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6A23C5" w14:textId="77777777" w:rsidR="003402DF" w:rsidRDefault="003402DF" w:rsidP="003402DF">
      <w:pPr>
        <w:pStyle w:val="Naslovpredpisa"/>
        <w:spacing w:before="0" w:after="0" w:line="260" w:lineRule="exact"/>
        <w:jc w:val="right"/>
        <w:rPr>
          <w:sz w:val="20"/>
          <w:szCs w:val="20"/>
        </w:rPr>
      </w:pPr>
      <w:bookmarkStart w:id="0" w:name="_GoBack"/>
      <w:bookmarkEnd w:id="0"/>
    </w:p>
    <w:p w14:paraId="5A50FCE0" w14:textId="77777777" w:rsidR="003402DF" w:rsidRPr="00A9231D" w:rsidRDefault="003402DF" w:rsidP="003402D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4BFD71B" wp14:editId="7EAC20A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0020A05" w14:textId="2C6D1AE8" w:rsidR="003402DF" w:rsidRPr="00A9231D" w:rsidRDefault="003402DF" w:rsidP="003402D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9474A32" w14:textId="70ADFC56" w:rsidR="003402DF" w:rsidRPr="00A9231D" w:rsidRDefault="003402DF" w:rsidP="003402D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EF614B0" w14:textId="5DB66913" w:rsidR="003402DF" w:rsidRPr="00A9231D" w:rsidRDefault="003402DF" w:rsidP="003402D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1848A71" w14:textId="39E9E53B" w:rsidR="003402DF" w:rsidRPr="00A9231D" w:rsidRDefault="003402DF" w:rsidP="003402D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3EB1296" w14:textId="77777777" w:rsidR="003402DF" w:rsidRDefault="003402DF" w:rsidP="003402DF">
      <w:pPr>
        <w:pStyle w:val="Naslovpredpisa"/>
        <w:spacing w:before="0" w:after="0" w:line="260" w:lineRule="exact"/>
        <w:jc w:val="right"/>
        <w:rPr>
          <w:sz w:val="20"/>
          <w:szCs w:val="20"/>
        </w:rPr>
      </w:pPr>
    </w:p>
    <w:p w14:paraId="2C34CC0D" w14:textId="77777777" w:rsidR="003402DF" w:rsidRDefault="003402DF" w:rsidP="003402DF">
      <w:pPr>
        <w:pStyle w:val="Naslovpredpisa"/>
        <w:spacing w:before="0" w:after="0" w:line="260" w:lineRule="exact"/>
        <w:jc w:val="right"/>
        <w:rPr>
          <w:sz w:val="20"/>
          <w:szCs w:val="20"/>
        </w:rPr>
      </w:pPr>
    </w:p>
    <w:p w14:paraId="4E48FA4D" w14:textId="5FC8CCEA" w:rsidR="00E46A58" w:rsidRPr="00614A92" w:rsidRDefault="003402DF" w:rsidP="003402DF">
      <w:pPr>
        <w:pStyle w:val="Naslovpredpisa"/>
        <w:spacing w:before="0" w:after="0" w:line="260" w:lineRule="exact"/>
        <w:jc w:val="right"/>
        <w:rPr>
          <w:sz w:val="20"/>
          <w:szCs w:val="20"/>
        </w:rPr>
      </w:pPr>
      <w:r>
        <w:rPr>
          <w:sz w:val="20"/>
          <w:szCs w:val="20"/>
        </w:rPr>
        <w:t>SKRAJŠANI POSTOPEK</w:t>
      </w:r>
    </w:p>
    <w:p w14:paraId="6A763067" w14:textId="77777777" w:rsidR="00241AE5" w:rsidRPr="00614A92" w:rsidRDefault="00241AE5" w:rsidP="00241AE5">
      <w:pPr>
        <w:pStyle w:val="Naslovpredpisa"/>
        <w:spacing w:before="0" w:after="0" w:line="260" w:lineRule="exact"/>
        <w:jc w:val="right"/>
        <w:rPr>
          <w:sz w:val="20"/>
          <w:szCs w:val="20"/>
        </w:rPr>
      </w:pPr>
      <w:r w:rsidRPr="00614A92">
        <w:rPr>
          <w:sz w:val="20"/>
          <w:szCs w:val="20"/>
        </w:rPr>
        <w:t>PREDLOG</w:t>
      </w:r>
    </w:p>
    <w:p w14:paraId="532BD91A" w14:textId="07308024" w:rsidR="00241AE5" w:rsidRDefault="00241AE5" w:rsidP="00241AE5">
      <w:pPr>
        <w:pStyle w:val="Naslovpredpisa"/>
        <w:spacing w:before="0" w:after="0" w:line="260" w:lineRule="exact"/>
        <w:jc w:val="right"/>
        <w:rPr>
          <w:rFonts w:ascii="Helv" w:eastAsiaTheme="minorHAnsi" w:hAnsi="Helv" w:cs="Helv"/>
          <w:color w:val="000000"/>
          <w:szCs w:val="20"/>
        </w:rPr>
      </w:pPr>
      <w:r w:rsidRPr="00614A92">
        <w:rPr>
          <w:sz w:val="20"/>
          <w:szCs w:val="20"/>
        </w:rPr>
        <w:t>EVA</w:t>
      </w:r>
      <w:r w:rsidR="001A5DE6" w:rsidRPr="00614A92">
        <w:rPr>
          <w:sz w:val="20"/>
          <w:szCs w:val="20"/>
        </w:rPr>
        <w:t xml:space="preserve"> </w:t>
      </w:r>
      <w:r w:rsidR="00DA39FC">
        <w:rPr>
          <w:rFonts w:eastAsiaTheme="minorHAnsi"/>
          <w:color w:val="000000"/>
          <w:sz w:val="20"/>
          <w:szCs w:val="20"/>
        </w:rPr>
        <w:t>2022-2330-0104</w:t>
      </w:r>
    </w:p>
    <w:p w14:paraId="7C9A9C0F" w14:textId="6A236708" w:rsidR="00EC0ED9" w:rsidRDefault="00EC0ED9" w:rsidP="00241AE5">
      <w:pPr>
        <w:pStyle w:val="Naslovpredpisa"/>
        <w:spacing w:before="0" w:after="0" w:line="260" w:lineRule="exact"/>
        <w:jc w:val="right"/>
        <w:rPr>
          <w:rFonts w:ascii="Helv" w:eastAsiaTheme="minorHAnsi" w:hAnsi="Helv" w:cs="Helv"/>
          <w:color w:val="000000"/>
          <w:szCs w:val="20"/>
        </w:rPr>
      </w:pPr>
    </w:p>
    <w:p w14:paraId="6B349A5C" w14:textId="77777777" w:rsidR="00EC0ED9" w:rsidRDefault="00EC0ED9" w:rsidP="00241AE5">
      <w:pPr>
        <w:pStyle w:val="Naslovpredpisa"/>
        <w:spacing w:before="0" w:after="0" w:line="260" w:lineRule="exact"/>
        <w:jc w:val="right"/>
        <w:rPr>
          <w:rFonts w:ascii="Helv" w:eastAsiaTheme="minorHAnsi" w:hAnsi="Helv" w:cs="Helv"/>
          <w:color w:val="000000"/>
          <w:szCs w:val="20"/>
        </w:rPr>
      </w:pPr>
    </w:p>
    <w:p w14:paraId="1215D1EF" w14:textId="77777777" w:rsidR="00EC0ED9" w:rsidRPr="00614A92" w:rsidRDefault="00EC0ED9"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614A92" w14:paraId="61DA9010" w14:textId="77777777" w:rsidTr="00E27262">
        <w:tc>
          <w:tcPr>
            <w:tcW w:w="9072" w:type="dxa"/>
          </w:tcPr>
          <w:p w14:paraId="543493AF" w14:textId="77777777" w:rsidR="00241AE5" w:rsidRPr="00614A92" w:rsidRDefault="00241AE5" w:rsidP="00C505BD">
            <w:pPr>
              <w:pStyle w:val="Naslovpredpisa"/>
              <w:spacing w:before="0" w:after="0" w:line="260" w:lineRule="exact"/>
              <w:rPr>
                <w:sz w:val="20"/>
                <w:szCs w:val="20"/>
              </w:rPr>
            </w:pPr>
            <w:r w:rsidRPr="00614A92">
              <w:rPr>
                <w:sz w:val="20"/>
                <w:szCs w:val="20"/>
              </w:rPr>
              <w:t xml:space="preserve">ZAKON </w:t>
            </w:r>
          </w:p>
          <w:p w14:paraId="0CFA4E51" w14:textId="1667853B" w:rsidR="00241AE5" w:rsidRPr="00614A92" w:rsidRDefault="00241AE5" w:rsidP="00C505BD">
            <w:pPr>
              <w:pStyle w:val="Naslovpredpisa"/>
              <w:spacing w:before="0" w:after="0" w:line="260" w:lineRule="exact"/>
              <w:rPr>
                <w:sz w:val="20"/>
                <w:szCs w:val="20"/>
              </w:rPr>
            </w:pPr>
            <w:r w:rsidRPr="00614A92">
              <w:rPr>
                <w:sz w:val="20"/>
                <w:szCs w:val="20"/>
              </w:rPr>
              <w:t xml:space="preserve">O </w:t>
            </w:r>
            <w:r w:rsidR="00B55CA7" w:rsidRPr="00614A92">
              <w:rPr>
                <w:sz w:val="20"/>
                <w:szCs w:val="20"/>
              </w:rPr>
              <w:t>SPREMEMBAH IN DOPOLNITVAH ZAKONA O KMETIJSTVU</w:t>
            </w:r>
          </w:p>
          <w:p w14:paraId="51F3C1A2" w14:textId="77777777" w:rsidR="00B37901" w:rsidRPr="00614A92" w:rsidRDefault="00B37901" w:rsidP="00C505BD">
            <w:pPr>
              <w:pStyle w:val="Naslovpredpisa"/>
              <w:spacing w:before="0" w:after="0" w:line="260" w:lineRule="exact"/>
              <w:rPr>
                <w:sz w:val="20"/>
                <w:szCs w:val="20"/>
              </w:rPr>
            </w:pPr>
          </w:p>
          <w:p w14:paraId="0D3A0CAB" w14:textId="77777777" w:rsidR="00B37901" w:rsidRPr="00614A92" w:rsidRDefault="00B37901" w:rsidP="00C505BD">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8856"/>
            </w:tblGrid>
            <w:tr w:rsidR="00B37901" w:rsidRPr="00614A92" w14:paraId="5D67B2FD" w14:textId="77777777" w:rsidTr="00B00E2E">
              <w:tc>
                <w:tcPr>
                  <w:tcW w:w="8856" w:type="dxa"/>
                </w:tcPr>
                <w:p w14:paraId="32AACC2D" w14:textId="77777777" w:rsidR="00B37901" w:rsidRPr="00614A92" w:rsidRDefault="00B37901" w:rsidP="00C505BD">
                  <w:pPr>
                    <w:pStyle w:val="Poglavje"/>
                    <w:spacing w:before="0" w:after="0" w:line="260" w:lineRule="exact"/>
                    <w:jc w:val="left"/>
                    <w:rPr>
                      <w:sz w:val="20"/>
                      <w:szCs w:val="20"/>
                    </w:rPr>
                  </w:pPr>
                  <w:r w:rsidRPr="00614A92">
                    <w:rPr>
                      <w:sz w:val="20"/>
                      <w:szCs w:val="20"/>
                    </w:rPr>
                    <w:t>I. UVOD</w:t>
                  </w:r>
                </w:p>
              </w:tc>
            </w:tr>
            <w:tr w:rsidR="00B37901" w:rsidRPr="00614A92" w14:paraId="37B1D850" w14:textId="77777777" w:rsidTr="00B00E2E">
              <w:tc>
                <w:tcPr>
                  <w:tcW w:w="8856" w:type="dxa"/>
                </w:tcPr>
                <w:p w14:paraId="6E4A692D" w14:textId="77777777" w:rsidR="00B37901" w:rsidRPr="00614A92" w:rsidRDefault="00B37901" w:rsidP="00C505BD">
                  <w:pPr>
                    <w:pStyle w:val="Oddelek"/>
                    <w:numPr>
                      <w:ilvl w:val="0"/>
                      <w:numId w:val="0"/>
                    </w:numPr>
                    <w:spacing w:before="0" w:after="0" w:line="260" w:lineRule="exact"/>
                    <w:jc w:val="left"/>
                    <w:rPr>
                      <w:sz w:val="20"/>
                      <w:szCs w:val="20"/>
                    </w:rPr>
                  </w:pPr>
                  <w:r w:rsidRPr="00614A92">
                    <w:rPr>
                      <w:sz w:val="20"/>
                      <w:szCs w:val="20"/>
                    </w:rPr>
                    <w:t>1. OCENA STANJA IN RAZLOGI ZA SPREJEM PREDLOGA ZAKONA</w:t>
                  </w:r>
                </w:p>
              </w:tc>
            </w:tr>
            <w:tr w:rsidR="00B37901" w:rsidRPr="00614A92" w14:paraId="708412B6" w14:textId="77777777" w:rsidTr="00B00E2E">
              <w:tc>
                <w:tcPr>
                  <w:tcW w:w="8856" w:type="dxa"/>
                </w:tcPr>
                <w:p w14:paraId="3CC43D5E" w14:textId="77777777" w:rsidR="00B37901" w:rsidRPr="00614A92" w:rsidRDefault="00B37901" w:rsidP="00F4391A">
                  <w:pPr>
                    <w:pStyle w:val="BodyText31"/>
                    <w:widowControl/>
                    <w:overflowPunct/>
                    <w:autoSpaceDE/>
                    <w:autoSpaceDN/>
                    <w:adjustRightInd/>
                    <w:spacing w:line="260" w:lineRule="exact"/>
                    <w:textAlignment w:val="auto"/>
                    <w:rPr>
                      <w:rFonts w:ascii="Arial" w:hAnsi="Arial" w:cs="Arial"/>
                      <w:sz w:val="20"/>
                      <w:lang w:eastAsia="en-US"/>
                    </w:rPr>
                  </w:pPr>
                </w:p>
                <w:p w14:paraId="087212C4" w14:textId="77777777" w:rsidR="00177CFB" w:rsidRPr="00614A92" w:rsidRDefault="00177CFB" w:rsidP="00177CFB">
                  <w:pPr>
                    <w:pStyle w:val="BodyText31"/>
                    <w:spacing w:line="260" w:lineRule="exact"/>
                    <w:rPr>
                      <w:rFonts w:ascii="Arial" w:hAnsi="Arial" w:cs="Arial"/>
                      <w:sz w:val="20"/>
                    </w:rPr>
                  </w:pPr>
                  <w:r w:rsidRPr="00614A92">
                    <w:rPr>
                      <w:rFonts w:ascii="Arial" w:hAnsi="Arial" w:cs="Arial"/>
                      <w:sz w:val="20"/>
                    </w:rPr>
                    <w:t>V Republiki Sloveniji je področje kmetijstva urejeno z Zakonom o kmetijstvu (</w:t>
                  </w:r>
                  <w:r w:rsidRPr="003F3939">
                    <w:rPr>
                      <w:rFonts w:ascii="Arial" w:hAnsi="Arial" w:cs="Arial"/>
                      <w:sz w:val="20"/>
                    </w:rPr>
                    <w:t>Uradni list RS, št. 45/08, 57/12, 90/12 – ZdZPVHVVR, 26/14, 32/15, 27/17, 22/18, 86/21 – odl. US, 123/21</w:t>
                  </w:r>
                  <w:r>
                    <w:rPr>
                      <w:rFonts w:ascii="Arial" w:hAnsi="Arial" w:cs="Arial"/>
                      <w:sz w:val="20"/>
                    </w:rPr>
                    <w:t xml:space="preserve">, </w:t>
                  </w:r>
                  <w:r w:rsidRPr="003F3939">
                    <w:rPr>
                      <w:rFonts w:ascii="Arial" w:hAnsi="Arial" w:cs="Arial"/>
                      <w:sz w:val="20"/>
                    </w:rPr>
                    <w:t>44/22</w:t>
                  </w:r>
                  <w:r>
                    <w:rPr>
                      <w:rFonts w:ascii="Arial" w:hAnsi="Arial" w:cs="Arial"/>
                      <w:sz w:val="20"/>
                    </w:rPr>
                    <w:t xml:space="preserve"> in </w:t>
                  </w:r>
                  <w:r w:rsidRPr="00727C0E">
                    <w:rPr>
                      <w:rFonts w:ascii="Arial" w:hAnsi="Arial" w:cs="Arial"/>
                      <w:sz w:val="20"/>
                    </w:rPr>
                    <w:t>130/22 – ZPOmK-2</w:t>
                  </w:r>
                  <w:r w:rsidRPr="00614A92">
                    <w:rPr>
                      <w:rFonts w:ascii="Arial" w:hAnsi="Arial" w:cs="Arial"/>
                      <w:sz w:val="20"/>
                    </w:rPr>
                    <w:t xml:space="preserve">; v nadaljnjem besedilu: zakon), ki ga je Državni zbor Republike Slovenije sprejel aprila 2008. </w:t>
                  </w:r>
                </w:p>
                <w:p w14:paraId="0F3340D5" w14:textId="77777777" w:rsidR="00B37901" w:rsidRPr="00614A92" w:rsidRDefault="00B37901" w:rsidP="00F4391A">
                  <w:pPr>
                    <w:pStyle w:val="BodyText31"/>
                    <w:spacing w:line="260" w:lineRule="exact"/>
                    <w:rPr>
                      <w:rFonts w:ascii="Arial" w:hAnsi="Arial" w:cs="Arial"/>
                      <w:sz w:val="20"/>
                    </w:rPr>
                  </w:pPr>
                </w:p>
                <w:p w14:paraId="3C4AEEAA" w14:textId="77777777"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Veljavni zakon temelji na načelih skladnosti, nevtralnosti in enakopravnosti ukrepov in programov kmetijske politike, kar pomeni, da morajo biti ukrepi in programi, ki se izvajajo na različnih področjih, usmerjeni k istim ciljem kmetijske politike. Pri uveljavljanju oziroma izvajanju ukrepov oziroma programa mora biti zagotovljena tudi enakopravnost upravičencev, ki izpolnjujejo predpisane pogoje. V zakonu so neposredno določeni cilji kmetijske politike za uresničevanje gospodarske, prostorske, ekološke in socialne vloge kmetijstva in njegovega trajnostnega razvoja. </w:t>
                  </w:r>
                </w:p>
                <w:p w14:paraId="21B2CDF2" w14:textId="77777777" w:rsidR="00B37901" w:rsidRPr="00614A92" w:rsidRDefault="00B37901" w:rsidP="00F4391A">
                  <w:pPr>
                    <w:pStyle w:val="BodyText31"/>
                    <w:spacing w:line="260" w:lineRule="exact"/>
                    <w:rPr>
                      <w:rFonts w:ascii="Arial" w:hAnsi="Arial" w:cs="Arial"/>
                      <w:sz w:val="20"/>
                    </w:rPr>
                  </w:pPr>
                </w:p>
                <w:p w14:paraId="63937CC0" w14:textId="77777777"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Ti cilji so: </w:t>
                  </w:r>
                </w:p>
                <w:p w14:paraId="2C25C8AA"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2"/>
                      <w:szCs w:val="22"/>
                      <w:lang w:val="es-ES"/>
                    </w:rPr>
                    <w:t>-</w:t>
                  </w:r>
                  <w:r w:rsidRPr="00614A92">
                    <w:rPr>
                      <w:sz w:val="14"/>
                      <w:szCs w:val="14"/>
                      <w:lang w:val="es-ES"/>
                    </w:rPr>
                    <w:t>       </w:t>
                  </w:r>
                  <w:r w:rsidRPr="00614A92">
                    <w:rPr>
                      <w:rFonts w:ascii="Arial" w:hAnsi="Arial" w:cs="Arial"/>
                      <w:sz w:val="20"/>
                      <w:szCs w:val="20"/>
                      <w:lang w:val="x-none"/>
                    </w:rPr>
                    <w:t>stabilna pridelava kakovostne, konkurenčne in varne hrane ter zagotavljanje prehranske varnosti in čim višje stopnje samooskrbe;</w:t>
                  </w:r>
                </w:p>
                <w:p w14:paraId="408FDF59"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ohranjanje poseljenosti in obdelanosti podeželja ter krajine;</w:t>
                  </w:r>
                </w:p>
                <w:p w14:paraId="6A783F02"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trajno ohranjanje rodovitnosti kmetijskih zemljišč;</w:t>
                  </w:r>
                </w:p>
                <w:p w14:paraId="22161C3A"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varstvo kmetijskih zemljišč pred onesnaženjem in nesmotrno rabo ter ohranjanje in izboljšanje virov za trajnostno pridelavo hrane;</w:t>
                  </w:r>
                </w:p>
                <w:p w14:paraId="45459125"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trajno povečevanje konkurenčne sposobnosti kmetijstva;</w:t>
                  </w:r>
                </w:p>
                <w:p w14:paraId="18DE1B80"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zagotavljanje primerne dohodkovne ravni kmetijskim gospodarstvom in</w:t>
                  </w:r>
                </w:p>
                <w:p w14:paraId="1BD1B5EC" w14:textId="77777777" w:rsidR="00B37901" w:rsidRPr="00614A92" w:rsidRDefault="00B37901" w:rsidP="00F4391A">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614A92">
                    <w:rPr>
                      <w:rFonts w:ascii="Arial" w:hAnsi="Arial" w:cs="Arial"/>
                      <w:sz w:val="20"/>
                      <w:szCs w:val="20"/>
                      <w:lang w:val="es-ES"/>
                    </w:rPr>
                    <w:t>-</w:t>
                  </w:r>
                  <w:r w:rsidRPr="00614A92">
                    <w:rPr>
                      <w:sz w:val="20"/>
                      <w:szCs w:val="20"/>
                      <w:lang w:val="es-ES"/>
                    </w:rPr>
                    <w:t>       </w:t>
                  </w:r>
                  <w:r w:rsidRPr="00614A92">
                    <w:rPr>
                      <w:rFonts w:ascii="Arial" w:hAnsi="Arial" w:cs="Arial"/>
                      <w:sz w:val="20"/>
                      <w:szCs w:val="20"/>
                      <w:lang w:val="es-ES"/>
                    </w:rPr>
                    <w:t>uresničevanje načel varstva okolja in ohranjanja narave ter ohranjanja genskih virov.</w:t>
                  </w:r>
                </w:p>
                <w:p w14:paraId="573CEFF5" w14:textId="77777777"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 </w:t>
                  </w:r>
                </w:p>
                <w:p w14:paraId="57CE5FF2" w14:textId="6AB098A0"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Zakon je bil do </w:t>
                  </w:r>
                  <w:r w:rsidR="001C5C33">
                    <w:rPr>
                      <w:rFonts w:ascii="Arial" w:hAnsi="Arial" w:cs="Arial"/>
                      <w:sz w:val="20"/>
                    </w:rPr>
                    <w:t>zdaj</w:t>
                  </w:r>
                  <w:r w:rsidRPr="00614A92">
                    <w:rPr>
                      <w:rFonts w:ascii="Arial" w:hAnsi="Arial" w:cs="Arial"/>
                      <w:sz w:val="20"/>
                    </w:rPr>
                    <w:t xml:space="preserve"> spremenjen </w:t>
                  </w:r>
                  <w:r w:rsidR="00080E01">
                    <w:rPr>
                      <w:rFonts w:ascii="Arial" w:hAnsi="Arial" w:cs="Arial"/>
                      <w:sz w:val="20"/>
                    </w:rPr>
                    <w:t>osemkrat</w:t>
                  </w:r>
                  <w:r w:rsidR="00080E01" w:rsidRPr="00614A92">
                    <w:rPr>
                      <w:rFonts w:ascii="Arial" w:hAnsi="Arial" w:cs="Arial"/>
                      <w:sz w:val="20"/>
                    </w:rPr>
                    <w:t xml:space="preserve"> </w:t>
                  </w:r>
                  <w:r w:rsidRPr="00614A92">
                    <w:rPr>
                      <w:rFonts w:ascii="Arial" w:hAnsi="Arial" w:cs="Arial"/>
                      <w:sz w:val="20"/>
                    </w:rPr>
                    <w:t xml:space="preserve">in </w:t>
                  </w:r>
                  <w:r w:rsidR="007756D1">
                    <w:rPr>
                      <w:rFonts w:ascii="Arial" w:hAnsi="Arial" w:cs="Arial"/>
                      <w:sz w:val="20"/>
                    </w:rPr>
                    <w:t xml:space="preserve">enkrat prestal ustavno presojo določb </w:t>
                  </w:r>
                  <w:r w:rsidR="001A7006">
                    <w:rPr>
                      <w:rFonts w:ascii="Arial" w:hAnsi="Arial" w:cs="Arial"/>
                      <w:sz w:val="20"/>
                    </w:rPr>
                    <w:t>o verigi preskrbe s hrano.</w:t>
                  </w:r>
                </w:p>
                <w:p w14:paraId="2343ADDE" w14:textId="77777777" w:rsidR="00B37901" w:rsidRPr="00614A92" w:rsidRDefault="00B37901" w:rsidP="00F4391A">
                  <w:pPr>
                    <w:pStyle w:val="BodyText31"/>
                    <w:spacing w:line="260" w:lineRule="exact"/>
                    <w:rPr>
                      <w:rFonts w:ascii="Arial" w:hAnsi="Arial" w:cs="Arial"/>
                      <w:sz w:val="20"/>
                    </w:rPr>
                  </w:pPr>
                </w:p>
                <w:p w14:paraId="39F41444" w14:textId="2EBC9979" w:rsidR="00297CB7" w:rsidRPr="00614A92" w:rsidRDefault="00297CB7" w:rsidP="00297CB7">
                  <w:pPr>
                    <w:pStyle w:val="BodyText31"/>
                    <w:spacing w:line="260" w:lineRule="exact"/>
                    <w:rPr>
                      <w:rFonts w:ascii="Arial" w:hAnsi="Arial" w:cs="Arial"/>
                      <w:sz w:val="20"/>
                    </w:rPr>
                  </w:pPr>
                  <w:r w:rsidRPr="00614A92">
                    <w:rPr>
                      <w:rFonts w:ascii="Arial" w:hAnsi="Arial" w:cs="Arial"/>
                      <w:sz w:val="20"/>
                    </w:rPr>
                    <w:t xml:space="preserve">S </w:t>
                  </w:r>
                  <w:r w:rsidR="005C6137">
                    <w:rPr>
                      <w:rFonts w:ascii="Arial" w:hAnsi="Arial" w:cs="Arial"/>
                      <w:sz w:val="20"/>
                    </w:rPr>
                    <w:t xml:space="preserve">prvo </w:t>
                  </w:r>
                  <w:r w:rsidRPr="00614A92">
                    <w:rPr>
                      <w:rFonts w:ascii="Arial" w:hAnsi="Arial" w:cs="Arial"/>
                      <w:sz w:val="20"/>
                    </w:rPr>
                    <w:t xml:space="preserve">spremembo iz leta 2012 so bile uveljavljene spremembe v zvezi s posebno ureditvijo upravnega postopka in manjše spremembe, potrebne zaradi prilagoditve zakonodaji Evropske unije (v nadaljnjem besedilu: EU). Poleg uskladitve postopkov in zahtev z veljavno zakonodajo in prakso pri izvajanju ukrepov skupne kmetijske politike (v nadaljnjem besedilu: SKP) je bil cilj tudi zmanjšati stroške in obremenitve strank, skupaj z zmanjšanjem administrativnih stroškov </w:t>
                  </w:r>
                  <w:r w:rsidRPr="00614A92">
                    <w:rPr>
                      <w:rFonts w:ascii="Arial" w:hAnsi="Arial" w:cs="Arial"/>
                      <w:sz w:val="20"/>
                    </w:rPr>
                    <w:lastRenderedPageBreak/>
                    <w:t xml:space="preserve">Ministrstva za kmetijstvo, gozdarstvo in prehrano (v nadaljnjem besedilu: ministrstvo) </w:t>
                  </w:r>
                  <w:r>
                    <w:rPr>
                      <w:rFonts w:ascii="Arial" w:hAnsi="Arial" w:cs="Arial"/>
                      <w:sz w:val="20"/>
                    </w:rPr>
                    <w:t>ter</w:t>
                  </w:r>
                  <w:r w:rsidRPr="00614A92">
                    <w:rPr>
                      <w:rFonts w:ascii="Arial" w:hAnsi="Arial" w:cs="Arial"/>
                      <w:sz w:val="20"/>
                    </w:rPr>
                    <w:t xml:space="preserve"> Agencije</w:t>
                  </w:r>
                  <w:r>
                    <w:rPr>
                      <w:rFonts w:ascii="Arial" w:hAnsi="Arial" w:cs="Arial"/>
                      <w:sz w:val="20"/>
                    </w:rPr>
                    <w:t xml:space="preserve"> Republike Slovenije za kmetijstvo ter razvoj podeželja (v nadaljnjem besedilu: Agencija)</w:t>
                  </w:r>
                  <w:r w:rsidRPr="00614A92">
                    <w:rPr>
                      <w:rFonts w:ascii="Arial" w:hAnsi="Arial" w:cs="Arial"/>
                      <w:sz w:val="20"/>
                    </w:rPr>
                    <w:t xml:space="preserve">. </w:t>
                  </w:r>
                </w:p>
                <w:p w14:paraId="0ABDA447" w14:textId="77777777" w:rsidR="00B37901" w:rsidRPr="00614A92" w:rsidRDefault="00B37901" w:rsidP="00F4391A">
                  <w:pPr>
                    <w:pStyle w:val="BodyText31"/>
                    <w:spacing w:line="260" w:lineRule="exact"/>
                    <w:rPr>
                      <w:rFonts w:ascii="Arial" w:hAnsi="Arial" w:cs="Arial"/>
                      <w:sz w:val="20"/>
                    </w:rPr>
                  </w:pPr>
                </w:p>
                <w:p w14:paraId="2853FADB" w14:textId="77777777"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Drugič je bil zakon spremenjen konec leta 2012, in sicer v zvezi s spremembami pristojnosti na področju varne hrane in varstva rastlin. </w:t>
                  </w:r>
                </w:p>
                <w:p w14:paraId="38CB6CD7" w14:textId="77777777" w:rsidR="00B37901" w:rsidRPr="00614A92" w:rsidRDefault="00B37901" w:rsidP="00F4391A">
                  <w:pPr>
                    <w:pStyle w:val="BodyText31"/>
                    <w:spacing w:line="260" w:lineRule="exact"/>
                    <w:rPr>
                      <w:rFonts w:ascii="Arial" w:hAnsi="Arial" w:cs="Arial"/>
                      <w:sz w:val="20"/>
                    </w:rPr>
                  </w:pPr>
                </w:p>
                <w:p w14:paraId="50C44921" w14:textId="22FA27D4" w:rsidR="00AC24C8" w:rsidRPr="00614A92" w:rsidRDefault="00AC24C8" w:rsidP="00AC24C8">
                  <w:pPr>
                    <w:pStyle w:val="BodyText31"/>
                    <w:spacing w:line="260" w:lineRule="exact"/>
                    <w:rPr>
                      <w:rFonts w:ascii="Arial" w:hAnsi="Arial" w:cs="Arial"/>
                      <w:sz w:val="20"/>
                    </w:rPr>
                  </w:pPr>
                  <w:r w:rsidRPr="00614A92">
                    <w:rPr>
                      <w:rFonts w:ascii="Arial" w:hAnsi="Arial" w:cs="Arial"/>
                      <w:sz w:val="20"/>
                    </w:rPr>
                    <w:t xml:space="preserve">Tretjič je bil zakon spremenjen aprila 2014 zaradi ukrepov </w:t>
                  </w:r>
                  <w:r>
                    <w:rPr>
                      <w:rFonts w:ascii="Arial" w:hAnsi="Arial" w:cs="Arial"/>
                      <w:sz w:val="20"/>
                    </w:rPr>
                    <w:t xml:space="preserve">skupne kmetijske politike </w:t>
                  </w:r>
                  <w:r w:rsidRPr="00614A92">
                    <w:rPr>
                      <w:rFonts w:ascii="Arial" w:hAnsi="Arial" w:cs="Arial"/>
                      <w:sz w:val="20"/>
                    </w:rPr>
                    <w:t>SKP ter z namenom dolgoročnega načrtovanja razvoja kmetijstva in živilstva, učinkovitega in celovitega izvajanja ukrepov ter hitrejšega prilagajanja zahtevam konkurence.</w:t>
                  </w:r>
                </w:p>
                <w:p w14:paraId="037EE621" w14:textId="77777777" w:rsidR="00B37901" w:rsidRPr="00614A92" w:rsidRDefault="00B37901" w:rsidP="00F4391A">
                  <w:pPr>
                    <w:pStyle w:val="BodyText31"/>
                    <w:spacing w:line="260" w:lineRule="exact"/>
                    <w:rPr>
                      <w:rFonts w:ascii="Arial" w:hAnsi="Arial" w:cs="Arial"/>
                      <w:sz w:val="20"/>
                    </w:rPr>
                  </w:pPr>
                </w:p>
                <w:p w14:paraId="364F21C8" w14:textId="6E596220"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 xml:space="preserve">Četrta sprememba zakona iz maja leta 2015 je bila potrebna zaradi podaljšanja prehodnega obdobja za nadaljevanje izvajanja javnih služb. Določeno je bilo, da do ustanovitve ali izbire izvajalca javnih služb, najdlje pa do 31. decembra 2017, naloge javnih služb </w:t>
                  </w:r>
                  <w:r w:rsidR="00222C90">
                    <w:rPr>
                      <w:rFonts w:ascii="Arial" w:hAnsi="Arial" w:cs="Arial"/>
                      <w:sz w:val="20"/>
                    </w:rPr>
                    <w:t xml:space="preserve">opravljajo </w:t>
                  </w:r>
                  <w:r w:rsidRPr="00614A92">
                    <w:rPr>
                      <w:rFonts w:ascii="Arial" w:hAnsi="Arial" w:cs="Arial"/>
                      <w:sz w:val="20"/>
                    </w:rPr>
                    <w:t xml:space="preserve">dosedanji izvajalci javnih služb, če izpolnjujejo pogoje iz tega zakona. </w:t>
                  </w:r>
                </w:p>
                <w:p w14:paraId="14CFCC6D" w14:textId="77777777" w:rsidR="00B37901" w:rsidRPr="00614A92" w:rsidRDefault="00B37901" w:rsidP="00F4391A">
                  <w:pPr>
                    <w:pStyle w:val="BodyText31"/>
                    <w:spacing w:line="260" w:lineRule="exact"/>
                    <w:rPr>
                      <w:rFonts w:ascii="Arial" w:hAnsi="Arial" w:cs="Arial"/>
                      <w:sz w:val="20"/>
                    </w:rPr>
                  </w:pPr>
                </w:p>
                <w:p w14:paraId="02E2321D" w14:textId="3D7A16EE" w:rsidR="00B37901" w:rsidRPr="00614A92" w:rsidRDefault="00B37901" w:rsidP="00F4391A">
                  <w:pPr>
                    <w:pStyle w:val="BodyText31"/>
                    <w:spacing w:line="260" w:lineRule="exact"/>
                    <w:rPr>
                      <w:rFonts w:ascii="Arial" w:hAnsi="Arial" w:cs="Arial"/>
                      <w:sz w:val="20"/>
                    </w:rPr>
                  </w:pPr>
                  <w:r w:rsidRPr="00614A92">
                    <w:rPr>
                      <w:rFonts w:ascii="Arial" w:hAnsi="Arial" w:cs="Arial"/>
                      <w:sz w:val="20"/>
                    </w:rPr>
                    <w:t>Petič je bil zakon spremenjen v letu 2017 s ciljem dopolnit</w:t>
                  </w:r>
                  <w:r w:rsidR="00222C90">
                    <w:rPr>
                      <w:rFonts w:ascii="Arial" w:hAnsi="Arial" w:cs="Arial"/>
                      <w:sz w:val="20"/>
                    </w:rPr>
                    <w:t>i</w:t>
                  </w:r>
                  <w:r w:rsidRPr="00614A92">
                    <w:rPr>
                      <w:rFonts w:ascii="Arial" w:hAnsi="Arial" w:cs="Arial"/>
                      <w:sz w:val="20"/>
                    </w:rPr>
                    <w:t xml:space="preserve"> definicij</w:t>
                  </w:r>
                  <w:r w:rsidR="00222C90">
                    <w:rPr>
                      <w:rFonts w:ascii="Arial" w:hAnsi="Arial" w:cs="Arial"/>
                      <w:sz w:val="20"/>
                    </w:rPr>
                    <w:t>o</w:t>
                  </w:r>
                  <w:r w:rsidRPr="00614A92">
                    <w:rPr>
                      <w:rFonts w:ascii="Arial" w:hAnsi="Arial" w:cs="Arial"/>
                      <w:sz w:val="20"/>
                    </w:rPr>
                    <w:t xml:space="preserve"> kmetijskega gospodarstva in nosilcev kmetijskega gospodarstva, dopolnit</w:t>
                  </w:r>
                  <w:r w:rsidR="00222C90">
                    <w:rPr>
                      <w:rFonts w:ascii="Arial" w:hAnsi="Arial" w:cs="Arial"/>
                      <w:sz w:val="20"/>
                    </w:rPr>
                    <w:t>i</w:t>
                  </w:r>
                  <w:r w:rsidRPr="00614A92">
                    <w:rPr>
                      <w:rFonts w:ascii="Arial" w:hAnsi="Arial" w:cs="Arial"/>
                      <w:sz w:val="20"/>
                    </w:rPr>
                    <w:t xml:space="preserve"> določb</w:t>
                  </w:r>
                  <w:r w:rsidR="00222C90">
                    <w:rPr>
                      <w:rFonts w:ascii="Arial" w:hAnsi="Arial" w:cs="Arial"/>
                      <w:sz w:val="20"/>
                    </w:rPr>
                    <w:t>e</w:t>
                  </w:r>
                  <w:r w:rsidRPr="00614A92">
                    <w:rPr>
                      <w:rFonts w:ascii="Arial" w:hAnsi="Arial" w:cs="Arial"/>
                      <w:sz w:val="20"/>
                    </w:rPr>
                    <w:t xml:space="preserve"> posebnega upravnega postopka, uredit</w:t>
                  </w:r>
                  <w:r w:rsidR="00222C90">
                    <w:rPr>
                      <w:rFonts w:ascii="Arial" w:hAnsi="Arial" w:cs="Arial"/>
                      <w:sz w:val="20"/>
                    </w:rPr>
                    <w:t>i</w:t>
                  </w:r>
                  <w:r w:rsidRPr="00614A92">
                    <w:rPr>
                      <w:rFonts w:ascii="Arial" w:hAnsi="Arial" w:cs="Arial"/>
                      <w:sz w:val="20"/>
                    </w:rPr>
                    <w:t xml:space="preserve"> področj</w:t>
                  </w:r>
                  <w:r w:rsidR="00222C90">
                    <w:rPr>
                      <w:rFonts w:ascii="Arial" w:hAnsi="Arial" w:cs="Arial"/>
                      <w:sz w:val="20"/>
                    </w:rPr>
                    <w:t>e</w:t>
                  </w:r>
                  <w:r w:rsidRPr="00614A92">
                    <w:rPr>
                      <w:rFonts w:ascii="Arial" w:hAnsi="Arial" w:cs="Arial"/>
                      <w:sz w:val="20"/>
                    </w:rPr>
                    <w:t xml:space="preserve"> podnebnih sprememb v kmetijstvu in gozdarstvu, izvaja</w:t>
                  </w:r>
                  <w:r w:rsidR="00222C90">
                    <w:rPr>
                      <w:rFonts w:ascii="Arial" w:hAnsi="Arial" w:cs="Arial"/>
                      <w:sz w:val="20"/>
                    </w:rPr>
                    <w:t>ti</w:t>
                  </w:r>
                  <w:r w:rsidRPr="00614A92">
                    <w:rPr>
                      <w:rFonts w:ascii="Arial" w:hAnsi="Arial" w:cs="Arial"/>
                      <w:sz w:val="20"/>
                    </w:rPr>
                    <w:t xml:space="preserve"> finančn</w:t>
                  </w:r>
                  <w:r w:rsidR="00222C90">
                    <w:rPr>
                      <w:rFonts w:ascii="Arial" w:hAnsi="Arial" w:cs="Arial"/>
                      <w:sz w:val="20"/>
                    </w:rPr>
                    <w:t>e</w:t>
                  </w:r>
                  <w:r w:rsidRPr="00614A92">
                    <w:rPr>
                      <w:rFonts w:ascii="Arial" w:hAnsi="Arial" w:cs="Arial"/>
                      <w:sz w:val="20"/>
                    </w:rPr>
                    <w:t xml:space="preserve"> in</w:t>
                  </w:r>
                  <w:r w:rsidR="00222C90">
                    <w:rPr>
                      <w:rFonts w:ascii="Arial" w:hAnsi="Arial" w:cs="Arial"/>
                      <w:sz w:val="20"/>
                    </w:rPr>
                    <w:t>s</w:t>
                  </w:r>
                  <w:r w:rsidRPr="00614A92">
                    <w:rPr>
                      <w:rFonts w:ascii="Arial" w:hAnsi="Arial" w:cs="Arial"/>
                      <w:sz w:val="20"/>
                    </w:rPr>
                    <w:t>trumentov</w:t>
                  </w:r>
                  <w:r w:rsidR="00222C90">
                    <w:rPr>
                      <w:rFonts w:ascii="Arial" w:hAnsi="Arial" w:cs="Arial"/>
                      <w:sz w:val="20"/>
                    </w:rPr>
                    <w:t xml:space="preserve"> ter</w:t>
                  </w:r>
                  <w:r w:rsidRPr="00614A92">
                    <w:rPr>
                      <w:rFonts w:ascii="Arial" w:hAnsi="Arial" w:cs="Arial"/>
                      <w:sz w:val="20"/>
                    </w:rPr>
                    <w:t xml:space="preserve"> uredit</w:t>
                  </w:r>
                  <w:r w:rsidR="00222C90">
                    <w:rPr>
                      <w:rFonts w:ascii="Arial" w:hAnsi="Arial" w:cs="Arial"/>
                      <w:sz w:val="20"/>
                    </w:rPr>
                    <w:t>i</w:t>
                  </w:r>
                  <w:r w:rsidRPr="00614A92">
                    <w:rPr>
                      <w:rFonts w:ascii="Arial" w:hAnsi="Arial" w:cs="Arial"/>
                      <w:sz w:val="20"/>
                    </w:rPr>
                    <w:t xml:space="preserve"> področj</w:t>
                  </w:r>
                  <w:r w:rsidR="00222C90">
                    <w:rPr>
                      <w:rFonts w:ascii="Arial" w:hAnsi="Arial" w:cs="Arial"/>
                      <w:sz w:val="20"/>
                    </w:rPr>
                    <w:t>e</w:t>
                  </w:r>
                  <w:r w:rsidRPr="00614A92">
                    <w:rPr>
                      <w:rFonts w:ascii="Arial" w:hAnsi="Arial" w:cs="Arial"/>
                      <w:sz w:val="20"/>
                    </w:rPr>
                    <w:t xml:space="preserve"> informiranja javnosti o kmetijski politiki, področj</w:t>
                  </w:r>
                  <w:r w:rsidR="00222C90">
                    <w:rPr>
                      <w:rFonts w:ascii="Arial" w:hAnsi="Arial" w:cs="Arial"/>
                      <w:sz w:val="20"/>
                    </w:rPr>
                    <w:t>e</w:t>
                  </w:r>
                  <w:r w:rsidRPr="00614A92">
                    <w:rPr>
                      <w:rFonts w:ascii="Arial" w:hAnsi="Arial" w:cs="Arial"/>
                      <w:sz w:val="20"/>
                    </w:rPr>
                    <w:t xml:space="preserve"> varstva potrošnikov in doniranja hrane. </w:t>
                  </w:r>
                </w:p>
                <w:p w14:paraId="3AA94512" w14:textId="77777777" w:rsidR="00B37901" w:rsidRPr="00614A92" w:rsidRDefault="00B37901" w:rsidP="00F4391A">
                  <w:pPr>
                    <w:pStyle w:val="BodyText31"/>
                    <w:spacing w:line="260" w:lineRule="exact"/>
                    <w:rPr>
                      <w:rFonts w:ascii="Arial" w:hAnsi="Arial" w:cs="Arial"/>
                      <w:sz w:val="20"/>
                    </w:rPr>
                  </w:pPr>
                </w:p>
                <w:p w14:paraId="0ACBA8C6" w14:textId="41A01EBA" w:rsidR="00B37901" w:rsidRDefault="00B37901" w:rsidP="00BA44EA">
                  <w:pPr>
                    <w:pStyle w:val="Odstavekseznama"/>
                    <w:ind w:left="0"/>
                    <w:jc w:val="both"/>
                    <w:rPr>
                      <w:rFonts w:cs="Arial"/>
                    </w:rPr>
                  </w:pPr>
                  <w:r w:rsidRPr="00614A92">
                    <w:rPr>
                      <w:rFonts w:cs="Arial"/>
                    </w:rPr>
                    <w:t xml:space="preserve">Šestič je bil zakon dopolnjen leta 2018 z vsebinami, ki so se nanašale na področje verige preskrbe s hrano, kjer so se odpravile nekatere nove oblike nedovoljenih ravnanj. Vpeljala se je tudi možnost začasnega ali občasnega dela v kmetijstvu, s čimer se je kmetijski panogi omogočilo, da s pomočjo izvajalcev del opravi potrebno delo v točno določenem časovnem obdobju glede na proizvodni proces v panogi. </w:t>
                  </w:r>
                </w:p>
                <w:p w14:paraId="36C7912D" w14:textId="21192964" w:rsidR="00BA44EA" w:rsidRDefault="00BA44EA" w:rsidP="00BA44EA">
                  <w:pPr>
                    <w:pStyle w:val="Odstavekseznama"/>
                    <w:ind w:left="0"/>
                    <w:jc w:val="both"/>
                    <w:rPr>
                      <w:rFonts w:cs="Arial"/>
                    </w:rPr>
                  </w:pPr>
                </w:p>
                <w:p w14:paraId="27A330B1" w14:textId="13DC3122" w:rsidR="00BA44EA" w:rsidRPr="00BA44EA" w:rsidRDefault="008B53B4" w:rsidP="00BA44EA">
                  <w:pPr>
                    <w:jc w:val="both"/>
                    <w:rPr>
                      <w:rFonts w:cs="Arial"/>
                    </w:rPr>
                  </w:pPr>
                  <w:r>
                    <w:rPr>
                      <w:rFonts w:cs="Arial"/>
                    </w:rPr>
                    <w:t>Sedmič</w:t>
                  </w:r>
                  <w:r w:rsidRPr="00BA44EA">
                    <w:rPr>
                      <w:rFonts w:cs="Arial"/>
                    </w:rPr>
                    <w:t xml:space="preserve"> </w:t>
                  </w:r>
                  <w:r w:rsidR="00BA44EA" w:rsidRPr="00BA44EA">
                    <w:rPr>
                      <w:rFonts w:cs="Arial"/>
                    </w:rPr>
                    <w:t xml:space="preserve">je bil zakon spremenjen leta 2021 zaradi izvajanja kmetijske politike v skladu s predpisi EU </w:t>
                  </w:r>
                  <w:r w:rsidR="00222C90">
                    <w:rPr>
                      <w:rFonts w:cs="Arial"/>
                    </w:rPr>
                    <w:t>in</w:t>
                  </w:r>
                  <w:r w:rsidR="00BA44EA" w:rsidRPr="00BA44EA">
                    <w:rPr>
                      <w:rFonts w:cs="Arial"/>
                    </w:rPr>
                    <w:t xml:space="preserve"> tudi za potrebe izvajanja nacionalne kmetijske politike. Natančneje se je določilo, kdo je upravičenec za ukrepe kmetijske politike, ki ga je bilo treba uskladiti zaradi določenih nepravilnosti, ki jih je ugotovila revizija Evropske komisije. Prav tako se je z zakonom urejalo poročanje o stanju organske snovi za oceni emisij in odvzemov toplogrednih plinov iz kmetijstva. Zaradi varovanja proizvodne sposobnosti kmetijskih zemljišč se je uvedlo spremljanje stanja kmetijskih tal. Za izvajanje ukrepov kmetijske politike so se poenostavili nekateri administrativni postopki,  natančn</w:t>
                  </w:r>
                  <w:r w:rsidR="00222C90">
                    <w:rPr>
                      <w:rFonts w:cs="Arial"/>
                    </w:rPr>
                    <w:t>eje so</w:t>
                  </w:r>
                  <w:r w:rsidR="00BA44EA" w:rsidRPr="00BA44EA">
                    <w:rPr>
                      <w:rFonts w:cs="Arial"/>
                    </w:rPr>
                    <w:t xml:space="preserve"> se opredelil</w:t>
                  </w:r>
                  <w:r w:rsidR="00222C90">
                    <w:rPr>
                      <w:rFonts w:cs="Arial"/>
                    </w:rPr>
                    <w:t>i</w:t>
                  </w:r>
                  <w:r w:rsidR="00BA44EA" w:rsidRPr="00BA44EA">
                    <w:rPr>
                      <w:rFonts w:cs="Arial"/>
                    </w:rPr>
                    <w:t xml:space="preserve"> nekater</w:t>
                  </w:r>
                  <w:r w:rsidR="00222C90">
                    <w:rPr>
                      <w:rFonts w:cs="Arial"/>
                    </w:rPr>
                    <w:t>i</w:t>
                  </w:r>
                  <w:r w:rsidR="00BA44EA" w:rsidRPr="00BA44EA">
                    <w:rPr>
                      <w:rFonts w:cs="Arial"/>
                    </w:rPr>
                    <w:t xml:space="preserve"> ukrep</w:t>
                  </w:r>
                  <w:r w:rsidR="00222C90">
                    <w:rPr>
                      <w:rFonts w:cs="Arial"/>
                    </w:rPr>
                    <w:t>i</w:t>
                  </w:r>
                  <w:r w:rsidR="00BA44EA" w:rsidRPr="00BA44EA">
                    <w:rPr>
                      <w:rFonts w:cs="Arial"/>
                    </w:rPr>
                    <w:t xml:space="preserve"> inšpektorjev in natančneje se je določilo vodenje zbirk podatkov in vzpostavil</w:t>
                  </w:r>
                  <w:r w:rsidR="00222C90">
                    <w:rPr>
                      <w:rFonts w:cs="Arial"/>
                    </w:rPr>
                    <w:t>e</w:t>
                  </w:r>
                  <w:r w:rsidR="00BA44EA" w:rsidRPr="00BA44EA">
                    <w:rPr>
                      <w:rFonts w:cs="Arial"/>
                    </w:rPr>
                    <w:t xml:space="preserve"> nekatere nove zbirke podatkov. Uredile so se tudi določbe plačilnih rokov za hitro pokvarljive živilske proizvode delovanje varuha odnosov v verigi preskrbe s hrano in nedovoljena ravnanja v verigi preskrbe s hrano. Prav tako so se uskladile tudi določbe na področju ekološke pridelave in spremljanja s predpisi EU.</w:t>
                  </w:r>
                </w:p>
                <w:p w14:paraId="3A8FB1A5" w14:textId="77777777" w:rsidR="00BA44EA" w:rsidRPr="00BA44EA" w:rsidRDefault="00BA44EA" w:rsidP="00BA44EA">
                  <w:pPr>
                    <w:pStyle w:val="Odstavekseznama"/>
                    <w:jc w:val="both"/>
                    <w:rPr>
                      <w:rFonts w:cs="Arial"/>
                    </w:rPr>
                  </w:pPr>
                </w:p>
                <w:p w14:paraId="444CBB6F" w14:textId="77777777" w:rsidR="00BD288D" w:rsidRDefault="00BD288D" w:rsidP="00BD288D">
                  <w:pPr>
                    <w:jc w:val="both"/>
                    <w:rPr>
                      <w:rFonts w:cs="Arial"/>
                    </w:rPr>
                  </w:pPr>
                  <w:r>
                    <w:rPr>
                      <w:rFonts w:cs="Arial"/>
                    </w:rPr>
                    <w:t>Osmič je bil zakon spremenjen v začetku leta 2022.  S</w:t>
                  </w:r>
                  <w:r w:rsidRPr="00BA44EA">
                    <w:rPr>
                      <w:rFonts w:cs="Arial"/>
                    </w:rPr>
                    <w:t xml:space="preserve">prememba zakona je </w:t>
                  </w:r>
                  <w:r>
                    <w:rPr>
                      <w:rFonts w:cs="Arial"/>
                    </w:rPr>
                    <w:t xml:space="preserve">bila </w:t>
                  </w:r>
                  <w:r w:rsidRPr="00BA44EA">
                    <w:rPr>
                      <w:rFonts w:cs="Arial"/>
                    </w:rPr>
                    <w:t xml:space="preserve">potrebna </w:t>
                  </w:r>
                  <w:r>
                    <w:rPr>
                      <w:rFonts w:cs="Arial"/>
                    </w:rPr>
                    <w:t xml:space="preserve">predvsem </w:t>
                  </w:r>
                  <w:r w:rsidRPr="00BA44EA">
                    <w:rPr>
                      <w:rFonts w:cs="Arial"/>
                    </w:rPr>
                    <w:t xml:space="preserve">zaradi reforme </w:t>
                  </w:r>
                  <w:r>
                    <w:rPr>
                      <w:rFonts w:cs="Arial"/>
                    </w:rPr>
                    <w:t>SKP</w:t>
                  </w:r>
                  <w:r w:rsidRPr="00BA44EA">
                    <w:rPr>
                      <w:rFonts w:cs="Arial"/>
                    </w:rPr>
                    <w:t>, ki se bo začela izvajati z letom 2023</w:t>
                  </w:r>
                  <w:r>
                    <w:rPr>
                      <w:rFonts w:cs="Arial"/>
                    </w:rPr>
                    <w:t xml:space="preserve"> ter zaradi prilagoditve zakonodaji EU.</w:t>
                  </w:r>
                  <w:r w:rsidRPr="00BA44EA">
                    <w:rPr>
                      <w:rFonts w:cs="Arial"/>
                    </w:rPr>
                    <w:t xml:space="preserve"> Slovenija </w:t>
                  </w:r>
                  <w:r>
                    <w:rPr>
                      <w:rFonts w:cs="Arial"/>
                    </w:rPr>
                    <w:t xml:space="preserve">je </w:t>
                  </w:r>
                  <w:r w:rsidRPr="00BA44EA">
                    <w:rPr>
                      <w:rFonts w:cs="Arial"/>
                    </w:rPr>
                    <w:t>mora</w:t>
                  </w:r>
                  <w:r>
                    <w:rPr>
                      <w:rFonts w:cs="Arial"/>
                    </w:rPr>
                    <w:t>la</w:t>
                  </w:r>
                  <w:r w:rsidRPr="00BA44EA">
                    <w:rPr>
                      <w:rFonts w:cs="Arial"/>
                    </w:rPr>
                    <w:t xml:space="preserve"> za izvajanje reforme SKP</w:t>
                  </w:r>
                  <w:r>
                    <w:rPr>
                      <w:rFonts w:cs="Arial"/>
                    </w:rPr>
                    <w:t xml:space="preserve"> za novo programsko obdobje</w:t>
                  </w:r>
                  <w:r w:rsidRPr="00BA44EA">
                    <w:rPr>
                      <w:rFonts w:cs="Arial"/>
                    </w:rPr>
                    <w:t xml:space="preserve"> pripraviti </w:t>
                  </w:r>
                  <w:r>
                    <w:rPr>
                      <w:rFonts w:cs="Arial"/>
                    </w:rPr>
                    <w:t xml:space="preserve">Strateški načrt izvajanja skupne kmetijske politike 2023-2027 za Slovenijo (v nadaljnjem besedilu: </w:t>
                  </w:r>
                  <w:r w:rsidRPr="00BA44EA">
                    <w:rPr>
                      <w:rFonts w:cs="Arial"/>
                    </w:rPr>
                    <w:t>SN SKP 2023</w:t>
                  </w:r>
                  <w:r>
                    <w:rPr>
                      <w:rFonts w:cs="Arial"/>
                    </w:rPr>
                    <w:t>–</w:t>
                  </w:r>
                  <w:r w:rsidRPr="00BA44EA">
                    <w:rPr>
                      <w:rFonts w:cs="Arial"/>
                    </w:rPr>
                    <w:t>2027</w:t>
                  </w:r>
                  <w:r>
                    <w:rPr>
                      <w:rFonts w:cs="Arial"/>
                    </w:rPr>
                    <w:t>)</w:t>
                  </w:r>
                  <w:r w:rsidRPr="00BA44EA">
                    <w:rPr>
                      <w:rFonts w:cs="Arial"/>
                    </w:rPr>
                    <w:t>.</w:t>
                  </w:r>
                  <w:r>
                    <w:rPr>
                      <w:rFonts w:cs="Arial"/>
                    </w:rPr>
                    <w:t xml:space="preserve"> Za izvajanje SN SKP </w:t>
                  </w:r>
                  <w:r w:rsidRPr="00BA44EA">
                    <w:rPr>
                      <w:rFonts w:cs="Arial"/>
                    </w:rPr>
                    <w:t>2023</w:t>
                  </w:r>
                  <w:r>
                    <w:rPr>
                      <w:rFonts w:cs="Arial"/>
                    </w:rPr>
                    <w:t>–</w:t>
                  </w:r>
                  <w:r w:rsidRPr="00BA44EA">
                    <w:rPr>
                      <w:rFonts w:cs="Arial"/>
                    </w:rPr>
                    <w:t>2027</w:t>
                  </w:r>
                  <w:r>
                    <w:rPr>
                      <w:rFonts w:cs="Arial"/>
                    </w:rPr>
                    <w:t xml:space="preserve"> se je uredilo več določb, ki se nanašajo na ukrepe, obveznost označevanja vira sofinanciranja, sistem kontrol in kazni, sistem za spremljanje površin. </w:t>
                  </w:r>
                  <w:r w:rsidRPr="00BA44EA">
                    <w:rPr>
                      <w:rFonts w:cs="Arial"/>
                    </w:rPr>
                    <w:t>Za potrebe nove SKP i</w:t>
                  </w:r>
                  <w:r>
                    <w:rPr>
                      <w:rFonts w:cs="Arial"/>
                    </w:rPr>
                    <w:t xml:space="preserve">n priprave SN SKP </w:t>
                  </w:r>
                  <w:r w:rsidRPr="00BA44EA">
                    <w:rPr>
                      <w:rFonts w:cs="Arial"/>
                    </w:rPr>
                    <w:t>2023</w:t>
                  </w:r>
                  <w:r>
                    <w:rPr>
                      <w:rFonts w:cs="Arial"/>
                    </w:rPr>
                    <w:t>–</w:t>
                  </w:r>
                  <w:r w:rsidRPr="00BA44EA">
                    <w:rPr>
                      <w:rFonts w:cs="Arial"/>
                    </w:rPr>
                    <w:t>2027</w:t>
                  </w:r>
                  <w:r>
                    <w:rPr>
                      <w:rFonts w:cs="Arial"/>
                    </w:rPr>
                    <w:t xml:space="preserve"> se je tudi spremenila definicija </w:t>
                  </w:r>
                  <w:r w:rsidRPr="00897B85">
                    <w:rPr>
                      <w:rFonts w:cs="Arial"/>
                    </w:rPr>
                    <w:t>kmetijskega gospodarstva in nosilca.</w:t>
                  </w:r>
                  <w:r>
                    <w:rPr>
                      <w:rFonts w:cs="Arial"/>
                    </w:rPr>
                    <w:t xml:space="preserve"> Določil in uredil se je postopek prenosa med kmetijskimi gospodarstvi.</w:t>
                  </w:r>
                  <w:r w:rsidRPr="00BA44EA">
                    <w:rPr>
                      <w:rFonts w:cs="Arial"/>
                    </w:rPr>
                    <w:t xml:space="preserve"> </w:t>
                  </w:r>
                  <w:r>
                    <w:rPr>
                      <w:rFonts w:cs="Arial"/>
                    </w:rPr>
                    <w:t>Uredila se</w:t>
                  </w:r>
                  <w:r w:rsidRPr="00BA44EA">
                    <w:rPr>
                      <w:rFonts w:cs="Arial"/>
                    </w:rPr>
                    <w:t xml:space="preserve"> </w:t>
                  </w:r>
                  <w:r>
                    <w:rPr>
                      <w:rFonts w:cs="Arial"/>
                    </w:rPr>
                    <w:t xml:space="preserve">je </w:t>
                  </w:r>
                  <w:r w:rsidRPr="00BA44EA">
                    <w:rPr>
                      <w:rFonts w:cs="Arial"/>
                    </w:rPr>
                    <w:t>pravn</w:t>
                  </w:r>
                  <w:r>
                    <w:rPr>
                      <w:rFonts w:cs="Arial"/>
                    </w:rPr>
                    <w:t>a</w:t>
                  </w:r>
                  <w:r w:rsidRPr="00BA44EA">
                    <w:rPr>
                      <w:rFonts w:cs="Arial"/>
                    </w:rPr>
                    <w:t xml:space="preserve"> podlag</w:t>
                  </w:r>
                  <w:r>
                    <w:rPr>
                      <w:rFonts w:cs="Arial"/>
                    </w:rPr>
                    <w:t>a</w:t>
                  </w:r>
                  <w:r w:rsidRPr="00BA44EA">
                    <w:rPr>
                      <w:rFonts w:cs="Arial"/>
                    </w:rPr>
                    <w:t xml:space="preserve"> za akcijski načrt za področje ekološkega kmetovanja in za delo z mladimi kmeti</w:t>
                  </w:r>
                  <w:r>
                    <w:rPr>
                      <w:rFonts w:cs="Arial"/>
                    </w:rPr>
                    <w:t>, določitev GVŽ ter</w:t>
                  </w:r>
                  <w:r w:rsidRPr="00BA44EA">
                    <w:rPr>
                      <w:rFonts w:cs="Arial"/>
                    </w:rPr>
                    <w:t xml:space="preserve"> spremembe na področju </w:t>
                  </w:r>
                  <w:r>
                    <w:rPr>
                      <w:rFonts w:cs="Arial"/>
                    </w:rPr>
                    <w:t xml:space="preserve">neformalnega </w:t>
                  </w:r>
                  <w:r w:rsidRPr="00BA44EA">
                    <w:rPr>
                      <w:rFonts w:cs="Arial"/>
                    </w:rPr>
                    <w:t>izobraževanja v čebelarstvu.</w:t>
                  </w:r>
                  <w:r>
                    <w:rPr>
                      <w:rFonts w:cs="Arial"/>
                    </w:rPr>
                    <w:t xml:space="preserve"> Uredila se je višja sila in izjemne okoliščine,</w:t>
                  </w:r>
                  <w:r>
                    <w:t xml:space="preserve"> </w:t>
                  </w:r>
                  <w:r w:rsidRPr="00E049AE">
                    <w:rPr>
                      <w:rFonts w:cs="Arial"/>
                    </w:rPr>
                    <w:t>postopek uveljavljanja višje sile in izjemnih okoliščin</w:t>
                  </w:r>
                  <w:r>
                    <w:rPr>
                      <w:rFonts w:cs="Arial"/>
                    </w:rPr>
                    <w:t xml:space="preserve">. Na področju prilagajanja in blaženja podnebnih sprememb se je predlagala priprava </w:t>
                  </w:r>
                  <w:r w:rsidRPr="00BA44EA">
                    <w:rPr>
                      <w:rFonts w:cs="Arial"/>
                    </w:rPr>
                    <w:t>podnebn</w:t>
                  </w:r>
                  <w:r>
                    <w:rPr>
                      <w:rFonts w:cs="Arial"/>
                    </w:rPr>
                    <w:t>ega</w:t>
                  </w:r>
                  <w:r w:rsidRPr="00BA44EA">
                    <w:rPr>
                      <w:rFonts w:cs="Arial"/>
                    </w:rPr>
                    <w:t xml:space="preserve"> poročil</w:t>
                  </w:r>
                  <w:r>
                    <w:rPr>
                      <w:rFonts w:cs="Arial"/>
                    </w:rPr>
                    <w:t>a o stanju v kmetijstvu in</w:t>
                  </w:r>
                  <w:r w:rsidRPr="00BA44EA">
                    <w:rPr>
                      <w:rFonts w:cs="Arial"/>
                    </w:rPr>
                    <w:t xml:space="preserve"> določ</w:t>
                  </w:r>
                  <w:r>
                    <w:rPr>
                      <w:rFonts w:cs="Arial"/>
                    </w:rPr>
                    <w:t xml:space="preserve">ila odgovornost </w:t>
                  </w:r>
                  <w:r w:rsidRPr="00BA44EA">
                    <w:rPr>
                      <w:rFonts w:cs="Arial"/>
                    </w:rPr>
                    <w:t>za zbiranje in obdelavo podatkov potrebni</w:t>
                  </w:r>
                  <w:r>
                    <w:rPr>
                      <w:rFonts w:cs="Arial"/>
                    </w:rPr>
                    <w:t>h</w:t>
                  </w:r>
                  <w:r w:rsidRPr="00BA44EA">
                    <w:rPr>
                      <w:rFonts w:cs="Arial"/>
                    </w:rPr>
                    <w:t xml:space="preserve"> za oceno uspešnosti zmanjševanja emisij toplogrednih plinov, amonijaka in drugih </w:t>
                  </w:r>
                  <w:r w:rsidRPr="00BA44EA">
                    <w:rPr>
                      <w:rFonts w:cs="Arial"/>
                    </w:rPr>
                    <w:lastRenderedPageBreak/>
                    <w:t>onesnaževal zraka iz živinoreje in iz kmetijskih tal. Predlaga</w:t>
                  </w:r>
                  <w:r>
                    <w:rPr>
                      <w:rFonts w:cs="Arial"/>
                    </w:rPr>
                    <w:t>lo se</w:t>
                  </w:r>
                  <w:r w:rsidRPr="00BA44EA">
                    <w:rPr>
                      <w:rFonts w:cs="Arial"/>
                    </w:rPr>
                    <w:t xml:space="preserve"> </w:t>
                  </w:r>
                  <w:r>
                    <w:rPr>
                      <w:rFonts w:cs="Arial"/>
                    </w:rPr>
                    <w:t xml:space="preserve">je </w:t>
                  </w:r>
                  <w:r w:rsidRPr="00BA44EA">
                    <w:rPr>
                      <w:rFonts w:cs="Arial"/>
                    </w:rPr>
                    <w:t xml:space="preserve">določene spremembe v posebni ureditvi upravnega postopka </w:t>
                  </w:r>
                  <w:r>
                    <w:rPr>
                      <w:rFonts w:cs="Arial"/>
                    </w:rPr>
                    <w:t>za namen poenostavitve, pohitritve in izboljšanja pravnega položaja strank</w:t>
                  </w:r>
                  <w:r w:rsidRPr="00BA44EA">
                    <w:rPr>
                      <w:rFonts w:cs="Arial"/>
                    </w:rPr>
                    <w:t xml:space="preserve">. </w:t>
                  </w:r>
                  <w:r>
                    <w:rPr>
                      <w:rFonts w:cs="Arial"/>
                    </w:rPr>
                    <w:t xml:space="preserve">Uredil se je sistem za spremljanje površin, ki je nov obvezen element integriranega administrativnega in kontrolnega sistema. </w:t>
                  </w:r>
                  <w:r w:rsidRPr="00BA44EA">
                    <w:rPr>
                      <w:rFonts w:cs="Arial"/>
                    </w:rPr>
                    <w:t xml:space="preserve">Prav tako </w:t>
                  </w:r>
                  <w:r>
                    <w:rPr>
                      <w:rFonts w:cs="Arial"/>
                    </w:rPr>
                    <w:t>se je vzpostavila</w:t>
                  </w:r>
                  <w:r w:rsidRPr="00BA44EA">
                    <w:rPr>
                      <w:rFonts w:cs="Arial"/>
                    </w:rPr>
                    <w:t xml:space="preserve"> evidenc</w:t>
                  </w:r>
                  <w:r>
                    <w:rPr>
                      <w:rFonts w:cs="Arial"/>
                    </w:rPr>
                    <w:t>a</w:t>
                  </w:r>
                  <w:r w:rsidRPr="00BA44EA">
                    <w:rPr>
                      <w:rFonts w:cs="Arial"/>
                    </w:rPr>
                    <w:t xml:space="preserve"> </w:t>
                  </w:r>
                  <w:r>
                    <w:rPr>
                      <w:rFonts w:cs="Arial"/>
                    </w:rPr>
                    <w:t xml:space="preserve">območij </w:t>
                  </w:r>
                  <w:r w:rsidRPr="00BA44EA">
                    <w:rPr>
                      <w:rFonts w:cs="Arial"/>
                    </w:rPr>
                    <w:t>planin</w:t>
                  </w:r>
                  <w:r>
                    <w:rPr>
                      <w:rFonts w:cs="Arial"/>
                    </w:rPr>
                    <w:t xml:space="preserve"> in razširja nekatere obstoječe zbirke podatkov. </w:t>
                  </w:r>
                </w:p>
                <w:p w14:paraId="4EBF755A" w14:textId="77777777" w:rsidR="00BD288D" w:rsidRDefault="00BD288D" w:rsidP="00BD288D">
                  <w:pPr>
                    <w:jc w:val="both"/>
                    <w:rPr>
                      <w:rFonts w:cs="Arial"/>
                    </w:rPr>
                  </w:pPr>
                  <w:r>
                    <w:rPr>
                      <w:rFonts w:cs="Arial"/>
                    </w:rPr>
                    <w:t>V poglavju veriga preskrbe s kmetijskimi in živilskimi proizvodi so se uredile prilagoditve zaradi predpisov EU.</w:t>
                  </w:r>
                </w:p>
                <w:p w14:paraId="6662934C" w14:textId="6EB9C138" w:rsidR="004104D8" w:rsidRDefault="004104D8" w:rsidP="009845F8">
                  <w:pPr>
                    <w:jc w:val="both"/>
                    <w:rPr>
                      <w:rFonts w:cs="Arial"/>
                    </w:rPr>
                  </w:pPr>
                </w:p>
                <w:p w14:paraId="358FA95D" w14:textId="77777777" w:rsidR="00440CAE" w:rsidRPr="00B138EA" w:rsidRDefault="00440CAE" w:rsidP="00440CAE">
                  <w:pPr>
                    <w:jc w:val="both"/>
                    <w:rPr>
                      <w:rFonts w:cs="Arial"/>
                      <w:szCs w:val="20"/>
                    </w:rPr>
                  </w:pPr>
                  <w:r w:rsidRPr="0095253F">
                    <w:rPr>
                      <w:rFonts w:cs="Arial"/>
                    </w:rPr>
                    <w:t xml:space="preserve">Tokratna sprememba zakona </w:t>
                  </w:r>
                  <w:r>
                    <w:rPr>
                      <w:rFonts w:cs="Arial"/>
                    </w:rPr>
                    <w:t xml:space="preserve">je ponovno potrebna zaradi reforme SKP oziroma izvajanja SN SKP </w:t>
                  </w:r>
                  <w:r w:rsidRPr="00654C9D">
                    <w:rPr>
                      <w:iCs/>
                      <w:color w:val="000000"/>
                      <w:szCs w:val="20"/>
                    </w:rPr>
                    <w:t>2023</w:t>
                  </w:r>
                  <w:r w:rsidRPr="00654C9D">
                    <w:t>–</w:t>
                  </w:r>
                  <w:r w:rsidRPr="00654C9D">
                    <w:rPr>
                      <w:iCs/>
                      <w:color w:val="000000"/>
                      <w:szCs w:val="20"/>
                    </w:rPr>
                    <w:t>2027</w:t>
                  </w:r>
                  <w:r>
                    <w:rPr>
                      <w:rFonts w:cs="Arial"/>
                    </w:rPr>
                    <w:t>, saj dopolnjuje obstoječo pravno podlago za začetek izvajanja SKP v letu 2023. Predlagana s</w:t>
                  </w:r>
                  <w:r w:rsidRPr="00257659">
                    <w:rPr>
                      <w:rFonts w:cs="Arial"/>
                    </w:rPr>
                    <w:t xml:space="preserve">prememba </w:t>
                  </w:r>
                  <w:r>
                    <w:rPr>
                      <w:rFonts w:cs="Arial"/>
                    </w:rPr>
                    <w:t>zakona</w:t>
                  </w:r>
                  <w:r w:rsidRPr="00257659">
                    <w:rPr>
                      <w:rFonts w:cs="Arial"/>
                    </w:rPr>
                    <w:t xml:space="preserve"> v večji meri podrobneje določa posebni upravni postopek z namenom izvajanja z nove</w:t>
                  </w:r>
                  <w:r>
                    <w:rPr>
                      <w:rFonts w:cs="Arial"/>
                    </w:rPr>
                    <w:t xml:space="preserve"> kmetijske politike 2023 – 2027 in dodatno prinaša še nekaj</w:t>
                  </w:r>
                  <w:r w:rsidRPr="00257659">
                    <w:rPr>
                      <w:rFonts w:cs="Arial"/>
                    </w:rPr>
                    <w:t xml:space="preserve"> </w:t>
                  </w:r>
                  <w:r>
                    <w:rPr>
                      <w:rFonts w:eastAsiaTheme="minorHAnsi"/>
                      <w:szCs w:val="20"/>
                    </w:rPr>
                    <w:t>splošnih</w:t>
                  </w:r>
                  <w:r w:rsidRPr="00664DA7">
                    <w:rPr>
                      <w:rFonts w:eastAsiaTheme="minorHAnsi"/>
                      <w:szCs w:val="20"/>
                    </w:rPr>
                    <w:t xml:space="preserve"> prilagodit</w:t>
                  </w:r>
                  <w:r>
                    <w:rPr>
                      <w:rFonts w:eastAsiaTheme="minorHAnsi"/>
                      <w:szCs w:val="20"/>
                    </w:rPr>
                    <w:t>ev</w:t>
                  </w:r>
                  <w:r w:rsidRPr="00664DA7">
                    <w:rPr>
                      <w:rFonts w:eastAsiaTheme="minorHAnsi"/>
                      <w:szCs w:val="20"/>
                    </w:rPr>
                    <w:t xml:space="preserve"> za izvajanje SN SKP 2023–2027</w:t>
                  </w:r>
                  <w:r>
                    <w:rPr>
                      <w:rFonts w:eastAsiaTheme="minorHAnsi"/>
                      <w:szCs w:val="20"/>
                    </w:rPr>
                    <w:t xml:space="preserve"> ter drugih rešitev, vezanih na plačila in evidence ter delovanje varuha v verigi preskrbe s hrano. </w:t>
                  </w:r>
                  <w:r w:rsidRPr="005679AC">
                    <w:rPr>
                      <w:rFonts w:eastAsiaTheme="minorHAnsi"/>
                      <w:szCs w:val="20"/>
                    </w:rPr>
                    <w:t>S predlaganimi spremembami členov se dodatno poenostavljajo in pospešujejo postopki ter se iz</w:t>
                  </w:r>
                  <w:r>
                    <w:rPr>
                      <w:rFonts w:eastAsiaTheme="minorHAnsi"/>
                      <w:szCs w:val="20"/>
                    </w:rPr>
                    <w:t xml:space="preserve">boljšuje pravni položaj strank, z dopolnjevanjem obstoječih evidenc in novimi evidencami se zagotovi in izboljša spremljanje ukrepov kmetijske politike. </w:t>
                  </w:r>
                  <w:r>
                    <w:rPr>
                      <w:rFonts w:cs="Arial"/>
                    </w:rPr>
                    <w:t xml:space="preserve">Predlog zakona se usklajuje s terminologijo  pravnih aktov EU, na primer uvaja novo poimenovanje ukrepov SKP, po novem imenovanih intervencije. Dodajajo se manjše dopolnitve in </w:t>
                  </w:r>
                  <w:r>
                    <w:rPr>
                      <w:rFonts w:cs="Arial"/>
                      <w:color w:val="000000" w:themeColor="text1"/>
                      <w:szCs w:val="20"/>
                    </w:rPr>
                    <w:t>popravki besedila z namenom večje jasnosti besedila.</w:t>
                  </w:r>
                  <w:r>
                    <w:rPr>
                      <w:rFonts w:eastAsiaTheme="minorHAnsi"/>
                      <w:szCs w:val="20"/>
                    </w:rPr>
                    <w:t xml:space="preserve"> </w:t>
                  </w:r>
                  <w:r w:rsidRPr="000F21F7">
                    <w:rPr>
                      <w:rFonts w:cs="Arial"/>
                      <w:color w:val="000000" w:themeColor="text1"/>
                      <w:szCs w:val="20"/>
                    </w:rPr>
                    <w:t xml:space="preserve">Zaradi nepredvidenih dogodkov in kriz se v okviru ukrepov politike razvoja podeželja uvajajo novi </w:t>
                  </w:r>
                  <w:r>
                    <w:rPr>
                      <w:rFonts w:cs="Arial"/>
                      <w:color w:val="000000" w:themeColor="text1"/>
                      <w:szCs w:val="20"/>
                    </w:rPr>
                    <w:t>ukrepi za namen hitre</w:t>
                  </w:r>
                  <w:r w:rsidRPr="000F21F7">
                    <w:rPr>
                      <w:rFonts w:cs="Arial"/>
                      <w:color w:val="000000" w:themeColor="text1"/>
                      <w:szCs w:val="20"/>
                    </w:rPr>
                    <w:t xml:space="preserve"> pomoč</w:t>
                  </w:r>
                  <w:r>
                    <w:rPr>
                      <w:rFonts w:cs="Arial"/>
                      <w:color w:val="000000" w:themeColor="text1"/>
                      <w:szCs w:val="20"/>
                    </w:rPr>
                    <w:t>i</w:t>
                  </w:r>
                  <w:r w:rsidRPr="000F21F7">
                    <w:rPr>
                      <w:rFonts w:cs="Arial"/>
                      <w:color w:val="000000" w:themeColor="text1"/>
                      <w:szCs w:val="20"/>
                    </w:rPr>
                    <w:t xml:space="preserve"> </w:t>
                  </w:r>
                  <w:r>
                    <w:rPr>
                      <w:rFonts w:cs="Arial"/>
                      <w:color w:val="000000" w:themeColor="text1"/>
                      <w:szCs w:val="20"/>
                    </w:rPr>
                    <w:t>upravičencem, predlaga se skrajšanje</w:t>
                  </w:r>
                  <w:r w:rsidRPr="000B0D23">
                    <w:rPr>
                      <w:rFonts w:cs="Arial"/>
                      <w:color w:val="000000" w:themeColor="text1"/>
                      <w:szCs w:val="20"/>
                    </w:rPr>
                    <w:t xml:space="preserve"> postopkov </w:t>
                  </w:r>
                  <w:r>
                    <w:rPr>
                      <w:rFonts w:cs="Arial"/>
                      <w:color w:val="000000" w:themeColor="text1"/>
                      <w:szCs w:val="20"/>
                    </w:rPr>
                    <w:t xml:space="preserve">v primeru kriznih ukrepov. </w:t>
                  </w:r>
                  <w:r>
                    <w:rPr>
                      <w:iCs/>
                      <w:color w:val="000000"/>
                      <w:szCs w:val="20"/>
                    </w:rPr>
                    <w:t>Podrobneje se ureja izvajanje finančnih</w:t>
                  </w:r>
                  <w:r w:rsidRPr="004E5F3D">
                    <w:rPr>
                      <w:iCs/>
                      <w:color w:val="000000"/>
                      <w:szCs w:val="20"/>
                    </w:rPr>
                    <w:t xml:space="preserve"> </w:t>
                  </w:r>
                  <w:r>
                    <w:rPr>
                      <w:rFonts w:cs="Arial"/>
                      <w:color w:val="000000" w:themeColor="text1"/>
                      <w:szCs w:val="20"/>
                    </w:rPr>
                    <w:t>instrumentov</w:t>
                  </w:r>
                  <w:r w:rsidRPr="005569B4">
                    <w:rPr>
                      <w:rFonts w:cs="Arial"/>
                      <w:color w:val="000000" w:themeColor="text1"/>
                      <w:szCs w:val="20"/>
                    </w:rPr>
                    <w:t xml:space="preserve"> v okviru ukrepov politike razvoja podeželja. </w:t>
                  </w:r>
                  <w:r>
                    <w:rPr>
                      <w:rFonts w:cs="Arial"/>
                      <w:color w:val="000000" w:themeColor="text1"/>
                      <w:szCs w:val="20"/>
                    </w:rPr>
                    <w:t>D</w:t>
                  </w:r>
                  <w:r w:rsidRPr="00CF66E4">
                    <w:rPr>
                      <w:rFonts w:cs="Arial"/>
                      <w:color w:val="000000" w:themeColor="text1"/>
                      <w:szCs w:val="20"/>
                    </w:rPr>
                    <w:t xml:space="preserve">oloči </w:t>
                  </w:r>
                  <w:r>
                    <w:rPr>
                      <w:rFonts w:cs="Arial"/>
                      <w:color w:val="000000" w:themeColor="text1"/>
                      <w:szCs w:val="20"/>
                    </w:rPr>
                    <w:t xml:space="preserve">se </w:t>
                  </w:r>
                  <w:r w:rsidRPr="00CF66E4">
                    <w:rPr>
                      <w:rFonts w:cs="Arial"/>
                      <w:color w:val="000000" w:themeColor="text1"/>
                      <w:szCs w:val="20"/>
                    </w:rPr>
                    <w:t>način izvajanja lokalnega razvoja, ki ga vodi skupnost (CLLD).</w:t>
                  </w:r>
                  <w:r>
                    <w:rPr>
                      <w:rFonts w:cs="Arial"/>
                      <w:color w:val="000000" w:themeColor="text1"/>
                      <w:szCs w:val="20"/>
                    </w:rPr>
                    <w:t xml:space="preserve"> </w:t>
                  </w:r>
                  <w:r w:rsidRPr="00062018">
                    <w:rPr>
                      <w:rFonts w:cs="Arial"/>
                      <w:color w:val="000000" w:themeColor="text1"/>
                      <w:szCs w:val="20"/>
                    </w:rPr>
                    <w:t xml:space="preserve">Definira se upravne preglede in preglede na kraju samem, saj predpisi EU za novo programsko obdobje ne podajajo definicij glede teh dveh skupin preverjanj, ki bi omogočalo jasno medsebojno razmejitev. </w:t>
                  </w:r>
                  <w:r w:rsidRPr="00D272B0">
                    <w:rPr>
                      <w:iCs/>
                      <w:color w:val="000000"/>
                      <w:szCs w:val="20"/>
                    </w:rPr>
                    <w:t xml:space="preserve">Pri pregledih na kraju samem </w:t>
                  </w:r>
                  <w:r>
                    <w:rPr>
                      <w:iCs/>
                      <w:color w:val="000000"/>
                      <w:szCs w:val="20"/>
                    </w:rPr>
                    <w:t xml:space="preserve">se predlaga določba, ki podzakonskim predpisom nalaga, </w:t>
                  </w:r>
                  <w:r>
                    <w:t xml:space="preserve">da glede na posebnosti posameznih ukrepov in intervencij določi ustrezen najdaljši čas, ki lahko preteče od napovedi pregleda na kraju samem s strani </w:t>
                  </w:r>
                  <w:r>
                    <w:rPr>
                      <w:iCs/>
                      <w:color w:val="000000"/>
                      <w:szCs w:val="20"/>
                    </w:rPr>
                    <w:t xml:space="preserve">Agencije </w:t>
                  </w:r>
                  <w:r>
                    <w:t xml:space="preserve">do njegove izvedbe. Dodane so alternativne možnosti napovedi pregledov. Sprememba določa tudi izjemo od napovedi ogledov zaradi zaščite finančnih interesov Unije, t.j. izvedbo pregleda na kraju samem brez predhodne najave, ki pa ga ni mogoče izvesti brez prisotnosti stranke. </w:t>
                  </w:r>
                  <w:r w:rsidRPr="007C0C54">
                    <w:rPr>
                      <w:rFonts w:cs="Arial"/>
                      <w:szCs w:val="20"/>
                    </w:rPr>
                    <w:t>V skladu s predpisi EU za SKP 2023</w:t>
                  </w:r>
                  <w:r w:rsidRPr="007C0C54">
                    <w:rPr>
                      <w:rFonts w:cs="Arial"/>
                      <w:iCs/>
                      <w:color w:val="000000"/>
                    </w:rPr>
                    <w:t>−</w:t>
                  </w:r>
                  <w:r w:rsidRPr="007C0C54">
                    <w:rPr>
                      <w:rFonts w:cs="Arial"/>
                      <w:szCs w:val="20"/>
                    </w:rPr>
                    <w:t>2027 je nov obvezen element IAKS sistema, ki ga morajo vzpostaviti države članice, tudi sistem za spremljanje površin (</w:t>
                  </w:r>
                  <w:r w:rsidRPr="007C0C54">
                    <w:rPr>
                      <w:rFonts w:cs="Arial"/>
                      <w:color w:val="000000"/>
                      <w:szCs w:val="20"/>
                    </w:rPr>
                    <w:t xml:space="preserve">area monitoring system ali </w:t>
                  </w:r>
                  <w:r w:rsidRPr="007C0C54">
                    <w:rPr>
                      <w:rFonts w:cs="Arial"/>
                      <w:szCs w:val="20"/>
                    </w:rPr>
                    <w:t xml:space="preserve">AMS) in ki se ga s predlogom zakona podrobneje definira. </w:t>
                  </w:r>
                  <w:r w:rsidRPr="007C0C54">
                    <w:rPr>
                      <w:rFonts w:cs="Arial"/>
                      <w:color w:val="000000"/>
                      <w:szCs w:val="20"/>
                    </w:rPr>
                    <w:t xml:space="preserve">V povezavi z AMS </w:t>
                  </w:r>
                  <w:r w:rsidRPr="007C0C54">
                    <w:rPr>
                      <w:rFonts w:cs="Arial"/>
                      <w:color w:val="000000" w:themeColor="text1"/>
                      <w:szCs w:val="20"/>
                    </w:rPr>
                    <w:t xml:space="preserve">se ureja izvajanje dodatnega terenskega ogleda, v primeru, da se z AMS ne da z gotovostjo ugotoviti dejanskega stanja, o katerem se strank predhodno ne obvešča in se izvede brez njihove navzočnosti. </w:t>
                  </w:r>
                  <w:r w:rsidRPr="006C3DA3">
                    <w:rPr>
                      <w:rFonts w:cs="Arial"/>
                      <w:color w:val="000000" w:themeColor="text1"/>
                      <w:szCs w:val="20"/>
                    </w:rPr>
                    <w:t>Stranka lahko po opravljenem dodatnem terenskem ogledu vlogo spremeni ali umakne v skladu s predpisi Unije.</w:t>
                  </w:r>
                  <w:r>
                    <w:rPr>
                      <w:rFonts w:cs="Arial"/>
                      <w:color w:val="000000" w:themeColor="text1"/>
                      <w:szCs w:val="20"/>
                    </w:rPr>
                    <w:t xml:space="preserve"> </w:t>
                  </w:r>
                  <w:r w:rsidRPr="007C0C54">
                    <w:rPr>
                      <w:color w:val="000000" w:themeColor="text1"/>
                      <w:szCs w:val="20"/>
                    </w:rPr>
                    <w:t>Predlaga se</w:t>
                  </w:r>
                  <w:r w:rsidRPr="007C0C54">
                    <w:rPr>
                      <w:rFonts w:cs="Arial"/>
                      <w:color w:val="000000" w:themeColor="text1"/>
                      <w:szCs w:val="20"/>
                    </w:rPr>
                    <w:t xml:space="preserve">, da se </w:t>
                  </w:r>
                  <w:r w:rsidRPr="007C0C54">
                    <w:rPr>
                      <w:rFonts w:cs="Arial"/>
                      <w:iCs/>
                      <w:color w:val="000000"/>
                      <w:szCs w:val="20"/>
                    </w:rPr>
                    <w:t xml:space="preserve">orodje za komunikacijo s strankami v povezavi z AMS Sopotnik uporablja </w:t>
                  </w:r>
                  <w:r w:rsidRPr="007C0C54">
                    <w:rPr>
                      <w:rFonts w:cs="Arial"/>
                      <w:color w:val="000000" w:themeColor="text1"/>
                      <w:szCs w:val="20"/>
                    </w:rPr>
                    <w:t>tudi za seznanitev strank z ugotovitvami dodatnega terenskega ogleda.</w:t>
                  </w:r>
                  <w:r>
                    <w:rPr>
                      <w:rFonts w:eastAsiaTheme="minorHAnsi"/>
                      <w:szCs w:val="20"/>
                    </w:rPr>
                    <w:t xml:space="preserve"> </w:t>
                  </w:r>
                  <w:r w:rsidRPr="003B0652">
                    <w:rPr>
                      <w:rFonts w:cs="Arial"/>
                      <w:color w:val="000000" w:themeColor="text1"/>
                      <w:szCs w:val="20"/>
                    </w:rPr>
                    <w:t xml:space="preserve">Za krizne ukrepe se vzpostavlja podlaga za izdajo informativnih odločb s strani Agencije, razširi se nabor ukrepov za uporabo informativne odločbe, ureja se odpoved pravici iz informativne odločbe. </w:t>
                  </w:r>
                  <w:r>
                    <w:rPr>
                      <w:rFonts w:cs="Arial"/>
                      <w:color w:val="000000" w:themeColor="text1"/>
                      <w:szCs w:val="20"/>
                    </w:rPr>
                    <w:t xml:space="preserve">Definira se upravno sankcijo, vrste upravnih sankcij in način določanja upravne sankcije. </w:t>
                  </w:r>
                  <w:r w:rsidRPr="003B0652">
                    <w:rPr>
                      <w:rFonts w:cs="Arial"/>
                      <w:color w:val="000000" w:themeColor="text1"/>
                      <w:szCs w:val="20"/>
                    </w:rPr>
                    <w:t xml:space="preserve">Prenašajo se specifike iz EU zakonodaje glede upravnih kazni - izjeme pri nalaganju sankcij v primeru, da </w:t>
                  </w:r>
                  <w:r w:rsidRPr="00902F55">
                    <w:rPr>
                      <w:rFonts w:cs="Arial"/>
                      <w:color w:val="000000" w:themeColor="text1"/>
                      <w:szCs w:val="20"/>
                    </w:rPr>
                    <w:t xml:space="preserve">stranka ni kriva za neizpolnjevanje ali kršitev obveznosti. </w:t>
                  </w:r>
                  <w:r>
                    <w:rPr>
                      <w:iCs/>
                      <w:color w:val="000000"/>
                      <w:szCs w:val="20"/>
                    </w:rPr>
                    <w:t xml:space="preserve">Definira se namerno neskladnost s pravili pogojenosti. Definira se tudi preprečitev pregleda na kraju samem. </w:t>
                  </w:r>
                  <w:r w:rsidRPr="00902F55">
                    <w:rPr>
                      <w:iCs/>
                      <w:color w:val="000000"/>
                      <w:szCs w:val="20"/>
                    </w:rPr>
                    <w:t xml:space="preserve">Določi se znesek, do katerega je mogoča opustitev izterjave neupravičeno izplačanih </w:t>
                  </w:r>
                  <w:r w:rsidRPr="000D7442">
                    <w:rPr>
                      <w:iCs/>
                      <w:color w:val="000000"/>
                      <w:szCs w:val="20"/>
                    </w:rPr>
                    <w:t>sredstev.</w:t>
                  </w:r>
                  <w:r w:rsidRPr="000D7442">
                    <w:rPr>
                      <w:rFonts w:cs="Arial"/>
                      <w:color w:val="000000" w:themeColor="text1"/>
                      <w:szCs w:val="20"/>
                    </w:rPr>
                    <w:t xml:space="preserve"> Dodaja se rok za odločitev o vračilu sredstev</w:t>
                  </w:r>
                  <w:r w:rsidRPr="000D7442">
                    <w:rPr>
                      <w:iCs/>
                      <w:color w:val="000000"/>
                      <w:szCs w:val="20"/>
                    </w:rPr>
                    <w:t xml:space="preserve"> v primeru zaznanih nepravilnosti pri upravičencih</w:t>
                  </w:r>
                  <w:r w:rsidRPr="000D7442">
                    <w:rPr>
                      <w:rFonts w:cs="Arial"/>
                      <w:color w:val="000000" w:themeColor="text1"/>
                      <w:szCs w:val="20"/>
                    </w:rPr>
                    <w:t>.</w:t>
                  </w:r>
                  <w:r w:rsidRPr="009C418F">
                    <w:rPr>
                      <w:rFonts w:cs="Arial"/>
                      <w:color w:val="000000" w:themeColor="text1"/>
                      <w:szCs w:val="20"/>
                    </w:rPr>
                    <w:t xml:space="preserve"> </w:t>
                  </w:r>
                  <w:r w:rsidRPr="009C418F">
                    <w:rPr>
                      <w:iCs/>
                      <w:color w:val="000000"/>
                      <w:szCs w:val="20"/>
                    </w:rPr>
                    <w:t xml:space="preserve">Uvajajo se </w:t>
                  </w:r>
                  <w:r w:rsidRPr="003B0652">
                    <w:rPr>
                      <w:iCs/>
                      <w:color w:val="000000"/>
                      <w:szCs w:val="20"/>
                    </w:rPr>
                    <w:t xml:space="preserve">določene novosti glede javnih razpisov. Predlaga se določanje potrditve operacije LAS, pri kateri ni potreben javni razpis. Ureja se področje zahtevkov za izplačilo -  umik zahtev za izplačilo sredstev in podlaga za določanje upravne sankcije v obliki znižanja izplačila sredstev. </w:t>
                  </w:r>
                  <w:r w:rsidRPr="003B0652">
                    <w:rPr>
                      <w:rFonts w:cs="Arial"/>
                      <w:color w:val="000000" w:themeColor="text1"/>
                      <w:szCs w:val="20"/>
                    </w:rPr>
                    <w:t xml:space="preserve">Dodatno se s predlogom </w:t>
                  </w:r>
                  <w:r>
                    <w:rPr>
                      <w:rFonts w:cs="Arial"/>
                      <w:color w:val="000000" w:themeColor="text1"/>
                      <w:szCs w:val="20"/>
                    </w:rPr>
                    <w:t>določa v</w:t>
                  </w:r>
                  <w:r w:rsidRPr="002113B5">
                    <w:rPr>
                      <w:rFonts w:cs="Arial"/>
                      <w:color w:val="000000" w:themeColor="text1"/>
                      <w:szCs w:val="20"/>
                    </w:rPr>
                    <w:t>išina najnižje bruto urne postavke za opravljeno začasno ali občasno delo v kmetijstvu</w:t>
                  </w:r>
                  <w:r w:rsidRPr="003B0652">
                    <w:rPr>
                      <w:rFonts w:cs="Arial"/>
                      <w:color w:val="000000" w:themeColor="text1"/>
                      <w:szCs w:val="20"/>
                    </w:rPr>
                    <w:t xml:space="preserve">. Izboljšuje se obstoječa pravna podlaga za evidenco za </w:t>
                  </w:r>
                  <w:r w:rsidRPr="003B0652">
                    <w:rPr>
                      <w:iCs/>
                      <w:color w:val="000000"/>
                      <w:szCs w:val="20"/>
                    </w:rPr>
                    <w:t>različne oblike povezovanje proizvajalcev, ki se z letom 2023 vzpostavlja v elektronski obliki</w:t>
                  </w:r>
                  <w:r w:rsidRPr="003B0652">
                    <w:rPr>
                      <w:rFonts w:cs="Arial"/>
                      <w:color w:val="000000" w:themeColor="text1"/>
                      <w:szCs w:val="20"/>
                    </w:rPr>
                    <w:t>, dodaja se integracije</w:t>
                  </w:r>
                  <w:r>
                    <w:rPr>
                      <w:rFonts w:cs="Arial"/>
                      <w:color w:val="000000" w:themeColor="text1"/>
                      <w:szCs w:val="20"/>
                    </w:rPr>
                    <w:t xml:space="preserve"> z drugimi evidencami podatkov in </w:t>
                  </w:r>
                  <w:r>
                    <w:rPr>
                      <w:iCs/>
                      <w:color w:val="000000"/>
                      <w:szCs w:val="20"/>
                    </w:rPr>
                    <w:t>zbiranje dodatnih podatkov</w:t>
                  </w:r>
                  <w:r w:rsidRPr="000D7442">
                    <w:rPr>
                      <w:rFonts w:cs="Arial"/>
                      <w:color w:val="000000" w:themeColor="text1"/>
                      <w:szCs w:val="20"/>
                    </w:rPr>
                    <w:t>.</w:t>
                  </w:r>
                  <w:r w:rsidRPr="000D7442">
                    <w:rPr>
                      <w:iCs/>
                      <w:color w:val="000000"/>
                      <w:szCs w:val="20"/>
                    </w:rPr>
                    <w:t xml:space="preserve"> </w:t>
                  </w:r>
                  <w:r w:rsidRPr="000D7442">
                    <w:rPr>
                      <w:rFonts w:cs="Arial"/>
                      <w:szCs w:val="20"/>
                      <w:lang w:eastAsia="sl-SI"/>
                    </w:rPr>
                    <w:t xml:space="preserve">Uvaja se evidenca o analizah voluminozne </w:t>
                  </w:r>
                  <w:r w:rsidRPr="000D7442">
                    <w:rPr>
                      <w:rFonts w:cs="Arial"/>
                      <w:szCs w:val="20"/>
                      <w:lang w:eastAsia="sl-SI"/>
                    </w:rPr>
                    <w:lastRenderedPageBreak/>
                    <w:t>krme za potrebe kmetijstva in razvoja podeželja za spremljanje izvajanja ukrepov kmetijske politike za zmanjševanja emisij toplogrednih plinov iz živinoreje.</w:t>
                  </w:r>
                  <w:r w:rsidRPr="000325AC">
                    <w:rPr>
                      <w:rFonts w:cs="Arial"/>
                      <w:szCs w:val="20"/>
                      <w:lang w:eastAsia="sl-SI"/>
                    </w:rPr>
                    <w:t xml:space="preserve"> </w:t>
                  </w:r>
                  <w:r w:rsidRPr="00800D94">
                    <w:rPr>
                      <w:rFonts w:cs="Arial"/>
                      <w:szCs w:val="20"/>
                      <w:lang w:eastAsia="sl-SI"/>
                    </w:rPr>
                    <w:t xml:space="preserve">Zavezanec za izpolnjevanje evidence o analizah voluminozne krme je nosilec kmetijskega gospodarstva, ki je vključen v ukrepe kmetijske politike, ki zahtevajo izvajanje teh analiz. </w:t>
                  </w:r>
                  <w:r w:rsidRPr="000325AC">
                    <w:rPr>
                      <w:iCs/>
                      <w:color w:val="000000"/>
                      <w:szCs w:val="20"/>
                    </w:rPr>
                    <w:t xml:space="preserve">Vzpostavlja se evidenca o delovnih opravilih, ki je namenjena preverjanju izpolnjevanja predpisanih zahtev ukrepov kmetijske politike in poročanju glede izpolnjevanja zavez in podnebno-okoljskih ciljev </w:t>
                  </w:r>
                  <w:r>
                    <w:rPr>
                      <w:iCs/>
                      <w:color w:val="000000"/>
                      <w:szCs w:val="20"/>
                    </w:rPr>
                    <w:t>v skladu s predpisi Unije</w:t>
                  </w:r>
                  <w:r w:rsidRPr="000325AC">
                    <w:rPr>
                      <w:iCs/>
                      <w:color w:val="000000"/>
                      <w:szCs w:val="20"/>
                    </w:rPr>
                    <w:t>.</w:t>
                  </w:r>
                  <w:r w:rsidRPr="000325AC">
                    <w:t xml:space="preserve"> </w:t>
                  </w:r>
                  <w:r w:rsidRPr="0053527E">
                    <w:t>V evidenco bodo kmetje, ki se vključijo v ukrepe SKP, za katere se zahteva evidence delovnih opravil, vpisovali delovna opravila, ki jih bodo izvajali pri posameznih ukrepih skupne kmetijske politike.</w:t>
                  </w:r>
                  <w:r>
                    <w:t xml:space="preserve"> </w:t>
                  </w:r>
                  <w:r w:rsidRPr="000325AC">
                    <w:t xml:space="preserve">Na novo se vzpostavlja </w:t>
                  </w:r>
                  <w:r>
                    <w:rPr>
                      <w:rFonts w:cs="Arial"/>
                      <w:szCs w:val="20"/>
                    </w:rPr>
                    <w:t>evidenc</w:t>
                  </w:r>
                  <w:r>
                    <w:rPr>
                      <w:szCs w:val="20"/>
                    </w:rPr>
                    <w:t>a</w:t>
                  </w:r>
                  <w:r>
                    <w:rPr>
                      <w:rFonts w:cs="Arial"/>
                      <w:szCs w:val="20"/>
                    </w:rPr>
                    <w:t xml:space="preserve"> k</w:t>
                  </w:r>
                  <w:r w:rsidRPr="00535226">
                    <w:rPr>
                      <w:rFonts w:cs="Arial"/>
                      <w:szCs w:val="20"/>
                    </w:rPr>
                    <w:t>rajinsk</w:t>
                  </w:r>
                  <w:r>
                    <w:rPr>
                      <w:rFonts w:cs="Arial"/>
                      <w:szCs w:val="20"/>
                    </w:rPr>
                    <w:t>ih</w:t>
                  </w:r>
                  <w:r w:rsidRPr="00535226">
                    <w:rPr>
                      <w:rFonts w:cs="Arial"/>
                      <w:szCs w:val="20"/>
                    </w:rPr>
                    <w:t xml:space="preserve"> značilnosti za </w:t>
                  </w:r>
                  <w:r>
                    <w:rPr>
                      <w:rFonts w:cs="Arial"/>
                      <w:szCs w:val="20"/>
                    </w:rPr>
                    <w:t xml:space="preserve">pogojenost in </w:t>
                  </w:r>
                  <w:r w:rsidRPr="00535226">
                    <w:rPr>
                      <w:rFonts w:cs="Arial"/>
                      <w:szCs w:val="20"/>
                    </w:rPr>
                    <w:t>ukrepe kmetijske politike</w:t>
                  </w:r>
                  <w:r w:rsidRPr="000325AC">
                    <w:t>, ki je nujna za izvedbo in kontrolo standarda v okviru pogojenosti in nekaterih okoljskih ukrepov SN SKP 2023–2027.</w:t>
                  </w:r>
                  <w:r w:rsidRPr="000325AC">
                    <w:rPr>
                      <w:rFonts w:cs="Arial"/>
                      <w:szCs w:val="20"/>
                      <w:lang w:val="es-ES"/>
                    </w:rPr>
                    <w:t xml:space="preserve"> Evidenca</w:t>
                  </w:r>
                  <w:r>
                    <w:rPr>
                      <w:rFonts w:cs="Arial"/>
                      <w:szCs w:val="20"/>
                      <w:lang w:val="es-ES"/>
                    </w:rPr>
                    <w:t xml:space="preserve"> bo služila u</w:t>
                  </w:r>
                  <w:r w:rsidRPr="00FA0699">
                    <w:rPr>
                      <w:rFonts w:cs="Arial"/>
                      <w:szCs w:val="20"/>
                      <w:lang w:val="es-ES"/>
                    </w:rPr>
                    <w:t>gotavljanju dejanskega stanja krajinskih značilnosti</w:t>
                  </w:r>
                  <w:r>
                    <w:rPr>
                      <w:rFonts w:cs="Arial"/>
                      <w:szCs w:val="20"/>
                      <w:lang w:val="es-ES"/>
                    </w:rPr>
                    <w:t xml:space="preserve"> </w:t>
                  </w:r>
                  <w:r w:rsidRPr="00FA0699">
                    <w:rPr>
                      <w:rFonts w:cs="Arial"/>
                      <w:szCs w:val="20"/>
                      <w:lang w:val="es-ES"/>
                    </w:rPr>
                    <w:t xml:space="preserve">kot pogoja za izvajanje </w:t>
                  </w:r>
                  <w:r>
                    <w:rPr>
                      <w:rFonts w:cs="Arial"/>
                      <w:szCs w:val="20"/>
                      <w:lang w:val="es-ES"/>
                    </w:rPr>
                    <w:t xml:space="preserve">pravil ali </w:t>
                  </w:r>
                  <w:r w:rsidRPr="00FA0699">
                    <w:rPr>
                      <w:rFonts w:cs="Arial"/>
                      <w:szCs w:val="20"/>
                      <w:lang w:val="es-ES"/>
                    </w:rPr>
                    <w:t>ukrepov kmetijske politike</w:t>
                  </w:r>
                  <w:r>
                    <w:rPr>
                      <w:rFonts w:cs="Arial"/>
                      <w:szCs w:val="20"/>
                      <w:lang w:val="es-ES"/>
                    </w:rPr>
                    <w:t xml:space="preserve">. </w:t>
                  </w:r>
                  <w:r w:rsidRPr="00954DDF">
                    <w:rPr>
                      <w:rFonts w:cs="Arial"/>
                      <w:szCs w:val="20"/>
                    </w:rPr>
                    <w:t xml:space="preserve">Zaradi lažjega in hitrejšega ter s tem </w:t>
                  </w:r>
                  <w:r w:rsidRPr="00B270E3">
                    <w:rPr>
                      <w:rFonts w:cs="Arial"/>
                      <w:szCs w:val="20"/>
                    </w:rPr>
                    <w:t>bolj ekonomičnega vodenja upravnih postopkov</w:t>
                  </w:r>
                  <w:r>
                    <w:rPr>
                      <w:rFonts w:cs="Arial"/>
                      <w:szCs w:val="20"/>
                    </w:rPr>
                    <w:t xml:space="preserve"> se vzpostavlja dostop</w:t>
                  </w:r>
                  <w:r w:rsidRPr="00B270E3">
                    <w:rPr>
                      <w:rFonts w:cs="Arial"/>
                      <w:szCs w:val="20"/>
                    </w:rPr>
                    <w:t xml:space="preserve"> </w:t>
                  </w:r>
                  <w:r>
                    <w:rPr>
                      <w:rFonts w:cs="Arial"/>
                      <w:szCs w:val="20"/>
                    </w:rPr>
                    <w:t xml:space="preserve">Agenciji </w:t>
                  </w:r>
                  <w:r w:rsidRPr="00954DDF">
                    <w:rPr>
                      <w:rFonts w:cs="Arial"/>
                      <w:szCs w:val="20"/>
                    </w:rPr>
                    <w:t xml:space="preserve">do določenih podatkov iz </w:t>
                  </w:r>
                  <w:r>
                    <w:rPr>
                      <w:rFonts w:cs="Arial"/>
                      <w:szCs w:val="20"/>
                    </w:rPr>
                    <w:t xml:space="preserve">različnih </w:t>
                  </w:r>
                  <w:r w:rsidRPr="00954DDF">
                    <w:rPr>
                      <w:rFonts w:cs="Arial"/>
                      <w:szCs w:val="20"/>
                    </w:rPr>
                    <w:t>evidenc</w:t>
                  </w:r>
                  <w:r>
                    <w:rPr>
                      <w:rFonts w:cs="Arial"/>
                      <w:szCs w:val="20"/>
                    </w:rPr>
                    <w:t xml:space="preserve"> drugih organov, omogoča se</w:t>
                  </w:r>
                  <w:r w:rsidRPr="00954DDF">
                    <w:rPr>
                      <w:rFonts w:cs="Arial"/>
                      <w:szCs w:val="20"/>
                    </w:rPr>
                    <w:t xml:space="preserve"> povezovanje </w:t>
                  </w:r>
                  <w:r>
                    <w:rPr>
                      <w:rFonts w:cs="Arial"/>
                      <w:szCs w:val="20"/>
                    </w:rPr>
                    <w:t>različnih</w:t>
                  </w:r>
                  <w:r w:rsidRPr="00954DDF">
                    <w:rPr>
                      <w:rFonts w:cs="Arial"/>
                      <w:szCs w:val="20"/>
                    </w:rPr>
                    <w:t xml:space="preserve"> zbirk.</w:t>
                  </w:r>
                  <w:r>
                    <w:rPr>
                      <w:rFonts w:cs="Arial"/>
                      <w:szCs w:val="20"/>
                    </w:rPr>
                    <w:t xml:space="preserve"> </w:t>
                  </w:r>
                  <w:r>
                    <w:rPr>
                      <w:iCs/>
                      <w:color w:val="000000"/>
                      <w:szCs w:val="20"/>
                    </w:rPr>
                    <w:t xml:space="preserve">Pri podatkih registra kmetijskih gospodarstev in evidence dejanske rabe kmetijskih in gozdnih zemljišč zemljiški kataster nadomesti kataster nepremičnin, v registru kmetijskih gospodarstev se več ne </w:t>
                  </w:r>
                  <w:r w:rsidRPr="00F31ED4">
                    <w:rPr>
                      <w:rFonts w:cs="Arial"/>
                      <w:iCs/>
                      <w:color w:val="000000"/>
                      <w:szCs w:val="20"/>
                    </w:rPr>
                    <w:t>vodi ali prevzema podatek o številu plačilnih pravic</w:t>
                  </w:r>
                  <w:r>
                    <w:rPr>
                      <w:iCs/>
                      <w:color w:val="000000"/>
                      <w:szCs w:val="20"/>
                    </w:rPr>
                    <w:t xml:space="preserve">. </w:t>
                  </w:r>
                  <w:r w:rsidRPr="00ED39DF">
                    <w:rPr>
                      <w:rFonts w:cs="Arial"/>
                      <w:szCs w:val="20"/>
                    </w:rPr>
                    <w:t xml:space="preserve">Predlaga se </w:t>
                  </w:r>
                  <w:r w:rsidRPr="00BD1DE3">
                    <w:rPr>
                      <w:rFonts w:cs="Arial"/>
                      <w:color w:val="000000" w:themeColor="text1"/>
                      <w:szCs w:val="20"/>
                    </w:rPr>
                    <w:t>podaljšanje prehodnega obdobja za čas novega programskega obdobja za vse pašne in agrarne skupnosti.</w:t>
                  </w:r>
                  <w:r>
                    <w:rPr>
                      <w:rFonts w:cs="Arial"/>
                      <w:color w:val="000000" w:themeColor="text1"/>
                      <w:szCs w:val="20"/>
                    </w:rPr>
                    <w:t xml:space="preserve"> </w:t>
                  </w:r>
                  <w:r>
                    <w:rPr>
                      <w:iCs/>
                      <w:color w:val="000000"/>
                      <w:szCs w:val="20"/>
                    </w:rPr>
                    <w:t xml:space="preserve">Za namen </w:t>
                  </w:r>
                  <w:r w:rsidRPr="00931CD2">
                    <w:rPr>
                      <w:rFonts w:cs="Arial"/>
                      <w:iCs/>
                      <w:color w:val="000000"/>
                      <w:szCs w:val="20"/>
                    </w:rPr>
                    <w:t>spremljanja in načrtov</w:t>
                  </w:r>
                  <w:r w:rsidRPr="00931CD2">
                    <w:rPr>
                      <w:iCs/>
                      <w:color w:val="000000"/>
                      <w:szCs w:val="20"/>
                    </w:rPr>
                    <w:t xml:space="preserve">anja ukrepov kmetijske politike </w:t>
                  </w:r>
                  <w:r>
                    <w:rPr>
                      <w:iCs/>
                      <w:color w:val="000000"/>
                      <w:szCs w:val="20"/>
                    </w:rPr>
                    <w:t xml:space="preserve">se predlaga izvajanje anket, za katere je potrebna privolitev stranke. </w:t>
                  </w:r>
                  <w:r>
                    <w:rPr>
                      <w:rFonts w:eastAsiaTheme="minorHAnsi" w:cs="Arial"/>
                      <w:color w:val="000000"/>
                      <w:szCs w:val="20"/>
                    </w:rPr>
                    <w:t>S predlagano spremembo se ureja tudi kršitev obveznosti varuha v verigi preskrbe s hrano, kot razlog za predčasno razrešitev. V primeru zaznave hujše kršitve obveznosti varuha odnosov v verigi s hrano se ustanovi tričlanska komisija, ki presoja o obstoju hujše kršitve obveznosti varuha</w:t>
                  </w:r>
                  <w:r w:rsidRPr="00EB397E">
                    <w:rPr>
                      <w:rFonts w:eastAsiaTheme="minorHAnsi" w:cs="Arial"/>
                      <w:color w:val="000000"/>
                      <w:szCs w:val="20"/>
                    </w:rPr>
                    <w:t xml:space="preserve">. </w:t>
                  </w:r>
                </w:p>
                <w:p w14:paraId="10D31379" w14:textId="02849C83" w:rsidR="00B138EA" w:rsidRPr="00B138EA" w:rsidRDefault="00B138EA" w:rsidP="00B138EA">
                  <w:pPr>
                    <w:jc w:val="both"/>
                    <w:rPr>
                      <w:rFonts w:cs="Arial"/>
                      <w:szCs w:val="20"/>
                    </w:rPr>
                  </w:pPr>
                  <w:r w:rsidRPr="00EB397E">
                    <w:rPr>
                      <w:rFonts w:eastAsiaTheme="minorHAnsi" w:cs="Arial"/>
                      <w:color w:val="000000"/>
                      <w:szCs w:val="20"/>
                    </w:rPr>
                    <w:t xml:space="preserve"> </w:t>
                  </w:r>
                </w:p>
                <w:p w14:paraId="5055812B" w14:textId="65D8F7D4" w:rsidR="003A441E" w:rsidRDefault="003A441E" w:rsidP="003A441E">
                  <w:pPr>
                    <w:jc w:val="both"/>
                    <w:rPr>
                      <w:rFonts w:cs="Arial"/>
                      <w:szCs w:val="20"/>
                    </w:rPr>
                  </w:pPr>
                </w:p>
                <w:p w14:paraId="4863B123" w14:textId="29698664" w:rsidR="003A441E" w:rsidRDefault="003A441E" w:rsidP="003A441E">
                  <w:pPr>
                    <w:jc w:val="both"/>
                    <w:rPr>
                      <w:rFonts w:cs="Arial"/>
                      <w:szCs w:val="20"/>
                    </w:rPr>
                  </w:pPr>
                  <w:r>
                    <w:rPr>
                      <w:rFonts w:cs="Arial"/>
                      <w:szCs w:val="20"/>
                    </w:rPr>
                    <w:t>Razlogi za sprejetje:</w:t>
                  </w:r>
                </w:p>
                <w:p w14:paraId="338F6016" w14:textId="77777777" w:rsidR="003A441E" w:rsidRDefault="003A441E" w:rsidP="003A441E">
                  <w:pPr>
                    <w:pStyle w:val="Odstavekseznama"/>
                    <w:numPr>
                      <w:ilvl w:val="1"/>
                      <w:numId w:val="11"/>
                    </w:numPr>
                    <w:jc w:val="both"/>
                    <w:rPr>
                      <w:rFonts w:cs="Arial"/>
                      <w:szCs w:val="20"/>
                    </w:rPr>
                  </w:pPr>
                  <w:r>
                    <w:rPr>
                      <w:rFonts w:cs="Arial"/>
                      <w:szCs w:val="20"/>
                    </w:rPr>
                    <w:t>poenostavitev in racionalizacija postopkov glede na zahteve slovenske zakonodaje in pravnega reda EU</w:t>
                  </w:r>
                </w:p>
                <w:p w14:paraId="288628DF" w14:textId="37D06DA4" w:rsidR="00052EC5" w:rsidRDefault="00052EC5" w:rsidP="00052EC5">
                  <w:pPr>
                    <w:pStyle w:val="Odstavekseznama"/>
                    <w:numPr>
                      <w:ilvl w:val="1"/>
                      <w:numId w:val="11"/>
                    </w:numPr>
                    <w:jc w:val="both"/>
                    <w:rPr>
                      <w:rFonts w:cs="Arial"/>
                      <w:szCs w:val="20"/>
                    </w:rPr>
                  </w:pPr>
                  <w:r>
                    <w:rPr>
                      <w:rFonts w:cs="Arial"/>
                      <w:szCs w:val="20"/>
                    </w:rPr>
                    <w:t>uskladitev postopkov in zahtev z EU zakonodajo SKP politike</w:t>
                  </w:r>
                  <w:r w:rsidR="00651D7B">
                    <w:rPr>
                      <w:rFonts w:cs="Arial"/>
                      <w:szCs w:val="20"/>
                    </w:rPr>
                    <w:t xml:space="preserve"> za namen izvajanja</w:t>
                  </w:r>
                  <w:r w:rsidR="00A00185">
                    <w:rPr>
                      <w:rFonts w:cs="Arial"/>
                      <w:szCs w:val="20"/>
                    </w:rPr>
                    <w:t xml:space="preserve"> nove SKP 2023-2027</w:t>
                  </w:r>
                  <w:r>
                    <w:rPr>
                      <w:rFonts w:cs="Arial"/>
                      <w:szCs w:val="20"/>
                    </w:rPr>
                    <w:t xml:space="preserve"> ter </w:t>
                  </w:r>
                  <w:r w:rsidR="00BC7186">
                    <w:rPr>
                      <w:rFonts w:cs="Arial"/>
                      <w:szCs w:val="20"/>
                    </w:rPr>
                    <w:t xml:space="preserve">z </w:t>
                  </w:r>
                  <w:r>
                    <w:rPr>
                      <w:rFonts w:cs="Arial"/>
                      <w:szCs w:val="20"/>
                    </w:rPr>
                    <w:t>dosedanjo prakso</w:t>
                  </w:r>
                </w:p>
                <w:p w14:paraId="1E65F3B3" w14:textId="451CB714" w:rsidR="003A441E" w:rsidRDefault="003A441E" w:rsidP="003A441E">
                  <w:pPr>
                    <w:pStyle w:val="Odstavekseznama"/>
                    <w:numPr>
                      <w:ilvl w:val="1"/>
                      <w:numId w:val="11"/>
                    </w:numPr>
                    <w:jc w:val="both"/>
                    <w:rPr>
                      <w:rFonts w:cs="Arial"/>
                      <w:szCs w:val="20"/>
                    </w:rPr>
                  </w:pPr>
                  <w:r>
                    <w:rPr>
                      <w:rFonts w:cs="Arial"/>
                      <w:szCs w:val="20"/>
                    </w:rPr>
                    <w:t xml:space="preserve">s pomočjo digitalnih rešitev zmanjšati administrativno obremenitev kmetijskih gospodarstev in organov </w:t>
                  </w:r>
                </w:p>
                <w:p w14:paraId="79A8542D" w14:textId="7C94A47B" w:rsidR="00F548CE" w:rsidRDefault="00F548CE" w:rsidP="003A441E">
                  <w:pPr>
                    <w:pStyle w:val="Odstavekseznama"/>
                    <w:numPr>
                      <w:ilvl w:val="1"/>
                      <w:numId w:val="11"/>
                    </w:numPr>
                    <w:jc w:val="both"/>
                    <w:rPr>
                      <w:rFonts w:cs="Arial"/>
                      <w:szCs w:val="20"/>
                    </w:rPr>
                  </w:pPr>
                  <w:r>
                    <w:rPr>
                      <w:rFonts w:cs="Arial"/>
                      <w:szCs w:val="20"/>
                    </w:rPr>
                    <w:t>učinkovitejše izvajanje ukrepov z vzpostavitvijo novih evidenc</w:t>
                  </w:r>
                  <w:r w:rsidR="00B575CC">
                    <w:rPr>
                      <w:rFonts w:cs="Arial"/>
                      <w:szCs w:val="20"/>
                    </w:rPr>
                    <w:t xml:space="preserve"> in izboljšanjem obstoječih</w:t>
                  </w:r>
                </w:p>
                <w:p w14:paraId="6313D3E5" w14:textId="77777777" w:rsidR="009845F8" w:rsidRPr="00614A92" w:rsidRDefault="009845F8" w:rsidP="009845F8">
                  <w:pPr>
                    <w:jc w:val="both"/>
                    <w:rPr>
                      <w:rFonts w:cs="Arial"/>
                    </w:rPr>
                  </w:pPr>
                </w:p>
                <w:p w14:paraId="42166741" w14:textId="77777777" w:rsidR="00B37901" w:rsidRPr="00614A92" w:rsidRDefault="00B37901" w:rsidP="00C505BD">
                  <w:pPr>
                    <w:pStyle w:val="Alineazaodstavkom"/>
                    <w:numPr>
                      <w:ilvl w:val="0"/>
                      <w:numId w:val="0"/>
                    </w:numPr>
                    <w:spacing w:line="260" w:lineRule="exact"/>
                    <w:ind w:left="709"/>
                    <w:rPr>
                      <w:sz w:val="20"/>
                      <w:szCs w:val="20"/>
                    </w:rPr>
                  </w:pPr>
                </w:p>
              </w:tc>
            </w:tr>
            <w:tr w:rsidR="006C6EF9" w:rsidRPr="00614A92" w14:paraId="7A32715E" w14:textId="77777777" w:rsidTr="00B00E2E">
              <w:tc>
                <w:tcPr>
                  <w:tcW w:w="8856" w:type="dxa"/>
                </w:tcPr>
                <w:p w14:paraId="1471FF77" w14:textId="77777777" w:rsidR="006C6EF9" w:rsidRDefault="006C6EF9" w:rsidP="006C6EF9">
                  <w:pPr>
                    <w:suppressAutoHyphens/>
                    <w:overflowPunct w:val="0"/>
                    <w:autoSpaceDE w:val="0"/>
                    <w:autoSpaceDN w:val="0"/>
                    <w:adjustRightInd w:val="0"/>
                    <w:jc w:val="both"/>
                    <w:textAlignment w:val="baseline"/>
                    <w:outlineLvl w:val="3"/>
                    <w:rPr>
                      <w:b/>
                      <w:szCs w:val="20"/>
                    </w:rPr>
                  </w:pPr>
                  <w:r w:rsidRPr="006C6EF9">
                    <w:rPr>
                      <w:b/>
                      <w:szCs w:val="20"/>
                    </w:rPr>
                    <w:lastRenderedPageBreak/>
                    <w:t>2. CILJI, NAČELA IN POGLAVITNE REŠITVE PREDLOGA ZAKONA</w:t>
                  </w:r>
                </w:p>
                <w:p w14:paraId="0E33F45E" w14:textId="3EA67F64" w:rsidR="006C6EF9" w:rsidRPr="006C6EF9" w:rsidRDefault="006C6EF9" w:rsidP="006C6EF9">
                  <w:pPr>
                    <w:suppressAutoHyphens/>
                    <w:overflowPunct w:val="0"/>
                    <w:autoSpaceDE w:val="0"/>
                    <w:autoSpaceDN w:val="0"/>
                    <w:adjustRightInd w:val="0"/>
                    <w:jc w:val="both"/>
                    <w:textAlignment w:val="baseline"/>
                    <w:outlineLvl w:val="3"/>
                    <w:rPr>
                      <w:b/>
                      <w:szCs w:val="20"/>
                    </w:rPr>
                  </w:pPr>
                </w:p>
              </w:tc>
            </w:tr>
            <w:tr w:rsidR="006C6EF9" w:rsidRPr="00614A92" w14:paraId="767C6E07" w14:textId="77777777" w:rsidTr="00B00E2E">
              <w:tc>
                <w:tcPr>
                  <w:tcW w:w="8856" w:type="dxa"/>
                </w:tcPr>
                <w:p w14:paraId="7C341E54" w14:textId="77777777"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2.1 Cilji</w:t>
                  </w:r>
                </w:p>
              </w:tc>
            </w:tr>
            <w:tr w:rsidR="006C6EF9" w:rsidRPr="00614A92" w14:paraId="4BCE9F95" w14:textId="77777777" w:rsidTr="00B00E2E">
              <w:tc>
                <w:tcPr>
                  <w:tcW w:w="8856" w:type="dxa"/>
                </w:tcPr>
                <w:p w14:paraId="2C89849A" w14:textId="77777777" w:rsidR="007F27AE" w:rsidRDefault="007F27AE" w:rsidP="007F27AE">
                  <w:pPr>
                    <w:pStyle w:val="Neotevilenodstavek"/>
                    <w:spacing w:line="260" w:lineRule="exact"/>
                    <w:rPr>
                      <w:sz w:val="20"/>
                      <w:szCs w:val="20"/>
                    </w:rPr>
                  </w:pPr>
                  <w:r w:rsidRPr="000007D8">
                    <w:rPr>
                      <w:sz w:val="20"/>
                      <w:szCs w:val="20"/>
                    </w:rPr>
                    <w:t>Cilji zakona ostajajo nespremenjeni, pri čemer s</w:t>
                  </w:r>
                  <w:r>
                    <w:rPr>
                      <w:sz w:val="20"/>
                      <w:szCs w:val="20"/>
                    </w:rPr>
                    <w:t>e</w:t>
                  </w:r>
                  <w:r w:rsidRPr="000007D8">
                    <w:rPr>
                      <w:sz w:val="20"/>
                      <w:szCs w:val="20"/>
                    </w:rPr>
                    <w:t xml:space="preserve"> smiselno upoštevajo uredbe EU</w:t>
                  </w:r>
                  <w:r>
                    <w:rPr>
                      <w:sz w:val="20"/>
                      <w:szCs w:val="20"/>
                    </w:rPr>
                    <w:t>, ki urejajo</w:t>
                  </w:r>
                  <w:r w:rsidRPr="000007D8">
                    <w:rPr>
                      <w:sz w:val="20"/>
                      <w:szCs w:val="20"/>
                    </w:rPr>
                    <w:t xml:space="preserve"> reformo SKP.</w:t>
                  </w:r>
                </w:p>
                <w:p w14:paraId="32B0C90F" w14:textId="77777777" w:rsidR="007F27AE" w:rsidRDefault="007F27AE" w:rsidP="007F27AE">
                  <w:pPr>
                    <w:jc w:val="both"/>
                    <w:rPr>
                      <w:rFonts w:cs="Arial"/>
                      <w:szCs w:val="20"/>
                    </w:rPr>
                  </w:pPr>
                  <w:r>
                    <w:rPr>
                      <w:rFonts w:cs="Arial"/>
                      <w:szCs w:val="20"/>
                    </w:rPr>
                    <w:t>Predlagana sprememba sledi zlasti ciljem:</w:t>
                  </w:r>
                </w:p>
                <w:p w14:paraId="431E185E" w14:textId="77777777" w:rsidR="007F27AE" w:rsidRDefault="007F27AE" w:rsidP="007F27AE">
                  <w:pPr>
                    <w:pStyle w:val="Odstavekseznama"/>
                    <w:numPr>
                      <w:ilvl w:val="1"/>
                      <w:numId w:val="11"/>
                    </w:numPr>
                    <w:jc w:val="both"/>
                    <w:rPr>
                      <w:rFonts w:cs="Arial"/>
                      <w:szCs w:val="20"/>
                    </w:rPr>
                  </w:pPr>
                  <w:r>
                    <w:rPr>
                      <w:rFonts w:cs="Arial"/>
                      <w:szCs w:val="20"/>
                    </w:rPr>
                    <w:t>vzpostavljena ustrezna podlaga za izvajanje in spremljanje nove SKP 2023-2027</w:t>
                  </w:r>
                </w:p>
                <w:p w14:paraId="7499B8C5" w14:textId="77777777" w:rsidR="007F27AE" w:rsidRDefault="007F27AE" w:rsidP="007F27AE">
                  <w:pPr>
                    <w:pStyle w:val="Odstavekseznama"/>
                    <w:numPr>
                      <w:ilvl w:val="1"/>
                      <w:numId w:val="11"/>
                    </w:numPr>
                    <w:jc w:val="both"/>
                    <w:rPr>
                      <w:rFonts w:cs="Arial"/>
                      <w:szCs w:val="20"/>
                    </w:rPr>
                  </w:pPr>
                  <w:r w:rsidRPr="00133B2A">
                    <w:rPr>
                      <w:rFonts w:cs="Arial"/>
                      <w:szCs w:val="20"/>
                    </w:rPr>
                    <w:t xml:space="preserve">zmanjšanje </w:t>
                  </w:r>
                  <w:r>
                    <w:rPr>
                      <w:rFonts w:cs="Arial"/>
                      <w:szCs w:val="20"/>
                    </w:rPr>
                    <w:t>administrativnih bremen</w:t>
                  </w:r>
                </w:p>
                <w:p w14:paraId="4852499D" w14:textId="77777777" w:rsidR="007F27AE" w:rsidRDefault="007F27AE" w:rsidP="007F27AE">
                  <w:pPr>
                    <w:pStyle w:val="Odstavekseznama"/>
                    <w:numPr>
                      <w:ilvl w:val="1"/>
                      <w:numId w:val="11"/>
                    </w:numPr>
                    <w:jc w:val="both"/>
                    <w:rPr>
                      <w:rFonts w:cs="Arial"/>
                      <w:szCs w:val="20"/>
                    </w:rPr>
                  </w:pPr>
                  <w:r>
                    <w:rPr>
                      <w:rFonts w:cs="Arial"/>
                      <w:szCs w:val="20"/>
                    </w:rPr>
                    <w:t>izboljšanje pravnega položaja upravičencev</w:t>
                  </w:r>
                </w:p>
                <w:p w14:paraId="17DEE32E" w14:textId="77777777" w:rsidR="007F27AE" w:rsidRDefault="007F27AE" w:rsidP="007F27AE">
                  <w:pPr>
                    <w:pStyle w:val="Odstavekseznama"/>
                    <w:numPr>
                      <w:ilvl w:val="1"/>
                      <w:numId w:val="11"/>
                    </w:numPr>
                    <w:jc w:val="both"/>
                    <w:rPr>
                      <w:rFonts w:cs="Arial"/>
                      <w:szCs w:val="20"/>
                    </w:rPr>
                  </w:pPr>
                  <w:r>
                    <w:rPr>
                      <w:rFonts w:cs="Arial"/>
                      <w:szCs w:val="20"/>
                    </w:rPr>
                    <w:t>stabilna pridelava hrane</w:t>
                  </w:r>
                  <w:r w:rsidRPr="00133B2A">
                    <w:rPr>
                      <w:rFonts w:cs="Arial"/>
                      <w:szCs w:val="20"/>
                    </w:rPr>
                    <w:t>, kar je še posebej pomembno v trenutni krizni situaciji</w:t>
                  </w:r>
                </w:p>
                <w:p w14:paraId="5CBE18B3" w14:textId="77777777" w:rsidR="007F27AE" w:rsidRDefault="007F27AE" w:rsidP="007F27AE">
                  <w:pPr>
                    <w:pStyle w:val="Odstavekseznama"/>
                    <w:numPr>
                      <w:ilvl w:val="1"/>
                      <w:numId w:val="11"/>
                    </w:numPr>
                    <w:jc w:val="both"/>
                    <w:rPr>
                      <w:rFonts w:cs="Arial"/>
                      <w:szCs w:val="20"/>
                    </w:rPr>
                  </w:pPr>
                  <w:r w:rsidRPr="00133B2A">
                    <w:rPr>
                      <w:rFonts w:cs="Arial"/>
                      <w:szCs w:val="20"/>
                    </w:rPr>
                    <w:t>zaščita finančnih interesov Unije</w:t>
                  </w:r>
                </w:p>
                <w:p w14:paraId="543771BC" w14:textId="6111DC69" w:rsidR="006A3BD5" w:rsidRDefault="006A3BD5" w:rsidP="000F31A7">
                  <w:pPr>
                    <w:pStyle w:val="Neotevilenodstavek"/>
                    <w:spacing w:line="260" w:lineRule="exact"/>
                    <w:rPr>
                      <w:sz w:val="20"/>
                      <w:szCs w:val="20"/>
                    </w:rPr>
                  </w:pPr>
                </w:p>
                <w:p w14:paraId="1229B9BB" w14:textId="77777777" w:rsidR="008C3130" w:rsidRPr="00B138EA" w:rsidRDefault="008C3130" w:rsidP="008C3130">
                  <w:pPr>
                    <w:jc w:val="both"/>
                    <w:rPr>
                      <w:rFonts w:cs="Arial"/>
                      <w:szCs w:val="20"/>
                    </w:rPr>
                  </w:pPr>
                  <w:r>
                    <w:rPr>
                      <w:szCs w:val="20"/>
                    </w:rPr>
                    <w:t xml:space="preserve">Za izvajanje novega </w:t>
                  </w:r>
                  <w:r>
                    <w:rPr>
                      <w:rFonts w:cs="Arial"/>
                    </w:rPr>
                    <w:t xml:space="preserve">SN SKP </w:t>
                  </w:r>
                  <w:r w:rsidRPr="00654C9D">
                    <w:rPr>
                      <w:iCs/>
                      <w:color w:val="000000"/>
                      <w:szCs w:val="20"/>
                    </w:rPr>
                    <w:t>2023</w:t>
                  </w:r>
                  <w:r w:rsidRPr="00654C9D">
                    <w:t>–</w:t>
                  </w:r>
                  <w:r w:rsidRPr="00654C9D">
                    <w:rPr>
                      <w:iCs/>
                      <w:color w:val="000000"/>
                      <w:szCs w:val="20"/>
                    </w:rPr>
                    <w:t>2027</w:t>
                  </w:r>
                  <w:r>
                    <w:rPr>
                      <w:iCs/>
                      <w:color w:val="000000"/>
                      <w:szCs w:val="20"/>
                    </w:rPr>
                    <w:t xml:space="preserve"> se </w:t>
                  </w:r>
                  <w:r>
                    <w:rPr>
                      <w:rFonts w:cs="Arial"/>
                    </w:rPr>
                    <w:t>uvaja novo poimenovanje ukrepov SKP, po novem imenovanih intervencije.</w:t>
                  </w:r>
                  <w:r>
                    <w:t xml:space="preserve"> </w:t>
                  </w:r>
                  <w:r w:rsidRPr="00EE25A9">
                    <w:rPr>
                      <w:iCs/>
                      <w:color w:val="000000"/>
                      <w:szCs w:val="20"/>
                    </w:rPr>
                    <w:t xml:space="preserve">Dodajajo se tudi prehodne določbe za namen podaljšanja </w:t>
                  </w:r>
                  <w:r>
                    <w:rPr>
                      <w:iCs/>
                      <w:color w:val="000000"/>
                      <w:szCs w:val="20"/>
                    </w:rPr>
                    <w:t xml:space="preserve">veljavnosti pravnih </w:t>
                  </w:r>
                  <w:r w:rsidRPr="00EE25A9">
                    <w:rPr>
                      <w:iCs/>
                      <w:color w:val="000000"/>
                      <w:szCs w:val="20"/>
                    </w:rPr>
                    <w:t>podlag v novo programsko obdobje 2023-2027 za pašne in agrarne skupnosti.</w:t>
                  </w:r>
                  <w:r>
                    <w:rPr>
                      <w:iCs/>
                      <w:color w:val="000000"/>
                      <w:szCs w:val="20"/>
                    </w:rPr>
                    <w:t xml:space="preserve"> </w:t>
                  </w:r>
                  <w:r w:rsidRPr="00931CD2">
                    <w:rPr>
                      <w:iCs/>
                      <w:color w:val="000000"/>
                      <w:szCs w:val="20"/>
                    </w:rPr>
                    <w:t xml:space="preserve">Za namen spremljanja in načrtovanja ukrepov kmetijske politike se predlaga izvajanje anket, za katere je potrebna privolitev stranke. </w:t>
                  </w:r>
                  <w:r>
                    <w:rPr>
                      <w:rFonts w:cs="Arial"/>
                      <w:color w:val="000000" w:themeColor="text1"/>
                      <w:szCs w:val="20"/>
                    </w:rPr>
                    <w:t>V skladu s  pravnimi akti EU se u</w:t>
                  </w:r>
                  <w:r w:rsidRPr="000F21F7">
                    <w:rPr>
                      <w:rFonts w:cs="Arial"/>
                      <w:color w:val="000000" w:themeColor="text1"/>
                      <w:szCs w:val="20"/>
                    </w:rPr>
                    <w:t>vajajo</w:t>
                  </w:r>
                  <w:r>
                    <w:rPr>
                      <w:rFonts w:cs="Arial"/>
                      <w:color w:val="000000" w:themeColor="text1"/>
                      <w:szCs w:val="20"/>
                    </w:rPr>
                    <w:t xml:space="preserve"> </w:t>
                  </w:r>
                  <w:r w:rsidRPr="000F21F7">
                    <w:rPr>
                      <w:rFonts w:cs="Arial"/>
                      <w:color w:val="000000" w:themeColor="text1"/>
                      <w:szCs w:val="20"/>
                    </w:rPr>
                    <w:t>novi ukrepi</w:t>
                  </w:r>
                  <w:r>
                    <w:rPr>
                      <w:rFonts w:cs="Arial"/>
                      <w:color w:val="000000" w:themeColor="text1"/>
                      <w:szCs w:val="20"/>
                    </w:rPr>
                    <w:t xml:space="preserve"> z namenom </w:t>
                  </w:r>
                  <w:r>
                    <w:rPr>
                      <w:rFonts w:cs="Arial"/>
                      <w:color w:val="000000" w:themeColor="text1"/>
                      <w:szCs w:val="20"/>
                    </w:rPr>
                    <w:lastRenderedPageBreak/>
                    <w:t>zagotovitve hitre</w:t>
                  </w:r>
                  <w:r w:rsidRPr="000F21F7">
                    <w:rPr>
                      <w:rFonts w:cs="Arial"/>
                      <w:color w:val="000000" w:themeColor="text1"/>
                      <w:szCs w:val="20"/>
                    </w:rPr>
                    <w:t xml:space="preserve"> pomoč</w:t>
                  </w:r>
                  <w:r>
                    <w:rPr>
                      <w:rFonts w:cs="Arial"/>
                      <w:color w:val="000000" w:themeColor="text1"/>
                      <w:szCs w:val="20"/>
                    </w:rPr>
                    <w:t>i</w:t>
                  </w:r>
                  <w:r w:rsidRPr="000F21F7">
                    <w:rPr>
                      <w:rFonts w:cs="Arial"/>
                      <w:color w:val="000000" w:themeColor="text1"/>
                      <w:szCs w:val="20"/>
                    </w:rPr>
                    <w:t xml:space="preserve"> </w:t>
                  </w:r>
                  <w:r>
                    <w:rPr>
                      <w:rFonts w:cs="Arial"/>
                      <w:color w:val="000000" w:themeColor="text1"/>
                      <w:szCs w:val="20"/>
                    </w:rPr>
                    <w:t>upravičencem v primeru nepredvidenih dogodkov in kriz</w:t>
                  </w:r>
                  <w:r>
                    <w:rPr>
                      <w:szCs w:val="20"/>
                    </w:rPr>
                    <w:t>.</w:t>
                  </w:r>
                  <w:r>
                    <w:rPr>
                      <w:rFonts w:cs="Arial"/>
                      <w:color w:val="000000" w:themeColor="text1"/>
                      <w:szCs w:val="20"/>
                    </w:rPr>
                    <w:t xml:space="preserve"> V</w:t>
                  </w:r>
                  <w:r w:rsidRPr="000B0D23">
                    <w:rPr>
                      <w:rFonts w:cs="Arial"/>
                      <w:color w:val="000000" w:themeColor="text1"/>
                      <w:szCs w:val="20"/>
                    </w:rPr>
                    <w:t xml:space="preserve">zpostavljajo se podlage </w:t>
                  </w:r>
                  <w:r>
                    <w:rPr>
                      <w:rFonts w:cs="Arial"/>
                      <w:color w:val="000000" w:themeColor="text1"/>
                      <w:szCs w:val="20"/>
                    </w:rPr>
                    <w:t>za skrajšanje</w:t>
                  </w:r>
                  <w:r w:rsidRPr="000B0D23">
                    <w:rPr>
                      <w:rFonts w:cs="Arial"/>
                      <w:color w:val="000000" w:themeColor="text1"/>
                      <w:szCs w:val="20"/>
                    </w:rPr>
                    <w:t xml:space="preserve"> postopkov v primeru izvajanja kriznih ukrepov politike razvoja podeželja</w:t>
                  </w:r>
                  <w:r>
                    <w:rPr>
                      <w:rFonts w:cs="Arial"/>
                      <w:color w:val="000000" w:themeColor="text1"/>
                      <w:szCs w:val="20"/>
                    </w:rPr>
                    <w:t>, dodatno se vzpostavljajo pravne podlage za izvajanje finančnih instrumentov</w:t>
                  </w:r>
                  <w:r w:rsidRPr="005569B4">
                    <w:rPr>
                      <w:rFonts w:cs="Arial"/>
                      <w:color w:val="000000" w:themeColor="text1"/>
                      <w:szCs w:val="20"/>
                    </w:rPr>
                    <w:t xml:space="preserve"> v okviru ukrepov politike razvoja podeželja. </w:t>
                  </w:r>
                  <w:r>
                    <w:rPr>
                      <w:rFonts w:cs="Arial"/>
                      <w:color w:val="000000" w:themeColor="text1"/>
                      <w:szCs w:val="20"/>
                    </w:rPr>
                    <w:t xml:space="preserve">V skladu s predpisi Unije, ki urejajo lokalni razvoj, se </w:t>
                  </w:r>
                  <w:r w:rsidRPr="00CF66E4">
                    <w:rPr>
                      <w:rFonts w:cs="Arial"/>
                      <w:color w:val="000000" w:themeColor="text1"/>
                      <w:szCs w:val="20"/>
                    </w:rPr>
                    <w:t xml:space="preserve"> določi način izvajanja lokalnega razv</w:t>
                  </w:r>
                  <w:r>
                    <w:rPr>
                      <w:rFonts w:cs="Arial"/>
                      <w:color w:val="000000" w:themeColor="text1"/>
                      <w:szCs w:val="20"/>
                    </w:rPr>
                    <w:t>oja, ki ga vodi skupnost (CLLD).</w:t>
                  </w:r>
                  <w:r>
                    <w:t xml:space="preserve"> </w:t>
                  </w:r>
                  <w:r w:rsidRPr="00062018">
                    <w:rPr>
                      <w:rFonts w:cs="Arial"/>
                      <w:color w:val="000000" w:themeColor="text1"/>
                      <w:szCs w:val="20"/>
                    </w:rPr>
                    <w:t>Definira se upravne preglede in preglede na kraju samem, saj predpisi EU za novo programsko obdobje ne podajajo definicij glede teh dveh skupin preverjanj, ki bi omogočalo jasno medsebojno razmejitev. Ta pa je vsekakor potrebna, saj se z uvedbo novih visokotehnoloških mehanizmov kontrol uvajajo tudi drugačno tretirane oziroma sankcioniranje nepravilnosti, ki se zaznajo s posamezno vrsto kontrol.</w:t>
                  </w:r>
                  <w:r w:rsidRPr="00D272B0">
                    <w:rPr>
                      <w:iCs/>
                      <w:color w:val="000000"/>
                      <w:szCs w:val="20"/>
                    </w:rPr>
                    <w:t xml:space="preserve"> Pri pregledih na kraju samem se predlaga določba, </w:t>
                  </w:r>
                  <w:r>
                    <w:rPr>
                      <w:iCs/>
                      <w:color w:val="000000"/>
                      <w:szCs w:val="20"/>
                    </w:rPr>
                    <w:t xml:space="preserve">ki podzakonskim predpisom nalaga, </w:t>
                  </w:r>
                  <w:r>
                    <w:t xml:space="preserve">da glede na posebnosti posameznih ukrepov in intervencij določi ustrezen najdaljši čas, ki lahko preteče od napovedi pregleda na kraju samem s strani do njegove izvedbe. Dodane so alternativne možnosti napovedi pregledov. Sprememba določa tudi izjemo od napovedi ogledov zaradi zaščite finančnih interesov Unije, t.j. izvedbo pregleda na kraju samem brez predhodne najave, ki pa ga ni mogoče izvesti brez prisotnosti stranke. </w:t>
                  </w:r>
                  <w:r w:rsidRPr="007C0C54">
                    <w:rPr>
                      <w:rFonts w:cs="Arial"/>
                      <w:szCs w:val="20"/>
                    </w:rPr>
                    <w:t>V skladu s predpisi EU za SKP 2023</w:t>
                  </w:r>
                  <w:r w:rsidRPr="007C0C54">
                    <w:rPr>
                      <w:rFonts w:cs="Arial"/>
                      <w:iCs/>
                      <w:color w:val="000000"/>
                    </w:rPr>
                    <w:t>−</w:t>
                  </w:r>
                  <w:r w:rsidRPr="007C0C54">
                    <w:rPr>
                      <w:rFonts w:cs="Arial"/>
                      <w:szCs w:val="20"/>
                    </w:rPr>
                    <w:t>2027 je nov obvezen element IAKS sistema, ki ga morajo vzpostaviti države članice, tudi sistem za spremljanje površin (</w:t>
                  </w:r>
                  <w:r w:rsidRPr="007C0C54">
                    <w:rPr>
                      <w:rFonts w:cs="Arial"/>
                      <w:color w:val="000000"/>
                      <w:szCs w:val="20"/>
                    </w:rPr>
                    <w:t xml:space="preserve">area monitoring system ali </w:t>
                  </w:r>
                  <w:r w:rsidRPr="007C0C54">
                    <w:rPr>
                      <w:rFonts w:cs="Arial"/>
                      <w:szCs w:val="20"/>
                    </w:rPr>
                    <w:t xml:space="preserve">AMS) in ki se ga s predlogom zakona podrobneje definira. </w:t>
                  </w:r>
                  <w:r w:rsidRPr="007C0C54">
                    <w:rPr>
                      <w:rFonts w:cs="Arial"/>
                      <w:color w:val="000000"/>
                      <w:szCs w:val="20"/>
                    </w:rPr>
                    <w:t xml:space="preserve">V povezavi z AMS </w:t>
                  </w:r>
                  <w:r w:rsidRPr="007C0C54">
                    <w:rPr>
                      <w:rFonts w:cs="Arial"/>
                      <w:color w:val="000000" w:themeColor="text1"/>
                      <w:szCs w:val="20"/>
                    </w:rPr>
                    <w:t xml:space="preserve">se ureja izvajanje dodatnega terenskega ogleda, v primeru, da se  z AMS ne da z gotovostjo ugotoviti dejanskega stanja, o katerem se strank predhodno ne obvešča in se izvede brez njihove navzočnosti, </w:t>
                  </w:r>
                  <w:r w:rsidRPr="007C0C54">
                    <w:rPr>
                      <w:rFonts w:cs="Arial"/>
                      <w:iCs/>
                      <w:color w:val="000000"/>
                      <w:szCs w:val="20"/>
                    </w:rPr>
                    <w:t xml:space="preserve">orodje za komunikacijo s strankami v povezavi z AMS Sopotnik pa se uporablja </w:t>
                  </w:r>
                  <w:r w:rsidRPr="007C0C54">
                    <w:rPr>
                      <w:rFonts w:cs="Arial"/>
                      <w:color w:val="000000" w:themeColor="text1"/>
                      <w:szCs w:val="20"/>
                    </w:rPr>
                    <w:t>tudi za s</w:t>
                  </w:r>
                  <w:r>
                    <w:rPr>
                      <w:rFonts w:cs="Arial"/>
                      <w:color w:val="000000" w:themeColor="text1"/>
                      <w:szCs w:val="20"/>
                    </w:rPr>
                    <w:t>eznanitev strank z ugotovitvami dodatnega terenskega ogleda</w:t>
                  </w:r>
                  <w:r w:rsidRPr="00787AD4">
                    <w:rPr>
                      <w:rFonts w:cs="Arial"/>
                      <w:color w:val="000000" w:themeColor="text1"/>
                      <w:szCs w:val="20"/>
                    </w:rPr>
                    <w:t>.</w:t>
                  </w:r>
                  <w:r>
                    <w:rPr>
                      <w:iCs/>
                      <w:color w:val="000000"/>
                      <w:szCs w:val="20"/>
                    </w:rPr>
                    <w:t xml:space="preserve"> </w:t>
                  </w:r>
                  <w:r w:rsidRPr="006C3DA3">
                    <w:rPr>
                      <w:iCs/>
                      <w:color w:val="000000"/>
                      <w:szCs w:val="20"/>
                    </w:rPr>
                    <w:t>Stranka lahko po opravljenem dodatnem terenskem ogledu vlogo spremeni ali umakne v skladu s predpisi Unije.</w:t>
                  </w:r>
                  <w:r>
                    <w:rPr>
                      <w:iCs/>
                      <w:color w:val="000000"/>
                      <w:szCs w:val="20"/>
                    </w:rPr>
                    <w:t xml:space="preserve"> </w:t>
                  </w:r>
                  <w:r>
                    <w:rPr>
                      <w:rFonts w:cs="Arial"/>
                      <w:color w:val="000000" w:themeColor="text1"/>
                      <w:szCs w:val="20"/>
                    </w:rPr>
                    <w:t xml:space="preserve">Poenostavljajo se določeni administrativni postopki (npr. vzpostavitev podlage za izdajo informativnih odločb s strani Agencije in razširitev </w:t>
                  </w:r>
                  <w:r w:rsidRPr="00B270E3">
                    <w:rPr>
                      <w:rFonts w:cs="Arial"/>
                      <w:color w:val="000000" w:themeColor="text1"/>
                      <w:szCs w:val="20"/>
                    </w:rPr>
                    <w:t>nabor</w:t>
                  </w:r>
                  <w:r>
                    <w:rPr>
                      <w:rFonts w:cs="Arial"/>
                      <w:color w:val="000000" w:themeColor="text1"/>
                      <w:szCs w:val="20"/>
                    </w:rPr>
                    <w:t xml:space="preserve">a ukrepov, </w:t>
                  </w:r>
                  <w:r>
                    <w:rPr>
                      <w:iCs/>
                      <w:color w:val="000000"/>
                      <w:szCs w:val="20"/>
                    </w:rPr>
                    <w:t xml:space="preserve">poenostavitev z vidika obravnave vlog pri delno odprtih in zaprtih javnih razpisih, določanje potrditve operacije lokalne akcijske skupine (LAS), pri kateri ni potreben javni razpis, vzpostavitev dostopa Agenciji </w:t>
                  </w:r>
                  <w:r w:rsidRPr="00954DDF">
                    <w:rPr>
                      <w:rFonts w:cs="Arial"/>
                      <w:szCs w:val="20"/>
                    </w:rPr>
                    <w:t xml:space="preserve">do določenih podatkov iz </w:t>
                  </w:r>
                  <w:r>
                    <w:rPr>
                      <w:rFonts w:cs="Arial"/>
                      <w:szCs w:val="20"/>
                    </w:rPr>
                    <w:t xml:space="preserve">različnih </w:t>
                  </w:r>
                  <w:r w:rsidRPr="00954DDF">
                    <w:rPr>
                      <w:rFonts w:cs="Arial"/>
                      <w:szCs w:val="20"/>
                    </w:rPr>
                    <w:t>evidenc</w:t>
                  </w:r>
                  <w:r>
                    <w:rPr>
                      <w:rFonts w:cs="Arial"/>
                      <w:szCs w:val="20"/>
                    </w:rPr>
                    <w:t xml:space="preserve"> drugih organov, </w:t>
                  </w:r>
                  <w:r w:rsidRPr="00954DDF">
                    <w:rPr>
                      <w:rFonts w:cs="Arial"/>
                      <w:szCs w:val="20"/>
                    </w:rPr>
                    <w:t xml:space="preserve">povezovanje </w:t>
                  </w:r>
                  <w:r>
                    <w:rPr>
                      <w:rFonts w:cs="Arial"/>
                      <w:szCs w:val="20"/>
                    </w:rPr>
                    <w:t>različnih</w:t>
                  </w:r>
                  <w:r w:rsidRPr="00954DDF">
                    <w:rPr>
                      <w:rFonts w:cs="Arial"/>
                      <w:szCs w:val="20"/>
                    </w:rPr>
                    <w:t xml:space="preserve"> zbirk</w:t>
                  </w:r>
                  <w:r>
                    <w:rPr>
                      <w:iCs/>
                      <w:color w:val="000000"/>
                      <w:szCs w:val="20"/>
                    </w:rPr>
                    <w:t xml:space="preserve">). </w:t>
                  </w:r>
                  <w:r>
                    <w:rPr>
                      <w:rFonts w:cs="Arial"/>
                      <w:color w:val="000000" w:themeColor="text1"/>
                      <w:szCs w:val="20"/>
                    </w:rPr>
                    <w:t xml:space="preserve">Definira se upravno sankcijo, vrste upravnih sankcij in način določanja upravne sankcije. </w:t>
                  </w:r>
                  <w:r w:rsidRPr="00B270E3">
                    <w:rPr>
                      <w:rFonts w:cs="Arial"/>
                      <w:color w:val="000000" w:themeColor="text1"/>
                      <w:szCs w:val="20"/>
                    </w:rPr>
                    <w:t xml:space="preserve">Prenašajo se </w:t>
                  </w:r>
                  <w:r>
                    <w:rPr>
                      <w:rFonts w:cs="Arial"/>
                      <w:color w:val="000000" w:themeColor="text1"/>
                      <w:szCs w:val="20"/>
                    </w:rPr>
                    <w:t>posebnosti</w:t>
                  </w:r>
                  <w:r w:rsidRPr="00B270E3">
                    <w:rPr>
                      <w:rFonts w:cs="Arial"/>
                      <w:color w:val="000000" w:themeColor="text1"/>
                      <w:szCs w:val="20"/>
                    </w:rPr>
                    <w:t xml:space="preserve"> iz </w:t>
                  </w:r>
                  <w:r>
                    <w:rPr>
                      <w:rFonts w:cs="Arial"/>
                      <w:color w:val="000000" w:themeColor="text1"/>
                      <w:szCs w:val="20"/>
                    </w:rPr>
                    <w:t xml:space="preserve">pravnih aktov </w:t>
                  </w:r>
                  <w:r w:rsidRPr="00B270E3">
                    <w:rPr>
                      <w:rFonts w:cs="Arial"/>
                      <w:color w:val="000000" w:themeColor="text1"/>
                      <w:szCs w:val="20"/>
                    </w:rPr>
                    <w:t xml:space="preserve">EU glede upravnih </w:t>
                  </w:r>
                  <w:r>
                    <w:rPr>
                      <w:rFonts w:cs="Arial"/>
                      <w:color w:val="000000" w:themeColor="text1"/>
                      <w:szCs w:val="20"/>
                    </w:rPr>
                    <w:t>sankcij</w:t>
                  </w:r>
                  <w:r w:rsidRPr="00B270E3">
                    <w:rPr>
                      <w:rFonts w:cs="Arial"/>
                      <w:color w:val="000000" w:themeColor="text1"/>
                      <w:szCs w:val="20"/>
                    </w:rPr>
                    <w:t>, ki določajo izjeme pri nalaganju sankcij v primeru, da stranka ni kriva za neizpolnjevanje ali kršitev obveznosti.</w:t>
                  </w:r>
                  <w:r w:rsidRPr="00B270E3">
                    <w:rPr>
                      <w:iCs/>
                      <w:color w:val="000000"/>
                      <w:szCs w:val="20"/>
                    </w:rPr>
                    <w:t xml:space="preserve"> </w:t>
                  </w:r>
                  <w:r>
                    <w:rPr>
                      <w:iCs/>
                      <w:color w:val="000000"/>
                      <w:szCs w:val="20"/>
                    </w:rPr>
                    <w:t xml:space="preserve">Definira se namerno neskladnost s pravili pogojenosti. Definira se tudi preprečitev pregleda na kraju samem. </w:t>
                  </w:r>
                  <w:r>
                    <w:rPr>
                      <w:szCs w:val="20"/>
                    </w:rPr>
                    <w:t>Ker</w:t>
                  </w:r>
                  <w:r w:rsidRPr="000C108C">
                    <w:rPr>
                      <w:szCs w:val="20"/>
                    </w:rPr>
                    <w:t xml:space="preserve"> predpisi Unije ne določajo več zneska,</w:t>
                  </w:r>
                  <w:r>
                    <w:rPr>
                      <w:rFonts w:cs="Arial"/>
                      <w:color w:val="000000" w:themeColor="text1"/>
                      <w:szCs w:val="20"/>
                    </w:rPr>
                    <w:t xml:space="preserve"> </w:t>
                  </w:r>
                  <w:r w:rsidRPr="004E5F3D">
                    <w:rPr>
                      <w:iCs/>
                      <w:color w:val="000000"/>
                      <w:szCs w:val="20"/>
                    </w:rPr>
                    <w:t>do katerega je mogoča opustitev izterjave neupravičeno izplačanih sredstev</w:t>
                  </w:r>
                  <w:r>
                    <w:rPr>
                      <w:iCs/>
                      <w:color w:val="000000"/>
                      <w:szCs w:val="20"/>
                    </w:rPr>
                    <w:t>, ga določa predlog zakona</w:t>
                  </w:r>
                  <w:r w:rsidRPr="000D7442">
                    <w:rPr>
                      <w:iCs/>
                      <w:color w:val="000000"/>
                      <w:szCs w:val="20"/>
                    </w:rPr>
                    <w:t xml:space="preserve">. Določa se tudi rok za odločitev o vračilu sredstev v primeru zaznanih nepravilnosti pri upravičencih. </w:t>
                  </w:r>
                  <w:r w:rsidRPr="000D7442">
                    <w:rPr>
                      <w:rFonts w:cs="Arial"/>
                      <w:color w:val="000000" w:themeColor="text1"/>
                      <w:szCs w:val="20"/>
                    </w:rPr>
                    <w:t xml:space="preserve">saj </w:t>
                  </w:r>
                  <w:r w:rsidRPr="000D7442">
                    <w:rPr>
                      <w:iCs/>
                      <w:color w:val="000000"/>
                      <w:szCs w:val="20"/>
                    </w:rPr>
                    <w:t xml:space="preserve">določbe </w:t>
                  </w:r>
                  <w:r w:rsidRPr="000D7442">
                    <w:rPr>
                      <w:szCs w:val="20"/>
                    </w:rPr>
                    <w:t>Uredbe 2021/2116/EU</w:t>
                  </w:r>
                  <w:r w:rsidRPr="00C92746">
                    <w:rPr>
                      <w:iCs/>
                      <w:color w:val="000000"/>
                      <w:szCs w:val="20"/>
                    </w:rPr>
                    <w:t xml:space="preserve">  državam članicam nalagajo, </w:t>
                  </w:r>
                  <w:r w:rsidRPr="00C92746">
                    <w:rPr>
                      <w:szCs w:val="20"/>
                    </w:rPr>
                    <w:t>da na nacionalni ravni sprejmejo ustrezne predpise za izterjavo neupravičeno izplačanih zneskov.</w:t>
                  </w:r>
                  <w:r w:rsidRPr="004E5F3D">
                    <w:rPr>
                      <w:iCs/>
                      <w:color w:val="000000"/>
                      <w:szCs w:val="20"/>
                    </w:rPr>
                    <w:t xml:space="preserve"> </w:t>
                  </w:r>
                  <w:r>
                    <w:rPr>
                      <w:iCs/>
                      <w:color w:val="000000"/>
                      <w:szCs w:val="20"/>
                    </w:rPr>
                    <w:t>Ureja se</w:t>
                  </w:r>
                  <w:r w:rsidRPr="004E5F3D">
                    <w:rPr>
                      <w:iCs/>
                      <w:color w:val="000000"/>
                      <w:szCs w:val="20"/>
                    </w:rPr>
                    <w:t xml:space="preserve"> </w:t>
                  </w:r>
                  <w:r>
                    <w:rPr>
                      <w:iCs/>
                      <w:color w:val="000000"/>
                      <w:szCs w:val="20"/>
                    </w:rPr>
                    <w:t xml:space="preserve">področje zahtevkov za izplačilo, in sicer umik </w:t>
                  </w:r>
                  <w:r w:rsidRPr="004E5F3D">
                    <w:rPr>
                      <w:iCs/>
                      <w:color w:val="000000"/>
                      <w:szCs w:val="20"/>
                    </w:rPr>
                    <w:t>zahtev za izplačilo sredstev</w:t>
                  </w:r>
                  <w:r>
                    <w:rPr>
                      <w:iCs/>
                      <w:color w:val="000000"/>
                      <w:szCs w:val="20"/>
                    </w:rPr>
                    <w:t xml:space="preserve"> in podlaga za določanje upravne sankcije</w:t>
                  </w:r>
                  <w:r w:rsidRPr="004E5F3D">
                    <w:rPr>
                      <w:iCs/>
                      <w:color w:val="000000"/>
                      <w:szCs w:val="20"/>
                    </w:rPr>
                    <w:t xml:space="preserve"> v obliki znižanja izplačila sredstev</w:t>
                  </w:r>
                  <w:r>
                    <w:rPr>
                      <w:iCs/>
                      <w:color w:val="000000"/>
                      <w:szCs w:val="20"/>
                    </w:rPr>
                    <w:t xml:space="preserve">. </w:t>
                  </w:r>
                  <w:r>
                    <w:rPr>
                      <w:rFonts w:cs="Arial"/>
                      <w:color w:val="000000" w:themeColor="text1"/>
                      <w:szCs w:val="20"/>
                    </w:rPr>
                    <w:t xml:space="preserve">Dopolnjujejo in uvajajo se evidence za spremljanje izvajanja </w:t>
                  </w:r>
                  <w:r>
                    <w:rPr>
                      <w:rFonts w:cs="Arial"/>
                      <w:szCs w:val="20"/>
                    </w:rPr>
                    <w:t>nove SKP 2023-2027.</w:t>
                  </w:r>
                  <w:r>
                    <w:rPr>
                      <w:rFonts w:cs="Arial"/>
                      <w:color w:val="000000" w:themeColor="text1"/>
                      <w:szCs w:val="20"/>
                    </w:rPr>
                    <w:t xml:space="preserve"> Izboljšuje</w:t>
                  </w:r>
                  <w:r w:rsidRPr="00B270E3">
                    <w:rPr>
                      <w:rFonts w:cs="Arial"/>
                      <w:color w:val="000000" w:themeColor="text1"/>
                      <w:szCs w:val="20"/>
                    </w:rPr>
                    <w:t xml:space="preserve"> </w:t>
                  </w:r>
                  <w:r>
                    <w:rPr>
                      <w:rFonts w:cs="Arial"/>
                      <w:color w:val="000000" w:themeColor="text1"/>
                      <w:szCs w:val="20"/>
                    </w:rPr>
                    <w:t xml:space="preserve">se </w:t>
                  </w:r>
                  <w:r w:rsidRPr="00B270E3">
                    <w:rPr>
                      <w:rFonts w:cs="Arial"/>
                      <w:color w:val="000000" w:themeColor="text1"/>
                      <w:szCs w:val="20"/>
                    </w:rPr>
                    <w:t xml:space="preserve">obstoječa pravna podlaga za </w:t>
                  </w:r>
                  <w:r>
                    <w:rPr>
                      <w:rFonts w:cs="Arial"/>
                      <w:color w:val="000000" w:themeColor="text1"/>
                      <w:szCs w:val="20"/>
                    </w:rPr>
                    <w:t xml:space="preserve">evidenco za </w:t>
                  </w:r>
                  <w:r>
                    <w:rPr>
                      <w:iCs/>
                      <w:color w:val="000000"/>
                      <w:szCs w:val="20"/>
                    </w:rPr>
                    <w:t>različne oblike</w:t>
                  </w:r>
                  <w:r w:rsidRPr="004E5F3D">
                    <w:rPr>
                      <w:iCs/>
                      <w:color w:val="000000"/>
                      <w:szCs w:val="20"/>
                    </w:rPr>
                    <w:t xml:space="preserve"> </w:t>
                  </w:r>
                  <w:r>
                    <w:rPr>
                      <w:iCs/>
                      <w:color w:val="000000"/>
                      <w:szCs w:val="20"/>
                    </w:rPr>
                    <w:t>povezovanje proizvajalcev</w:t>
                  </w:r>
                  <w:r w:rsidRPr="004E5F3D">
                    <w:rPr>
                      <w:iCs/>
                      <w:color w:val="000000"/>
                      <w:szCs w:val="20"/>
                    </w:rPr>
                    <w:t xml:space="preserve">, </w:t>
                  </w:r>
                  <w:r>
                    <w:rPr>
                      <w:iCs/>
                      <w:color w:val="000000"/>
                      <w:szCs w:val="20"/>
                    </w:rPr>
                    <w:t>pri kateri se dodajajo</w:t>
                  </w:r>
                  <w:r>
                    <w:rPr>
                      <w:rFonts w:cs="Arial"/>
                      <w:color w:val="000000" w:themeColor="text1"/>
                      <w:szCs w:val="20"/>
                    </w:rPr>
                    <w:t xml:space="preserve"> integracije z drugimi evidencami podatkov in vzpostavlja </w:t>
                  </w:r>
                  <w:r>
                    <w:rPr>
                      <w:iCs/>
                      <w:color w:val="000000"/>
                      <w:szCs w:val="20"/>
                    </w:rPr>
                    <w:t>podlaga za zbiranje dodatnih podatkov</w:t>
                  </w:r>
                  <w:r w:rsidRPr="000325AC">
                    <w:rPr>
                      <w:rFonts w:cs="Arial"/>
                      <w:color w:val="000000" w:themeColor="text1"/>
                      <w:szCs w:val="20"/>
                    </w:rPr>
                    <w:t>.</w:t>
                  </w:r>
                  <w:r>
                    <w:rPr>
                      <w:rFonts w:cs="Arial"/>
                      <w:color w:val="000000" w:themeColor="text1"/>
                      <w:szCs w:val="20"/>
                    </w:rPr>
                    <w:t xml:space="preserve"> </w:t>
                  </w:r>
                  <w:r w:rsidRPr="000D7442">
                    <w:rPr>
                      <w:rFonts w:cs="Arial"/>
                      <w:lang w:eastAsia="sl-SI"/>
                    </w:rPr>
                    <w:t xml:space="preserve">Uvaja se tudi evidenca </w:t>
                  </w:r>
                  <w:r w:rsidRPr="000D7442">
                    <w:rPr>
                      <w:iCs/>
                      <w:color w:val="000000"/>
                      <w:szCs w:val="20"/>
                    </w:rPr>
                    <w:t>o analizah voluminozne krme za potrebe kmetijstva in razvoja podeželja</w:t>
                  </w:r>
                  <w:r w:rsidRPr="000D7442">
                    <w:rPr>
                      <w:rFonts w:cs="Arial"/>
                      <w:lang w:eastAsia="sl-SI"/>
                    </w:rPr>
                    <w:t>. Dodatno</w:t>
                  </w:r>
                  <w:r w:rsidRPr="000325AC">
                    <w:rPr>
                      <w:rFonts w:cs="Arial"/>
                      <w:lang w:eastAsia="sl-SI"/>
                    </w:rPr>
                    <w:t xml:space="preserve"> se vzpostavljata evidenca o delovnih opravilih z namenom preverjanja </w:t>
                  </w:r>
                  <w:r w:rsidRPr="000325AC">
                    <w:rPr>
                      <w:iCs/>
                      <w:color w:val="000000"/>
                      <w:szCs w:val="20"/>
                    </w:rPr>
                    <w:t xml:space="preserve">izpolnjevanja predpisanih zahtev ukrepov kmetijske politike in </w:t>
                  </w:r>
                  <w:r>
                    <w:rPr>
                      <w:rFonts w:cs="Arial"/>
                      <w:szCs w:val="20"/>
                    </w:rPr>
                    <w:t>evidenc</w:t>
                  </w:r>
                  <w:r>
                    <w:rPr>
                      <w:szCs w:val="20"/>
                    </w:rPr>
                    <w:t>a</w:t>
                  </w:r>
                  <w:r>
                    <w:rPr>
                      <w:rFonts w:cs="Arial"/>
                      <w:szCs w:val="20"/>
                    </w:rPr>
                    <w:t xml:space="preserve"> k</w:t>
                  </w:r>
                  <w:r w:rsidRPr="00535226">
                    <w:rPr>
                      <w:rFonts w:cs="Arial"/>
                      <w:szCs w:val="20"/>
                    </w:rPr>
                    <w:t>rajinsk</w:t>
                  </w:r>
                  <w:r>
                    <w:rPr>
                      <w:rFonts w:cs="Arial"/>
                      <w:szCs w:val="20"/>
                    </w:rPr>
                    <w:t>ih</w:t>
                  </w:r>
                  <w:r w:rsidRPr="00535226">
                    <w:rPr>
                      <w:rFonts w:cs="Arial"/>
                      <w:szCs w:val="20"/>
                    </w:rPr>
                    <w:t xml:space="preserve"> značilnosti za </w:t>
                  </w:r>
                  <w:r>
                    <w:rPr>
                      <w:rFonts w:cs="Arial"/>
                      <w:szCs w:val="20"/>
                    </w:rPr>
                    <w:t xml:space="preserve">pogojenost in </w:t>
                  </w:r>
                  <w:r w:rsidRPr="00535226">
                    <w:rPr>
                      <w:rFonts w:cs="Arial"/>
                      <w:szCs w:val="20"/>
                    </w:rPr>
                    <w:t>ukrepe kmetijske politike</w:t>
                  </w:r>
                  <w:r w:rsidRPr="000325AC">
                    <w:rPr>
                      <w:iCs/>
                      <w:color w:val="000000"/>
                      <w:szCs w:val="20"/>
                    </w:rPr>
                    <w:t xml:space="preserve">, </w:t>
                  </w:r>
                  <w:r w:rsidRPr="000325AC">
                    <w:t>ki je nujna za izvedbo in kontrolo standarda v okviru pogojenosti in nekaterih okoljskih ukrepov SN SKP 2023–2027</w:t>
                  </w:r>
                  <w:r>
                    <w:t>.</w:t>
                  </w:r>
                  <w:r>
                    <w:rPr>
                      <w:iCs/>
                      <w:color w:val="000000"/>
                      <w:szCs w:val="20"/>
                    </w:rPr>
                    <w:t xml:space="preserve"> </w:t>
                  </w:r>
                  <w:r w:rsidRPr="00954DDF">
                    <w:rPr>
                      <w:rFonts w:cs="Arial"/>
                      <w:szCs w:val="20"/>
                    </w:rPr>
                    <w:t xml:space="preserve">Zaradi lažjega in hitrejšega ter s tem </w:t>
                  </w:r>
                  <w:r w:rsidRPr="00B270E3">
                    <w:rPr>
                      <w:rFonts w:cs="Arial"/>
                      <w:szCs w:val="20"/>
                    </w:rPr>
                    <w:t>bolj ekonomičnega vodenja upravnih postopkov</w:t>
                  </w:r>
                  <w:r>
                    <w:rPr>
                      <w:rFonts w:cs="Arial"/>
                      <w:szCs w:val="20"/>
                    </w:rPr>
                    <w:t xml:space="preserve"> se vzpostavlja dostop</w:t>
                  </w:r>
                  <w:r w:rsidRPr="00B270E3">
                    <w:rPr>
                      <w:rFonts w:cs="Arial"/>
                      <w:szCs w:val="20"/>
                    </w:rPr>
                    <w:t xml:space="preserve"> </w:t>
                  </w:r>
                  <w:r>
                    <w:rPr>
                      <w:rFonts w:cs="Arial"/>
                      <w:szCs w:val="20"/>
                    </w:rPr>
                    <w:t xml:space="preserve">Agenciji </w:t>
                  </w:r>
                  <w:r w:rsidRPr="00954DDF">
                    <w:rPr>
                      <w:rFonts w:cs="Arial"/>
                      <w:szCs w:val="20"/>
                    </w:rPr>
                    <w:t xml:space="preserve">do določenih podatkov iz </w:t>
                  </w:r>
                  <w:r>
                    <w:rPr>
                      <w:rFonts w:cs="Arial"/>
                      <w:szCs w:val="20"/>
                    </w:rPr>
                    <w:t xml:space="preserve">različnih </w:t>
                  </w:r>
                  <w:r w:rsidRPr="00954DDF">
                    <w:rPr>
                      <w:rFonts w:cs="Arial"/>
                      <w:szCs w:val="20"/>
                    </w:rPr>
                    <w:t>evidenc</w:t>
                  </w:r>
                  <w:r>
                    <w:rPr>
                      <w:rFonts w:cs="Arial"/>
                      <w:szCs w:val="20"/>
                    </w:rPr>
                    <w:t xml:space="preserve"> drugih organov, omogoča se</w:t>
                  </w:r>
                  <w:r w:rsidRPr="00954DDF">
                    <w:rPr>
                      <w:rFonts w:cs="Arial"/>
                      <w:szCs w:val="20"/>
                    </w:rPr>
                    <w:t xml:space="preserve"> povezovanje </w:t>
                  </w:r>
                  <w:r>
                    <w:rPr>
                      <w:rFonts w:cs="Arial"/>
                      <w:szCs w:val="20"/>
                    </w:rPr>
                    <w:t>različnih</w:t>
                  </w:r>
                  <w:r w:rsidRPr="00954DDF">
                    <w:rPr>
                      <w:rFonts w:cs="Arial"/>
                      <w:szCs w:val="20"/>
                    </w:rPr>
                    <w:t xml:space="preserve"> zbirk.</w:t>
                  </w:r>
                  <w:r>
                    <w:rPr>
                      <w:rFonts w:cs="Arial"/>
                      <w:szCs w:val="20"/>
                    </w:rPr>
                    <w:t xml:space="preserve"> </w:t>
                  </w:r>
                  <w:r>
                    <w:rPr>
                      <w:iCs/>
                      <w:color w:val="000000"/>
                      <w:szCs w:val="20"/>
                    </w:rPr>
                    <w:t xml:space="preserve">Pri podatkih registra kmetijskih gospodarstev in evidence dejanske rabe kmetijskih in gozdnih zemljišč zemljiški kataster nadomesti kataster nepremičnin, v registru kmetijskih gospodarstev se več ne </w:t>
                  </w:r>
                  <w:r w:rsidRPr="00F31ED4">
                    <w:rPr>
                      <w:rFonts w:cs="Arial"/>
                      <w:iCs/>
                      <w:color w:val="000000"/>
                      <w:szCs w:val="20"/>
                    </w:rPr>
                    <w:t>vodi ali prevzema podatek o številu plačilnih pravic</w:t>
                  </w:r>
                  <w:r>
                    <w:rPr>
                      <w:iCs/>
                      <w:color w:val="000000"/>
                      <w:szCs w:val="20"/>
                    </w:rPr>
                    <w:t xml:space="preserve">. </w:t>
                  </w:r>
                  <w:r w:rsidRPr="00274535">
                    <w:rPr>
                      <w:rFonts w:cs="Arial"/>
                      <w:szCs w:val="20"/>
                    </w:rPr>
                    <w:t xml:space="preserve">Dodatno se s predlogom </w:t>
                  </w:r>
                  <w:r>
                    <w:rPr>
                      <w:rFonts w:cs="Arial"/>
                      <w:color w:val="000000" w:themeColor="text1"/>
                      <w:szCs w:val="20"/>
                    </w:rPr>
                    <w:t>določa v</w:t>
                  </w:r>
                  <w:r w:rsidRPr="002113B5">
                    <w:rPr>
                      <w:rFonts w:cs="Arial"/>
                      <w:color w:val="000000" w:themeColor="text1"/>
                      <w:szCs w:val="20"/>
                    </w:rPr>
                    <w:t>išina najnižje bruto urne postavke za opravljeno začasno ali občasno delo v kmetijstvu</w:t>
                  </w:r>
                  <w:r w:rsidRPr="00274535">
                    <w:rPr>
                      <w:rFonts w:cs="Arial"/>
                      <w:szCs w:val="20"/>
                    </w:rPr>
                    <w:t>.</w:t>
                  </w:r>
                  <w:r>
                    <w:rPr>
                      <w:rFonts w:cs="Arial"/>
                      <w:szCs w:val="20"/>
                    </w:rPr>
                    <w:t xml:space="preserve"> </w:t>
                  </w:r>
                  <w:r>
                    <w:rPr>
                      <w:rFonts w:eastAsiaTheme="minorHAnsi" w:cs="Arial"/>
                      <w:color w:val="000000"/>
                      <w:szCs w:val="20"/>
                    </w:rPr>
                    <w:t xml:space="preserve">S predlagano spremembo se ureja tudi kršitev obveznosti varuha v verigi preskrbe s hrano, kot razlog za predčasno razrešitev. V primeru zaznave hujše kršitve obveznosti varuha odnosov v verigi s hrano se ustanovi tričlanska komisija, ki presoja o obstoju hujše kršitve </w:t>
                  </w:r>
                  <w:r>
                    <w:rPr>
                      <w:rFonts w:eastAsiaTheme="minorHAnsi" w:cs="Arial"/>
                      <w:color w:val="000000"/>
                      <w:szCs w:val="20"/>
                    </w:rPr>
                    <w:lastRenderedPageBreak/>
                    <w:t>obveznosti varuha</w:t>
                  </w:r>
                  <w:r w:rsidRPr="00EB397E">
                    <w:rPr>
                      <w:rFonts w:eastAsiaTheme="minorHAnsi" w:cs="Arial"/>
                      <w:color w:val="000000"/>
                      <w:szCs w:val="20"/>
                    </w:rPr>
                    <w:t xml:space="preserve">. </w:t>
                  </w:r>
                  <w:r w:rsidRPr="00FB35E6">
                    <w:rPr>
                      <w:rFonts w:eastAsiaTheme="minorHAnsi" w:cs="Arial"/>
                      <w:color w:val="000000"/>
                      <w:szCs w:val="20"/>
                    </w:rPr>
                    <w:t>Cilj je ohraniti vlogo varuha pri spremljanju ravnanj deležnikov v verigi preskrbe s hrano in drugih obveznostih, za katere je varuh imenovan.</w:t>
                  </w:r>
                  <w:r>
                    <w:rPr>
                      <w:rFonts w:eastAsiaTheme="minorHAnsi" w:cs="Arial"/>
                      <w:color w:val="000000"/>
                      <w:szCs w:val="20"/>
                    </w:rPr>
                    <w:t xml:space="preserve"> </w:t>
                  </w:r>
                </w:p>
                <w:p w14:paraId="6DA97F57" w14:textId="227E7E8A" w:rsidR="00DD08C9" w:rsidRDefault="00DD08C9" w:rsidP="00DD08C9">
                  <w:pPr>
                    <w:jc w:val="both"/>
                    <w:rPr>
                      <w:rFonts w:cs="Arial"/>
                      <w:szCs w:val="20"/>
                    </w:rPr>
                  </w:pPr>
                </w:p>
                <w:p w14:paraId="3036989B" w14:textId="77777777" w:rsidR="006C6EF9" w:rsidRDefault="00DD08C9" w:rsidP="00BD1DE3">
                  <w:pPr>
                    <w:jc w:val="both"/>
                    <w:rPr>
                      <w:rFonts w:cs="Arial"/>
                      <w:szCs w:val="20"/>
                    </w:rPr>
                  </w:pPr>
                  <w:r w:rsidRPr="00BD1DE3">
                    <w:rPr>
                      <w:rFonts w:cs="Arial"/>
                      <w:szCs w:val="20"/>
                    </w:rPr>
                    <w:t>Temeljne določbe zakona se usklajujejo s predpisi EU, tako da so v predlogu upoštevani veljavni predpisi EU, katerih izvajanje ureja zakon.</w:t>
                  </w:r>
                </w:p>
                <w:p w14:paraId="22B66F0A" w14:textId="363BD3BC" w:rsidR="00BD1DE3" w:rsidRPr="00BD1DE3" w:rsidRDefault="00BD1DE3" w:rsidP="00BD1DE3">
                  <w:pPr>
                    <w:jc w:val="both"/>
                    <w:rPr>
                      <w:szCs w:val="20"/>
                    </w:rPr>
                  </w:pPr>
                </w:p>
              </w:tc>
            </w:tr>
            <w:tr w:rsidR="006C6EF9" w:rsidRPr="00614A92" w14:paraId="646727AF" w14:textId="77777777" w:rsidTr="00B00E2E">
              <w:tc>
                <w:tcPr>
                  <w:tcW w:w="8856" w:type="dxa"/>
                </w:tcPr>
                <w:p w14:paraId="50CD05DF" w14:textId="77777777"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lastRenderedPageBreak/>
                    <w:t>2.2 Načela</w:t>
                  </w:r>
                </w:p>
              </w:tc>
            </w:tr>
            <w:tr w:rsidR="006C6EF9" w:rsidRPr="00614A92" w14:paraId="08157B90" w14:textId="77777777" w:rsidTr="00B00E2E">
              <w:tc>
                <w:tcPr>
                  <w:tcW w:w="8856" w:type="dxa"/>
                </w:tcPr>
                <w:p w14:paraId="646A3F16" w14:textId="77777777" w:rsidR="006C6EF9" w:rsidRPr="00614A92" w:rsidRDefault="006C6EF9" w:rsidP="006C6EF9">
                  <w:pPr>
                    <w:pStyle w:val="BodyText31"/>
                    <w:spacing w:line="260" w:lineRule="exact"/>
                    <w:rPr>
                      <w:rFonts w:ascii="Arial" w:hAnsi="Arial" w:cs="Arial"/>
                      <w:sz w:val="20"/>
                    </w:rPr>
                  </w:pPr>
                </w:p>
                <w:p w14:paraId="5B031904" w14:textId="55B88C9B" w:rsidR="006C6EF9" w:rsidRPr="00614A92" w:rsidRDefault="006C6EF9" w:rsidP="006C6EF9">
                  <w:pPr>
                    <w:pStyle w:val="BodyText31"/>
                    <w:spacing w:line="260" w:lineRule="exact"/>
                    <w:rPr>
                      <w:rFonts w:ascii="Arial" w:hAnsi="Arial" w:cs="Arial"/>
                      <w:sz w:val="20"/>
                    </w:rPr>
                  </w:pPr>
                  <w:r w:rsidRPr="00614A92">
                    <w:rPr>
                      <w:rFonts w:ascii="Arial" w:hAnsi="Arial" w:cs="Arial"/>
                      <w:sz w:val="20"/>
                    </w:rPr>
                    <w:t xml:space="preserve">Glede na zastavljene cilje, predlog zakona še vedno sledi načelom veljavnega zakona, postavljenim v letu 2008: načelo skladnosti, nevtralnosti </w:t>
                  </w:r>
                  <w:r w:rsidR="00501BD3">
                    <w:rPr>
                      <w:rFonts w:ascii="Arial" w:hAnsi="Arial" w:cs="Arial"/>
                      <w:sz w:val="20"/>
                    </w:rPr>
                    <w:t>ter</w:t>
                  </w:r>
                  <w:r w:rsidRPr="00614A92">
                    <w:rPr>
                      <w:rFonts w:ascii="Arial" w:hAnsi="Arial" w:cs="Arial"/>
                      <w:sz w:val="20"/>
                    </w:rPr>
                    <w:t xml:space="preserve"> enakopravnosti ukrepov in programov kmetijske politike ter enakopravnosti upravičencev.</w:t>
                  </w:r>
                </w:p>
                <w:p w14:paraId="20E3891E" w14:textId="77777777" w:rsidR="006C6EF9" w:rsidRPr="00614A92" w:rsidRDefault="006C6EF9" w:rsidP="006C6EF9">
                  <w:pPr>
                    <w:pStyle w:val="Neotevilenodstavek"/>
                    <w:spacing w:before="0" w:after="0" w:line="260" w:lineRule="exact"/>
                    <w:rPr>
                      <w:sz w:val="20"/>
                      <w:szCs w:val="20"/>
                    </w:rPr>
                  </w:pPr>
                </w:p>
                <w:p w14:paraId="5410157F" w14:textId="77777777" w:rsidR="006C6EF9" w:rsidRPr="00614A92" w:rsidRDefault="006C6EF9" w:rsidP="006C6EF9">
                  <w:pPr>
                    <w:pStyle w:val="Neotevilenodstavek"/>
                    <w:spacing w:before="0" w:after="0" w:line="260" w:lineRule="exact"/>
                    <w:rPr>
                      <w:sz w:val="20"/>
                      <w:szCs w:val="20"/>
                    </w:rPr>
                  </w:pPr>
                </w:p>
              </w:tc>
            </w:tr>
            <w:tr w:rsidR="006C6EF9" w:rsidRPr="00614A92" w14:paraId="05B601FE" w14:textId="77777777" w:rsidTr="00B00E2E">
              <w:tc>
                <w:tcPr>
                  <w:tcW w:w="8856" w:type="dxa"/>
                </w:tcPr>
                <w:p w14:paraId="3B31EF4C" w14:textId="77777777" w:rsidR="006C6EF9" w:rsidRPr="00614A92" w:rsidRDefault="006C6EF9" w:rsidP="00647EA2">
                  <w:pPr>
                    <w:pStyle w:val="Odsek"/>
                    <w:numPr>
                      <w:ilvl w:val="1"/>
                      <w:numId w:val="7"/>
                    </w:numPr>
                    <w:spacing w:before="0" w:after="0" w:line="260" w:lineRule="exact"/>
                    <w:jc w:val="left"/>
                    <w:rPr>
                      <w:sz w:val="20"/>
                      <w:szCs w:val="20"/>
                    </w:rPr>
                  </w:pPr>
                  <w:r w:rsidRPr="00614A92">
                    <w:rPr>
                      <w:sz w:val="20"/>
                      <w:szCs w:val="20"/>
                    </w:rPr>
                    <w:t>Poglavitne rešitve</w:t>
                  </w:r>
                </w:p>
              </w:tc>
            </w:tr>
            <w:tr w:rsidR="006C6EF9" w:rsidRPr="00614A92" w14:paraId="1E7EDE3F" w14:textId="77777777" w:rsidTr="00B00E2E">
              <w:trPr>
                <w:trHeight w:val="434"/>
              </w:trPr>
              <w:tc>
                <w:tcPr>
                  <w:tcW w:w="8856" w:type="dxa"/>
                </w:tcPr>
                <w:p w14:paraId="4BA165BE" w14:textId="24C9B91E" w:rsidR="006C6EF9" w:rsidRDefault="006C6EF9" w:rsidP="006C6EF9">
                  <w:pPr>
                    <w:pStyle w:val="Alineazatoko"/>
                    <w:tabs>
                      <w:tab w:val="clear" w:pos="720"/>
                    </w:tabs>
                    <w:spacing w:line="260" w:lineRule="exact"/>
                    <w:rPr>
                      <w:sz w:val="20"/>
                      <w:szCs w:val="20"/>
                    </w:rPr>
                  </w:pPr>
                </w:p>
                <w:p w14:paraId="7A27AE35" w14:textId="360789BD" w:rsidR="007B379D" w:rsidRDefault="007B379D" w:rsidP="003B0652">
                  <w:pPr>
                    <w:pStyle w:val="Alineazatoko"/>
                    <w:numPr>
                      <w:ilvl w:val="0"/>
                      <w:numId w:val="20"/>
                    </w:numPr>
                    <w:spacing w:line="260" w:lineRule="exact"/>
                    <w:rPr>
                      <w:sz w:val="20"/>
                      <w:szCs w:val="20"/>
                    </w:rPr>
                  </w:pPr>
                  <w:r>
                    <w:rPr>
                      <w:sz w:val="20"/>
                      <w:szCs w:val="20"/>
                    </w:rPr>
                    <w:t>Predstavitev predlaganih rešitev</w:t>
                  </w:r>
                </w:p>
                <w:p w14:paraId="05C3E263" w14:textId="2F882D78" w:rsidR="006C6EF9" w:rsidRDefault="006C6EF9" w:rsidP="005F3591">
                  <w:pPr>
                    <w:pStyle w:val="Alineazatoko"/>
                    <w:tabs>
                      <w:tab w:val="clear" w:pos="720"/>
                    </w:tabs>
                    <w:spacing w:line="260" w:lineRule="exact"/>
                    <w:ind w:left="0" w:firstLine="0"/>
                    <w:rPr>
                      <w:sz w:val="20"/>
                      <w:szCs w:val="20"/>
                    </w:rPr>
                  </w:pPr>
                  <w:r w:rsidRPr="00614A92">
                    <w:rPr>
                      <w:sz w:val="20"/>
                      <w:szCs w:val="20"/>
                    </w:rPr>
                    <w:t>Poglavitne rešitve lahko strnemo v naslednje vsebinske sklope:</w:t>
                  </w:r>
                </w:p>
                <w:p w14:paraId="164516AF" w14:textId="7383F2FD" w:rsidR="00257659" w:rsidRDefault="00257659" w:rsidP="006C6EF9">
                  <w:pPr>
                    <w:pStyle w:val="Alineazatoko"/>
                    <w:tabs>
                      <w:tab w:val="clear" w:pos="720"/>
                    </w:tabs>
                    <w:spacing w:line="260" w:lineRule="exact"/>
                    <w:rPr>
                      <w:sz w:val="20"/>
                      <w:szCs w:val="20"/>
                    </w:rPr>
                  </w:pPr>
                </w:p>
                <w:p w14:paraId="0667592E" w14:textId="1838B1A6" w:rsidR="00433BB3" w:rsidRPr="00664DA7" w:rsidRDefault="00433BB3" w:rsidP="00433BB3">
                  <w:pPr>
                    <w:jc w:val="both"/>
                    <w:rPr>
                      <w:rFonts w:cs="Arial"/>
                      <w:szCs w:val="20"/>
                    </w:rPr>
                  </w:pPr>
                  <w:r>
                    <w:rPr>
                      <w:rFonts w:cs="Arial"/>
                      <w:szCs w:val="20"/>
                    </w:rPr>
                    <w:t>Predlagane s</w:t>
                  </w:r>
                  <w:r w:rsidRPr="00664DA7">
                    <w:rPr>
                      <w:rFonts w:cs="Arial"/>
                      <w:szCs w:val="20"/>
                    </w:rPr>
                    <w:t>prememb</w:t>
                  </w:r>
                  <w:r>
                    <w:rPr>
                      <w:rFonts w:cs="Arial"/>
                      <w:szCs w:val="20"/>
                    </w:rPr>
                    <w:t>e in dopolnitve</w:t>
                  </w:r>
                  <w:r w:rsidRPr="00664DA7">
                    <w:rPr>
                      <w:rFonts w:cs="Arial"/>
                      <w:szCs w:val="20"/>
                    </w:rPr>
                    <w:t xml:space="preserve"> </w:t>
                  </w:r>
                  <w:r>
                    <w:rPr>
                      <w:rFonts w:cs="Arial"/>
                      <w:szCs w:val="20"/>
                    </w:rPr>
                    <w:t>zakona</w:t>
                  </w:r>
                  <w:r w:rsidRPr="00C724DA">
                    <w:rPr>
                      <w:rFonts w:cs="Arial"/>
                      <w:szCs w:val="20"/>
                    </w:rPr>
                    <w:t xml:space="preserve"> </w:t>
                  </w:r>
                  <w:r w:rsidRPr="00664DA7">
                    <w:rPr>
                      <w:rFonts w:cs="Arial"/>
                      <w:szCs w:val="20"/>
                    </w:rPr>
                    <w:t>v večji meri podrobneje določa</w:t>
                  </w:r>
                  <w:r>
                    <w:rPr>
                      <w:rFonts w:cs="Arial"/>
                      <w:szCs w:val="20"/>
                    </w:rPr>
                    <w:t>jo</w:t>
                  </w:r>
                  <w:r w:rsidRPr="00664DA7">
                    <w:rPr>
                      <w:rFonts w:cs="Arial"/>
                      <w:szCs w:val="20"/>
                    </w:rPr>
                    <w:t xml:space="preserve"> posebni upravni postopek z namenom izvajanja z nove </w:t>
                  </w:r>
                  <w:r>
                    <w:rPr>
                      <w:rFonts w:cs="Arial"/>
                      <w:szCs w:val="20"/>
                    </w:rPr>
                    <w:t>SKP</w:t>
                  </w:r>
                  <w:r w:rsidRPr="00664DA7">
                    <w:rPr>
                      <w:rFonts w:cs="Arial"/>
                      <w:szCs w:val="20"/>
                    </w:rPr>
                    <w:t xml:space="preserve"> 2023 – 2027, in sicer vsebine: sistem za spremljanje površin, krizni ukrepi politike razvoja podeželja, izvajanje finančnih instrumentov, izvajanje lokalnega razvoja, ki ga vodi skupnost, administrativna kontrola in kontrola na terenu</w:t>
                  </w:r>
                  <w:r>
                    <w:rPr>
                      <w:rFonts w:cs="Arial"/>
                      <w:szCs w:val="20"/>
                    </w:rPr>
                    <w:t xml:space="preserve"> </w:t>
                  </w:r>
                  <w:r w:rsidR="00654B93" w:rsidRPr="00654B93">
                    <w:rPr>
                      <w:rFonts w:cs="Arial"/>
                      <w:szCs w:val="20"/>
                    </w:rPr>
                    <w:t>(upravni pregledi in dodatni terenski ogledi),</w:t>
                  </w:r>
                  <w:r w:rsidRPr="00664DA7">
                    <w:rPr>
                      <w:rFonts w:cs="Arial"/>
                      <w:szCs w:val="20"/>
                    </w:rPr>
                    <w:t xml:space="preserve"> upravne sankcije, izplačila in vračila sredstev, oblike javnih razpisov in informativne odločbe.</w:t>
                  </w:r>
                </w:p>
                <w:p w14:paraId="45D4F38E" w14:textId="77777777" w:rsidR="00433BB3" w:rsidRPr="00664DA7" w:rsidRDefault="00433BB3" w:rsidP="00433BB3">
                  <w:pPr>
                    <w:jc w:val="both"/>
                    <w:rPr>
                      <w:rFonts w:cs="Arial"/>
                      <w:szCs w:val="20"/>
                    </w:rPr>
                  </w:pPr>
                  <w:r w:rsidRPr="00664DA7">
                    <w:rPr>
                      <w:rFonts w:cs="Arial"/>
                      <w:szCs w:val="20"/>
                    </w:rPr>
                    <w:t xml:space="preserve">Dodatne rešitve lahko strnemo v naslednje vsebinske sklope: </w:t>
                  </w:r>
                </w:p>
                <w:p w14:paraId="1590711F" w14:textId="77777777" w:rsidR="00433BB3" w:rsidRPr="00664DA7" w:rsidRDefault="00433BB3" w:rsidP="00433BB3">
                  <w:pPr>
                    <w:pStyle w:val="Alineazatoko"/>
                    <w:numPr>
                      <w:ilvl w:val="0"/>
                      <w:numId w:val="24"/>
                    </w:numPr>
                    <w:spacing w:line="260" w:lineRule="exact"/>
                    <w:rPr>
                      <w:rFonts w:eastAsiaTheme="minorHAnsi"/>
                      <w:sz w:val="20"/>
                      <w:szCs w:val="20"/>
                      <w:lang w:eastAsia="en-US"/>
                    </w:rPr>
                  </w:pPr>
                  <w:r w:rsidRPr="00664DA7">
                    <w:rPr>
                      <w:rFonts w:eastAsiaTheme="minorHAnsi"/>
                      <w:sz w:val="20"/>
                      <w:szCs w:val="20"/>
                      <w:lang w:eastAsia="en-US"/>
                    </w:rPr>
                    <w:t>splošne prilagoditve za izvajanje SN SKP 2023–2027;</w:t>
                  </w:r>
                </w:p>
                <w:p w14:paraId="61506044" w14:textId="77777777" w:rsidR="00433BB3" w:rsidRPr="00664DA7" w:rsidRDefault="00433BB3" w:rsidP="00433BB3">
                  <w:pPr>
                    <w:pStyle w:val="Alineazatoko"/>
                    <w:numPr>
                      <w:ilvl w:val="0"/>
                      <w:numId w:val="24"/>
                    </w:numPr>
                    <w:spacing w:line="260" w:lineRule="exact"/>
                    <w:rPr>
                      <w:rFonts w:eastAsiaTheme="minorHAnsi"/>
                      <w:sz w:val="20"/>
                      <w:szCs w:val="20"/>
                      <w:lang w:eastAsia="en-US"/>
                    </w:rPr>
                  </w:pPr>
                  <w:r w:rsidRPr="00664DA7">
                    <w:rPr>
                      <w:rFonts w:eastAsiaTheme="minorHAnsi"/>
                      <w:sz w:val="20"/>
                      <w:szCs w:val="20"/>
                      <w:lang w:eastAsia="en-US"/>
                    </w:rPr>
                    <w:t>plačilo za opravljeno začasno ali občasno delo v kmetijstvu;</w:t>
                  </w:r>
                </w:p>
                <w:p w14:paraId="6389FEC5" w14:textId="77777777" w:rsidR="00433BB3" w:rsidRPr="00664DA7" w:rsidRDefault="00433BB3" w:rsidP="00433BB3">
                  <w:pPr>
                    <w:pStyle w:val="Alineazatoko"/>
                    <w:numPr>
                      <w:ilvl w:val="0"/>
                      <w:numId w:val="24"/>
                    </w:numPr>
                    <w:spacing w:line="260" w:lineRule="exact"/>
                    <w:rPr>
                      <w:rFonts w:eastAsiaTheme="minorHAnsi"/>
                      <w:sz w:val="20"/>
                      <w:szCs w:val="20"/>
                      <w:lang w:eastAsia="en-US"/>
                    </w:rPr>
                  </w:pPr>
                  <w:r w:rsidRPr="00664DA7">
                    <w:rPr>
                      <w:rFonts w:eastAsiaTheme="minorHAnsi"/>
                      <w:sz w:val="20"/>
                      <w:szCs w:val="20"/>
                      <w:lang w:eastAsia="en-US"/>
                    </w:rPr>
                    <w:t>evidence in zbiranje podatkov ter pridobivanje podatkov;</w:t>
                  </w:r>
                </w:p>
                <w:p w14:paraId="3FFFC540" w14:textId="77777777" w:rsidR="00433BB3" w:rsidRPr="00D56FCD" w:rsidRDefault="00433BB3" w:rsidP="00433BB3">
                  <w:pPr>
                    <w:pStyle w:val="Alineazatoko"/>
                    <w:numPr>
                      <w:ilvl w:val="0"/>
                      <w:numId w:val="24"/>
                    </w:numPr>
                    <w:spacing w:line="260" w:lineRule="exact"/>
                    <w:rPr>
                      <w:rFonts w:eastAsiaTheme="minorHAnsi"/>
                      <w:sz w:val="20"/>
                      <w:szCs w:val="20"/>
                      <w:lang w:eastAsia="en-US"/>
                    </w:rPr>
                  </w:pPr>
                  <w:r w:rsidRPr="00D56FCD">
                    <w:rPr>
                      <w:rFonts w:eastAsiaTheme="minorHAnsi"/>
                      <w:sz w:val="20"/>
                      <w:szCs w:val="20"/>
                      <w:lang w:eastAsia="en-US"/>
                    </w:rPr>
                    <w:t>veriga preskrbe s hrano.</w:t>
                  </w:r>
                </w:p>
                <w:p w14:paraId="2FEADECC" w14:textId="77777777" w:rsidR="006C6EF9" w:rsidRPr="00614A92" w:rsidRDefault="006C6EF9" w:rsidP="0096121D">
                  <w:pPr>
                    <w:pStyle w:val="Alineazatoko"/>
                    <w:tabs>
                      <w:tab w:val="clear" w:pos="720"/>
                    </w:tabs>
                    <w:spacing w:line="260" w:lineRule="exact"/>
                    <w:ind w:left="0" w:firstLine="0"/>
                    <w:rPr>
                      <w:sz w:val="20"/>
                      <w:szCs w:val="20"/>
                    </w:rPr>
                  </w:pPr>
                </w:p>
                <w:p w14:paraId="33995465" w14:textId="77777777" w:rsidR="007B379D" w:rsidRDefault="006C6EF9" w:rsidP="007B379D">
                  <w:pPr>
                    <w:pStyle w:val="rkovnatokazaodstavkom"/>
                    <w:numPr>
                      <w:ilvl w:val="0"/>
                      <w:numId w:val="0"/>
                    </w:numPr>
                    <w:spacing w:line="260" w:lineRule="exact"/>
                    <w:rPr>
                      <w:rFonts w:cs="Arial"/>
                      <w:sz w:val="20"/>
                      <w:szCs w:val="24"/>
                      <w:lang w:eastAsia="en-US"/>
                    </w:rPr>
                  </w:pPr>
                  <w:r w:rsidRPr="00614A92">
                    <w:rPr>
                      <w:rFonts w:cs="Arial"/>
                      <w:sz w:val="20"/>
                      <w:szCs w:val="24"/>
                      <w:lang w:eastAsia="en-US"/>
                    </w:rPr>
                    <w:t>V nadaljevanju so predstavljene pomembne</w:t>
                  </w:r>
                  <w:r w:rsidR="007B379D">
                    <w:rPr>
                      <w:rFonts w:cs="Arial"/>
                      <w:sz w:val="20"/>
                      <w:szCs w:val="24"/>
                      <w:lang w:eastAsia="en-US"/>
                    </w:rPr>
                    <w:t>jše vsebine posameznega sklopa.</w:t>
                  </w:r>
                </w:p>
                <w:p w14:paraId="7C0CAABE" w14:textId="77777777" w:rsidR="007B379D" w:rsidRDefault="007B379D" w:rsidP="007B379D">
                  <w:pPr>
                    <w:pStyle w:val="rkovnatokazaodstavkom"/>
                    <w:numPr>
                      <w:ilvl w:val="0"/>
                      <w:numId w:val="0"/>
                    </w:numPr>
                    <w:spacing w:line="260" w:lineRule="exact"/>
                    <w:rPr>
                      <w:rFonts w:cs="Arial"/>
                      <w:sz w:val="20"/>
                      <w:szCs w:val="24"/>
                      <w:lang w:eastAsia="en-US"/>
                    </w:rPr>
                  </w:pPr>
                </w:p>
                <w:p w14:paraId="1D6851C2" w14:textId="707CF636" w:rsidR="006C6EF9" w:rsidRPr="007B379D" w:rsidRDefault="006C6EF9" w:rsidP="003B0652">
                  <w:pPr>
                    <w:pStyle w:val="rkovnatokazaodstavkom"/>
                    <w:numPr>
                      <w:ilvl w:val="0"/>
                      <w:numId w:val="21"/>
                    </w:numPr>
                    <w:spacing w:line="260" w:lineRule="exact"/>
                    <w:rPr>
                      <w:rFonts w:cs="Arial"/>
                      <w:sz w:val="20"/>
                      <w:szCs w:val="24"/>
                      <w:lang w:eastAsia="en-US"/>
                    </w:rPr>
                  </w:pPr>
                  <w:r w:rsidRPr="00614A92">
                    <w:rPr>
                      <w:sz w:val="20"/>
                      <w:szCs w:val="20"/>
                    </w:rPr>
                    <w:t xml:space="preserve">Splošne prilagoditve </w:t>
                  </w:r>
                  <w:r w:rsidR="00B3699D">
                    <w:rPr>
                      <w:sz w:val="20"/>
                      <w:szCs w:val="20"/>
                    </w:rPr>
                    <w:t>za izvajanje SN SKP 2023</w:t>
                  </w:r>
                  <w:r w:rsidR="00881C35">
                    <w:t>–</w:t>
                  </w:r>
                  <w:r w:rsidR="00B3699D">
                    <w:rPr>
                      <w:sz w:val="20"/>
                      <w:szCs w:val="20"/>
                    </w:rPr>
                    <w:t>2027</w:t>
                  </w:r>
                </w:p>
                <w:p w14:paraId="16B5813F" w14:textId="77777777" w:rsidR="006C6EF9" w:rsidRPr="00614A92" w:rsidRDefault="006C6EF9" w:rsidP="006C6EF9">
                  <w:pPr>
                    <w:pStyle w:val="Alineazatoko"/>
                    <w:tabs>
                      <w:tab w:val="clear" w:pos="720"/>
                    </w:tabs>
                    <w:spacing w:line="260" w:lineRule="exact"/>
                    <w:rPr>
                      <w:sz w:val="20"/>
                      <w:szCs w:val="20"/>
                    </w:rPr>
                  </w:pPr>
                </w:p>
                <w:p w14:paraId="425EF145" w14:textId="77777777" w:rsidR="00433BB3" w:rsidRDefault="00433BB3" w:rsidP="00433BB3">
                  <w:pPr>
                    <w:autoSpaceDE w:val="0"/>
                    <w:autoSpaceDN w:val="0"/>
                    <w:adjustRightInd w:val="0"/>
                    <w:spacing w:line="240" w:lineRule="auto"/>
                    <w:jc w:val="both"/>
                    <w:rPr>
                      <w:rFonts w:eastAsiaTheme="minorHAnsi" w:cs="Arial"/>
                      <w:color w:val="000000"/>
                      <w:szCs w:val="20"/>
                    </w:rPr>
                  </w:pPr>
                  <w:r>
                    <w:rPr>
                      <w:szCs w:val="20"/>
                    </w:rPr>
                    <w:t>Z</w:t>
                  </w:r>
                  <w:r w:rsidRPr="000007D8">
                    <w:rPr>
                      <w:szCs w:val="20"/>
                    </w:rPr>
                    <w:t>a</w:t>
                  </w:r>
                  <w:r>
                    <w:rPr>
                      <w:szCs w:val="20"/>
                    </w:rPr>
                    <w:t xml:space="preserve"> izvajanje</w:t>
                  </w:r>
                  <w:r w:rsidRPr="000007D8">
                    <w:rPr>
                      <w:szCs w:val="20"/>
                    </w:rPr>
                    <w:t xml:space="preserve"> </w:t>
                  </w:r>
                  <w:r>
                    <w:rPr>
                      <w:szCs w:val="20"/>
                    </w:rPr>
                    <w:t>skupne kmetijske politike v novem programskem obdobju so potrebne uskladitve s pravnimi akti EU.</w:t>
                  </w:r>
                  <w:r w:rsidRPr="00614A92" w:rsidDel="00B3699D">
                    <w:rPr>
                      <w:szCs w:val="20"/>
                    </w:rPr>
                    <w:t xml:space="preserve"> </w:t>
                  </w:r>
                  <w:r w:rsidRPr="00614A92">
                    <w:rPr>
                      <w:rFonts w:eastAsia="Calibri"/>
                      <w:szCs w:val="20"/>
                    </w:rPr>
                    <w:t xml:space="preserve">Slovenija </w:t>
                  </w:r>
                  <w:r>
                    <w:rPr>
                      <w:rFonts w:eastAsia="Calibri"/>
                      <w:szCs w:val="20"/>
                    </w:rPr>
                    <w:t xml:space="preserve">je </w:t>
                  </w:r>
                  <w:r w:rsidRPr="00614A92">
                    <w:rPr>
                      <w:rFonts w:eastAsia="Calibri"/>
                      <w:szCs w:val="20"/>
                    </w:rPr>
                    <w:t>mora</w:t>
                  </w:r>
                  <w:r>
                    <w:rPr>
                      <w:rFonts w:eastAsia="Calibri"/>
                      <w:szCs w:val="20"/>
                    </w:rPr>
                    <w:t>la</w:t>
                  </w:r>
                  <w:r w:rsidRPr="00614A92">
                    <w:rPr>
                      <w:rFonts w:eastAsia="Calibri"/>
                      <w:szCs w:val="20"/>
                    </w:rPr>
                    <w:t xml:space="preserve"> za izvajanje reforme SKP</w:t>
                  </w:r>
                  <w:r>
                    <w:rPr>
                      <w:rFonts w:eastAsia="Calibri"/>
                      <w:szCs w:val="20"/>
                    </w:rPr>
                    <w:t>, ki se bo začela izvajati z letom 2023,</w:t>
                  </w:r>
                  <w:r w:rsidRPr="00614A92">
                    <w:rPr>
                      <w:rFonts w:eastAsia="Calibri"/>
                      <w:szCs w:val="20"/>
                    </w:rPr>
                    <w:t xml:space="preserve"> pripraviti </w:t>
                  </w:r>
                  <w:r>
                    <w:rPr>
                      <w:rFonts w:eastAsia="Calibri"/>
                      <w:szCs w:val="20"/>
                    </w:rPr>
                    <w:t>SN</w:t>
                  </w:r>
                  <w:r w:rsidRPr="00614A92">
                    <w:rPr>
                      <w:rFonts w:eastAsia="Calibri"/>
                      <w:szCs w:val="20"/>
                    </w:rPr>
                    <w:t xml:space="preserve"> SKP 2023</w:t>
                  </w:r>
                  <w:r>
                    <w:t>–</w:t>
                  </w:r>
                  <w:r w:rsidRPr="00614A92">
                    <w:rPr>
                      <w:rFonts w:eastAsia="Calibri"/>
                      <w:szCs w:val="20"/>
                    </w:rPr>
                    <w:t>2027</w:t>
                  </w:r>
                  <w:r>
                    <w:rPr>
                      <w:rFonts w:eastAsia="Calibri"/>
                      <w:szCs w:val="20"/>
                    </w:rPr>
                    <w:t xml:space="preserve">. </w:t>
                  </w:r>
                  <w:r w:rsidRPr="00654C9D">
                    <w:rPr>
                      <w:iCs/>
                      <w:color w:val="000000"/>
                      <w:szCs w:val="20"/>
                    </w:rPr>
                    <w:t xml:space="preserve">Glavnina vsebine za izvajanje novega strateškega načrta je bila določena </w:t>
                  </w:r>
                  <w:r>
                    <w:rPr>
                      <w:iCs/>
                      <w:color w:val="000000"/>
                      <w:szCs w:val="20"/>
                    </w:rPr>
                    <w:t>s predhodno spremembo</w:t>
                  </w:r>
                  <w:r w:rsidRPr="00654C9D">
                    <w:rPr>
                      <w:iCs/>
                      <w:color w:val="000000"/>
                      <w:szCs w:val="20"/>
                    </w:rPr>
                    <w:t xml:space="preserve"> </w:t>
                  </w:r>
                  <w:r>
                    <w:rPr>
                      <w:iCs/>
                      <w:color w:val="000000"/>
                      <w:szCs w:val="20"/>
                    </w:rPr>
                    <w:t>zakona</w:t>
                  </w:r>
                  <w:r w:rsidRPr="00654C9D">
                    <w:rPr>
                      <w:iCs/>
                      <w:color w:val="000000"/>
                      <w:szCs w:val="20"/>
                    </w:rPr>
                    <w:t>, pri tokratni spremembi gre v večji meri za poenotenje izrazov in jasnejše določanje na podlagi notranjih uskladitev, redakcije.</w:t>
                  </w:r>
                  <w:r>
                    <w:rPr>
                      <w:iCs/>
                      <w:color w:val="000000"/>
                      <w:szCs w:val="20"/>
                    </w:rPr>
                    <w:t xml:space="preserve"> </w:t>
                  </w:r>
                  <w:r>
                    <w:rPr>
                      <w:rFonts w:cs="Arial"/>
                    </w:rPr>
                    <w:t xml:space="preserve">Predlog zakona se usklajuje s pravnimi akti EU, na primer uvaja novo poimenovanje ukrepov SKP, po novem imenovanih intervencije. </w:t>
                  </w:r>
                  <w:r w:rsidRPr="00FB35E6">
                    <w:rPr>
                      <w:iCs/>
                      <w:color w:val="000000"/>
                      <w:szCs w:val="20"/>
                    </w:rPr>
                    <w:t xml:space="preserve">Dodajajo se prehodne določbe za namen podaljšanja </w:t>
                  </w:r>
                  <w:r>
                    <w:rPr>
                      <w:iCs/>
                      <w:color w:val="000000"/>
                      <w:szCs w:val="20"/>
                    </w:rPr>
                    <w:t xml:space="preserve">pravnih </w:t>
                  </w:r>
                  <w:r w:rsidRPr="00FB35E6">
                    <w:rPr>
                      <w:iCs/>
                      <w:color w:val="000000"/>
                      <w:szCs w:val="20"/>
                    </w:rPr>
                    <w:t xml:space="preserve">podlag v novo programsko obdobje 2023-2027 za </w:t>
                  </w:r>
                  <w:r w:rsidRPr="00FB35E6">
                    <w:rPr>
                      <w:rFonts w:cs="Arial"/>
                      <w:color w:val="000000" w:themeColor="text1"/>
                      <w:szCs w:val="20"/>
                    </w:rPr>
                    <w:t>pašne in agrarne skupnosti</w:t>
                  </w:r>
                  <w:r w:rsidRPr="00FB35E6">
                    <w:rPr>
                      <w:iCs/>
                      <w:color w:val="000000"/>
                      <w:szCs w:val="20"/>
                    </w:rPr>
                    <w:t>.</w:t>
                  </w:r>
                  <w:r>
                    <w:t xml:space="preserve"> </w:t>
                  </w:r>
                  <w:r w:rsidRPr="00931CD2">
                    <w:rPr>
                      <w:iCs/>
                      <w:color w:val="000000"/>
                      <w:szCs w:val="20"/>
                    </w:rPr>
                    <w:t>Za namen spremljanja in načrtovanja ukrepov kmetijske politike se predlaga izvajanje anket, za katere j</w:t>
                  </w:r>
                  <w:r>
                    <w:rPr>
                      <w:iCs/>
                      <w:color w:val="000000"/>
                      <w:szCs w:val="20"/>
                    </w:rPr>
                    <w:t xml:space="preserve">e potrebna privolitev stranke. </w:t>
                  </w:r>
                  <w:r>
                    <w:rPr>
                      <w:rFonts w:ascii="Helv" w:eastAsiaTheme="minorHAnsi" w:hAnsi="Helv" w:cs="Helv"/>
                      <w:color w:val="000000"/>
                      <w:szCs w:val="20"/>
                    </w:rPr>
                    <w:t xml:space="preserve">Glede na arhitekturo, organiziranost, pristojnost in naloge upravljalskih teles, ki izhajajo iz reformirane zakonodaje SKP, je potrebno razširiti naslov 9.b člena (po novem imenovan </w:t>
                  </w:r>
                  <w:r w:rsidRPr="00CE0E06">
                    <w:rPr>
                      <w:rFonts w:cs="Arial"/>
                      <w:bCs/>
                      <w:szCs w:val="20"/>
                      <w:lang w:val="x-none" w:eastAsia="sl-SI"/>
                    </w:rPr>
                    <w:t>organ upravljanja, odbor za spremljanje in upravljavska telesa</w:t>
                  </w:r>
                  <w:r w:rsidRPr="00CE0E06">
                    <w:rPr>
                      <w:rFonts w:cs="Arial"/>
                      <w:bCs/>
                      <w:szCs w:val="20"/>
                      <w:lang w:eastAsia="sl-SI"/>
                    </w:rPr>
                    <w:t>)</w:t>
                  </w:r>
                  <w:r>
                    <w:rPr>
                      <w:rFonts w:ascii="Helv" w:eastAsiaTheme="minorHAnsi" w:hAnsi="Helv" w:cs="Helv"/>
                      <w:color w:val="000000"/>
                      <w:szCs w:val="20"/>
                    </w:rPr>
                    <w:t xml:space="preserve">, saj se je ta nanašal le na </w:t>
                  </w:r>
                  <w:r>
                    <w:rPr>
                      <w:szCs w:val="20"/>
                    </w:rPr>
                    <w:t>SN SKP 2023</w:t>
                  </w:r>
                  <w:r>
                    <w:t>–</w:t>
                  </w:r>
                  <w:r>
                    <w:rPr>
                      <w:szCs w:val="20"/>
                    </w:rPr>
                    <w:t>2027</w:t>
                  </w:r>
                  <w:r>
                    <w:rPr>
                      <w:rFonts w:ascii="Helv" w:eastAsiaTheme="minorHAnsi" w:hAnsi="Helv" w:cs="Helv"/>
                      <w:color w:val="000000"/>
                      <w:szCs w:val="20"/>
                    </w:rPr>
                    <w:t xml:space="preserve"> in ne na vse sisteme upravljanja. </w:t>
                  </w:r>
                  <w:r>
                    <w:rPr>
                      <w:rFonts w:eastAsiaTheme="minorHAnsi" w:cs="Arial"/>
                      <w:color w:val="000000"/>
                      <w:szCs w:val="20"/>
                    </w:rPr>
                    <w:t>V skladu z Uredbo 2021/2116/EU je dodan pogoj pridobitve akreditacije za plačilno agencijo, dodana povezava na nacionalni zakon, ki ureja pristojnost certifikacijskega organa.</w:t>
                  </w:r>
                </w:p>
                <w:p w14:paraId="2856B48D" w14:textId="07B5C7DA" w:rsidR="00081AF5" w:rsidRDefault="00081AF5" w:rsidP="007B3877">
                  <w:pPr>
                    <w:jc w:val="both"/>
                    <w:rPr>
                      <w:iCs/>
                      <w:color w:val="000000"/>
                      <w:szCs w:val="20"/>
                    </w:rPr>
                  </w:pPr>
                </w:p>
                <w:p w14:paraId="47C83FB3" w14:textId="77777777" w:rsidR="007A01DB" w:rsidRDefault="007A01DB" w:rsidP="007B3877">
                  <w:pPr>
                    <w:jc w:val="both"/>
                    <w:rPr>
                      <w:bCs/>
                      <w:szCs w:val="20"/>
                    </w:rPr>
                  </w:pPr>
                </w:p>
                <w:p w14:paraId="1E75CDE4" w14:textId="77777777" w:rsidR="0067436F" w:rsidRDefault="0067436F" w:rsidP="0067436F">
                  <w:pPr>
                    <w:pStyle w:val="Alineazatoko"/>
                    <w:spacing w:line="260" w:lineRule="exact"/>
                    <w:ind w:left="0" w:firstLine="0"/>
                    <w:rPr>
                      <w:bCs/>
                      <w:sz w:val="20"/>
                      <w:szCs w:val="20"/>
                    </w:rPr>
                  </w:pPr>
                  <w:r>
                    <w:rPr>
                      <w:bCs/>
                      <w:sz w:val="20"/>
                      <w:szCs w:val="20"/>
                    </w:rPr>
                    <w:t xml:space="preserve">Zaradi usklajevanja vsebine tega sklopa s pravnimi akti EU se spreminjajo 3. člen, 9.b člen, 17. člen, 18. člen, 52. člen in dodaja </w:t>
                  </w:r>
                  <w:r w:rsidRPr="00FB35E6">
                    <w:rPr>
                      <w:bCs/>
                      <w:sz w:val="20"/>
                      <w:szCs w:val="20"/>
                    </w:rPr>
                    <w:t>prehodna določba</w:t>
                  </w:r>
                  <w:r w:rsidRPr="00EE25A9">
                    <w:rPr>
                      <w:bCs/>
                      <w:sz w:val="20"/>
                      <w:szCs w:val="20"/>
                    </w:rPr>
                    <w:t>.</w:t>
                  </w:r>
                  <w:r>
                    <w:rPr>
                      <w:bCs/>
                      <w:sz w:val="20"/>
                      <w:szCs w:val="20"/>
                    </w:rPr>
                    <w:t xml:space="preserve"> Predlaga se nov, 13.b člen (izvajanje anket).</w:t>
                  </w:r>
                </w:p>
                <w:p w14:paraId="39B96131" w14:textId="77777777" w:rsidR="00023F8D" w:rsidRPr="007A01DB" w:rsidRDefault="00023F8D" w:rsidP="007A01DB">
                  <w:pPr>
                    <w:pStyle w:val="Alineazatoko"/>
                    <w:spacing w:line="260" w:lineRule="exact"/>
                    <w:ind w:left="0" w:firstLine="0"/>
                    <w:rPr>
                      <w:bCs/>
                      <w:sz w:val="20"/>
                      <w:szCs w:val="20"/>
                    </w:rPr>
                  </w:pPr>
                </w:p>
                <w:p w14:paraId="1E291FC2" w14:textId="52E796D8" w:rsidR="00AC7347" w:rsidRDefault="00725D5F" w:rsidP="003B0652">
                  <w:pPr>
                    <w:pStyle w:val="rkovnatokazaodstavkom"/>
                    <w:numPr>
                      <w:ilvl w:val="0"/>
                      <w:numId w:val="21"/>
                    </w:numPr>
                    <w:spacing w:line="260" w:lineRule="exact"/>
                    <w:rPr>
                      <w:sz w:val="20"/>
                      <w:szCs w:val="20"/>
                    </w:rPr>
                  </w:pPr>
                  <w:r w:rsidRPr="00914A12">
                    <w:rPr>
                      <w:sz w:val="20"/>
                      <w:szCs w:val="20"/>
                    </w:rPr>
                    <w:lastRenderedPageBreak/>
                    <w:t xml:space="preserve">Posebna ureditev upravnega postopka in povezane vsebine </w:t>
                  </w:r>
                  <w:r w:rsidR="00681746">
                    <w:rPr>
                      <w:sz w:val="20"/>
                      <w:szCs w:val="20"/>
                    </w:rPr>
                    <w:t xml:space="preserve">- </w:t>
                  </w:r>
                  <w:r w:rsidR="00AC7347" w:rsidRPr="008154AB">
                    <w:rPr>
                      <w:sz w:val="20"/>
                      <w:szCs w:val="20"/>
                    </w:rPr>
                    <w:t>sistem za spremljanje površin</w:t>
                  </w:r>
                  <w:r w:rsidR="00AC7347">
                    <w:rPr>
                      <w:sz w:val="20"/>
                      <w:szCs w:val="20"/>
                    </w:rPr>
                    <w:t xml:space="preserve">, krizni ukrepi politike razvoja podeželja, izvajanje finančnih instrumentov, </w:t>
                  </w:r>
                  <w:r w:rsidR="00AC7347" w:rsidRPr="00725D5F">
                    <w:rPr>
                      <w:sz w:val="20"/>
                      <w:szCs w:val="20"/>
                    </w:rPr>
                    <w:t>izvajanje lokalnega razvoja</w:t>
                  </w:r>
                  <w:r w:rsidR="00AC7347">
                    <w:rPr>
                      <w:sz w:val="20"/>
                      <w:szCs w:val="20"/>
                    </w:rPr>
                    <w:t xml:space="preserve">, ki ga vodi skupnost, </w:t>
                  </w:r>
                  <w:r w:rsidR="00CF2A87" w:rsidRPr="00023F8D">
                    <w:rPr>
                      <w:sz w:val="20"/>
                      <w:szCs w:val="20"/>
                    </w:rPr>
                    <w:t>administrativna kontrola in kontrola na terenu</w:t>
                  </w:r>
                  <w:r w:rsidR="00CF2A87">
                    <w:rPr>
                      <w:sz w:val="20"/>
                      <w:szCs w:val="20"/>
                    </w:rPr>
                    <w:t xml:space="preserve"> </w:t>
                  </w:r>
                  <w:r w:rsidR="00CF2A87" w:rsidRPr="00023F8D" w:rsidDel="00CF2A87">
                    <w:rPr>
                      <w:sz w:val="20"/>
                      <w:szCs w:val="20"/>
                    </w:rPr>
                    <w:t xml:space="preserve"> </w:t>
                  </w:r>
                  <w:r w:rsidR="002D37C8" w:rsidRPr="00E211C8">
                    <w:rPr>
                      <w:rFonts w:cs="Arial"/>
                      <w:sz w:val="20"/>
                      <w:szCs w:val="20"/>
                    </w:rPr>
                    <w:t>(upravni pregledi in dodatni terenski ogledi)</w:t>
                  </w:r>
                  <w:r w:rsidR="00AC7347" w:rsidRPr="002D37C8">
                    <w:rPr>
                      <w:sz w:val="20"/>
                      <w:szCs w:val="20"/>
                    </w:rPr>
                    <w:t>,</w:t>
                  </w:r>
                  <w:r w:rsidR="00AC7347">
                    <w:rPr>
                      <w:sz w:val="20"/>
                      <w:szCs w:val="20"/>
                    </w:rPr>
                    <w:t xml:space="preserve"> upravne sankcije, izplačila in vračila sredstev, </w:t>
                  </w:r>
                  <w:r w:rsidR="00AC7347" w:rsidRPr="00AC7347">
                    <w:rPr>
                      <w:sz w:val="20"/>
                      <w:szCs w:val="20"/>
                    </w:rPr>
                    <w:t>oblike javnih razpisov</w:t>
                  </w:r>
                  <w:r w:rsidR="00AC7347">
                    <w:rPr>
                      <w:sz w:val="20"/>
                      <w:szCs w:val="20"/>
                    </w:rPr>
                    <w:t>, informativne odločbe</w:t>
                  </w:r>
                </w:p>
                <w:p w14:paraId="4187F26B" w14:textId="6928007E" w:rsidR="006B64D7" w:rsidRDefault="006B64D7" w:rsidP="007A01DB">
                  <w:pPr>
                    <w:pStyle w:val="Alineazatoko"/>
                    <w:tabs>
                      <w:tab w:val="clear" w:pos="720"/>
                    </w:tabs>
                    <w:spacing w:line="260" w:lineRule="exact"/>
                    <w:ind w:left="0" w:firstLine="0"/>
                    <w:rPr>
                      <w:i/>
                      <w:sz w:val="20"/>
                      <w:szCs w:val="20"/>
                      <w:u w:val="single"/>
                    </w:rPr>
                  </w:pPr>
                </w:p>
                <w:p w14:paraId="6A96C273" w14:textId="77777777" w:rsidR="002D37C8" w:rsidRDefault="002D37C8" w:rsidP="002D37C8">
                  <w:pPr>
                    <w:pStyle w:val="Alineazatoko"/>
                    <w:tabs>
                      <w:tab w:val="clear" w:pos="720"/>
                    </w:tabs>
                    <w:spacing w:line="260" w:lineRule="exact"/>
                    <w:ind w:left="0" w:firstLine="0"/>
                    <w:rPr>
                      <w:sz w:val="20"/>
                      <w:szCs w:val="20"/>
                    </w:rPr>
                  </w:pPr>
                  <w:r w:rsidRPr="004029FC">
                    <w:rPr>
                      <w:sz w:val="20"/>
                      <w:szCs w:val="20"/>
                    </w:rPr>
                    <w:t xml:space="preserve">S predlaganimi spremembami </w:t>
                  </w:r>
                  <w:r>
                    <w:rPr>
                      <w:sz w:val="20"/>
                      <w:szCs w:val="20"/>
                    </w:rPr>
                    <w:t>določb</w:t>
                  </w:r>
                  <w:r w:rsidRPr="004029FC">
                    <w:rPr>
                      <w:sz w:val="20"/>
                      <w:szCs w:val="20"/>
                    </w:rPr>
                    <w:t xml:space="preserve"> se </w:t>
                  </w:r>
                  <w:r>
                    <w:rPr>
                      <w:sz w:val="20"/>
                      <w:szCs w:val="20"/>
                    </w:rPr>
                    <w:t xml:space="preserve">določena področja jasneje določa, </w:t>
                  </w:r>
                  <w:r w:rsidRPr="004029FC">
                    <w:rPr>
                      <w:sz w:val="20"/>
                      <w:szCs w:val="20"/>
                    </w:rPr>
                    <w:t>dodatno</w:t>
                  </w:r>
                  <w:r>
                    <w:rPr>
                      <w:sz w:val="20"/>
                      <w:szCs w:val="20"/>
                    </w:rPr>
                    <w:t xml:space="preserve"> se</w:t>
                  </w:r>
                  <w:r w:rsidRPr="004029FC">
                    <w:rPr>
                      <w:sz w:val="20"/>
                      <w:szCs w:val="20"/>
                    </w:rPr>
                    <w:t xml:space="preserve"> poenostavljajo in pospešujejo postopki ter se izboljšuje pravni položaj strank:</w:t>
                  </w:r>
                </w:p>
                <w:p w14:paraId="34AEAFE9" w14:textId="77777777" w:rsidR="002D37C8" w:rsidRPr="005F3591" w:rsidRDefault="002D37C8" w:rsidP="002D37C8">
                  <w:pPr>
                    <w:pStyle w:val="Alineazatoko"/>
                    <w:numPr>
                      <w:ilvl w:val="0"/>
                      <w:numId w:val="24"/>
                    </w:numPr>
                    <w:spacing w:line="260" w:lineRule="exact"/>
                    <w:rPr>
                      <w:sz w:val="20"/>
                      <w:szCs w:val="20"/>
                    </w:rPr>
                  </w:pPr>
                  <w:r w:rsidRPr="005F3591">
                    <w:rPr>
                      <w:sz w:val="20"/>
                      <w:szCs w:val="20"/>
                    </w:rPr>
                    <w:t>sprememba 15.a člena</w:t>
                  </w:r>
                  <w:r>
                    <w:rPr>
                      <w:sz w:val="20"/>
                      <w:szCs w:val="20"/>
                    </w:rPr>
                    <w:t xml:space="preserve"> zakona</w:t>
                  </w:r>
                  <w:r w:rsidRPr="005F3591">
                    <w:rPr>
                      <w:sz w:val="20"/>
                      <w:szCs w:val="20"/>
                    </w:rPr>
                    <w:t xml:space="preserve"> – za sistem za spremljanje površin (AMS) se jasno določi, da gre za umetnointeligenčni sistem za spremljanje površin, in kaj je njegov namen - za potrebe ugotavljanja dejanskega stanja; </w:t>
                  </w:r>
                </w:p>
                <w:p w14:paraId="2C9F5A55" w14:textId="77777777" w:rsidR="002D37C8" w:rsidRDefault="002D37C8" w:rsidP="002D37C8">
                  <w:pPr>
                    <w:pStyle w:val="Alineazatoko"/>
                    <w:numPr>
                      <w:ilvl w:val="0"/>
                      <w:numId w:val="24"/>
                    </w:numPr>
                    <w:spacing w:line="260" w:lineRule="exact"/>
                    <w:rPr>
                      <w:sz w:val="20"/>
                      <w:szCs w:val="20"/>
                    </w:rPr>
                  </w:pPr>
                  <w:r>
                    <w:rPr>
                      <w:sz w:val="20"/>
                      <w:szCs w:val="20"/>
                    </w:rPr>
                    <w:t xml:space="preserve">z dopolnitvijo 18. člena zakona </w:t>
                  </w:r>
                  <w:r w:rsidRPr="006341F4">
                    <w:rPr>
                      <w:sz w:val="20"/>
                      <w:szCs w:val="20"/>
                    </w:rPr>
                    <w:t>se v primeru ukrepov politike razvoja podeželja, v okviru katerih se podpora dodeli v obliki finančnih instrumentov, določi, da ukrep ne izvaja A</w:t>
                  </w:r>
                  <w:r>
                    <w:rPr>
                      <w:sz w:val="20"/>
                      <w:szCs w:val="20"/>
                    </w:rPr>
                    <w:t xml:space="preserve">gencija, kot to določa 18. člen zakona </w:t>
                  </w:r>
                  <w:r w:rsidRPr="006341F4">
                    <w:rPr>
                      <w:sz w:val="20"/>
                      <w:szCs w:val="20"/>
                    </w:rPr>
                    <w:t>, temveč izvajalec finančnega instrumenta, s katerim ministrstvo sklene neposredno pogodbo in sporazum o financiranju;</w:t>
                  </w:r>
                </w:p>
                <w:p w14:paraId="78593CCD" w14:textId="099A64B3" w:rsidR="002D37C8" w:rsidRDefault="002D37C8" w:rsidP="002D37C8">
                  <w:pPr>
                    <w:pStyle w:val="Alineazatoko"/>
                    <w:numPr>
                      <w:ilvl w:val="0"/>
                      <w:numId w:val="24"/>
                    </w:numPr>
                    <w:spacing w:line="260" w:lineRule="exact"/>
                    <w:rPr>
                      <w:sz w:val="20"/>
                      <w:szCs w:val="20"/>
                    </w:rPr>
                  </w:pPr>
                  <w:r>
                    <w:rPr>
                      <w:sz w:val="20"/>
                      <w:szCs w:val="20"/>
                    </w:rPr>
                    <w:t>z</w:t>
                  </w:r>
                  <w:r w:rsidRPr="009602AF">
                    <w:rPr>
                      <w:sz w:val="20"/>
                      <w:szCs w:val="20"/>
                    </w:rPr>
                    <w:t xml:space="preserve">aradi nepredvidenih dogodkov in kriz se v okviru dosedanjega izvajanja ukrepov politike razvoja podeželja uvajajo tudi novi ukrepi, s katerimi se želi zagotoviti hitra pomoč najbolj prizadetim kmetijskim gospodarstvom ter fizičnim in pravnim osebam, ki se ukvarjajo s pridelavo, predelavo, trženjem ali </w:t>
                  </w:r>
                  <w:r>
                    <w:rPr>
                      <w:sz w:val="20"/>
                      <w:szCs w:val="20"/>
                    </w:rPr>
                    <w:t>razvojem kmetijskih proizvodov. N</w:t>
                  </w:r>
                  <w:r w:rsidRPr="00771354">
                    <w:rPr>
                      <w:sz w:val="20"/>
                      <w:szCs w:val="20"/>
                    </w:rPr>
                    <w:t>ov 23.a člen</w:t>
                  </w:r>
                  <w:r>
                    <w:rPr>
                      <w:sz w:val="20"/>
                      <w:szCs w:val="20"/>
                    </w:rPr>
                    <w:t xml:space="preserve"> vzpostavlja podlago takšnim ukrepom, s čimer </w:t>
                  </w:r>
                  <w:r w:rsidRPr="009602AF">
                    <w:rPr>
                      <w:sz w:val="20"/>
                      <w:szCs w:val="20"/>
                    </w:rPr>
                    <w:t xml:space="preserve">se bo zmanjšalo tudi administrativno breme, tako za upravičence kot za </w:t>
                  </w:r>
                  <w:r>
                    <w:rPr>
                      <w:sz w:val="20"/>
                      <w:szCs w:val="20"/>
                    </w:rPr>
                    <w:t>Agencijo</w:t>
                  </w:r>
                  <w:r w:rsidRPr="009602AF">
                    <w:rPr>
                      <w:sz w:val="20"/>
                      <w:szCs w:val="20"/>
                    </w:rPr>
                    <w:t xml:space="preserve">, ker se bo na podlagi pogojev upravičenosti sredstva dodelilo </w:t>
                  </w:r>
                  <w:r>
                    <w:rPr>
                      <w:sz w:val="20"/>
                      <w:szCs w:val="20"/>
                    </w:rPr>
                    <w:t>na podlagi predpisa Vlade Republike Slovenije;</w:t>
                  </w:r>
                </w:p>
                <w:p w14:paraId="127E8115" w14:textId="77777777" w:rsidR="002D37C8" w:rsidRPr="006341F4" w:rsidRDefault="002D37C8" w:rsidP="002D37C8">
                  <w:pPr>
                    <w:pStyle w:val="Alineazatoko"/>
                    <w:numPr>
                      <w:ilvl w:val="0"/>
                      <w:numId w:val="24"/>
                    </w:numPr>
                    <w:spacing w:line="260" w:lineRule="exact"/>
                    <w:rPr>
                      <w:sz w:val="20"/>
                      <w:szCs w:val="20"/>
                    </w:rPr>
                  </w:pPr>
                  <w:r>
                    <w:rPr>
                      <w:sz w:val="20"/>
                      <w:szCs w:val="20"/>
                    </w:rPr>
                    <w:t>s spremembo</w:t>
                  </w:r>
                  <w:r w:rsidRPr="00706F2F">
                    <w:rPr>
                      <w:sz w:val="20"/>
                      <w:szCs w:val="20"/>
                    </w:rPr>
                    <w:t xml:space="preserve"> 25.a člena</w:t>
                  </w:r>
                  <w:r>
                    <w:rPr>
                      <w:sz w:val="20"/>
                      <w:szCs w:val="20"/>
                    </w:rPr>
                    <w:t xml:space="preserve"> zakona</w:t>
                  </w:r>
                  <w:r w:rsidRPr="00706F2F">
                    <w:rPr>
                      <w:sz w:val="20"/>
                      <w:szCs w:val="20"/>
                    </w:rPr>
                    <w:t xml:space="preserve"> se podrobneje ureja namen in postopek izvajanja finančnih instrumentov v okviru ukrepov politike razvoja podeželja. Namen uvedbe finančnih instrumentov je zagotoviti boljši dostop do virov financiranja kmetijskim gospodarstvom, lahko pa tudi dru</w:t>
                  </w:r>
                  <w:r>
                    <w:rPr>
                      <w:sz w:val="20"/>
                      <w:szCs w:val="20"/>
                    </w:rPr>
                    <w:t>gim upravičencem iz 17. člena zakona</w:t>
                  </w:r>
                  <w:r w:rsidRPr="00706F2F">
                    <w:rPr>
                      <w:sz w:val="20"/>
                      <w:szCs w:val="20"/>
                    </w:rPr>
                    <w:t>, ter jim s tem omogočiti rast, razvoj in izboljšanje tekočega poslovanja, v skl</w:t>
                  </w:r>
                  <w:r>
                    <w:rPr>
                      <w:sz w:val="20"/>
                      <w:szCs w:val="20"/>
                    </w:rPr>
                    <w:t>adu s cilji kmetijske politike;</w:t>
                  </w:r>
                </w:p>
                <w:p w14:paraId="1A2AB8CE" w14:textId="77777777" w:rsidR="002D37C8" w:rsidRDefault="002D37C8" w:rsidP="002D37C8">
                  <w:pPr>
                    <w:pStyle w:val="Alineazatoko"/>
                    <w:numPr>
                      <w:ilvl w:val="0"/>
                      <w:numId w:val="24"/>
                    </w:numPr>
                    <w:spacing w:line="260" w:lineRule="exact"/>
                    <w:rPr>
                      <w:sz w:val="20"/>
                      <w:szCs w:val="20"/>
                    </w:rPr>
                  </w:pPr>
                  <w:r>
                    <w:rPr>
                      <w:sz w:val="20"/>
                      <w:szCs w:val="20"/>
                    </w:rPr>
                    <w:t>z</w:t>
                  </w:r>
                  <w:r w:rsidRPr="009F1DAC">
                    <w:rPr>
                      <w:sz w:val="20"/>
                      <w:szCs w:val="20"/>
                    </w:rPr>
                    <w:t xml:space="preserve"> novim 25.b členom</w:t>
                  </w:r>
                  <w:r>
                    <w:rPr>
                      <w:sz w:val="20"/>
                      <w:szCs w:val="20"/>
                    </w:rPr>
                    <w:t xml:space="preserve"> </w:t>
                  </w:r>
                  <w:r w:rsidRPr="009F1DAC">
                    <w:rPr>
                      <w:sz w:val="20"/>
                      <w:szCs w:val="20"/>
                    </w:rPr>
                    <w:t xml:space="preserve">se določi način izvajanja lokalnega razvoja, ki ga vodi skupnost (CLLD) in </w:t>
                  </w:r>
                  <w:r>
                    <w:rPr>
                      <w:sz w:val="20"/>
                      <w:szCs w:val="20"/>
                    </w:rPr>
                    <w:t xml:space="preserve">sicer v skladu s predpisi Unije. </w:t>
                  </w:r>
                  <w:r w:rsidRPr="006F086C">
                    <w:rPr>
                      <w:sz w:val="20"/>
                      <w:szCs w:val="20"/>
                    </w:rPr>
                    <w:t>Za lokalni razvoj, ki ga vodi skupnost z namenom celostnega razvoja lokalnih območij, skrbijo lokalne akcijske skupine.</w:t>
                  </w:r>
                  <w:r>
                    <w:rPr>
                      <w:sz w:val="20"/>
                      <w:szCs w:val="20"/>
                    </w:rPr>
                    <w:t xml:space="preserve"> </w:t>
                  </w:r>
                  <w:r w:rsidRPr="006F086C">
                    <w:rPr>
                      <w:sz w:val="20"/>
                      <w:szCs w:val="20"/>
                    </w:rPr>
                    <w:t>Podrobnejše izvajanje lokalnega razvoja, ki ga vodi skupnost</w:t>
                  </w:r>
                  <w:r>
                    <w:rPr>
                      <w:sz w:val="20"/>
                      <w:szCs w:val="20"/>
                    </w:rPr>
                    <w:t>,</w:t>
                  </w:r>
                  <w:r w:rsidRPr="006F086C">
                    <w:rPr>
                      <w:sz w:val="20"/>
                      <w:szCs w:val="20"/>
                    </w:rPr>
                    <w:t xml:space="preserve"> predpiše</w:t>
                  </w:r>
                  <w:r>
                    <w:rPr>
                      <w:sz w:val="20"/>
                      <w:szCs w:val="20"/>
                    </w:rPr>
                    <w:t xml:space="preserve"> vlada;</w:t>
                  </w:r>
                  <w:r w:rsidRPr="006F086C">
                    <w:rPr>
                      <w:sz w:val="20"/>
                      <w:szCs w:val="20"/>
                    </w:rPr>
                    <w:t xml:space="preserve">   </w:t>
                  </w:r>
                </w:p>
                <w:p w14:paraId="740076D2" w14:textId="77BFE04B" w:rsidR="002D37C8" w:rsidRDefault="002D37C8" w:rsidP="002D37C8">
                  <w:pPr>
                    <w:pStyle w:val="Alineazatoko"/>
                    <w:numPr>
                      <w:ilvl w:val="0"/>
                      <w:numId w:val="24"/>
                    </w:numPr>
                    <w:spacing w:line="260" w:lineRule="exact"/>
                    <w:rPr>
                      <w:sz w:val="20"/>
                      <w:szCs w:val="20"/>
                    </w:rPr>
                  </w:pPr>
                  <w:r>
                    <w:rPr>
                      <w:sz w:val="20"/>
                      <w:szCs w:val="20"/>
                    </w:rPr>
                    <w:t xml:space="preserve">z novim 35.b členom se </w:t>
                  </w:r>
                  <w:r w:rsidRPr="000D7442">
                    <w:rPr>
                      <w:sz w:val="20"/>
                      <w:szCs w:val="20"/>
                    </w:rPr>
                    <w:t xml:space="preserve">definira upravne preglede in preglede na kraju samem. V konceptu notranjih kontrolnih sistemov pri deljenem upravljanju proračuna EU, ki izhaja že iz same </w:t>
                  </w:r>
                  <w:r w:rsidR="00B268D2" w:rsidRPr="00B268D2">
                    <w:rPr>
                      <w:sz w:val="20"/>
                      <w:szCs w:val="20"/>
                      <w:lang w:val="x-none"/>
                    </w:rPr>
                    <w:t>Uredbe (EU, Euratom) 2018/1046</w:t>
                  </w:r>
                  <w:r w:rsidRPr="000D7442">
                    <w:rPr>
                      <w:sz w:val="20"/>
                      <w:szCs w:val="20"/>
                    </w:rPr>
                    <w:t xml:space="preserve">, je jasno vidna delitev na upravne </w:t>
                  </w:r>
                  <w:r>
                    <w:rPr>
                      <w:sz w:val="20"/>
                      <w:szCs w:val="20"/>
                    </w:rPr>
                    <w:t>preglede</w:t>
                  </w:r>
                  <w:r w:rsidRPr="000D7442">
                    <w:rPr>
                      <w:sz w:val="20"/>
                      <w:szCs w:val="20"/>
                    </w:rPr>
                    <w:t xml:space="preserve"> in preglede na kraju samem. Vendar predpisi EU za novo programsko obdobje ne podajajo definicij glede teh dveh skupin preverjanj, ki bi omogočalo jasno medsebojno razmejitev. Ta pa je vsekakor potrebna, saj se z uvedbo novih visokotehnoloških mehanizmov kontrol uvajajo tudi drugačno tretirane oziroma sankcioniranje nepravilnosti, ki se zaznajo s posamezno vrsto kontrol;</w:t>
                  </w:r>
                  <w:r>
                    <w:rPr>
                      <w:iCs/>
                      <w:color w:val="000000"/>
                      <w:szCs w:val="20"/>
                    </w:rPr>
                    <w:t xml:space="preserve"> </w:t>
                  </w:r>
                </w:p>
                <w:p w14:paraId="50DB5B23" w14:textId="77777777" w:rsidR="002D37C8" w:rsidRPr="005F3591" w:rsidRDefault="002D37C8" w:rsidP="002D37C8">
                  <w:pPr>
                    <w:pStyle w:val="Alineazatoko"/>
                    <w:numPr>
                      <w:ilvl w:val="0"/>
                      <w:numId w:val="24"/>
                    </w:numPr>
                    <w:spacing w:line="260" w:lineRule="exact"/>
                    <w:rPr>
                      <w:sz w:val="20"/>
                      <w:szCs w:val="20"/>
                    </w:rPr>
                  </w:pPr>
                  <w:r>
                    <w:rPr>
                      <w:sz w:val="20"/>
                      <w:szCs w:val="20"/>
                    </w:rPr>
                    <w:t xml:space="preserve">dopolnitev 36. člena zakona za preglede na kraju samem, </w:t>
                  </w:r>
                  <w:r w:rsidRPr="00283835">
                    <w:rPr>
                      <w:sz w:val="20"/>
                      <w:szCs w:val="20"/>
                    </w:rPr>
                    <w:t xml:space="preserve">podzakonskim predpisom nalaga, da glede na posebnosti posameznih ukrepov in intervencij določi ustrezen najdaljši čas, ki lahko preteče od napovedi pregleda na kraju samem do njegove izvedbe. Zaradi lažje organizacije pregledov in komunikacije s strankami so dodane alternativne možnosti napovedi, ki se zaradi naknadne sledljivosti ustrezno evidentirajo. </w:t>
                  </w:r>
                  <w:r>
                    <w:rPr>
                      <w:sz w:val="20"/>
                      <w:szCs w:val="20"/>
                    </w:rPr>
                    <w:t>V</w:t>
                  </w:r>
                  <w:r w:rsidRPr="00283835">
                    <w:rPr>
                      <w:sz w:val="20"/>
                      <w:szCs w:val="20"/>
                    </w:rPr>
                    <w:t xml:space="preserve"> posebnih primerih </w:t>
                  </w:r>
                  <w:r>
                    <w:rPr>
                      <w:sz w:val="20"/>
                      <w:szCs w:val="20"/>
                    </w:rPr>
                    <w:t xml:space="preserve">se </w:t>
                  </w:r>
                  <w:r w:rsidRPr="00283835">
                    <w:rPr>
                      <w:sz w:val="20"/>
                      <w:szCs w:val="20"/>
                    </w:rPr>
                    <w:t xml:space="preserve">dovoljuje izjemo od napovedi ogledov, saj je izjemoma zaradi zaščite finančnih interesov Unije ustrezna izvedba pregleda na kraju samem mogoča le brez predhodne najave in v primeru predhodne najave ne bi bilo mogoče izvesti pregleda v celoti oziroma ne bi bilo mogoče ugotoviti vseh relevantnih okoliščin. V izogib drugačnim interpretacijam se izrecno </w:t>
                  </w:r>
                  <w:r>
                    <w:rPr>
                      <w:sz w:val="20"/>
                      <w:szCs w:val="20"/>
                    </w:rPr>
                    <w:t>določa</w:t>
                  </w:r>
                  <w:r w:rsidRPr="00283835">
                    <w:rPr>
                      <w:sz w:val="20"/>
                      <w:szCs w:val="20"/>
                    </w:rPr>
                    <w:t>, da pregleda brez najave ni mogoče izvesti brez prisotnosti</w:t>
                  </w:r>
                  <w:r>
                    <w:rPr>
                      <w:sz w:val="20"/>
                      <w:szCs w:val="20"/>
                    </w:rPr>
                    <w:t xml:space="preserve"> stranke</w:t>
                  </w:r>
                  <w:r w:rsidRPr="005F3591">
                    <w:rPr>
                      <w:sz w:val="20"/>
                      <w:szCs w:val="20"/>
                    </w:rPr>
                    <w:t>;</w:t>
                  </w:r>
                </w:p>
                <w:p w14:paraId="0A442981" w14:textId="77777777" w:rsidR="002D37C8" w:rsidRPr="0099746E" w:rsidRDefault="002D37C8" w:rsidP="002D37C8">
                  <w:pPr>
                    <w:pStyle w:val="Alineazatoko"/>
                    <w:numPr>
                      <w:ilvl w:val="0"/>
                      <w:numId w:val="24"/>
                    </w:numPr>
                    <w:spacing w:line="260" w:lineRule="exact"/>
                    <w:rPr>
                      <w:sz w:val="20"/>
                      <w:szCs w:val="20"/>
                    </w:rPr>
                  </w:pPr>
                  <w:r w:rsidRPr="005F3591">
                    <w:rPr>
                      <w:sz w:val="20"/>
                      <w:szCs w:val="20"/>
                    </w:rPr>
                    <w:t>v skladu s predpisi EU za SKP 2023</w:t>
                  </w:r>
                  <w:r w:rsidRPr="005F3591">
                    <w:rPr>
                      <w:iCs/>
                      <w:color w:val="000000"/>
                      <w:sz w:val="20"/>
                      <w:szCs w:val="20"/>
                    </w:rPr>
                    <w:t>−</w:t>
                  </w:r>
                  <w:r w:rsidRPr="005F3591">
                    <w:rPr>
                      <w:sz w:val="20"/>
                      <w:szCs w:val="20"/>
                    </w:rPr>
                    <w:t>2027 je nov obvezen element IAKS sistema, ki ga morajo vzpostaviti države članice, tudi sistem za spremljanje površin (</w:t>
                  </w:r>
                  <w:r w:rsidRPr="005F3591">
                    <w:rPr>
                      <w:color w:val="000000"/>
                      <w:sz w:val="20"/>
                      <w:szCs w:val="20"/>
                    </w:rPr>
                    <w:t xml:space="preserve">area monitoring system ali </w:t>
                  </w:r>
                  <w:r w:rsidRPr="005F3591">
                    <w:rPr>
                      <w:sz w:val="20"/>
                      <w:szCs w:val="20"/>
                    </w:rPr>
                    <w:t xml:space="preserve">AMS). </w:t>
                  </w:r>
                  <w:r w:rsidRPr="005F3591">
                    <w:rPr>
                      <w:color w:val="000000"/>
                      <w:sz w:val="20"/>
                      <w:szCs w:val="20"/>
                    </w:rPr>
                    <w:t xml:space="preserve">V povezavi z AMS </w:t>
                  </w:r>
                  <w:r w:rsidRPr="005F3591">
                    <w:rPr>
                      <w:color w:val="000000" w:themeColor="text1"/>
                      <w:sz w:val="20"/>
                      <w:szCs w:val="20"/>
                    </w:rPr>
                    <w:t xml:space="preserve">se </w:t>
                  </w:r>
                  <w:r w:rsidRPr="005F3591">
                    <w:rPr>
                      <w:sz w:val="20"/>
                      <w:szCs w:val="20"/>
                    </w:rPr>
                    <w:t xml:space="preserve">z novim a36.b členom </w:t>
                  </w:r>
                  <w:r w:rsidRPr="005F3591">
                    <w:rPr>
                      <w:color w:val="000000" w:themeColor="text1"/>
                      <w:sz w:val="20"/>
                      <w:szCs w:val="20"/>
                    </w:rPr>
                    <w:t xml:space="preserve">ureja izvajanje dodatnega terenskega ogleda, v primeru, da se  z AMS ne da z gotovostjo ugotoviti dejanskega stanja, </w:t>
                  </w:r>
                  <w:r w:rsidRPr="005F3591">
                    <w:rPr>
                      <w:color w:val="000000" w:themeColor="text1"/>
                      <w:sz w:val="20"/>
                      <w:szCs w:val="20"/>
                    </w:rPr>
                    <w:lastRenderedPageBreak/>
                    <w:t>o katerem se strank predhodno ne obvešča in se izvede brez njihove navzočnosti</w:t>
                  </w:r>
                  <w:r>
                    <w:rPr>
                      <w:color w:val="000000" w:themeColor="text1"/>
                      <w:sz w:val="20"/>
                      <w:szCs w:val="20"/>
                    </w:rPr>
                    <w:t>.</w:t>
                  </w:r>
                  <w:r w:rsidRPr="006C3DA3">
                    <w:rPr>
                      <w:color w:val="000000"/>
                      <w:sz w:val="20"/>
                      <w:szCs w:val="20"/>
                    </w:rPr>
                    <w:t xml:space="preserve"> Stranka lahko po opravljenem dodatnem terenskem ogledu vlogo spremeni ali umakne v skladu s predpisi Unije.</w:t>
                  </w:r>
                  <w:r w:rsidRPr="005F3591">
                    <w:rPr>
                      <w:color w:val="000000"/>
                      <w:sz w:val="20"/>
                      <w:szCs w:val="20"/>
                    </w:rPr>
                    <w:t xml:space="preserve"> Strinjanje bo vlagatelj vlog za zadevne ukrepe podal v zbirni vlogi kot določa predpis za izvajanje ukrepov kmetijske politike za tekoče leto. Dodatne terenske oglede opravlja Agencija oziroma se lahko opravljajo kot javno pooblastilo, ki se ga podeli z javnim razpisom. Z</w:t>
                  </w:r>
                  <w:r w:rsidRPr="005F3591">
                    <w:rPr>
                      <w:sz w:val="20"/>
                      <w:szCs w:val="20"/>
                    </w:rPr>
                    <w:t xml:space="preserve"> dopolnitvijo 36.b člena se predlaga, da se Sopotnik (</w:t>
                  </w:r>
                  <w:r w:rsidRPr="005F3591">
                    <w:rPr>
                      <w:iCs/>
                      <w:color w:val="000000"/>
                      <w:sz w:val="20"/>
                      <w:szCs w:val="20"/>
                    </w:rPr>
                    <w:t>orodje za komunikacijo s strankami v povezavi z AMS)</w:t>
                  </w:r>
                  <w:r w:rsidRPr="005F3591">
                    <w:rPr>
                      <w:sz w:val="20"/>
                      <w:szCs w:val="20"/>
                    </w:rPr>
                    <w:t xml:space="preserve"> uporablja tudi za seznanitev strank z ugotovitvami dodatnega terenskega ogleda. Dopolnitev se predlaga zaradi novega a36.b člena;</w:t>
                  </w:r>
                  <w:r w:rsidRPr="005F3591">
                    <w:rPr>
                      <w:color w:val="000000" w:themeColor="text1"/>
                      <w:sz w:val="20"/>
                      <w:szCs w:val="20"/>
                    </w:rPr>
                    <w:t xml:space="preserve"> </w:t>
                  </w:r>
                </w:p>
                <w:p w14:paraId="73F900E4" w14:textId="77777777" w:rsidR="002D37C8" w:rsidRDefault="002D37C8" w:rsidP="002D37C8">
                  <w:pPr>
                    <w:pStyle w:val="Alineazatoko"/>
                    <w:numPr>
                      <w:ilvl w:val="0"/>
                      <w:numId w:val="24"/>
                    </w:numPr>
                    <w:spacing w:line="260" w:lineRule="exact"/>
                    <w:rPr>
                      <w:sz w:val="20"/>
                      <w:szCs w:val="20"/>
                    </w:rPr>
                  </w:pPr>
                  <w:r w:rsidRPr="000D7442">
                    <w:rPr>
                      <w:sz w:val="20"/>
                      <w:szCs w:val="20"/>
                    </w:rPr>
                    <w:t>z novim 40.a členom se definira upravno sankcijo, vrste upravnih sankcij (zlasti zavrnitev ali znižanje plačila, vračilo izplačanih sredstev, prekinitev podpore, ukinitev podpore, ukinitev plačila v primeru kršitve večletnih obveznosti in izključitev stranke iz posameznega ukrepa kmetijske politike) in način določanja upravne sankcije;</w:t>
                  </w:r>
                </w:p>
                <w:p w14:paraId="32A43286" w14:textId="77777777" w:rsidR="002D37C8" w:rsidRPr="00E21B71" w:rsidRDefault="002D37C8" w:rsidP="002D37C8">
                  <w:pPr>
                    <w:pStyle w:val="Alineazatoko"/>
                    <w:numPr>
                      <w:ilvl w:val="0"/>
                      <w:numId w:val="24"/>
                    </w:numPr>
                    <w:spacing w:line="260" w:lineRule="exact"/>
                    <w:rPr>
                      <w:sz w:val="20"/>
                      <w:szCs w:val="20"/>
                    </w:rPr>
                  </w:pPr>
                  <w:r>
                    <w:rPr>
                      <w:sz w:val="20"/>
                      <w:szCs w:val="20"/>
                    </w:rPr>
                    <w:t>z</w:t>
                  </w:r>
                  <w:r w:rsidRPr="00E21B71">
                    <w:rPr>
                      <w:sz w:val="20"/>
                      <w:szCs w:val="20"/>
                    </w:rPr>
                    <w:t xml:space="preserve"> dopolnitvijo 41.a člena </w:t>
                  </w:r>
                  <w:r>
                    <w:rPr>
                      <w:sz w:val="20"/>
                      <w:szCs w:val="20"/>
                    </w:rPr>
                    <w:t xml:space="preserve">ZKme-1 </w:t>
                  </w:r>
                  <w:r w:rsidRPr="00E21B71">
                    <w:rPr>
                      <w:sz w:val="20"/>
                      <w:szCs w:val="20"/>
                    </w:rPr>
                    <w:t>se določajo primeri, kadar se zaradi neizpolnjevanja ali kršitve obveznosti ne določijo upravne sankcije. Gre za izvajanje Uredbe 2021/2116/EU, ki v petem odstavku 59. člena določa, da ureditve, določene s strani držav članic, zagotavljajo zlasti, da se sankcij ne naloži kadar</w:t>
                  </w:r>
                  <w:r>
                    <w:rPr>
                      <w:sz w:val="20"/>
                      <w:szCs w:val="20"/>
                    </w:rPr>
                    <w:t xml:space="preserve"> </w:t>
                  </w:r>
                  <w:r w:rsidRPr="0008086E">
                    <w:rPr>
                      <w:sz w:val="20"/>
                      <w:szCs w:val="20"/>
                    </w:rPr>
                    <w:t>stranka ni kriva za neizpol</w:t>
                  </w:r>
                  <w:r>
                    <w:rPr>
                      <w:sz w:val="20"/>
                      <w:szCs w:val="20"/>
                    </w:rPr>
                    <w:t>njevanje ali kršitev obveznosti (višja sila, izjemne okoliščine, napaka organa);</w:t>
                  </w:r>
                </w:p>
                <w:p w14:paraId="603316B8" w14:textId="77777777" w:rsidR="002D37C8" w:rsidRPr="00064199" w:rsidRDefault="002D37C8" w:rsidP="002D37C8">
                  <w:pPr>
                    <w:pStyle w:val="Alineazatoko"/>
                    <w:numPr>
                      <w:ilvl w:val="0"/>
                      <w:numId w:val="24"/>
                    </w:numPr>
                    <w:spacing w:line="260" w:lineRule="exact"/>
                    <w:rPr>
                      <w:sz w:val="20"/>
                      <w:szCs w:val="20"/>
                    </w:rPr>
                  </w:pPr>
                  <w:r>
                    <w:rPr>
                      <w:sz w:val="20"/>
                      <w:szCs w:val="20"/>
                    </w:rPr>
                    <w:t xml:space="preserve">z novim 41.b členom se </w:t>
                  </w:r>
                  <w:r w:rsidRPr="00064199">
                    <w:rPr>
                      <w:sz w:val="20"/>
                      <w:szCs w:val="20"/>
                    </w:rPr>
                    <w:t>definira namerno neskladnost s pravili pogojenosti. Namerna neskladnost (namerna kršitev) s pravili pogojenosti ima lahko za posledico pomembno zmanjšanje ali celo ukinitev podpore, vendar ta oblika odgovornosti stranke (zavezanca) v predpisih EU ni opredeljena. Po drugi strani pa je dokazovanje namernosti za upravni organ in dokazna sredstva, s katerimi razpolaga, zelo zahtevno. Z uvedbo koncepta očitnosti bo lahko plačilna agencija zagotovila, da podpore niso izplačana v primerih najhujših kršitev pravil pogojenosti;</w:t>
                  </w:r>
                </w:p>
                <w:p w14:paraId="22FB7B18" w14:textId="77777777" w:rsidR="002D37C8" w:rsidRDefault="002D37C8" w:rsidP="002D37C8">
                  <w:pPr>
                    <w:pStyle w:val="Alineazatoko"/>
                    <w:numPr>
                      <w:ilvl w:val="0"/>
                      <w:numId w:val="24"/>
                    </w:numPr>
                    <w:spacing w:line="260" w:lineRule="exact"/>
                    <w:rPr>
                      <w:sz w:val="20"/>
                      <w:szCs w:val="20"/>
                    </w:rPr>
                  </w:pPr>
                  <w:r>
                    <w:rPr>
                      <w:sz w:val="20"/>
                      <w:szCs w:val="20"/>
                    </w:rPr>
                    <w:t>z novim 41.c členom</w:t>
                  </w:r>
                  <w:r w:rsidRPr="00064199">
                    <w:rPr>
                      <w:sz w:val="20"/>
                      <w:szCs w:val="20"/>
                    </w:rPr>
                    <w:t xml:space="preserve"> se definira se preprečitev pregleda na kraju samem. Preprečitev pregleda na kraju samem onemogoča učinkovito izvajanje sistema kontrol, zato je treba v tem primeru stranko sankcionirati. Predpisi EU za novo programsko obdobje ne vsebujejo več določb o sankcioniranju stranke v primeru preprečitve pregleda na kraju samem, ampak slednje prepuščajo državam članicam. S predlagano določbo se na zakonski ravni opredeljuje, kaj se šteje za preprečitev pregleda na kraju samem, in se vzpostavlja pravna podlaga za sankcioniranje stranke v tem primeru. Upravne sankcije, ki se bodo v primeru preprečitve pregleda na kraju samem določile stranki, bodo določene s podzakonskimi predpisi za izvajanje posameznih ukrepov oz. intervencij kmetijske politike. Tako bo mogoče bolj upoštevati individualne značilnosti posameznega ukrepa oz. intervencije, in sicer se bo sankcioniranje na primer izvedlo tako, da se bosta vloga ali zahtevek v celoti zavrnila oz. bo morala stranka vrniti vsa izplačana sredstva ali pa se bodo zavrnili le posamezni zahtevki iz zbirne vloge;</w:t>
                  </w:r>
                </w:p>
                <w:p w14:paraId="24AE10ED" w14:textId="77777777" w:rsidR="002D37C8" w:rsidRDefault="002D37C8" w:rsidP="002D37C8">
                  <w:pPr>
                    <w:pStyle w:val="Alineazatoko"/>
                    <w:numPr>
                      <w:ilvl w:val="0"/>
                      <w:numId w:val="24"/>
                    </w:numPr>
                    <w:spacing w:line="260" w:lineRule="exact"/>
                    <w:rPr>
                      <w:sz w:val="20"/>
                      <w:szCs w:val="20"/>
                    </w:rPr>
                  </w:pPr>
                  <w:r>
                    <w:rPr>
                      <w:sz w:val="20"/>
                      <w:szCs w:val="20"/>
                    </w:rPr>
                    <w:t>ker</w:t>
                  </w:r>
                  <w:r w:rsidRPr="000C108C">
                    <w:rPr>
                      <w:sz w:val="20"/>
                      <w:szCs w:val="20"/>
                    </w:rPr>
                    <w:t xml:space="preserve"> predpisi Unije ne določajo več zneska, do katerega je mogoča opustitev izterjave neupravičeno izplačanih sredstev, se </w:t>
                  </w:r>
                  <w:r>
                    <w:rPr>
                      <w:sz w:val="20"/>
                      <w:szCs w:val="20"/>
                    </w:rPr>
                    <w:t xml:space="preserve">s spremembo 48. člena </w:t>
                  </w:r>
                  <w:r w:rsidRPr="000C108C">
                    <w:rPr>
                      <w:sz w:val="20"/>
                      <w:szCs w:val="20"/>
                    </w:rPr>
                    <w:t>predlaga, da se upošteva znesek, ki je določen v zakonu, ki ureja izvrševanje proračuna Republike Slov</w:t>
                  </w:r>
                  <w:r>
                    <w:rPr>
                      <w:sz w:val="20"/>
                      <w:szCs w:val="20"/>
                    </w:rPr>
                    <w:t>enije, subsidiarno pa 250 evrov;</w:t>
                  </w:r>
                </w:p>
                <w:p w14:paraId="44CC1955" w14:textId="77777777" w:rsidR="002D37C8" w:rsidRPr="00C92746" w:rsidRDefault="002D37C8" w:rsidP="002D37C8">
                  <w:pPr>
                    <w:pStyle w:val="Alineazatoko"/>
                    <w:numPr>
                      <w:ilvl w:val="0"/>
                      <w:numId w:val="24"/>
                    </w:numPr>
                    <w:spacing w:line="260" w:lineRule="exact"/>
                    <w:rPr>
                      <w:sz w:val="20"/>
                      <w:szCs w:val="20"/>
                    </w:rPr>
                  </w:pPr>
                  <w:r w:rsidRPr="00C92746">
                    <w:rPr>
                      <w:sz w:val="20"/>
                      <w:szCs w:val="20"/>
                    </w:rPr>
                    <w:t>Uredba 1306/2013/EU, ki je doslej urejala izterjave, v prvem odstavku 54. člena kot enega izmed elementov zaščite finančnih interesov EU določa tudi rok, v katerem morajo države članice v primeru nepravilnosti začeti postopek izterjave, in sicer je ta rok trenutno 18 mesecev po tem, ko plačilna agencija prejme poročilo o kontroli ali podoben dokument, v katerem je ugotovljena nepravilnost. Določbe Uredbe 2021/2116/EU, ki za novo programsko obdobje urejajo izterjave (56., 57. in 59. člen), pa so zelo splošne in državam članicam nalagajo, da na nacionalni ravni sprejmejo ustrezne predpise za izterjavo neupravičeno izplačanih zneskov. Z novim 48. a členom se določa rok odločitev o vračil</w:t>
                  </w:r>
                  <w:r>
                    <w:rPr>
                      <w:sz w:val="20"/>
                      <w:szCs w:val="20"/>
                    </w:rPr>
                    <w:t>u</w:t>
                  </w:r>
                  <w:r w:rsidRPr="00C92746">
                    <w:rPr>
                      <w:sz w:val="20"/>
                      <w:szCs w:val="20"/>
                    </w:rPr>
                    <w:t xml:space="preserve"> sredstev. Agencija izda odločbo za vračilo sredstev v roku 18 mesecev od datuma zapisnika o pregledu na kraju samem oziroma datuma prejema pravnomočne odločbe drugega pristojnega organa ali dokončnega poročila ali drugega končnega akta pristojnega </w:t>
                  </w:r>
                  <w:r w:rsidRPr="00C92746">
                    <w:rPr>
                      <w:sz w:val="20"/>
                      <w:szCs w:val="20"/>
                    </w:rPr>
                    <w:lastRenderedPageBreak/>
                    <w:t xml:space="preserve">nadzornega ali revizijskega organa. Prekoračitev roka iz prejšnjega odstavka pa ne povzroči prenehanja pravice odločanja o vračilu sredstev; </w:t>
                  </w:r>
                </w:p>
                <w:p w14:paraId="64F4A56C" w14:textId="77777777" w:rsidR="002D37C8" w:rsidRDefault="002D37C8" w:rsidP="002D37C8">
                  <w:pPr>
                    <w:pStyle w:val="Alineazatoko"/>
                    <w:numPr>
                      <w:ilvl w:val="0"/>
                      <w:numId w:val="24"/>
                    </w:numPr>
                    <w:spacing w:line="260" w:lineRule="exact"/>
                    <w:rPr>
                      <w:sz w:val="20"/>
                      <w:szCs w:val="20"/>
                    </w:rPr>
                  </w:pPr>
                  <w:r>
                    <w:rPr>
                      <w:sz w:val="20"/>
                      <w:szCs w:val="20"/>
                    </w:rPr>
                    <w:t>s spremembo 49. člena ZKme-1 se p</w:t>
                  </w:r>
                  <w:r w:rsidRPr="007D16B3">
                    <w:rPr>
                      <w:sz w:val="20"/>
                      <w:szCs w:val="20"/>
                    </w:rPr>
                    <w:t xml:space="preserve">ri izvajanju ukrepov politike razvoja podeželja doda še tretja izjema – </w:t>
                  </w:r>
                  <w:r>
                    <w:rPr>
                      <w:sz w:val="20"/>
                      <w:szCs w:val="20"/>
                    </w:rPr>
                    <w:t>po</w:t>
                  </w:r>
                  <w:r w:rsidRPr="007D16B3">
                    <w:rPr>
                      <w:sz w:val="20"/>
                      <w:szCs w:val="20"/>
                    </w:rPr>
                    <w:t>vezan</w:t>
                  </w:r>
                  <w:r>
                    <w:rPr>
                      <w:sz w:val="20"/>
                      <w:szCs w:val="20"/>
                    </w:rPr>
                    <w:t>a</w:t>
                  </w:r>
                  <w:r w:rsidRPr="007D16B3">
                    <w:rPr>
                      <w:sz w:val="20"/>
                      <w:szCs w:val="20"/>
                    </w:rPr>
                    <w:t xml:space="preserve"> </w:t>
                  </w:r>
                  <w:r>
                    <w:rPr>
                      <w:sz w:val="20"/>
                      <w:szCs w:val="20"/>
                    </w:rPr>
                    <w:t>z</w:t>
                  </w:r>
                  <w:r w:rsidRPr="007D16B3">
                    <w:rPr>
                      <w:sz w:val="20"/>
                      <w:szCs w:val="20"/>
                    </w:rPr>
                    <w:t xml:space="preserve"> nov</w:t>
                  </w:r>
                  <w:r>
                    <w:rPr>
                      <w:sz w:val="20"/>
                      <w:szCs w:val="20"/>
                    </w:rPr>
                    <w:t>im</w:t>
                  </w:r>
                  <w:r w:rsidRPr="007D16B3">
                    <w:rPr>
                      <w:sz w:val="20"/>
                      <w:szCs w:val="20"/>
                    </w:rPr>
                    <w:t xml:space="preserve"> 41.b člen</w:t>
                  </w:r>
                  <w:r>
                    <w:rPr>
                      <w:sz w:val="20"/>
                      <w:szCs w:val="20"/>
                    </w:rPr>
                    <w:t>om</w:t>
                  </w:r>
                  <w:r w:rsidRPr="007D16B3">
                    <w:rPr>
                      <w:sz w:val="20"/>
                      <w:szCs w:val="20"/>
                    </w:rPr>
                    <w:t xml:space="preserve"> </w:t>
                  </w:r>
                  <w:r>
                    <w:rPr>
                      <w:sz w:val="20"/>
                      <w:szCs w:val="20"/>
                    </w:rPr>
                    <w:t xml:space="preserve">predloga </w:t>
                  </w:r>
                  <w:r w:rsidRPr="007D16B3">
                    <w:rPr>
                      <w:sz w:val="20"/>
                      <w:szCs w:val="20"/>
                    </w:rPr>
                    <w:t>zakona (namerna neskladnost, ki obstaja samo pri sankcioniranju kršitev standardov pogojenosti).</w:t>
                  </w:r>
                  <w:r>
                    <w:rPr>
                      <w:sz w:val="20"/>
                      <w:szCs w:val="20"/>
                    </w:rPr>
                    <w:t xml:space="preserve"> Dodatno se določi, </w:t>
                  </w:r>
                  <w:r w:rsidRPr="002F77BC">
                    <w:rPr>
                      <w:sz w:val="20"/>
                      <w:szCs w:val="20"/>
                    </w:rPr>
                    <w:t xml:space="preserve">da se izda informativna odločba za ukrepe iz prve alineje tretjega odstavka 23. člena in </w:t>
                  </w:r>
                  <w:r>
                    <w:rPr>
                      <w:sz w:val="20"/>
                      <w:szCs w:val="20"/>
                    </w:rPr>
                    <w:t>novega 23.a člena zakona;</w:t>
                  </w:r>
                </w:p>
                <w:p w14:paraId="187B0E62" w14:textId="77777777" w:rsidR="002D37C8" w:rsidRDefault="002D37C8" w:rsidP="002D37C8">
                  <w:pPr>
                    <w:pStyle w:val="Alineazatoko"/>
                    <w:numPr>
                      <w:ilvl w:val="0"/>
                      <w:numId w:val="24"/>
                    </w:numPr>
                    <w:spacing w:line="260" w:lineRule="exact"/>
                    <w:rPr>
                      <w:sz w:val="20"/>
                      <w:szCs w:val="20"/>
                    </w:rPr>
                  </w:pPr>
                  <w:r>
                    <w:rPr>
                      <w:sz w:val="20"/>
                      <w:szCs w:val="20"/>
                    </w:rPr>
                    <w:t xml:space="preserve">sprememba 51. člena ZKme-1 uvaja določene novosti glede javnih razpisov. </w:t>
                  </w:r>
                  <w:r w:rsidRPr="00897A94">
                    <w:rPr>
                      <w:sz w:val="20"/>
                      <w:szCs w:val="20"/>
                    </w:rPr>
                    <w:t>Avtomatski prenos popolnih vlog med posameznimi časovnimi obdobji v primeru delno odprtih javnih razpisov se je izkazal za neizvedljiv, zato se</w:t>
                  </w:r>
                  <w:r>
                    <w:rPr>
                      <w:sz w:val="20"/>
                      <w:szCs w:val="20"/>
                    </w:rPr>
                    <w:t xml:space="preserve"> s predlogom novega 51. člena zakona</w:t>
                  </w:r>
                  <w:r w:rsidRPr="00897A94">
                    <w:rPr>
                      <w:sz w:val="20"/>
                      <w:szCs w:val="20"/>
                    </w:rPr>
                    <w:t xml:space="preserve"> črta. Pri delno odprtih javni razpisih in zaprtih javnih razpisih se uvaja poenostavitev z vidika obravnave vlog, in sicer se omogoča, da Agencija vloge, prispele na javni razpis, najprej oceni glede na merila za izbor. Uvaja tudi rešitev, da je mogoče pod določenimi pogoji odobriti tudi popolno vlogo, ki sicer izpolnjuje predpisane pogoje in tudi dosega zadostno število točk, vendar zanjo sredstva na javnem razpisu ne zadoščajo v celoti. Če se stranka s tem strinja, mora pred odobritvijo vloge izkazati, da bo tudi z manjšim zneskom dodeljenih sredstev uresničila namen, za katerega ji bodo odobrena sredstva na javnem razpisu. </w:t>
                  </w:r>
                  <w:r w:rsidRPr="00A22307">
                    <w:rPr>
                      <w:sz w:val="20"/>
                      <w:szCs w:val="20"/>
                    </w:rPr>
                    <w:t>Nadalje se omogoča, da se na posameznem sklopu javnega razpisa lahko izbere le eno vlogo, ki je popolna, je najbolje ocenjena na podlagi meril za izbor vlog in izpolnjuje vse predpisane pogoje. Prav tako se za primere, ko sta dve ali več popolnih vlog na podlagi meril za izbor vlog enako ocenjene, vendar pa sredstev za odobritev obeh vlog ni dovolj, predlaga, da se sredstva dodelijo po vrstnem redu prejema popolnih vlog, do porabe sredstev</w:t>
                  </w:r>
                  <w:r>
                    <w:rPr>
                      <w:sz w:val="20"/>
                      <w:szCs w:val="20"/>
                    </w:rPr>
                    <w:t>;</w:t>
                  </w:r>
                </w:p>
                <w:p w14:paraId="43E37987" w14:textId="77777777" w:rsidR="002D37C8" w:rsidRDefault="002D37C8" w:rsidP="002D37C8">
                  <w:pPr>
                    <w:pStyle w:val="Alineazatoko"/>
                    <w:numPr>
                      <w:ilvl w:val="0"/>
                      <w:numId w:val="24"/>
                    </w:numPr>
                    <w:spacing w:line="260" w:lineRule="exact"/>
                    <w:rPr>
                      <w:sz w:val="20"/>
                      <w:szCs w:val="20"/>
                    </w:rPr>
                  </w:pPr>
                  <w:r>
                    <w:rPr>
                      <w:sz w:val="20"/>
                      <w:szCs w:val="20"/>
                    </w:rPr>
                    <w:t>z</w:t>
                  </w:r>
                  <w:r w:rsidRPr="0094261A">
                    <w:rPr>
                      <w:sz w:val="20"/>
                      <w:szCs w:val="20"/>
                    </w:rPr>
                    <w:t xml:space="preserve"> novim a51.a členom se določa, da o potrditvi operacije, ki jo LAS izbere v skladu s predpisanimi postopki po predpisih Unije, odloči Agencija po pravilih splošnega upravnega postopka in s smiselno uporabo določb zakona. V tem pri</w:t>
                  </w:r>
                  <w:r>
                    <w:rPr>
                      <w:sz w:val="20"/>
                      <w:szCs w:val="20"/>
                    </w:rPr>
                    <w:t>merih se javni razpis ne izvede.</w:t>
                  </w:r>
                </w:p>
                <w:p w14:paraId="029302B6" w14:textId="2036FCAA" w:rsidR="00D651F3" w:rsidRDefault="00D651F3" w:rsidP="004029FC">
                  <w:pPr>
                    <w:pStyle w:val="Alineazatoko"/>
                    <w:tabs>
                      <w:tab w:val="clear" w:pos="720"/>
                    </w:tabs>
                    <w:spacing w:line="260" w:lineRule="exact"/>
                    <w:ind w:left="360" w:firstLine="0"/>
                    <w:rPr>
                      <w:i/>
                      <w:sz w:val="20"/>
                      <w:szCs w:val="20"/>
                    </w:rPr>
                  </w:pPr>
                </w:p>
                <w:p w14:paraId="57BE3F60" w14:textId="77777777" w:rsidR="005B1DEB" w:rsidRDefault="005B1DEB" w:rsidP="005B1DEB">
                  <w:pPr>
                    <w:pStyle w:val="Alineazatoko"/>
                    <w:tabs>
                      <w:tab w:val="clear" w:pos="720"/>
                    </w:tabs>
                    <w:spacing w:line="260" w:lineRule="exact"/>
                    <w:ind w:left="0" w:firstLine="0"/>
                    <w:rPr>
                      <w:sz w:val="20"/>
                      <w:szCs w:val="20"/>
                    </w:rPr>
                  </w:pPr>
                  <w:r w:rsidRPr="004029FC">
                    <w:rPr>
                      <w:sz w:val="20"/>
                      <w:szCs w:val="20"/>
                    </w:rPr>
                    <w:t>Dodatno se črta obstoječi 56.b člen</w:t>
                  </w:r>
                  <w:r>
                    <w:rPr>
                      <w:sz w:val="20"/>
                      <w:szCs w:val="20"/>
                    </w:rPr>
                    <w:t xml:space="preserve"> ZK</w:t>
                  </w:r>
                  <w:r w:rsidRPr="004029FC">
                    <w:rPr>
                      <w:sz w:val="20"/>
                      <w:szCs w:val="20"/>
                    </w:rPr>
                    <w:t xml:space="preserve">me-1 (informativna odločba), ker se vsebina tega člena prenese v </w:t>
                  </w:r>
                  <w:r w:rsidRPr="00126278">
                    <w:rPr>
                      <w:color w:val="000000" w:themeColor="text1"/>
                      <w:sz w:val="20"/>
                      <w:szCs w:val="20"/>
                    </w:rPr>
                    <w:t>poglavje zakona, ki ureja skupne določbe posebne ureditve</w:t>
                  </w:r>
                  <w:r w:rsidRPr="004029FC">
                    <w:rPr>
                      <w:sz w:val="20"/>
                      <w:szCs w:val="20"/>
                    </w:rPr>
                    <w:t xml:space="preserve">in ustrezno novelira. Informativne odločbe po novem določa 36.č člen. </w:t>
                  </w:r>
                  <w:r w:rsidRPr="0010603C">
                    <w:rPr>
                      <w:color w:val="000000" w:themeColor="text1"/>
                      <w:sz w:val="20"/>
                      <w:szCs w:val="20"/>
                    </w:rPr>
                    <w:t>Po predlagani ureditvi se za ukrepe iz 10., 11., 11.a, 12., 23. in 23.a člena tega zakona lahko izda informativna odločba, če tako določa predpis iz 10., 11., 11.a ali 12. člena tega zakona. S tem se širi nabor ukrepov, pri katerih je dopustna izdaja informativne odločbe.</w:t>
                  </w:r>
                  <w:r w:rsidRPr="00200E24">
                    <w:rPr>
                      <w:color w:val="000000" w:themeColor="text1"/>
                      <w:szCs w:val="20"/>
                    </w:rPr>
                    <w:t xml:space="preserve"> </w:t>
                  </w:r>
                  <w:r w:rsidRPr="004029FC">
                    <w:rPr>
                      <w:sz w:val="20"/>
                      <w:szCs w:val="20"/>
                    </w:rPr>
                    <w:t>Ureja se odpoved pravici iz informativne odločbe.</w:t>
                  </w:r>
                </w:p>
                <w:p w14:paraId="7E88BBE9" w14:textId="77777777" w:rsidR="006C6EF9" w:rsidRPr="00614A92" w:rsidRDefault="006C6EF9" w:rsidP="006C6EF9">
                  <w:pPr>
                    <w:jc w:val="both"/>
                    <w:rPr>
                      <w:rFonts w:cs="Arial"/>
                      <w:szCs w:val="20"/>
                    </w:rPr>
                  </w:pPr>
                </w:p>
                <w:p w14:paraId="1E18B1FF" w14:textId="77777777" w:rsidR="00AE7277" w:rsidRDefault="00AE7277" w:rsidP="00AE7277">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Dodatno se ureja področje zahtevkov za izplačilo. </w:t>
                  </w:r>
                  <w:r w:rsidRPr="00390707">
                    <w:rPr>
                      <w:rFonts w:ascii="Arial" w:hAnsi="Arial" w:cs="Arial"/>
                      <w:sz w:val="20"/>
                      <w:szCs w:val="20"/>
                    </w:rPr>
                    <w:t xml:space="preserve">Z dopolnitvijo 56. člena </w:t>
                  </w:r>
                  <w:r>
                    <w:rPr>
                      <w:rFonts w:ascii="Arial" w:hAnsi="Arial" w:cs="Arial"/>
                      <w:sz w:val="20"/>
                      <w:szCs w:val="20"/>
                    </w:rPr>
                    <w:t xml:space="preserve">zakona </w:t>
                  </w:r>
                  <w:r w:rsidRPr="00390707">
                    <w:rPr>
                      <w:rFonts w:ascii="Arial" w:hAnsi="Arial" w:cs="Arial"/>
                      <w:sz w:val="20"/>
                      <w:szCs w:val="20"/>
                    </w:rPr>
                    <w:t>se ureja umik zahtev za izplačilo sredstev. Umik ni dovoljen, če je Agencija stranko že obvestila o kakršnih koli primerih neskladnosti, ali da namerava opraviti pregled na kraju samem. Prav tako se ureja možnost, da se s predpisom iz 10. in 11.a člena</w:t>
                  </w:r>
                  <w:r>
                    <w:rPr>
                      <w:rFonts w:ascii="Arial" w:hAnsi="Arial" w:cs="Arial"/>
                      <w:sz w:val="20"/>
                      <w:szCs w:val="20"/>
                    </w:rPr>
                    <w:t xml:space="preserve"> zakona</w:t>
                  </w:r>
                  <w:r w:rsidRPr="00390707">
                    <w:rPr>
                      <w:rFonts w:ascii="Arial" w:hAnsi="Arial" w:cs="Arial"/>
                      <w:sz w:val="20"/>
                      <w:szCs w:val="20"/>
                    </w:rPr>
                    <w:t xml:space="preserve"> določi upravna sankcija v obliki znižanja izplačila sredstev za primer, ko pristojni organ ugotovi razliko med upravičenimi in zaprošenimi sredstvi iz zahtevka. S predpisom iz 10. in 11. a člena </w:t>
                  </w:r>
                  <w:r>
                    <w:rPr>
                      <w:rFonts w:ascii="Arial" w:hAnsi="Arial" w:cs="Arial"/>
                      <w:sz w:val="20"/>
                      <w:szCs w:val="20"/>
                    </w:rPr>
                    <w:t xml:space="preserve">zakona </w:t>
                  </w:r>
                  <w:r w:rsidRPr="00390707">
                    <w:rPr>
                      <w:rFonts w:ascii="Arial" w:hAnsi="Arial" w:cs="Arial"/>
                      <w:sz w:val="20"/>
                      <w:szCs w:val="20"/>
                    </w:rPr>
                    <w:t>se bo določilo, kakšna mora biti razlika med upravičenimi in zaprošenimi sredstvi, da se lahko uporabi ta sankcija, in tudi znižanje izplačila sredstev.</w:t>
                  </w:r>
                </w:p>
                <w:p w14:paraId="5E176194" w14:textId="42075A2F" w:rsidR="0023492A" w:rsidRDefault="0023492A" w:rsidP="003D15E5">
                  <w:pPr>
                    <w:pStyle w:val="odstavek"/>
                    <w:shd w:val="clear" w:color="auto" w:fill="FFFFFF"/>
                    <w:spacing w:before="0" w:beforeAutospacing="0" w:after="0" w:afterAutospacing="0" w:line="260" w:lineRule="exact"/>
                    <w:jc w:val="both"/>
                    <w:rPr>
                      <w:rFonts w:ascii="Arial" w:hAnsi="Arial" w:cs="Arial"/>
                      <w:sz w:val="20"/>
                      <w:szCs w:val="20"/>
                    </w:rPr>
                  </w:pPr>
                </w:p>
                <w:p w14:paraId="2F1B9ABC" w14:textId="497EBBAE" w:rsidR="0023492A" w:rsidRPr="00E458CB" w:rsidRDefault="0023492A" w:rsidP="003D15E5">
                  <w:pPr>
                    <w:pStyle w:val="odstavek"/>
                    <w:shd w:val="clear" w:color="auto" w:fill="FFFFFF"/>
                    <w:spacing w:before="0" w:beforeAutospacing="0" w:after="0" w:afterAutospacing="0" w:line="260" w:lineRule="exact"/>
                    <w:jc w:val="both"/>
                    <w:rPr>
                      <w:rFonts w:ascii="Arial" w:hAnsi="Arial" w:cs="Arial"/>
                      <w:sz w:val="20"/>
                      <w:szCs w:val="20"/>
                    </w:rPr>
                  </w:pPr>
                  <w:r w:rsidRPr="00E458CB">
                    <w:rPr>
                      <w:rFonts w:ascii="Arial" w:hAnsi="Arial" w:cs="Arial"/>
                      <w:sz w:val="20"/>
                      <w:szCs w:val="20"/>
                    </w:rPr>
                    <w:t>Na podlagi notranjih uskladitev</w:t>
                  </w:r>
                  <w:r w:rsidR="00E458CB">
                    <w:rPr>
                      <w:rFonts w:ascii="Arial" w:hAnsi="Arial" w:cs="Arial"/>
                      <w:sz w:val="20"/>
                      <w:szCs w:val="20"/>
                    </w:rPr>
                    <w:t xml:space="preserve"> oziroma</w:t>
                  </w:r>
                  <w:r w:rsidRPr="00E458CB">
                    <w:rPr>
                      <w:rFonts w:ascii="Arial" w:hAnsi="Arial" w:cs="Arial"/>
                      <w:sz w:val="20"/>
                      <w:szCs w:val="20"/>
                    </w:rPr>
                    <w:t xml:space="preserve"> redakcije se dopolnjujeta 35.a člen (pridobivanje podatkov o poravnanih obveznih dajatvah in drugih denarnih nedavčnih obveznostih)</w:t>
                  </w:r>
                  <w:r w:rsidR="00E458CB">
                    <w:rPr>
                      <w:rFonts w:ascii="Arial" w:hAnsi="Arial" w:cs="Arial"/>
                      <w:sz w:val="20"/>
                      <w:szCs w:val="20"/>
                    </w:rPr>
                    <w:t xml:space="preserve"> in</w:t>
                  </w:r>
                  <w:r w:rsidRPr="00E458CB">
                    <w:rPr>
                      <w:rFonts w:ascii="Arial" w:hAnsi="Arial" w:cs="Arial"/>
                      <w:sz w:val="20"/>
                      <w:szCs w:val="20"/>
                    </w:rPr>
                    <w:t xml:space="preserve"> 37. člen (vročitev)</w:t>
                  </w:r>
                  <w:r w:rsidR="00E458CB" w:rsidRPr="00E458CB">
                    <w:rPr>
                      <w:rFonts w:ascii="Arial" w:hAnsi="Arial" w:cs="Arial"/>
                      <w:sz w:val="20"/>
                      <w:szCs w:val="20"/>
                    </w:rPr>
                    <w:t xml:space="preserve">. V primeru obeh členov se predlaga razširitev veljavnosti členov na predpise iz 11.a in 12. člena </w:t>
                  </w:r>
                  <w:r w:rsidR="00E458CB">
                    <w:rPr>
                      <w:rFonts w:ascii="Arial" w:hAnsi="Arial" w:cs="Arial"/>
                      <w:sz w:val="20"/>
                      <w:szCs w:val="20"/>
                    </w:rPr>
                    <w:t>ZKme-1</w:t>
                  </w:r>
                  <w:r w:rsidR="00E458CB" w:rsidRPr="00E458CB">
                    <w:rPr>
                      <w:rFonts w:ascii="Arial" w:hAnsi="Arial" w:cs="Arial"/>
                      <w:sz w:val="20"/>
                      <w:szCs w:val="20"/>
                    </w:rPr>
                    <w:t>, ker se določeni ukrepi izvajajo tudi na podlagi predpisov po navedenih pravnih podlagah.</w:t>
                  </w:r>
                </w:p>
                <w:p w14:paraId="696EF80D" w14:textId="75A99FE3" w:rsidR="00AC7347" w:rsidRDefault="00AC7347" w:rsidP="00767B56">
                  <w:pPr>
                    <w:pStyle w:val="odstavek"/>
                    <w:shd w:val="clear" w:color="auto" w:fill="FFFFFF"/>
                    <w:spacing w:before="0" w:beforeAutospacing="0" w:after="0" w:afterAutospacing="0" w:line="260" w:lineRule="exact"/>
                    <w:jc w:val="both"/>
                    <w:rPr>
                      <w:rFonts w:ascii="Arial" w:hAnsi="Arial" w:cs="Arial"/>
                      <w:sz w:val="20"/>
                      <w:szCs w:val="20"/>
                    </w:rPr>
                  </w:pPr>
                </w:p>
                <w:p w14:paraId="0767AD25" w14:textId="3E433FE5" w:rsidR="003D15E5" w:rsidRPr="00725D5F" w:rsidRDefault="00725D5F" w:rsidP="003B0652">
                  <w:pPr>
                    <w:pStyle w:val="rkovnatokazaodstavkom"/>
                    <w:numPr>
                      <w:ilvl w:val="0"/>
                      <w:numId w:val="21"/>
                    </w:numPr>
                    <w:spacing w:line="260" w:lineRule="exact"/>
                    <w:rPr>
                      <w:sz w:val="20"/>
                      <w:szCs w:val="20"/>
                    </w:rPr>
                  </w:pPr>
                  <w:r>
                    <w:rPr>
                      <w:sz w:val="20"/>
                      <w:szCs w:val="20"/>
                    </w:rPr>
                    <w:t>P</w:t>
                  </w:r>
                  <w:r w:rsidRPr="00725D5F">
                    <w:rPr>
                      <w:sz w:val="20"/>
                      <w:szCs w:val="20"/>
                    </w:rPr>
                    <w:t>lačilo za opravljeno začasno ali občasno delo v kmetijstvu</w:t>
                  </w:r>
                </w:p>
                <w:p w14:paraId="0F7BF714" w14:textId="77777777" w:rsidR="00725D5F" w:rsidRDefault="00725D5F" w:rsidP="00767B56">
                  <w:pPr>
                    <w:pStyle w:val="odstavek"/>
                    <w:shd w:val="clear" w:color="auto" w:fill="FFFFFF"/>
                    <w:spacing w:before="0" w:beforeAutospacing="0" w:after="0" w:afterAutospacing="0" w:line="260" w:lineRule="exact"/>
                    <w:jc w:val="both"/>
                    <w:rPr>
                      <w:rFonts w:ascii="Arial" w:hAnsi="Arial" w:cs="Arial"/>
                      <w:sz w:val="20"/>
                      <w:szCs w:val="20"/>
                    </w:rPr>
                  </w:pPr>
                </w:p>
                <w:p w14:paraId="47607287" w14:textId="77777777" w:rsidR="00DF0B79" w:rsidRDefault="00DF0B79" w:rsidP="00DF0B79">
                  <w:pPr>
                    <w:jc w:val="both"/>
                    <w:rPr>
                      <w:rFonts w:cs="Arial"/>
                      <w:color w:val="000000"/>
                      <w:szCs w:val="20"/>
                    </w:rPr>
                  </w:pPr>
                  <w:r>
                    <w:rPr>
                      <w:rFonts w:cs="Arial"/>
                      <w:color w:val="000000"/>
                      <w:szCs w:val="20"/>
                    </w:rPr>
                    <w:t xml:space="preserve">S spremembo 105.d člena zakona se določa višina najnižje urne postavke za opravljeno začasno ali občasno delo v kmetijstvu. </w:t>
                  </w:r>
                  <w:r w:rsidRPr="002113B5">
                    <w:rPr>
                      <w:rFonts w:cs="Arial"/>
                      <w:color w:val="000000"/>
                      <w:szCs w:val="20"/>
                    </w:rPr>
                    <w:t xml:space="preserve">Višina najnižje bruto urne postavke za opravljeno začasno ali občasno delo v kmetijstvu ne sme biti nižja od zneska minimalne plače, preračunanega na uro dela </w:t>
                  </w:r>
                  <w:r w:rsidRPr="002113B5">
                    <w:rPr>
                      <w:rFonts w:cs="Arial"/>
                      <w:color w:val="000000"/>
                      <w:szCs w:val="20"/>
                    </w:rPr>
                    <w:lastRenderedPageBreak/>
                    <w:t xml:space="preserve">povprečne mesečne delovne obveznosti za polni delovni čas, tako da se upošteva, da povprečna mesečna delovna obveznost za polni delovni čas znaša 174 ur. </w:t>
                  </w:r>
                </w:p>
                <w:p w14:paraId="44F73832" w14:textId="77777777" w:rsidR="006C6EF9" w:rsidRPr="00614A92" w:rsidRDefault="006C6EF9" w:rsidP="00767B56">
                  <w:pPr>
                    <w:jc w:val="both"/>
                    <w:rPr>
                      <w:rFonts w:cs="Arial"/>
                      <w:b/>
                      <w:szCs w:val="20"/>
                    </w:rPr>
                  </w:pPr>
                </w:p>
                <w:p w14:paraId="5B33AC2E" w14:textId="41F1BC62" w:rsidR="006C6EF9" w:rsidRPr="00614A92" w:rsidRDefault="006C6EF9" w:rsidP="003B0652">
                  <w:pPr>
                    <w:pStyle w:val="rkovnatokazaodstavkom"/>
                    <w:numPr>
                      <w:ilvl w:val="0"/>
                      <w:numId w:val="21"/>
                    </w:numPr>
                    <w:spacing w:line="260" w:lineRule="exact"/>
                    <w:rPr>
                      <w:sz w:val="20"/>
                      <w:szCs w:val="20"/>
                    </w:rPr>
                  </w:pPr>
                  <w:r w:rsidRPr="00614A92">
                    <w:rPr>
                      <w:sz w:val="20"/>
                      <w:szCs w:val="20"/>
                    </w:rPr>
                    <w:t>Evidence in zbiranje podatkov</w:t>
                  </w:r>
                  <w:r w:rsidR="00AF48E5">
                    <w:rPr>
                      <w:sz w:val="20"/>
                      <w:szCs w:val="20"/>
                    </w:rPr>
                    <w:t xml:space="preserve"> ter pridobivanje podatkov</w:t>
                  </w:r>
                </w:p>
                <w:p w14:paraId="0D57DE5D" w14:textId="77777777" w:rsidR="0095253F" w:rsidRDefault="0095253F" w:rsidP="00767B56">
                  <w:pPr>
                    <w:ind w:left="360"/>
                    <w:jc w:val="both"/>
                    <w:rPr>
                      <w:rFonts w:eastAsiaTheme="minorHAnsi"/>
                      <w:szCs w:val="20"/>
                    </w:rPr>
                  </w:pPr>
                </w:p>
                <w:p w14:paraId="32BE8747" w14:textId="77777777" w:rsidR="00D3756D" w:rsidRDefault="00D3756D" w:rsidP="00D3756D">
                  <w:pPr>
                    <w:jc w:val="both"/>
                    <w:rPr>
                      <w:rFonts w:cs="Arial"/>
                      <w:color w:val="000000"/>
                      <w:szCs w:val="20"/>
                    </w:rPr>
                  </w:pPr>
                  <w:r w:rsidRPr="0095253F">
                    <w:rPr>
                      <w:rFonts w:cs="Arial"/>
                      <w:color w:val="000000"/>
                      <w:szCs w:val="20"/>
                    </w:rPr>
                    <w:t>Z dopolnjevanjem obstoječih evidenc in novimi evidencami se zagotovi in izboljša spremljanje ukrepov kmetijske politike:</w:t>
                  </w:r>
                </w:p>
                <w:p w14:paraId="52588110" w14:textId="77777777" w:rsidR="00D3756D" w:rsidRPr="00C15350" w:rsidRDefault="00D3756D" w:rsidP="00D3756D">
                  <w:pPr>
                    <w:autoSpaceDE w:val="0"/>
                    <w:autoSpaceDN w:val="0"/>
                    <w:adjustRightInd w:val="0"/>
                    <w:spacing w:line="240" w:lineRule="auto"/>
                    <w:jc w:val="both"/>
                    <w:rPr>
                      <w:rFonts w:cs="Arial"/>
                      <w:b/>
                      <w:color w:val="000000" w:themeColor="text1"/>
                      <w:szCs w:val="20"/>
                    </w:rPr>
                  </w:pPr>
                  <w:r w:rsidRPr="00C92746">
                    <w:rPr>
                      <w:iCs/>
                      <w:color w:val="000000"/>
                      <w:szCs w:val="20"/>
                    </w:rPr>
                    <w:t xml:space="preserve">- </w:t>
                  </w:r>
                  <w:r w:rsidRPr="00C92746">
                    <w:rPr>
                      <w:rFonts w:cs="Arial"/>
                      <w:lang w:eastAsia="sl-SI"/>
                    </w:rPr>
                    <w:t xml:space="preserve">z novim 161.b členom se uvaja evidenca </w:t>
                  </w:r>
                  <w:r w:rsidRPr="00C92746">
                    <w:rPr>
                      <w:iCs/>
                      <w:color w:val="000000"/>
                      <w:szCs w:val="20"/>
                    </w:rPr>
                    <w:t>o analizah voluminozne krme za potrebe kmetijstva in razvoja podeželja</w:t>
                  </w:r>
                  <w:r w:rsidRPr="00C92746">
                    <w:rPr>
                      <w:rFonts w:cs="Arial"/>
                      <w:lang w:eastAsia="sl-SI"/>
                    </w:rPr>
                    <w:t xml:space="preserve"> za spremljanje izvajanja ukrepov kmetijske politike za zmanjševanja emisij toplogrednih plinov iz živinoreje, kot tudi za izvajanje ukrepov, ki so povezani s blaženjem podnebnim spremembam. Evidenco vodi Agencija, zavezanec za izpolnjevanje evidence o analizah voluminozne krme je nosilec kmetijskega gospodarstva, ki odda zbirno vlogo, v skladu s predpisom, ki ureja izvedbo ukrepov kmetijske politike za tekoče koledarsko leto in je vključen v ukrepe kmetijske politike, ki zahtevajo izvajanje teh analiz, zavezanec lahko pooblasti laboratorij za vpis v evidenco analiz voluminozne krme;</w:t>
                  </w:r>
                  <w:r w:rsidRPr="00E11728">
                    <w:rPr>
                      <w:rFonts w:cs="Arial"/>
                      <w:lang w:eastAsia="sl-SI"/>
                    </w:rPr>
                    <w:t xml:space="preserve"> </w:t>
                  </w:r>
                </w:p>
                <w:p w14:paraId="285C2D96" w14:textId="77777777" w:rsidR="00D3756D" w:rsidRPr="0079721E" w:rsidRDefault="00D3756D" w:rsidP="00D3756D">
                  <w:pPr>
                    <w:jc w:val="both"/>
                    <w:rPr>
                      <w:rFonts w:cs="Arial"/>
                      <w:szCs w:val="20"/>
                    </w:rPr>
                  </w:pPr>
                  <w:r>
                    <w:rPr>
                      <w:rFonts w:cs="Arial"/>
                      <w:bCs/>
                      <w:szCs w:val="20"/>
                    </w:rPr>
                    <w:t>- z dopolnitvijo 152. člena zakona</w:t>
                  </w:r>
                  <w:r w:rsidRPr="001657D6">
                    <w:rPr>
                      <w:rFonts w:cs="Arial"/>
                      <w:bCs/>
                      <w:szCs w:val="20"/>
                    </w:rPr>
                    <w:t xml:space="preserve"> se </w:t>
                  </w:r>
                  <w:r>
                    <w:rPr>
                      <w:rFonts w:cs="Arial"/>
                      <w:bCs/>
                      <w:szCs w:val="20"/>
                    </w:rPr>
                    <w:t>dopolnjuje</w:t>
                  </w:r>
                  <w:r w:rsidRPr="001657D6">
                    <w:rPr>
                      <w:rFonts w:cs="Arial"/>
                      <w:bCs/>
                      <w:szCs w:val="20"/>
                    </w:rPr>
                    <w:t xml:space="preserve"> obstoječa pravna podlaga za </w:t>
                  </w:r>
                  <w:r w:rsidRPr="001657D6">
                    <w:rPr>
                      <w:rFonts w:cs="Arial"/>
                      <w:szCs w:val="20"/>
                    </w:rPr>
                    <w:t>evidenco za organizacije proizvajalcev, združenja organizacij proizvajalcev, skupine proizvajalcev za skupno trženje, skupine proizvajalcev za izvajanje shem kakovosti in medpanožne organizacije</w:t>
                  </w:r>
                  <w:r>
                    <w:rPr>
                      <w:rFonts w:cs="Arial"/>
                      <w:szCs w:val="20"/>
                    </w:rPr>
                    <w:t xml:space="preserve">, ki se z </w:t>
                  </w:r>
                  <w:r w:rsidRPr="00BE5E67">
                    <w:rPr>
                      <w:rFonts w:cs="Arial"/>
                      <w:szCs w:val="20"/>
                    </w:rPr>
                    <w:t xml:space="preserve">letom 2023 vzpostavlja </w:t>
                  </w:r>
                  <w:r>
                    <w:rPr>
                      <w:rFonts w:cs="Arial"/>
                      <w:szCs w:val="20"/>
                    </w:rPr>
                    <w:t xml:space="preserve">v </w:t>
                  </w:r>
                  <w:r w:rsidRPr="00BE5E67">
                    <w:rPr>
                      <w:rFonts w:cs="Arial"/>
                      <w:szCs w:val="20"/>
                    </w:rPr>
                    <w:t>elektronsk</w:t>
                  </w:r>
                  <w:r>
                    <w:rPr>
                      <w:rFonts w:cs="Arial"/>
                      <w:szCs w:val="20"/>
                    </w:rPr>
                    <w:t>i obliki. S</w:t>
                  </w:r>
                  <w:r w:rsidRPr="00BE5E67">
                    <w:rPr>
                      <w:rFonts w:cs="Arial"/>
                      <w:szCs w:val="20"/>
                    </w:rPr>
                    <w:t xml:space="preserve">prememba člena je pomembna z vidika prepisa podatkov iz drugih evidenc </w:t>
                  </w:r>
                  <w:r>
                    <w:rPr>
                      <w:rFonts w:cs="Arial"/>
                      <w:szCs w:val="20"/>
                    </w:rPr>
                    <w:t>- d</w:t>
                  </w:r>
                  <w:r w:rsidRPr="00BE5E67">
                    <w:rPr>
                      <w:rFonts w:cs="Arial"/>
                      <w:szCs w:val="20"/>
                    </w:rPr>
                    <w:t xml:space="preserve">odana je evidenca mleka in mlečnih izdelkov, za namen kontrole članov organizacij proizvajalcev v mlečnem sektorju. Dodatno so za  kontrolo obveznega obsega prodaje proizvodov članov preko organizacij proizvajalcev </w:t>
                  </w:r>
                  <w:r w:rsidRPr="00951E63">
                    <w:rPr>
                      <w:rFonts w:cs="Arial"/>
                      <w:szCs w:val="20"/>
                    </w:rPr>
                    <w:t xml:space="preserve">potrebni podatki o obsegu in vrednosti tržne proizvodnje za posameznega člana organizacije proizvajalcev. Pri medpanožnih organizacijah se besedilo poenoti z besedilom pri organizacijah in skupinah proizvajalcev. Uvaja se </w:t>
                  </w:r>
                  <w:r w:rsidRPr="00D27C2F">
                    <w:rPr>
                      <w:rFonts w:cs="Arial"/>
                      <w:szCs w:val="20"/>
                    </w:rPr>
                    <w:t>najnovejša sprememba pri priznanju medpanožne organizacije - lahko je priznana s pisnim dogovorom oziroma</w:t>
                  </w:r>
                  <w:r w:rsidRPr="00302315">
                    <w:rPr>
                      <w:rFonts w:cs="Arial"/>
                      <w:szCs w:val="20"/>
                    </w:rPr>
                    <w:t xml:space="preserve"> pogodbo med člani medpanožne organizacije. Dodana je tudi vsebina, ki se navezuje na medpanožne organizacije v</w:t>
                  </w:r>
                  <w:r w:rsidRPr="00DE1D41">
                    <w:rPr>
                      <w:rFonts w:cs="Arial"/>
                      <w:szCs w:val="20"/>
                    </w:rPr>
                    <w:t xml:space="preserve"> sektor</w:t>
                  </w:r>
                  <w:r w:rsidRPr="00860444">
                    <w:rPr>
                      <w:rFonts w:cs="Arial"/>
                      <w:szCs w:val="20"/>
                    </w:rPr>
                    <w:t>ju</w:t>
                  </w:r>
                  <w:r w:rsidRPr="002860CC">
                    <w:rPr>
                      <w:rFonts w:cs="Arial"/>
                      <w:szCs w:val="20"/>
                    </w:rPr>
                    <w:t xml:space="preserve"> oljčnega olja</w:t>
                  </w:r>
                  <w:r w:rsidRPr="00D65B62">
                    <w:rPr>
                      <w:rFonts w:cs="Arial"/>
                      <w:szCs w:val="20"/>
                    </w:rPr>
                    <w:t xml:space="preserve"> in namiznih oljk, ki predstavljajo izjemo </w:t>
                  </w:r>
                  <w:r>
                    <w:rPr>
                      <w:rFonts w:cs="Arial"/>
                      <w:szCs w:val="20"/>
                    </w:rPr>
                    <w:t>med medpanožnimi organizacijami;</w:t>
                  </w:r>
                </w:p>
                <w:p w14:paraId="734DA71C" w14:textId="77777777" w:rsidR="00D3756D" w:rsidRPr="000325AC" w:rsidRDefault="00D3756D" w:rsidP="00D3756D">
                  <w:pPr>
                    <w:jc w:val="both"/>
                    <w:rPr>
                      <w:iCs/>
                      <w:color w:val="000000"/>
                      <w:szCs w:val="20"/>
                    </w:rPr>
                  </w:pPr>
                  <w:r w:rsidRPr="000325AC">
                    <w:rPr>
                      <w:rFonts w:cs="Arial"/>
                      <w:bCs/>
                      <w:color w:val="000000"/>
                      <w:shd w:val="clear" w:color="auto" w:fill="FFFFFF"/>
                    </w:rPr>
                    <w:t xml:space="preserve">- </w:t>
                  </w:r>
                  <w:r w:rsidRPr="000325AC">
                    <w:rPr>
                      <w:rFonts w:cs="Arial"/>
                      <w:szCs w:val="20"/>
                    </w:rPr>
                    <w:t>z novim 148.</w:t>
                  </w:r>
                  <w:r>
                    <w:rPr>
                      <w:rFonts w:cs="Arial"/>
                      <w:szCs w:val="20"/>
                    </w:rPr>
                    <w:t>c</w:t>
                  </w:r>
                  <w:r w:rsidRPr="000325AC">
                    <w:rPr>
                      <w:rFonts w:cs="Arial"/>
                      <w:szCs w:val="20"/>
                    </w:rPr>
                    <w:t xml:space="preserve"> členom se </w:t>
                  </w:r>
                  <w:r>
                    <w:rPr>
                      <w:rFonts w:cs="Arial"/>
                      <w:szCs w:val="20"/>
                    </w:rPr>
                    <w:t xml:space="preserve">vzpostavlja evidenca </w:t>
                  </w:r>
                  <w:r w:rsidRPr="000325AC">
                    <w:rPr>
                      <w:rFonts w:cs="Arial"/>
                      <w:szCs w:val="20"/>
                    </w:rPr>
                    <w:t>o delovnih opravilih z</w:t>
                  </w:r>
                  <w:r w:rsidRPr="000325AC">
                    <w:rPr>
                      <w:iCs/>
                      <w:color w:val="000000"/>
                      <w:szCs w:val="20"/>
                    </w:rPr>
                    <w:t xml:space="preserve"> namenom</w:t>
                  </w:r>
                  <w:r w:rsidRPr="00BB483B">
                    <w:rPr>
                      <w:iCs/>
                      <w:color w:val="000000"/>
                      <w:szCs w:val="20"/>
                    </w:rPr>
                    <w:t xml:space="preserve"> preverjanja izpolnjevanja predpisanih zahtev ukrepov kmetijske politike, v katera so vključena kmetijska gospodarstva</w:t>
                  </w:r>
                  <w:r>
                    <w:rPr>
                      <w:iCs/>
                      <w:color w:val="000000"/>
                      <w:szCs w:val="20"/>
                    </w:rPr>
                    <w:t>,</w:t>
                  </w:r>
                  <w:r w:rsidRPr="00BB483B">
                    <w:rPr>
                      <w:iCs/>
                      <w:color w:val="000000"/>
                      <w:szCs w:val="20"/>
                    </w:rPr>
                    <w:t xml:space="preserve"> in ugotavljanja učinkov teh ukrepov ter z namenom poročanja glede izpolnjevanja zavez in podnebno-okoljskih ciljev (s področja podnebnih sprememb, varovanja naravnih virov (voda, tla, zrak) in biotske raznovrstnosti) </w:t>
                  </w:r>
                  <w:r>
                    <w:rPr>
                      <w:iCs/>
                      <w:color w:val="000000"/>
                      <w:szCs w:val="20"/>
                    </w:rPr>
                    <w:t xml:space="preserve">v skladu s predpisi Unije. </w:t>
                  </w:r>
                  <w:r w:rsidRPr="0053527E">
                    <w:rPr>
                      <w:iCs/>
                      <w:color w:val="000000"/>
                      <w:szCs w:val="20"/>
                    </w:rPr>
                    <w:t xml:space="preserve">V </w:t>
                  </w:r>
                  <w:r>
                    <w:rPr>
                      <w:iCs/>
                      <w:color w:val="000000"/>
                      <w:szCs w:val="20"/>
                    </w:rPr>
                    <w:t>evidenco</w:t>
                  </w:r>
                  <w:r w:rsidRPr="0053527E">
                    <w:rPr>
                      <w:iCs/>
                      <w:color w:val="000000"/>
                      <w:szCs w:val="20"/>
                    </w:rPr>
                    <w:t xml:space="preserve"> bodo kmetje, ki se vključijo v ukrepe SKP, za katere se zahteva evidence delovnih opravil, vpisovali delovna opravila, ki jih bodo izvajali pri posameznih ukrepih skupne kmetijske politike</w:t>
                  </w:r>
                  <w:r>
                    <w:rPr>
                      <w:iCs/>
                      <w:color w:val="000000"/>
                      <w:szCs w:val="20"/>
                    </w:rPr>
                    <w:t xml:space="preserve">. </w:t>
                  </w:r>
                  <w:r w:rsidRPr="000325AC">
                    <w:rPr>
                      <w:iCs/>
                      <w:color w:val="000000"/>
                      <w:szCs w:val="20"/>
                    </w:rPr>
                    <w:t>Določa se organ, ki evidenco upravlja in vodi;</w:t>
                  </w:r>
                </w:p>
                <w:p w14:paraId="0510D24A" w14:textId="77777777" w:rsidR="00D3756D" w:rsidRPr="00530701" w:rsidRDefault="00D3756D" w:rsidP="00D3756D">
                  <w:pPr>
                    <w:jc w:val="both"/>
                  </w:pPr>
                  <w:r w:rsidRPr="000325AC">
                    <w:rPr>
                      <w:rFonts w:cs="Arial"/>
                      <w:szCs w:val="20"/>
                    </w:rPr>
                    <w:t xml:space="preserve">- z novim 165.b členom se vzpostavlja </w:t>
                  </w:r>
                  <w:r>
                    <w:rPr>
                      <w:rFonts w:cs="Arial"/>
                      <w:szCs w:val="20"/>
                    </w:rPr>
                    <w:t>evidenc</w:t>
                  </w:r>
                  <w:r>
                    <w:rPr>
                      <w:szCs w:val="20"/>
                    </w:rPr>
                    <w:t>a</w:t>
                  </w:r>
                  <w:r>
                    <w:rPr>
                      <w:rFonts w:cs="Arial"/>
                      <w:szCs w:val="20"/>
                    </w:rPr>
                    <w:t xml:space="preserve"> k</w:t>
                  </w:r>
                  <w:r w:rsidRPr="00535226">
                    <w:rPr>
                      <w:rFonts w:cs="Arial"/>
                      <w:szCs w:val="20"/>
                    </w:rPr>
                    <w:t>rajinsk</w:t>
                  </w:r>
                  <w:r>
                    <w:rPr>
                      <w:rFonts w:cs="Arial"/>
                      <w:szCs w:val="20"/>
                    </w:rPr>
                    <w:t>ih</w:t>
                  </w:r>
                  <w:r w:rsidRPr="00535226">
                    <w:rPr>
                      <w:rFonts w:cs="Arial"/>
                      <w:szCs w:val="20"/>
                    </w:rPr>
                    <w:t xml:space="preserve"> značilnosti za </w:t>
                  </w:r>
                  <w:r>
                    <w:rPr>
                      <w:rFonts w:cs="Arial"/>
                      <w:szCs w:val="20"/>
                    </w:rPr>
                    <w:t xml:space="preserve">pogojenost in </w:t>
                  </w:r>
                  <w:r w:rsidRPr="00535226">
                    <w:rPr>
                      <w:rFonts w:cs="Arial"/>
                      <w:szCs w:val="20"/>
                    </w:rPr>
                    <w:t>ukrepe kmetijske politike</w:t>
                  </w:r>
                  <w:r w:rsidRPr="000325AC">
                    <w:t xml:space="preserve">, ki je nujna za izvedbo in kontrolo obveznega osnovnega standarda DKOP 8 v okviru pogojenosti in nekaterih ukrepov SN SKP 2023–2027, s katerimi se uresničuje krovni okoljski cilj reforme SKP. </w:t>
                  </w:r>
                  <w:r w:rsidRPr="000325AC">
                    <w:rPr>
                      <w:rFonts w:cs="Arial"/>
                      <w:szCs w:val="20"/>
                      <w:lang w:val="es-ES"/>
                    </w:rPr>
                    <w:t xml:space="preserve">Evidenca je namenjena ugotavljanju dejanskega stanja krajinskih značilnosti kot pogoja za izvajanje pravil ali ukrepov kmetijske politike. Podatki evidence se </w:t>
                  </w:r>
                  <w:r w:rsidRPr="000E1C79">
                    <w:rPr>
                      <w:rFonts w:cs="Arial"/>
                      <w:szCs w:val="20"/>
                      <w:lang w:val="es-ES"/>
                    </w:rPr>
                    <w:t xml:space="preserve">se </w:t>
                  </w:r>
                  <w:r>
                    <w:rPr>
                      <w:rFonts w:cs="Arial"/>
                      <w:szCs w:val="20"/>
                      <w:lang w:val="es-ES"/>
                    </w:rPr>
                    <w:t xml:space="preserve">najmanj enkrat letno </w:t>
                  </w:r>
                  <w:r w:rsidRPr="000E1C79">
                    <w:rPr>
                      <w:rFonts w:cs="Arial"/>
                      <w:szCs w:val="20"/>
                      <w:lang w:val="es-ES"/>
                    </w:rPr>
                    <w:t>posodabljajo</w:t>
                  </w:r>
                  <w:r>
                    <w:rPr>
                      <w:rFonts w:cs="Arial"/>
                      <w:szCs w:val="20"/>
                      <w:lang w:val="es-ES"/>
                    </w:rPr>
                    <w:t xml:space="preserve">. </w:t>
                  </w:r>
                  <w:r w:rsidRPr="00F90090">
                    <w:rPr>
                      <w:rFonts w:cs="Arial"/>
                      <w:szCs w:val="20"/>
                      <w:lang w:val="es-ES"/>
                    </w:rPr>
                    <w:t>Način razvrstitve in ureditve krajinskih značilnosti ter podrobnejšo vsebino evidence iz tega člena predpiše minister v soglasju z ministrom pristojni</w:t>
                  </w:r>
                  <w:r>
                    <w:rPr>
                      <w:rFonts w:cs="Arial"/>
                      <w:szCs w:val="20"/>
                      <w:lang w:val="es-ES"/>
                    </w:rPr>
                    <w:t>m za področje ohranjanja narave</w:t>
                  </w:r>
                  <w:r w:rsidRPr="000325AC">
                    <w:rPr>
                      <w:rFonts w:cs="Arial"/>
                      <w:szCs w:val="20"/>
                      <w:lang w:val="es-ES"/>
                    </w:rPr>
                    <w:t>;</w:t>
                  </w:r>
                </w:p>
                <w:p w14:paraId="716010C2" w14:textId="77777777" w:rsidR="00D3756D" w:rsidRDefault="00D3756D" w:rsidP="00D3756D">
                  <w:pPr>
                    <w:jc w:val="both"/>
                    <w:rPr>
                      <w:rFonts w:cs="Arial"/>
                      <w:szCs w:val="20"/>
                    </w:rPr>
                  </w:pPr>
                  <w:r>
                    <w:rPr>
                      <w:rFonts w:cs="Arial"/>
                      <w:szCs w:val="20"/>
                    </w:rPr>
                    <w:t>- popravlja in dopolnjuje se besedilo 162.c člena, ki določa evidenco</w:t>
                  </w:r>
                  <w:r w:rsidRPr="005479DE">
                    <w:rPr>
                      <w:rFonts w:cs="Arial"/>
                      <w:szCs w:val="20"/>
                    </w:rPr>
                    <w:t xml:space="preserve"> posebnih kultur</w:t>
                  </w:r>
                  <w:r>
                    <w:rPr>
                      <w:rFonts w:cs="Arial"/>
                      <w:szCs w:val="20"/>
                    </w:rPr>
                    <w:t xml:space="preserve">. </w:t>
                  </w:r>
                  <w:r w:rsidRPr="00952E7D">
                    <w:rPr>
                      <w:rFonts w:cs="Arial"/>
                      <w:color w:val="000000"/>
                      <w:szCs w:val="20"/>
                    </w:rPr>
                    <w:t xml:space="preserve">V drugem odstavku se je zgodila pravopisna napaka in se je namesto pridelave uporabila beseda predelava. Posebne kulture so po zakonu, ki ureja ugotavljanje katastrskega dohodka </w:t>
                  </w:r>
                  <w:r>
                    <w:rPr>
                      <w:rFonts w:cs="Arial"/>
                      <w:color w:val="000000"/>
                      <w:szCs w:val="20"/>
                    </w:rPr>
                    <w:t xml:space="preserve">le kulture, ki se jih prideluje. </w:t>
                  </w:r>
                  <w:r w:rsidRPr="00CF6195">
                    <w:rPr>
                      <w:rFonts w:cs="Arial"/>
                      <w:color w:val="000000"/>
                      <w:szCs w:val="20"/>
                    </w:rPr>
                    <w:t>V tretjem odstavku se doda nova alineja, na podlagi katere se v evidenci posebnih kultur vodi tudi KMG-MID</w:t>
                  </w:r>
                  <w:r>
                    <w:rPr>
                      <w:rFonts w:cs="Arial"/>
                      <w:color w:val="000000"/>
                      <w:szCs w:val="20"/>
                    </w:rPr>
                    <w:t>;</w:t>
                  </w:r>
                </w:p>
                <w:p w14:paraId="0D6FE54E" w14:textId="77777777" w:rsidR="00D3756D" w:rsidRDefault="00D3756D" w:rsidP="00D3756D">
                  <w:pPr>
                    <w:jc w:val="both"/>
                    <w:rPr>
                      <w:rFonts w:cs="Arial"/>
                      <w:szCs w:val="20"/>
                    </w:rPr>
                  </w:pPr>
                  <w:r>
                    <w:rPr>
                      <w:rFonts w:cs="Arial"/>
                      <w:szCs w:val="20"/>
                    </w:rPr>
                    <w:t xml:space="preserve">- spreminja in dopolnjuje se 166. člen zakona glede </w:t>
                  </w:r>
                  <w:r w:rsidRPr="00C92746">
                    <w:rPr>
                      <w:rFonts w:cs="Arial"/>
                      <w:szCs w:val="20"/>
                    </w:rPr>
                    <w:t>pridobivanja in uporabe</w:t>
                  </w:r>
                  <w:r>
                    <w:rPr>
                      <w:rFonts w:cs="Arial"/>
                      <w:szCs w:val="20"/>
                    </w:rPr>
                    <w:t xml:space="preserve"> podatkov. </w:t>
                  </w:r>
                  <w:r w:rsidRPr="008C5E2D">
                    <w:rPr>
                      <w:rFonts w:cs="Arial"/>
                      <w:szCs w:val="20"/>
                    </w:rPr>
                    <w:t xml:space="preserve">Zaradi lažjega in hitrejšega ter s tem bolj ekonomičnega vodenja upravnih postopkov Agencija potrebuje dostop do določenih podatkov iz evidenc </w:t>
                  </w:r>
                  <w:r w:rsidRPr="004F6F49">
                    <w:rPr>
                      <w:rFonts w:cs="Arial"/>
                      <w:szCs w:val="20"/>
                    </w:rPr>
                    <w:t>katastra nepremičnin, Z</w:t>
                  </w:r>
                  <w:r>
                    <w:rPr>
                      <w:rFonts w:cs="Arial"/>
                      <w:szCs w:val="20"/>
                    </w:rPr>
                    <w:t>emljiške knjige</w:t>
                  </w:r>
                  <w:r w:rsidRPr="004F6F49">
                    <w:rPr>
                      <w:rFonts w:cs="Arial"/>
                      <w:szCs w:val="20"/>
                    </w:rPr>
                    <w:t xml:space="preserve"> </w:t>
                  </w:r>
                  <w:r>
                    <w:rPr>
                      <w:rFonts w:cs="Arial"/>
                      <w:szCs w:val="20"/>
                    </w:rPr>
                    <w:t xml:space="preserve">in ZZZS </w:t>
                  </w:r>
                  <w:r w:rsidRPr="008C5E2D">
                    <w:rPr>
                      <w:rFonts w:cs="Arial"/>
                      <w:szCs w:val="20"/>
                    </w:rPr>
                    <w:t xml:space="preserve">ter </w:t>
                  </w:r>
                  <w:r w:rsidRPr="00C92746">
                    <w:rPr>
                      <w:rFonts w:cs="Arial"/>
                      <w:szCs w:val="20"/>
                    </w:rPr>
                    <w:t>Vpisnika zadev v</w:t>
                  </w:r>
                  <w:r w:rsidRPr="008C5E2D">
                    <w:rPr>
                      <w:rFonts w:cs="Arial"/>
                      <w:szCs w:val="20"/>
                    </w:rPr>
                    <w:t xml:space="preserve"> postopkih zaradi insolventnosti pri V</w:t>
                  </w:r>
                  <w:r>
                    <w:rPr>
                      <w:rFonts w:cs="Arial"/>
                      <w:szCs w:val="20"/>
                    </w:rPr>
                    <w:t>rhovnem sodišču</w:t>
                  </w:r>
                  <w:r w:rsidRPr="008C5E2D">
                    <w:rPr>
                      <w:rFonts w:cs="Arial"/>
                      <w:szCs w:val="20"/>
                    </w:rPr>
                    <w:t xml:space="preserve"> R</w:t>
                  </w:r>
                  <w:r>
                    <w:rPr>
                      <w:rFonts w:cs="Arial"/>
                      <w:szCs w:val="20"/>
                    </w:rPr>
                    <w:t xml:space="preserve">epublike </w:t>
                  </w:r>
                  <w:r w:rsidRPr="008C5E2D">
                    <w:rPr>
                      <w:rFonts w:cs="Arial"/>
                      <w:szCs w:val="20"/>
                    </w:rPr>
                    <w:t>S</w:t>
                  </w:r>
                  <w:r>
                    <w:rPr>
                      <w:rFonts w:cs="Arial"/>
                      <w:szCs w:val="20"/>
                    </w:rPr>
                    <w:t>lovenije</w:t>
                  </w:r>
                  <w:r w:rsidRPr="008C5E2D">
                    <w:rPr>
                      <w:rFonts w:cs="Arial"/>
                      <w:szCs w:val="20"/>
                    </w:rPr>
                    <w:t>, prav tako pa bo v povezavi z 167. členom</w:t>
                  </w:r>
                  <w:r>
                    <w:rPr>
                      <w:rFonts w:cs="Arial"/>
                      <w:szCs w:val="20"/>
                    </w:rPr>
                    <w:t xml:space="preserve"> zakona</w:t>
                  </w:r>
                  <w:r w:rsidRPr="008C5E2D">
                    <w:rPr>
                      <w:rFonts w:cs="Arial"/>
                      <w:szCs w:val="20"/>
                    </w:rPr>
                    <w:t xml:space="preserve"> (ob upoštevanju 84. člena ZVOP-1) omogočeno </w:t>
                  </w:r>
                  <w:r w:rsidRPr="008C5E2D">
                    <w:rPr>
                      <w:rFonts w:cs="Arial"/>
                      <w:szCs w:val="20"/>
                    </w:rPr>
                    <w:lastRenderedPageBreak/>
                    <w:t>povezovanje omenjenih zbirk oziroma podatkov</w:t>
                  </w:r>
                  <w:r>
                    <w:rPr>
                      <w:rFonts w:cs="Arial"/>
                      <w:szCs w:val="20"/>
                    </w:rPr>
                    <w:t>,</w:t>
                  </w:r>
                  <w:r w:rsidRPr="00706FF2">
                    <w:rPr>
                      <w:rFonts w:cs="Arial"/>
                      <w:szCs w:val="20"/>
                    </w:rPr>
                    <w:t xml:space="preserve"> kar bo potrebno zaradi nameravane uvedbe MJU platforme ˝Pladenj˝ (poimenovanje ni dokončno), ki bo omogočila poenostavljeno pridobivanje podatkov, do katerih je Agencija sicer že upravičena na podlagi 166. člena </w:t>
                  </w:r>
                  <w:r>
                    <w:rPr>
                      <w:rFonts w:cs="Arial"/>
                      <w:szCs w:val="20"/>
                    </w:rPr>
                    <w:t>zakona</w:t>
                  </w:r>
                  <w:r w:rsidRPr="00706FF2">
                    <w:rPr>
                      <w:rFonts w:cs="Arial"/>
                      <w:szCs w:val="20"/>
                    </w:rPr>
                    <w:t>. Podatki o insolventnosti stranke oziroma natančneje o tem ali se zoper posamezno stranko vodi postopek zaradi insolventnosti ali ne je pomemben z</w:t>
                  </w:r>
                  <w:r>
                    <w:rPr>
                      <w:rFonts w:cs="Arial"/>
                      <w:szCs w:val="20"/>
                    </w:rPr>
                    <w:t>aradi odločanja o vlogah strank;</w:t>
                  </w:r>
                </w:p>
                <w:p w14:paraId="18BC9A82" w14:textId="77777777" w:rsidR="00D3756D" w:rsidRDefault="00D3756D" w:rsidP="00D3756D">
                  <w:pPr>
                    <w:jc w:val="both"/>
                    <w:rPr>
                      <w:rFonts w:cs="Arial"/>
                      <w:szCs w:val="20"/>
                    </w:rPr>
                  </w:pPr>
                  <w:r>
                    <w:rPr>
                      <w:rFonts w:cs="Arial"/>
                      <w:szCs w:val="20"/>
                    </w:rPr>
                    <w:t>- p</w:t>
                  </w:r>
                  <w:r w:rsidRPr="00685D82">
                    <w:rPr>
                      <w:rFonts w:cs="Arial"/>
                      <w:szCs w:val="20"/>
                    </w:rPr>
                    <w:t>osodabljata se člena glede podatkov registra kmetijskih gospodarstev</w:t>
                  </w:r>
                  <w:r>
                    <w:rPr>
                      <w:rFonts w:cs="Arial"/>
                      <w:szCs w:val="20"/>
                    </w:rPr>
                    <w:t xml:space="preserve"> (143. člen zakona)</w:t>
                  </w:r>
                  <w:r w:rsidRPr="00685D82">
                    <w:rPr>
                      <w:rFonts w:cs="Arial"/>
                      <w:szCs w:val="20"/>
                    </w:rPr>
                    <w:t xml:space="preserve"> in evidence dejanske rabe kmetijskih in gozdnih zemljišč </w:t>
                  </w:r>
                  <w:r>
                    <w:rPr>
                      <w:rFonts w:cs="Arial"/>
                      <w:szCs w:val="20"/>
                    </w:rPr>
                    <w:t xml:space="preserve">(165. člen zakona) </w:t>
                  </w:r>
                  <w:r w:rsidRPr="00685D82">
                    <w:rPr>
                      <w:rFonts w:cs="Arial"/>
                      <w:szCs w:val="20"/>
                    </w:rPr>
                    <w:t>– zemljiški kataster nadomešča kataster nepremičnin.</w:t>
                  </w:r>
                  <w:r>
                    <w:rPr>
                      <w:rFonts w:cs="Arial"/>
                      <w:szCs w:val="20"/>
                    </w:rPr>
                    <w:t xml:space="preserve"> </w:t>
                  </w:r>
                  <w:r w:rsidRPr="00685D82">
                    <w:rPr>
                      <w:rFonts w:cs="Arial"/>
                      <w:szCs w:val="20"/>
                    </w:rPr>
                    <w:t>Dne 4. 4. 2022 se je začel uporabljati Zakon o katastru nepremični</w:t>
                  </w:r>
                  <w:r>
                    <w:rPr>
                      <w:rFonts w:cs="Arial"/>
                      <w:szCs w:val="20"/>
                    </w:rPr>
                    <w:t xml:space="preserve">n (Uradni list RS, št. 54/21). </w:t>
                  </w:r>
                  <w:r w:rsidRPr="00685D82">
                    <w:rPr>
                      <w:rFonts w:cs="Arial"/>
                      <w:szCs w:val="20"/>
                    </w:rPr>
                    <w:t>Kataster nepremičnin združuje podatke zemljiškega katastra, katastra stavb in registra nepremičnin v novo evidenco kataster nepremičnin.</w:t>
                  </w:r>
                  <w:r>
                    <w:rPr>
                      <w:rFonts w:cs="Arial"/>
                      <w:szCs w:val="20"/>
                    </w:rPr>
                    <w:t xml:space="preserve"> </w:t>
                  </w:r>
                  <w:r w:rsidRPr="00F31ED4">
                    <w:rPr>
                      <w:rFonts w:cs="Arial"/>
                      <w:szCs w:val="20"/>
                    </w:rPr>
                    <w:t xml:space="preserve">V registru kmetijskih gospodarstev </w:t>
                  </w:r>
                  <w:r>
                    <w:rPr>
                      <w:rFonts w:cs="Arial"/>
                      <w:szCs w:val="20"/>
                    </w:rPr>
                    <w:t>(143. člen ZKme-1)</w:t>
                  </w:r>
                  <w:r w:rsidRPr="00685D82">
                    <w:rPr>
                      <w:rFonts w:cs="Arial"/>
                      <w:szCs w:val="20"/>
                    </w:rPr>
                    <w:t xml:space="preserve"> </w:t>
                  </w:r>
                  <w:r w:rsidRPr="00F31ED4">
                    <w:rPr>
                      <w:rFonts w:cs="Arial"/>
                      <w:szCs w:val="20"/>
                    </w:rPr>
                    <w:t xml:space="preserve">se več ne vodi ali prevzema podatek o številu plačilnih pravic iz 154. člena tega zakona, le-te bodo na podlagi SN SKP 2023–2027, ukinjene. Glede na navedeno, vsebina 11. točke prvega odstavka 143. člena </w:t>
                  </w:r>
                  <w:r>
                    <w:rPr>
                      <w:rFonts w:cs="Arial"/>
                      <w:szCs w:val="20"/>
                    </w:rPr>
                    <w:t>z</w:t>
                  </w:r>
                  <w:r w:rsidRPr="00F31ED4">
                    <w:rPr>
                      <w:rFonts w:cs="Arial"/>
                      <w:szCs w:val="20"/>
                    </w:rPr>
                    <w:t>akona ni več</w:t>
                  </w:r>
                  <w:r>
                    <w:rPr>
                      <w:rFonts w:cs="Arial"/>
                      <w:szCs w:val="20"/>
                    </w:rPr>
                    <w:t xml:space="preserve"> potrebna, zaradi česar se predlaga črtanje.</w:t>
                  </w:r>
                  <w:r>
                    <w:rPr>
                      <w:rFonts w:ascii="Tms Rmn" w:eastAsiaTheme="minorHAnsi" w:hAnsi="Tms Rmn" w:cs="Tms Rmn"/>
                      <w:color w:val="000000"/>
                      <w:sz w:val="22"/>
                      <w:szCs w:val="22"/>
                    </w:rPr>
                    <w:t xml:space="preserve"> </w:t>
                  </w:r>
                </w:p>
                <w:p w14:paraId="4C17717F" w14:textId="09008A32" w:rsidR="00B15F7E" w:rsidRPr="00614A92" w:rsidRDefault="00B15F7E" w:rsidP="006C6EF9">
                  <w:pPr>
                    <w:jc w:val="both"/>
                    <w:rPr>
                      <w:rFonts w:cs="Arial"/>
                      <w:szCs w:val="20"/>
                    </w:rPr>
                  </w:pPr>
                </w:p>
                <w:p w14:paraId="13B81FE4" w14:textId="7A61EE0B" w:rsidR="006C6EF9" w:rsidRPr="00E91AF5" w:rsidRDefault="006C6EF9" w:rsidP="00E91AF5">
                  <w:pPr>
                    <w:pStyle w:val="rkovnatokazaodstavkom"/>
                    <w:numPr>
                      <w:ilvl w:val="0"/>
                      <w:numId w:val="21"/>
                    </w:numPr>
                    <w:spacing w:line="260" w:lineRule="exact"/>
                    <w:rPr>
                      <w:sz w:val="20"/>
                      <w:szCs w:val="20"/>
                    </w:rPr>
                  </w:pPr>
                  <w:r w:rsidRPr="00E91AF5">
                    <w:rPr>
                      <w:sz w:val="20"/>
                      <w:szCs w:val="20"/>
                    </w:rPr>
                    <w:t>Veriga preskrbe s hrano</w:t>
                  </w:r>
                </w:p>
                <w:p w14:paraId="19F603A0" w14:textId="77777777" w:rsidR="002E3592" w:rsidRPr="004E5F3D" w:rsidRDefault="002E3592" w:rsidP="002E3592">
                  <w:pPr>
                    <w:pStyle w:val="Odstavekseznama"/>
                    <w:jc w:val="both"/>
                    <w:rPr>
                      <w:rFonts w:cs="Arial"/>
                      <w:szCs w:val="20"/>
                    </w:rPr>
                  </w:pPr>
                </w:p>
                <w:p w14:paraId="18C2840D" w14:textId="2438871D" w:rsidR="0035273B" w:rsidRPr="00BD1DE3" w:rsidRDefault="002E3592" w:rsidP="006C6EF9">
                  <w:pPr>
                    <w:pStyle w:val="Default"/>
                    <w:spacing w:after="61" w:line="260" w:lineRule="exact"/>
                    <w:jc w:val="both"/>
                    <w:rPr>
                      <w:rFonts w:ascii="Arial" w:eastAsia="Times New Roman" w:hAnsi="Arial" w:cs="Arial"/>
                      <w:color w:val="auto"/>
                      <w:sz w:val="20"/>
                      <w:szCs w:val="20"/>
                    </w:rPr>
                  </w:pPr>
                  <w:r w:rsidRPr="00BD1DE3">
                    <w:rPr>
                      <w:rFonts w:ascii="Arial" w:eastAsia="Times New Roman" w:hAnsi="Arial" w:cs="Arial"/>
                      <w:color w:val="auto"/>
                      <w:sz w:val="20"/>
                      <w:szCs w:val="20"/>
                    </w:rPr>
                    <w:t xml:space="preserve">Z dopolnitvijo 61.e člena se ureja kršitev obveznosti varuha v verigi preskrbe s hrano, kot razlog za predčasno razrešitev. Dopolnitev predvideva ustanovitev tričlanske komisije. Komisija se, na predlog ministra pristojnega za kmetijstvo, ki predlaga dva člana, v soglasju z ministrom pristojnim za trgovino, ki predlaga tretjega člana, ustanovi v primeru zaznave hujše kršitve obveznosti varuha odnosov v verigi s hrano. </w:t>
                  </w:r>
                </w:p>
                <w:p w14:paraId="4EAD1DBA" w14:textId="77777777" w:rsidR="00BD1DE3" w:rsidRPr="00AF48E5" w:rsidRDefault="00BD1DE3" w:rsidP="006C6EF9">
                  <w:pPr>
                    <w:pStyle w:val="Default"/>
                    <w:spacing w:after="61" w:line="260" w:lineRule="exact"/>
                    <w:jc w:val="both"/>
                    <w:rPr>
                      <w:rFonts w:ascii="Arial" w:hAnsi="Arial" w:cs="Arial"/>
                      <w:sz w:val="20"/>
                      <w:szCs w:val="20"/>
                      <w:highlight w:val="yellow"/>
                    </w:rPr>
                  </w:pPr>
                </w:p>
                <w:p w14:paraId="67EA3352" w14:textId="4F7251A3" w:rsidR="0035273B" w:rsidRPr="00521CD4" w:rsidRDefault="0035273B" w:rsidP="0035273B">
                  <w:pPr>
                    <w:tabs>
                      <w:tab w:val="left" w:pos="426"/>
                    </w:tabs>
                    <w:overflowPunct w:val="0"/>
                    <w:autoSpaceDE w:val="0"/>
                    <w:autoSpaceDN w:val="0"/>
                    <w:adjustRightInd w:val="0"/>
                    <w:ind w:left="1068" w:hanging="1068"/>
                    <w:jc w:val="both"/>
                    <w:textAlignment w:val="baseline"/>
                    <w:rPr>
                      <w:rFonts w:cs="Arial"/>
                      <w:szCs w:val="20"/>
                      <w:lang w:eastAsia="sl-SI"/>
                    </w:rPr>
                  </w:pPr>
                  <w:r w:rsidRPr="00521CD4">
                    <w:rPr>
                      <w:rFonts w:cs="Arial"/>
                      <w:szCs w:val="20"/>
                      <w:lang w:eastAsia="sl-SI"/>
                    </w:rPr>
                    <w:t>b) Način reševanja</w:t>
                  </w:r>
                </w:p>
                <w:p w14:paraId="1EBFB44C" w14:textId="77777777" w:rsidR="0035273B" w:rsidRPr="00521CD4" w:rsidRDefault="0035273B" w:rsidP="0035273B">
                  <w:pPr>
                    <w:overflowPunct w:val="0"/>
                    <w:autoSpaceDE w:val="0"/>
                    <w:autoSpaceDN w:val="0"/>
                    <w:adjustRightInd w:val="0"/>
                    <w:ind w:left="360" w:hanging="360"/>
                    <w:jc w:val="both"/>
                    <w:textAlignment w:val="baseline"/>
                    <w:rPr>
                      <w:rFonts w:cs="Arial"/>
                      <w:szCs w:val="20"/>
                      <w:lang w:eastAsia="sl-SI"/>
                    </w:rPr>
                  </w:pPr>
                </w:p>
                <w:p w14:paraId="0EDE141D" w14:textId="77777777" w:rsidR="003C0319" w:rsidRPr="00521CD4" w:rsidRDefault="003C0319" w:rsidP="003C0319">
                  <w:pPr>
                    <w:overflowPunct w:val="0"/>
                    <w:autoSpaceDE w:val="0"/>
                    <w:autoSpaceDN w:val="0"/>
                    <w:adjustRightInd w:val="0"/>
                    <w:jc w:val="both"/>
                    <w:textAlignment w:val="baseline"/>
                    <w:rPr>
                      <w:rFonts w:cs="Arial"/>
                      <w:szCs w:val="20"/>
                      <w:lang w:eastAsia="sl-SI"/>
                    </w:rPr>
                  </w:pPr>
                  <w:r w:rsidRPr="00521CD4">
                    <w:rPr>
                      <w:rFonts w:cs="Arial"/>
                      <w:szCs w:val="20"/>
                      <w:lang w:eastAsia="sl-SI"/>
                    </w:rPr>
                    <w:t xml:space="preserve">S predlogom zakona se predvsem omogoča začetek izvajanja SN SKP 2023-2027 z letom 2023, ki je predpisan v </w:t>
                  </w:r>
                  <w:r>
                    <w:rPr>
                      <w:rFonts w:cs="Arial"/>
                      <w:szCs w:val="20"/>
                      <w:lang w:eastAsia="sl-SI"/>
                    </w:rPr>
                    <w:t>pravnih aktih</w:t>
                  </w:r>
                  <w:r w:rsidRPr="00521CD4">
                    <w:rPr>
                      <w:rFonts w:cs="Arial"/>
                      <w:szCs w:val="20"/>
                      <w:lang w:eastAsia="sl-SI"/>
                    </w:rPr>
                    <w:t xml:space="preserve"> EU, in z njim vse </w:t>
                  </w:r>
                  <w:r>
                    <w:rPr>
                      <w:rFonts w:cs="Arial"/>
                      <w:szCs w:val="20"/>
                      <w:lang w:eastAsia="sl-SI"/>
                    </w:rPr>
                    <w:t>po</w:t>
                  </w:r>
                  <w:r w:rsidRPr="00521CD4">
                    <w:rPr>
                      <w:rFonts w:cs="Arial"/>
                      <w:szCs w:val="20"/>
                      <w:lang w:eastAsia="sl-SI"/>
                    </w:rPr>
                    <w:t>vezane ukrepe.</w:t>
                  </w:r>
                </w:p>
                <w:p w14:paraId="78B64D9C" w14:textId="77777777" w:rsidR="003C0319" w:rsidRDefault="003C0319" w:rsidP="003C0319">
                  <w:pPr>
                    <w:overflowPunct w:val="0"/>
                    <w:autoSpaceDE w:val="0"/>
                    <w:autoSpaceDN w:val="0"/>
                    <w:adjustRightInd w:val="0"/>
                    <w:jc w:val="both"/>
                    <w:textAlignment w:val="baseline"/>
                    <w:rPr>
                      <w:rFonts w:cs="Arial"/>
                      <w:szCs w:val="20"/>
                      <w:lang w:eastAsia="sl-SI"/>
                    </w:rPr>
                  </w:pPr>
                  <w:r w:rsidRPr="00521CD4">
                    <w:rPr>
                      <w:rFonts w:cs="Arial"/>
                      <w:szCs w:val="20"/>
                      <w:lang w:eastAsia="sl-SI"/>
                    </w:rPr>
                    <w:t>S spremembami v posebnem upravnem postopku se bodo spremenili nekateri postopki</w:t>
                  </w:r>
                  <w:r>
                    <w:rPr>
                      <w:rFonts w:cs="Arial"/>
                      <w:szCs w:val="20"/>
                      <w:lang w:eastAsia="sl-SI"/>
                    </w:rPr>
                    <w:t>, ki jih vodi</w:t>
                  </w:r>
                  <w:r w:rsidRPr="00521CD4">
                    <w:rPr>
                      <w:rFonts w:cs="Arial"/>
                      <w:szCs w:val="20"/>
                      <w:lang w:eastAsia="sl-SI"/>
                    </w:rPr>
                    <w:t xml:space="preserve"> </w:t>
                  </w:r>
                  <w:r>
                    <w:rPr>
                      <w:rFonts w:cs="Arial"/>
                      <w:szCs w:val="20"/>
                      <w:lang w:eastAsia="sl-SI"/>
                    </w:rPr>
                    <w:t>A</w:t>
                  </w:r>
                  <w:r w:rsidRPr="00521CD4">
                    <w:rPr>
                      <w:rFonts w:cs="Arial"/>
                      <w:szCs w:val="20"/>
                      <w:lang w:eastAsia="sl-SI"/>
                    </w:rPr>
                    <w:t>gencij</w:t>
                  </w:r>
                  <w:r>
                    <w:rPr>
                      <w:rFonts w:cs="Arial"/>
                      <w:szCs w:val="20"/>
                      <w:lang w:eastAsia="sl-SI"/>
                    </w:rPr>
                    <w:t>a</w:t>
                  </w:r>
                  <w:r w:rsidRPr="00521CD4">
                    <w:rPr>
                      <w:rFonts w:cs="Arial"/>
                      <w:szCs w:val="20"/>
                      <w:lang w:eastAsia="sl-SI"/>
                    </w:rPr>
                    <w:t>.</w:t>
                  </w:r>
                </w:p>
                <w:p w14:paraId="7FE4BE2D" w14:textId="77777777"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14:paraId="0560C2E8" w14:textId="377AF9A8" w:rsidR="0035273B" w:rsidRPr="0035273B" w:rsidRDefault="0035273B" w:rsidP="0035273B">
                  <w:pPr>
                    <w:tabs>
                      <w:tab w:val="left" w:pos="312"/>
                    </w:tabs>
                    <w:overflowPunct w:val="0"/>
                    <w:autoSpaceDE w:val="0"/>
                    <w:autoSpaceDN w:val="0"/>
                    <w:adjustRightInd w:val="0"/>
                    <w:ind w:left="1068" w:hanging="1068"/>
                    <w:jc w:val="both"/>
                    <w:textAlignment w:val="baseline"/>
                    <w:rPr>
                      <w:rFonts w:cs="Arial"/>
                      <w:szCs w:val="20"/>
                      <w:lang w:eastAsia="sl-SI"/>
                    </w:rPr>
                  </w:pPr>
                  <w:r>
                    <w:rPr>
                      <w:rFonts w:cs="Arial"/>
                      <w:szCs w:val="20"/>
                      <w:lang w:eastAsia="sl-SI"/>
                    </w:rPr>
                    <w:t xml:space="preserve">c) </w:t>
                  </w:r>
                  <w:r w:rsidRPr="0035273B">
                    <w:rPr>
                      <w:rFonts w:cs="Arial"/>
                      <w:szCs w:val="20"/>
                      <w:lang w:eastAsia="sl-SI"/>
                    </w:rPr>
                    <w:t>Normativna usklajenost predloga zakona:</w:t>
                  </w:r>
                </w:p>
                <w:p w14:paraId="6C21E9D0" w14:textId="77777777"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14:paraId="6C13BEDB" w14:textId="04C1A577" w:rsidR="0035273B" w:rsidRPr="0035273B" w:rsidRDefault="0035273B" w:rsidP="0035273B">
                  <w:pPr>
                    <w:overflowPunct w:val="0"/>
                    <w:autoSpaceDE w:val="0"/>
                    <w:autoSpaceDN w:val="0"/>
                    <w:adjustRightInd w:val="0"/>
                    <w:jc w:val="both"/>
                    <w:textAlignment w:val="baseline"/>
                    <w:rPr>
                      <w:rFonts w:cs="Arial"/>
                      <w:szCs w:val="20"/>
                      <w:lang w:eastAsia="sl-SI"/>
                    </w:rPr>
                  </w:pPr>
                  <w:r w:rsidRPr="0035273B">
                    <w:rPr>
                      <w:rFonts w:cs="Arial"/>
                      <w:szCs w:val="20"/>
                      <w:lang w:eastAsia="sl-SI"/>
                    </w:rPr>
                    <w:t>Predlog zakona je usklajen z veljavnim pravnim redom.</w:t>
                  </w:r>
                </w:p>
                <w:p w14:paraId="4C8DBFC9" w14:textId="77777777" w:rsidR="0035273B" w:rsidRPr="0035273B" w:rsidRDefault="0035273B" w:rsidP="0035273B">
                  <w:pPr>
                    <w:overflowPunct w:val="0"/>
                    <w:autoSpaceDE w:val="0"/>
                    <w:autoSpaceDN w:val="0"/>
                    <w:adjustRightInd w:val="0"/>
                    <w:ind w:left="360" w:hanging="360"/>
                    <w:jc w:val="both"/>
                    <w:textAlignment w:val="baseline"/>
                    <w:rPr>
                      <w:rFonts w:cs="Arial"/>
                      <w:szCs w:val="20"/>
                      <w:lang w:eastAsia="sl-SI"/>
                    </w:rPr>
                  </w:pPr>
                </w:p>
                <w:p w14:paraId="7869882E" w14:textId="5C557D9C" w:rsidR="003F02F7" w:rsidRDefault="003F02F7" w:rsidP="003F02F7">
                  <w:pPr>
                    <w:tabs>
                      <w:tab w:val="num" w:pos="360"/>
                      <w:tab w:val="left" w:pos="1032"/>
                    </w:tabs>
                    <w:overflowPunct w:val="0"/>
                    <w:autoSpaceDE w:val="0"/>
                    <w:autoSpaceDN w:val="0"/>
                    <w:adjustRightInd w:val="0"/>
                    <w:spacing w:line="200" w:lineRule="exact"/>
                    <w:ind w:left="360" w:hanging="360"/>
                    <w:jc w:val="both"/>
                    <w:textAlignment w:val="baseline"/>
                    <w:rPr>
                      <w:rFonts w:cs="Arial"/>
                      <w:szCs w:val="20"/>
                      <w:lang w:eastAsia="sl-SI"/>
                    </w:rPr>
                  </w:pPr>
                  <w:r>
                    <w:rPr>
                      <w:rFonts w:cs="Arial"/>
                      <w:szCs w:val="20"/>
                      <w:lang w:eastAsia="sl-SI"/>
                    </w:rPr>
                    <w:t>d</w:t>
                  </w:r>
                  <w:r w:rsidRPr="0035273B">
                    <w:rPr>
                      <w:rFonts w:cs="Arial"/>
                      <w:szCs w:val="20"/>
                      <w:lang w:eastAsia="sl-SI"/>
                    </w:rPr>
                    <w:t>)   Usklajenost predloga zakona:</w:t>
                  </w:r>
                </w:p>
                <w:p w14:paraId="56C0B917" w14:textId="3A898504" w:rsidR="001A36E4" w:rsidRDefault="001A36E4" w:rsidP="003F02F7">
                  <w:pPr>
                    <w:tabs>
                      <w:tab w:val="num" w:pos="360"/>
                      <w:tab w:val="left" w:pos="1032"/>
                    </w:tabs>
                    <w:overflowPunct w:val="0"/>
                    <w:autoSpaceDE w:val="0"/>
                    <w:autoSpaceDN w:val="0"/>
                    <w:adjustRightInd w:val="0"/>
                    <w:spacing w:line="200" w:lineRule="exact"/>
                    <w:ind w:left="360" w:hanging="360"/>
                    <w:jc w:val="both"/>
                    <w:textAlignment w:val="baseline"/>
                    <w:rPr>
                      <w:rFonts w:cs="Arial"/>
                      <w:szCs w:val="20"/>
                      <w:lang w:eastAsia="sl-SI"/>
                    </w:rPr>
                  </w:pPr>
                </w:p>
                <w:p w14:paraId="05F6332D" w14:textId="3D159CF3" w:rsidR="006C6EF9" w:rsidRDefault="0035273B" w:rsidP="006C6EF9">
                  <w:pPr>
                    <w:pStyle w:val="Alineazatoko"/>
                    <w:tabs>
                      <w:tab w:val="clear" w:pos="720"/>
                    </w:tabs>
                    <w:spacing w:line="260" w:lineRule="exact"/>
                    <w:ind w:left="0" w:firstLine="0"/>
                    <w:rPr>
                      <w:sz w:val="20"/>
                      <w:szCs w:val="20"/>
                    </w:rPr>
                  </w:pPr>
                  <w:r w:rsidRPr="00304306">
                    <w:rPr>
                      <w:sz w:val="20"/>
                      <w:szCs w:val="20"/>
                    </w:rPr>
                    <w:t>Predlog zakona je usklajen</w:t>
                  </w:r>
                  <w:r w:rsidR="001A36E4">
                    <w:rPr>
                      <w:sz w:val="20"/>
                      <w:szCs w:val="20"/>
                    </w:rPr>
                    <w:t xml:space="preserve"> s civilno družbo</w:t>
                  </w:r>
                  <w:r w:rsidRPr="00304306">
                    <w:rPr>
                      <w:sz w:val="20"/>
                      <w:szCs w:val="20"/>
                    </w:rPr>
                    <w:t>.</w:t>
                  </w:r>
                  <w:r w:rsidR="003F7059">
                    <w:rPr>
                      <w:sz w:val="20"/>
                      <w:szCs w:val="20"/>
                    </w:rPr>
                    <w:t xml:space="preserve"> </w:t>
                  </w:r>
                  <w:r w:rsidR="003F7059" w:rsidRPr="00E211C8">
                    <w:rPr>
                      <w:sz w:val="20"/>
                      <w:szCs w:val="20"/>
                    </w:rPr>
                    <w:t xml:space="preserve">Predlog zakona se ne nanaša na vsebine, povezane </w:t>
                  </w:r>
                  <w:r w:rsidR="001A36E4">
                    <w:rPr>
                      <w:sz w:val="20"/>
                      <w:szCs w:val="20"/>
                    </w:rPr>
                    <w:t xml:space="preserve">s samoupravnimi lokalnimi skupnostmi. Pri pripravi predloga zakona niso sodelovali subjekti, ki bi na poziv predlagatelja dali mnenje. </w:t>
                  </w:r>
                </w:p>
                <w:p w14:paraId="071DD4F1" w14:textId="76827602" w:rsidR="00CD16E3" w:rsidRPr="00614A92" w:rsidRDefault="00CD16E3" w:rsidP="006C6EF9">
                  <w:pPr>
                    <w:pStyle w:val="Alineazatoko"/>
                    <w:tabs>
                      <w:tab w:val="clear" w:pos="720"/>
                    </w:tabs>
                    <w:spacing w:line="260" w:lineRule="exact"/>
                    <w:ind w:left="0" w:firstLine="0"/>
                    <w:rPr>
                      <w:sz w:val="20"/>
                      <w:szCs w:val="20"/>
                    </w:rPr>
                  </w:pPr>
                </w:p>
              </w:tc>
            </w:tr>
            <w:tr w:rsidR="006C6EF9" w:rsidRPr="00614A92" w14:paraId="79BDDAEB" w14:textId="77777777" w:rsidTr="00B00E2E">
              <w:tc>
                <w:tcPr>
                  <w:tcW w:w="8856" w:type="dxa"/>
                </w:tcPr>
                <w:p w14:paraId="3F4AB531" w14:textId="77777777" w:rsidR="006C6EF9" w:rsidRDefault="006C6EF9" w:rsidP="006C6EF9">
                  <w:pPr>
                    <w:pStyle w:val="Oddelek"/>
                    <w:numPr>
                      <w:ilvl w:val="0"/>
                      <w:numId w:val="0"/>
                    </w:numPr>
                    <w:spacing w:before="0" w:after="0" w:line="260" w:lineRule="exact"/>
                    <w:jc w:val="both"/>
                    <w:rPr>
                      <w:sz w:val="20"/>
                      <w:szCs w:val="20"/>
                    </w:rPr>
                  </w:pPr>
                  <w:r w:rsidRPr="00614A92">
                    <w:rPr>
                      <w:sz w:val="20"/>
                      <w:szCs w:val="20"/>
                    </w:rPr>
                    <w:lastRenderedPageBreak/>
                    <w:t>3. OCENA FINANČNIH POSLEDIC PREDLOGA ZAKONA ZA DRŽAVNI PRORAČUN IN DRUGA JAVNA FINANČNA SREDSTVA</w:t>
                  </w:r>
                </w:p>
                <w:p w14:paraId="0420CF50" w14:textId="514781C8" w:rsidR="00712545" w:rsidRPr="00614A92" w:rsidRDefault="00712545" w:rsidP="006C6EF9">
                  <w:pPr>
                    <w:pStyle w:val="Oddelek"/>
                    <w:numPr>
                      <w:ilvl w:val="0"/>
                      <w:numId w:val="0"/>
                    </w:numPr>
                    <w:spacing w:before="0" w:after="0" w:line="260" w:lineRule="exact"/>
                    <w:jc w:val="both"/>
                    <w:rPr>
                      <w:sz w:val="20"/>
                      <w:szCs w:val="20"/>
                    </w:rPr>
                  </w:pPr>
                </w:p>
              </w:tc>
            </w:tr>
            <w:tr w:rsidR="006C6EF9" w:rsidRPr="00614A92" w14:paraId="36B1314F" w14:textId="77777777" w:rsidTr="00B00E2E">
              <w:tc>
                <w:tcPr>
                  <w:tcW w:w="8856" w:type="dxa"/>
                </w:tcPr>
                <w:p w14:paraId="4DF0F3C6" w14:textId="77777777" w:rsidR="00EA770F" w:rsidRDefault="00EA770F" w:rsidP="00EA770F">
                  <w:pPr>
                    <w:pStyle w:val="Oddelek"/>
                    <w:numPr>
                      <w:ilvl w:val="0"/>
                      <w:numId w:val="0"/>
                    </w:numPr>
                    <w:spacing w:before="0" w:after="0" w:line="260" w:lineRule="exact"/>
                    <w:jc w:val="both"/>
                    <w:rPr>
                      <w:b w:val="0"/>
                      <w:sz w:val="20"/>
                      <w:szCs w:val="20"/>
                    </w:rPr>
                  </w:pPr>
                  <w:r w:rsidRPr="00C90C5B">
                    <w:rPr>
                      <w:b w:val="0"/>
                      <w:sz w:val="20"/>
                      <w:szCs w:val="20"/>
                    </w:rPr>
                    <w:t xml:space="preserve">Predlog zakona ima finančne posledice za državni proračun, </w:t>
                  </w:r>
                  <w:r>
                    <w:rPr>
                      <w:b w:val="0"/>
                      <w:sz w:val="20"/>
                      <w:szCs w:val="20"/>
                    </w:rPr>
                    <w:t>finančna sredstva</w:t>
                  </w:r>
                  <w:r w:rsidRPr="00C90C5B">
                    <w:rPr>
                      <w:b w:val="0"/>
                      <w:sz w:val="20"/>
                      <w:szCs w:val="20"/>
                    </w:rPr>
                    <w:t xml:space="preserve"> pa so zagotovljena v proračunu Ministrstva za kmetijstvo, gozdarstvo in prehrano.</w:t>
                  </w:r>
                </w:p>
                <w:p w14:paraId="7597F0EB" w14:textId="77777777" w:rsidR="00304306" w:rsidRPr="00C90C5B" w:rsidRDefault="00304306" w:rsidP="00712545">
                  <w:pPr>
                    <w:pStyle w:val="Oddelek"/>
                    <w:numPr>
                      <w:ilvl w:val="0"/>
                      <w:numId w:val="0"/>
                    </w:numPr>
                    <w:spacing w:before="0" w:after="0" w:line="260" w:lineRule="exact"/>
                    <w:jc w:val="both"/>
                    <w:rPr>
                      <w:b w:val="0"/>
                      <w:sz w:val="20"/>
                      <w:szCs w:val="20"/>
                    </w:rPr>
                  </w:pPr>
                </w:p>
                <w:p w14:paraId="78EC2BFB" w14:textId="5DAED8C7" w:rsidR="00D8415B" w:rsidRPr="00D8415B" w:rsidRDefault="00D8415B" w:rsidP="00D8415B">
                  <w:pPr>
                    <w:pStyle w:val="Oddelek"/>
                    <w:numPr>
                      <w:ilvl w:val="0"/>
                      <w:numId w:val="0"/>
                    </w:numPr>
                    <w:spacing w:before="0" w:after="0" w:line="260" w:lineRule="exact"/>
                    <w:jc w:val="both"/>
                    <w:rPr>
                      <w:b w:val="0"/>
                      <w:sz w:val="20"/>
                      <w:szCs w:val="20"/>
                    </w:rPr>
                  </w:pPr>
                  <w:r w:rsidRPr="00D8415B">
                    <w:rPr>
                      <w:b w:val="0"/>
                      <w:sz w:val="20"/>
                      <w:szCs w:val="20"/>
                    </w:rPr>
                    <w:t xml:space="preserve">Finančna sredstva so potrebna za vzpostavitev in vzdrževanje evidence o delovnih opravilih, evidence o analizah </w:t>
                  </w:r>
                  <w:r w:rsidR="00A541E9">
                    <w:rPr>
                      <w:b w:val="0"/>
                      <w:sz w:val="20"/>
                      <w:szCs w:val="20"/>
                    </w:rPr>
                    <w:t>volumi</w:t>
                  </w:r>
                  <w:r w:rsidR="00E11728">
                    <w:rPr>
                      <w:b w:val="0"/>
                      <w:sz w:val="20"/>
                      <w:szCs w:val="20"/>
                    </w:rPr>
                    <w:t xml:space="preserve">nozne </w:t>
                  </w:r>
                  <w:r w:rsidRPr="00D8415B">
                    <w:rPr>
                      <w:b w:val="0"/>
                      <w:sz w:val="20"/>
                      <w:szCs w:val="20"/>
                    </w:rPr>
                    <w:t>krme za potrebe kmetijstva in razvoja podeželja</w:t>
                  </w:r>
                  <w:r w:rsidRPr="00C92746">
                    <w:rPr>
                      <w:b w:val="0"/>
                      <w:sz w:val="20"/>
                      <w:szCs w:val="20"/>
                    </w:rPr>
                    <w:t>.</w:t>
                  </w:r>
                  <w:r w:rsidRPr="00D8415B">
                    <w:rPr>
                      <w:b w:val="0"/>
                      <w:sz w:val="20"/>
                      <w:szCs w:val="20"/>
                    </w:rPr>
                    <w:t xml:space="preserve"> Sredstva so potrebna tudi za vzdrževanje evidence krajinskih značilnosti</w:t>
                  </w:r>
                  <w:r w:rsidR="00AF4B8E">
                    <w:rPr>
                      <w:b w:val="0"/>
                      <w:sz w:val="20"/>
                      <w:szCs w:val="20"/>
                    </w:rPr>
                    <w:t xml:space="preserve"> </w:t>
                  </w:r>
                  <w:r w:rsidR="00AF4B8E" w:rsidRPr="00C92746">
                    <w:rPr>
                      <w:b w:val="0"/>
                      <w:sz w:val="20"/>
                      <w:szCs w:val="20"/>
                    </w:rPr>
                    <w:t>za pogojenost in ukrepe kmetijske politike</w:t>
                  </w:r>
                  <w:r w:rsidRPr="00D8415B">
                    <w:rPr>
                      <w:b w:val="0"/>
                      <w:sz w:val="20"/>
                      <w:szCs w:val="20"/>
                    </w:rPr>
                    <w:t>.</w:t>
                  </w:r>
                </w:p>
                <w:p w14:paraId="17603858" w14:textId="77777777" w:rsidR="00D8415B" w:rsidRPr="00D8415B" w:rsidRDefault="00D8415B" w:rsidP="00D8415B">
                  <w:pPr>
                    <w:pStyle w:val="Oddelek"/>
                    <w:numPr>
                      <w:ilvl w:val="0"/>
                      <w:numId w:val="0"/>
                    </w:numPr>
                    <w:spacing w:before="0" w:after="0" w:line="260" w:lineRule="exact"/>
                    <w:jc w:val="both"/>
                    <w:rPr>
                      <w:b w:val="0"/>
                      <w:sz w:val="20"/>
                      <w:szCs w:val="20"/>
                    </w:rPr>
                  </w:pPr>
                </w:p>
                <w:p w14:paraId="19168E75" w14:textId="170C87B9" w:rsidR="00223434" w:rsidRPr="00D8415B" w:rsidRDefault="00223434" w:rsidP="00223434">
                  <w:pPr>
                    <w:pStyle w:val="Oddelek"/>
                    <w:numPr>
                      <w:ilvl w:val="0"/>
                      <w:numId w:val="0"/>
                    </w:numPr>
                    <w:spacing w:before="0" w:after="0" w:line="260" w:lineRule="exact"/>
                    <w:jc w:val="both"/>
                    <w:rPr>
                      <w:b w:val="0"/>
                      <w:sz w:val="20"/>
                      <w:szCs w:val="20"/>
                    </w:rPr>
                  </w:pPr>
                  <w:r w:rsidRPr="00D8415B">
                    <w:rPr>
                      <w:b w:val="0"/>
                      <w:sz w:val="20"/>
                      <w:szCs w:val="20"/>
                    </w:rPr>
                    <w:t>Okvirna višina sredstev za vse</w:t>
                  </w:r>
                  <w:r>
                    <w:rPr>
                      <w:b w:val="0"/>
                      <w:sz w:val="20"/>
                      <w:szCs w:val="20"/>
                    </w:rPr>
                    <w:t xml:space="preserve"> </w:t>
                  </w:r>
                  <w:r w:rsidR="00752D5C">
                    <w:rPr>
                      <w:b w:val="0"/>
                      <w:sz w:val="20"/>
                      <w:szCs w:val="20"/>
                    </w:rPr>
                    <w:t>zgoraj navedene</w:t>
                  </w:r>
                  <w:r w:rsidR="00752D5C" w:rsidRPr="00D8415B">
                    <w:rPr>
                      <w:b w:val="0"/>
                      <w:sz w:val="20"/>
                      <w:szCs w:val="20"/>
                    </w:rPr>
                    <w:t xml:space="preserve"> </w:t>
                  </w:r>
                  <w:r w:rsidR="00821197" w:rsidRPr="00D8415B">
                    <w:rPr>
                      <w:b w:val="0"/>
                      <w:sz w:val="20"/>
                      <w:szCs w:val="20"/>
                    </w:rPr>
                    <w:t xml:space="preserve">okoljske </w:t>
                  </w:r>
                  <w:r w:rsidRPr="00D8415B">
                    <w:rPr>
                      <w:b w:val="0"/>
                      <w:sz w:val="20"/>
                      <w:szCs w:val="20"/>
                    </w:rPr>
                    <w:t>evidence skupaj je 450.000 EU</w:t>
                  </w:r>
                  <w:r w:rsidRPr="00C92746">
                    <w:rPr>
                      <w:b w:val="0"/>
                      <w:sz w:val="20"/>
                      <w:szCs w:val="20"/>
                    </w:rPr>
                    <w:t>R.</w:t>
                  </w:r>
                </w:p>
                <w:p w14:paraId="76FE9760" w14:textId="77777777" w:rsidR="00D8415B" w:rsidRPr="00D8415B" w:rsidRDefault="00D8415B" w:rsidP="00D8415B">
                  <w:pPr>
                    <w:pStyle w:val="Oddelek"/>
                    <w:numPr>
                      <w:ilvl w:val="0"/>
                      <w:numId w:val="0"/>
                    </w:numPr>
                    <w:spacing w:before="0" w:after="0" w:line="260" w:lineRule="exact"/>
                    <w:jc w:val="both"/>
                    <w:rPr>
                      <w:b w:val="0"/>
                      <w:sz w:val="20"/>
                      <w:szCs w:val="20"/>
                    </w:rPr>
                  </w:pPr>
                </w:p>
                <w:p w14:paraId="2002407A" w14:textId="504B3E65" w:rsidR="00D8415B" w:rsidRPr="00D8415B" w:rsidRDefault="00D8415B" w:rsidP="00D8415B">
                  <w:pPr>
                    <w:pStyle w:val="Oddelek"/>
                    <w:numPr>
                      <w:ilvl w:val="0"/>
                      <w:numId w:val="0"/>
                    </w:numPr>
                    <w:spacing w:before="0" w:after="0" w:line="260" w:lineRule="exact"/>
                    <w:jc w:val="both"/>
                    <w:rPr>
                      <w:b w:val="0"/>
                      <w:sz w:val="20"/>
                      <w:szCs w:val="20"/>
                    </w:rPr>
                  </w:pPr>
                  <w:r w:rsidRPr="00D8415B">
                    <w:rPr>
                      <w:b w:val="0"/>
                      <w:sz w:val="20"/>
                      <w:szCs w:val="20"/>
                    </w:rPr>
                    <w:lastRenderedPageBreak/>
                    <w:t xml:space="preserve">V primeru evidence o delovnih opravilih in evidence o analizah </w:t>
                  </w:r>
                  <w:r w:rsidR="00A541E9">
                    <w:rPr>
                      <w:b w:val="0"/>
                      <w:sz w:val="20"/>
                      <w:szCs w:val="20"/>
                    </w:rPr>
                    <w:t>volumi</w:t>
                  </w:r>
                  <w:r w:rsidR="00E11728">
                    <w:rPr>
                      <w:b w:val="0"/>
                      <w:sz w:val="20"/>
                      <w:szCs w:val="20"/>
                    </w:rPr>
                    <w:t xml:space="preserve">nozne </w:t>
                  </w:r>
                  <w:r w:rsidRPr="00D8415B">
                    <w:rPr>
                      <w:b w:val="0"/>
                      <w:sz w:val="20"/>
                      <w:szCs w:val="20"/>
                    </w:rPr>
                    <w:t xml:space="preserve">krme za potrebe kmetijstva in razvoja podeželja je struktura stroška vzpostavitev in 2 leti vzdrževanja evidence. V primeru </w:t>
                  </w:r>
                  <w:r w:rsidR="00AF4B8E" w:rsidRPr="00C92746">
                    <w:rPr>
                      <w:b w:val="0"/>
                      <w:sz w:val="20"/>
                      <w:szCs w:val="20"/>
                    </w:rPr>
                    <w:t>evidence krajinskih značilnosti za pogojenost in ukrepe kmetijske politike</w:t>
                  </w:r>
                  <w:r w:rsidR="00AF4B8E" w:rsidRPr="00D8415B" w:rsidDel="00AF4B8E">
                    <w:rPr>
                      <w:b w:val="0"/>
                      <w:sz w:val="20"/>
                      <w:szCs w:val="20"/>
                    </w:rPr>
                    <w:t xml:space="preserve"> </w:t>
                  </w:r>
                  <w:r w:rsidRPr="00D8415B">
                    <w:rPr>
                      <w:b w:val="0"/>
                      <w:sz w:val="20"/>
                      <w:szCs w:val="20"/>
                    </w:rPr>
                    <w:t>je strošek vzdrževanje evidence. Okoljske evidence so financirane iz tehnične pomoči.</w:t>
                  </w:r>
                </w:p>
                <w:p w14:paraId="1D282AF4" w14:textId="77777777" w:rsidR="00D8415B" w:rsidRPr="00D8415B" w:rsidRDefault="00D8415B" w:rsidP="00D8415B">
                  <w:pPr>
                    <w:pStyle w:val="Oddelek"/>
                    <w:numPr>
                      <w:ilvl w:val="0"/>
                      <w:numId w:val="0"/>
                    </w:numPr>
                    <w:spacing w:before="0" w:after="0" w:line="260" w:lineRule="exact"/>
                    <w:jc w:val="both"/>
                    <w:rPr>
                      <w:b w:val="0"/>
                      <w:sz w:val="20"/>
                      <w:szCs w:val="20"/>
                    </w:rPr>
                  </w:pPr>
                </w:p>
                <w:p w14:paraId="39BC2746" w14:textId="77777777" w:rsidR="00EF6ACF" w:rsidRDefault="00EF6ACF" w:rsidP="00EF6ACF">
                  <w:pPr>
                    <w:autoSpaceDE w:val="0"/>
                    <w:autoSpaceDN w:val="0"/>
                    <w:adjustRightInd w:val="0"/>
                    <w:spacing w:line="240" w:lineRule="auto"/>
                    <w:jc w:val="both"/>
                    <w:rPr>
                      <w:rFonts w:cs="Arial"/>
                      <w:szCs w:val="20"/>
                      <w:lang w:eastAsia="sl-SI"/>
                    </w:rPr>
                  </w:pPr>
                  <w:r w:rsidRPr="004248FF">
                    <w:rPr>
                      <w:rFonts w:cs="Arial"/>
                      <w:szCs w:val="20"/>
                      <w:lang w:eastAsia="sl-SI"/>
                    </w:rPr>
                    <w:t>Za namen vzpostavitve in vzdrževanje vseh novih evidenc so sredstva na voljo v proračunu R</w:t>
                  </w:r>
                  <w:r>
                    <w:rPr>
                      <w:rFonts w:cs="Arial"/>
                      <w:szCs w:val="20"/>
                      <w:lang w:eastAsia="sl-SI"/>
                    </w:rPr>
                    <w:t xml:space="preserve">epublike </w:t>
                  </w:r>
                  <w:r w:rsidRPr="004248FF">
                    <w:rPr>
                      <w:rFonts w:cs="Arial"/>
                      <w:szCs w:val="20"/>
                      <w:lang w:eastAsia="sl-SI"/>
                    </w:rPr>
                    <w:t>S</w:t>
                  </w:r>
                  <w:r>
                    <w:rPr>
                      <w:rFonts w:cs="Arial"/>
                      <w:szCs w:val="20"/>
                      <w:lang w:eastAsia="sl-SI"/>
                    </w:rPr>
                    <w:t>lovenije</w:t>
                  </w:r>
                  <w:r w:rsidRPr="004248FF">
                    <w:rPr>
                      <w:rFonts w:cs="Arial"/>
                      <w:szCs w:val="20"/>
                      <w:lang w:eastAsia="sl-SI"/>
                    </w:rPr>
                    <w:t xml:space="preserve">, na proračunski postavki 140021 - Program razvoja podeželja - 14–20 - EU, v višini 75 % in 140022 - Program razvoja podeželja - 14–20 - slovenska udeležba, v višini 25 % iz Tehnične pomoči Programa razvoja podeželja RS za obdobje 2014–2020, NRP 2330-14-0026 - Tehnična pomoč 2014–2020. </w:t>
                  </w:r>
                </w:p>
                <w:p w14:paraId="3C642DFB" w14:textId="6F49D6FD" w:rsidR="00EE52B5" w:rsidRDefault="00D8415B" w:rsidP="00C90C5B">
                  <w:pPr>
                    <w:pStyle w:val="Oddelek"/>
                    <w:numPr>
                      <w:ilvl w:val="0"/>
                      <w:numId w:val="0"/>
                    </w:numPr>
                    <w:spacing w:line="260" w:lineRule="exact"/>
                    <w:jc w:val="both"/>
                    <w:rPr>
                      <w:szCs w:val="20"/>
                    </w:rPr>
                  </w:pPr>
                  <w:r w:rsidRPr="00D8415B">
                    <w:rPr>
                      <w:b w:val="0"/>
                      <w:sz w:val="20"/>
                      <w:szCs w:val="20"/>
                    </w:rPr>
                    <w:t xml:space="preserve">Za vzpostavitev in vzdrževanje evidenc se ocenjuje, da bodo v obdobju 2023-2025 finančne </w:t>
                  </w:r>
                  <w:r w:rsidRPr="00C92746">
                    <w:rPr>
                      <w:b w:val="0"/>
                      <w:sz w:val="20"/>
                      <w:szCs w:val="20"/>
                    </w:rPr>
                    <w:t xml:space="preserve">posledice v višini </w:t>
                  </w:r>
                  <w:r w:rsidR="003820DD" w:rsidRPr="00C92746">
                    <w:rPr>
                      <w:b w:val="0"/>
                      <w:sz w:val="20"/>
                      <w:szCs w:val="20"/>
                    </w:rPr>
                    <w:t>450</w:t>
                  </w:r>
                  <w:r w:rsidRPr="00C92746">
                    <w:rPr>
                      <w:b w:val="0"/>
                      <w:sz w:val="20"/>
                      <w:szCs w:val="20"/>
                    </w:rPr>
                    <w:t>.000 EUR, od</w:t>
                  </w:r>
                  <w:r w:rsidRPr="00D8415B">
                    <w:rPr>
                      <w:b w:val="0"/>
                      <w:sz w:val="20"/>
                      <w:szCs w:val="20"/>
                    </w:rPr>
                    <w:t xml:space="preserve"> tega so za leto 2023 predvidene finančne posledice v višini 100.000 EUR.</w:t>
                  </w:r>
                  <w:r w:rsidRPr="004248FF">
                    <w:rPr>
                      <w:szCs w:val="20"/>
                    </w:rPr>
                    <w:t xml:space="preserve"> </w:t>
                  </w:r>
                </w:p>
                <w:p w14:paraId="2DB3C6C8" w14:textId="77777777" w:rsidR="002F1632" w:rsidRPr="003D55C1" w:rsidRDefault="002F1632" w:rsidP="002F1632">
                  <w:pPr>
                    <w:autoSpaceDE w:val="0"/>
                    <w:autoSpaceDN w:val="0"/>
                    <w:adjustRightInd w:val="0"/>
                    <w:spacing w:before="240"/>
                    <w:jc w:val="both"/>
                    <w:rPr>
                      <w:rFonts w:cs="Arial"/>
                      <w:szCs w:val="20"/>
                    </w:rPr>
                  </w:pPr>
                  <w:r w:rsidRPr="003D55C1">
                    <w:rPr>
                      <w:rFonts w:cs="Arial"/>
                      <w:szCs w:val="20"/>
                    </w:rPr>
                    <w:t xml:space="preserve">Finančni instrumenti bodo na voljo kmetijskim gospodarstvom, zlasti mladim kmetom in majhnim kmetijam, za finančno izvedljive projekte, ki zaradi tržnih nepopolnosti ne morejo zbrati zadostnih virov financiranja na trgu. </w:t>
                  </w:r>
                </w:p>
                <w:p w14:paraId="16AFF4F0" w14:textId="77777777" w:rsidR="00D23269" w:rsidRDefault="00D23269" w:rsidP="00D23269">
                  <w:pPr>
                    <w:pStyle w:val="Oddelek"/>
                    <w:numPr>
                      <w:ilvl w:val="0"/>
                      <w:numId w:val="0"/>
                    </w:numPr>
                    <w:spacing w:line="260" w:lineRule="exact"/>
                    <w:jc w:val="both"/>
                    <w:rPr>
                      <w:b w:val="0"/>
                      <w:sz w:val="20"/>
                      <w:szCs w:val="20"/>
                      <w:highlight w:val="yellow"/>
                    </w:rPr>
                  </w:pPr>
                  <w:r>
                    <w:rPr>
                      <w:b w:val="0"/>
                      <w:sz w:val="20"/>
                      <w:szCs w:val="20"/>
                      <w:lang w:eastAsia="en-US"/>
                    </w:rPr>
                    <w:t xml:space="preserve">Za izvajanje finančnih instrumentov so sredstva na voljo v proračunu Republike Slovenije, na proračunski postavki </w:t>
                  </w:r>
                  <w:r w:rsidRPr="002F1632">
                    <w:rPr>
                      <w:b w:val="0"/>
                      <w:sz w:val="20"/>
                      <w:szCs w:val="20"/>
                      <w:lang w:eastAsia="en-US"/>
                    </w:rPr>
                    <w:t xml:space="preserve">190120 Finančni instrumenti – izvajanje sporazuma. </w:t>
                  </w:r>
                  <w:r w:rsidRPr="003D55C1">
                    <w:rPr>
                      <w:b w:val="0"/>
                      <w:sz w:val="20"/>
                      <w:szCs w:val="20"/>
                      <w:lang w:eastAsia="en-US"/>
                    </w:rPr>
                    <w:t>Finančne posledice za izvajanje finančnih instrumentov v kmetijstvu (kot so zlasti: mikroposojila in garancije za dolgoročna razvojna posojila), so v letu 2023 predvidene v višini 3.000.000 EUR in v letu 2024 v višini 5.000.000 EUR.</w:t>
                  </w:r>
                  <w:r w:rsidRPr="003D55C1">
                    <w:rPr>
                      <w:b w:val="0"/>
                      <w:sz w:val="20"/>
                      <w:szCs w:val="20"/>
                    </w:rPr>
                    <w:t xml:space="preserve">  </w:t>
                  </w:r>
                  <w:r>
                    <w:rPr>
                      <w:b w:val="0"/>
                      <w:sz w:val="20"/>
                      <w:szCs w:val="20"/>
                      <w:highlight w:val="yellow"/>
                    </w:rPr>
                    <w:t xml:space="preserve"> </w:t>
                  </w:r>
                </w:p>
                <w:p w14:paraId="68099E6C" w14:textId="6D06E3F5" w:rsidR="006C6EF9" w:rsidRDefault="008A3A0B" w:rsidP="00FC7209">
                  <w:pPr>
                    <w:pStyle w:val="Oddelek"/>
                    <w:numPr>
                      <w:ilvl w:val="0"/>
                      <w:numId w:val="0"/>
                    </w:numPr>
                    <w:spacing w:line="260" w:lineRule="exact"/>
                    <w:jc w:val="left"/>
                    <w:rPr>
                      <w:b w:val="0"/>
                      <w:sz w:val="20"/>
                      <w:szCs w:val="20"/>
                    </w:rPr>
                  </w:pPr>
                  <w:r w:rsidRPr="00C90C5B">
                    <w:rPr>
                      <w:b w:val="0"/>
                      <w:sz w:val="20"/>
                      <w:szCs w:val="20"/>
                    </w:rPr>
                    <w:t>Predlog zakona nima finančnih posledic za druga javna finančna sredstva.</w:t>
                  </w:r>
                </w:p>
                <w:p w14:paraId="10C6D39F" w14:textId="0012B07F" w:rsidR="00712545" w:rsidRPr="00614A92" w:rsidRDefault="00712545" w:rsidP="00FC7209">
                  <w:pPr>
                    <w:pStyle w:val="Oddelek"/>
                    <w:numPr>
                      <w:ilvl w:val="0"/>
                      <w:numId w:val="0"/>
                    </w:numPr>
                    <w:spacing w:line="260" w:lineRule="exact"/>
                    <w:jc w:val="left"/>
                    <w:rPr>
                      <w:sz w:val="20"/>
                      <w:szCs w:val="20"/>
                    </w:rPr>
                  </w:pPr>
                </w:p>
              </w:tc>
            </w:tr>
            <w:tr w:rsidR="006C6EF9" w:rsidRPr="00614A92" w14:paraId="6FDED948" w14:textId="77777777" w:rsidTr="00B00E2E">
              <w:tc>
                <w:tcPr>
                  <w:tcW w:w="8856" w:type="dxa"/>
                </w:tcPr>
                <w:p w14:paraId="46BD8688" w14:textId="77777777" w:rsidR="006C6EF9" w:rsidRPr="00614A92" w:rsidRDefault="006C6EF9" w:rsidP="006C6EF9">
                  <w:pPr>
                    <w:pStyle w:val="Oddelek"/>
                    <w:numPr>
                      <w:ilvl w:val="0"/>
                      <w:numId w:val="0"/>
                    </w:numPr>
                    <w:spacing w:before="0" w:after="0" w:line="260" w:lineRule="exact"/>
                    <w:jc w:val="both"/>
                    <w:rPr>
                      <w:sz w:val="20"/>
                      <w:szCs w:val="20"/>
                    </w:rPr>
                  </w:pPr>
                  <w:r w:rsidRPr="00614A92">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6C6EF9" w:rsidRPr="00614A92" w14:paraId="700CCD75" w14:textId="77777777" w:rsidTr="00B00E2E">
              <w:tc>
                <w:tcPr>
                  <w:tcW w:w="8856" w:type="dxa"/>
                </w:tcPr>
                <w:p w14:paraId="6A520689" w14:textId="77777777" w:rsidR="006C6EF9" w:rsidRPr="00614A92" w:rsidRDefault="006C6EF9" w:rsidP="006C6EF9">
                  <w:pPr>
                    <w:pStyle w:val="Alineazaodstavkom"/>
                    <w:numPr>
                      <w:ilvl w:val="0"/>
                      <w:numId w:val="0"/>
                    </w:numPr>
                    <w:spacing w:line="260" w:lineRule="exact"/>
                    <w:ind w:left="709" w:hanging="284"/>
                    <w:rPr>
                      <w:sz w:val="20"/>
                      <w:szCs w:val="20"/>
                    </w:rPr>
                  </w:pPr>
                </w:p>
                <w:p w14:paraId="30F40F86" w14:textId="1BC21224" w:rsidR="00277901" w:rsidRPr="00C90C5B" w:rsidRDefault="00277901" w:rsidP="006B57F7">
                  <w:pPr>
                    <w:pStyle w:val="Alineazaodstavkom"/>
                    <w:numPr>
                      <w:ilvl w:val="0"/>
                      <w:numId w:val="0"/>
                    </w:numPr>
                    <w:ind w:left="425"/>
                    <w:rPr>
                      <w:sz w:val="20"/>
                      <w:szCs w:val="20"/>
                    </w:rPr>
                  </w:pPr>
                  <w:r w:rsidRPr="00C90C5B">
                    <w:rPr>
                      <w:sz w:val="20"/>
                      <w:szCs w:val="20"/>
                    </w:rPr>
                    <w:t xml:space="preserve">Sredstva so zagotovljena v sprejetem državnem proračunu na naslednjih proračunskih postavkah: </w:t>
                  </w:r>
                </w:p>
                <w:p w14:paraId="3D3CBCB4" w14:textId="2384A75B" w:rsidR="00712545" w:rsidRDefault="00090F0C" w:rsidP="00712545">
                  <w:pPr>
                    <w:pStyle w:val="Alineazaodstavkom"/>
                    <w:numPr>
                      <w:ilvl w:val="1"/>
                      <w:numId w:val="11"/>
                    </w:numPr>
                    <w:spacing w:line="260" w:lineRule="exact"/>
                    <w:rPr>
                      <w:sz w:val="20"/>
                      <w:szCs w:val="20"/>
                    </w:rPr>
                  </w:pPr>
                  <w:r w:rsidRPr="00C90C5B">
                    <w:rPr>
                      <w:sz w:val="20"/>
                      <w:szCs w:val="20"/>
                    </w:rPr>
                    <w:t>proračunski postavki 140021 - Program razvoja podeželja - 14–20 - EU, v višini 75 % in 140022 - Program razvoja podeželja - 14–20 - slovenska udeležba, v višini 25 % iz Tehnične pomoči Programa razvoja podeželja RS za obdobje 2014–2020</w:t>
                  </w:r>
                </w:p>
                <w:p w14:paraId="331513AB" w14:textId="771BE128" w:rsidR="006A56B5" w:rsidRPr="00C90C5B" w:rsidRDefault="006A56B5" w:rsidP="00712545">
                  <w:pPr>
                    <w:pStyle w:val="Alineazaodstavkom"/>
                    <w:numPr>
                      <w:ilvl w:val="1"/>
                      <w:numId w:val="11"/>
                    </w:numPr>
                    <w:spacing w:line="260" w:lineRule="exact"/>
                    <w:rPr>
                      <w:sz w:val="20"/>
                      <w:szCs w:val="20"/>
                    </w:rPr>
                  </w:pPr>
                  <w:r>
                    <w:rPr>
                      <w:sz w:val="20"/>
                      <w:szCs w:val="20"/>
                    </w:rPr>
                    <w:t xml:space="preserve">proračunski postavki </w:t>
                  </w:r>
                  <w:r w:rsidRPr="006A56B5">
                    <w:rPr>
                      <w:sz w:val="20"/>
                      <w:szCs w:val="20"/>
                    </w:rPr>
                    <w:t>190120 Finančni instrumenti – izvajanje sporazuma</w:t>
                  </w:r>
                </w:p>
                <w:p w14:paraId="3EFC4C6D" w14:textId="6AB238B2" w:rsidR="00FC7209" w:rsidRPr="00614A92" w:rsidRDefault="00FC7209" w:rsidP="00FC7209">
                  <w:pPr>
                    <w:pStyle w:val="Alineazaodstavkom"/>
                    <w:numPr>
                      <w:ilvl w:val="0"/>
                      <w:numId w:val="0"/>
                    </w:numPr>
                    <w:spacing w:line="260" w:lineRule="exact"/>
                    <w:ind w:left="1440"/>
                    <w:rPr>
                      <w:sz w:val="20"/>
                      <w:szCs w:val="20"/>
                    </w:rPr>
                  </w:pPr>
                </w:p>
              </w:tc>
            </w:tr>
            <w:tr w:rsidR="006C6EF9" w:rsidRPr="00614A92" w14:paraId="5C0F22EF" w14:textId="77777777" w:rsidTr="00B00E2E">
              <w:tc>
                <w:tcPr>
                  <w:tcW w:w="8856" w:type="dxa"/>
                </w:tcPr>
                <w:p w14:paraId="38D72AED" w14:textId="5EAADC7C" w:rsidR="00712545" w:rsidRDefault="00712545" w:rsidP="006C6EF9">
                  <w:pPr>
                    <w:pStyle w:val="Oddelek"/>
                    <w:numPr>
                      <w:ilvl w:val="0"/>
                      <w:numId w:val="0"/>
                    </w:numPr>
                    <w:spacing w:before="0" w:after="0" w:line="260" w:lineRule="exact"/>
                    <w:jc w:val="both"/>
                    <w:rPr>
                      <w:sz w:val="20"/>
                      <w:szCs w:val="20"/>
                    </w:rPr>
                  </w:pPr>
                </w:p>
                <w:p w14:paraId="4C4D7937" w14:textId="7E6D0EA1" w:rsidR="006C6EF9" w:rsidRPr="005F3591" w:rsidRDefault="006C6EF9" w:rsidP="006C6EF9">
                  <w:pPr>
                    <w:pStyle w:val="Oddelek"/>
                    <w:numPr>
                      <w:ilvl w:val="0"/>
                      <w:numId w:val="0"/>
                    </w:numPr>
                    <w:spacing w:before="0" w:after="0" w:line="260" w:lineRule="exact"/>
                    <w:jc w:val="both"/>
                    <w:rPr>
                      <w:sz w:val="20"/>
                      <w:szCs w:val="20"/>
                    </w:rPr>
                  </w:pPr>
                  <w:r w:rsidRPr="005F3591">
                    <w:rPr>
                      <w:sz w:val="20"/>
                      <w:szCs w:val="20"/>
                    </w:rPr>
                    <w:t>5. PRIKAZ UREDITVE V DRUGIH PRAVNIH SISTEMIH IN PRILAGOJENOSTI PREDLAGANE UREDITVE PRAVU EVROPSKE UNIJE</w:t>
                  </w:r>
                </w:p>
                <w:p w14:paraId="75B92256" w14:textId="34560406" w:rsidR="006C6EF9" w:rsidRPr="001F1405" w:rsidRDefault="006C6EF9" w:rsidP="006C6EF9">
                  <w:pPr>
                    <w:pStyle w:val="Oddelek"/>
                    <w:numPr>
                      <w:ilvl w:val="0"/>
                      <w:numId w:val="0"/>
                    </w:numPr>
                    <w:spacing w:before="0" w:after="0" w:line="260" w:lineRule="exact"/>
                    <w:jc w:val="both"/>
                    <w:rPr>
                      <w:b w:val="0"/>
                      <w:sz w:val="20"/>
                      <w:szCs w:val="20"/>
                      <w:highlight w:val="yellow"/>
                    </w:rPr>
                  </w:pPr>
                </w:p>
                <w:p w14:paraId="047B14F0" w14:textId="77777777" w:rsidR="00CA7712" w:rsidRDefault="00CA7712" w:rsidP="00CA7712">
                  <w:pPr>
                    <w:autoSpaceDE w:val="0"/>
                    <w:autoSpaceDN w:val="0"/>
                    <w:adjustRightInd w:val="0"/>
                    <w:jc w:val="both"/>
                    <w:rPr>
                      <w:szCs w:val="20"/>
                    </w:rPr>
                  </w:pPr>
                  <w:r w:rsidRPr="00824A52">
                    <w:rPr>
                      <w:rFonts w:eastAsiaTheme="minorHAnsi" w:cs="Arial"/>
                      <w:color w:val="000000"/>
                      <w:szCs w:val="20"/>
                    </w:rPr>
                    <w:t xml:space="preserve">Predlog </w:t>
                  </w:r>
                  <w:r>
                    <w:rPr>
                      <w:rFonts w:eastAsiaTheme="minorHAnsi" w:cs="Arial"/>
                      <w:color w:val="000000"/>
                      <w:szCs w:val="20"/>
                    </w:rPr>
                    <w:t>zakona prinaša uskladitev s pravnimi akti</w:t>
                  </w:r>
                  <w:r w:rsidRPr="00824A52">
                    <w:rPr>
                      <w:rFonts w:eastAsiaTheme="minorHAnsi" w:cs="Arial"/>
                      <w:color w:val="000000"/>
                      <w:szCs w:val="20"/>
                    </w:rPr>
                    <w:t xml:space="preserve"> EU za novo programsko obdobje </w:t>
                  </w:r>
                  <w:r>
                    <w:rPr>
                      <w:rFonts w:eastAsiaTheme="minorHAnsi" w:cs="Arial"/>
                      <w:color w:val="000000"/>
                      <w:szCs w:val="20"/>
                    </w:rPr>
                    <w:t>SKP</w:t>
                  </w:r>
                  <w:r w:rsidRPr="00824A52">
                    <w:rPr>
                      <w:rFonts w:eastAsiaTheme="minorHAnsi" w:cs="Arial"/>
                      <w:color w:val="000000"/>
                      <w:szCs w:val="20"/>
                    </w:rPr>
                    <w:t>, ki je bila sprejeta in objavljena v mesecu decembru leta 2021</w:t>
                  </w:r>
                  <w:r>
                    <w:rPr>
                      <w:rFonts w:eastAsiaTheme="minorHAnsi" w:cs="Arial"/>
                      <w:color w:val="000000"/>
                      <w:szCs w:val="20"/>
                    </w:rPr>
                    <w:t>, šele v letu 2022 pa so bile objavljene tudi spremembe pravnih aktov EU ter izvedbeni ter delegirani akti</w:t>
                  </w:r>
                  <w:r w:rsidRPr="00824A52">
                    <w:rPr>
                      <w:rFonts w:eastAsiaTheme="minorHAnsi" w:cs="Arial"/>
                      <w:color w:val="000000"/>
                      <w:szCs w:val="20"/>
                    </w:rPr>
                    <w:t>.</w:t>
                  </w:r>
                  <w:r>
                    <w:rPr>
                      <w:rFonts w:eastAsiaTheme="minorHAnsi" w:cs="Arial"/>
                      <w:color w:val="000000"/>
                      <w:szCs w:val="20"/>
                    </w:rPr>
                    <w:t xml:space="preserve"> </w:t>
                  </w:r>
                  <w:r w:rsidRPr="002207A5">
                    <w:rPr>
                      <w:rFonts w:cs="Arial"/>
                      <w:szCs w:val="20"/>
                    </w:rPr>
                    <w:t>Reforma SKP za novo programsko obdobje izvajanja SKP 2023</w:t>
                  </w:r>
                  <w:r w:rsidRPr="002207A5">
                    <w:rPr>
                      <w:rFonts w:cs="Arial"/>
                      <w:szCs w:val="20"/>
                      <w:lang w:eastAsia="sl-SI"/>
                    </w:rPr>
                    <w:t>–</w:t>
                  </w:r>
                  <w:r w:rsidRPr="002207A5">
                    <w:rPr>
                      <w:rFonts w:cs="Arial"/>
                      <w:szCs w:val="20"/>
                    </w:rPr>
                    <w:t xml:space="preserve">2027 uvaja </w:t>
                  </w:r>
                  <w:r>
                    <w:rPr>
                      <w:rFonts w:cs="Arial"/>
                      <w:szCs w:val="20"/>
                    </w:rPr>
                    <w:t xml:space="preserve">določene novosti – primer je </w:t>
                  </w:r>
                  <w:r w:rsidRPr="002207A5">
                    <w:rPr>
                      <w:rFonts w:cs="Arial"/>
                      <w:szCs w:val="20"/>
                    </w:rPr>
                    <w:t>obvezna uporaba sistema za spremljanje površin (AMS). Ker gre za novost</w:t>
                  </w:r>
                  <w:r>
                    <w:rPr>
                      <w:rFonts w:cs="Arial"/>
                      <w:szCs w:val="20"/>
                    </w:rPr>
                    <w:t>i</w:t>
                  </w:r>
                  <w:r w:rsidRPr="002207A5">
                    <w:rPr>
                      <w:rFonts w:cs="Arial"/>
                      <w:szCs w:val="20"/>
                    </w:rPr>
                    <w:t xml:space="preserve">, </w:t>
                  </w:r>
                  <w:r>
                    <w:rPr>
                      <w:rFonts w:cs="Arial"/>
                      <w:szCs w:val="20"/>
                    </w:rPr>
                    <w:t>ta področja</w:t>
                  </w:r>
                  <w:r>
                    <w:rPr>
                      <w:rFonts w:cs="Arial"/>
                      <w:color w:val="000000"/>
                      <w:szCs w:val="20"/>
                    </w:rPr>
                    <w:t xml:space="preserve"> </w:t>
                  </w:r>
                  <w:r w:rsidRPr="002207A5">
                    <w:rPr>
                      <w:rFonts w:cs="Arial"/>
                      <w:color w:val="000000"/>
                      <w:szCs w:val="20"/>
                    </w:rPr>
                    <w:t>v nacionalni</w:t>
                  </w:r>
                  <w:r>
                    <w:rPr>
                      <w:rFonts w:cs="Arial"/>
                      <w:color w:val="000000"/>
                      <w:szCs w:val="20"/>
                    </w:rPr>
                    <w:t>h predpisih</w:t>
                  </w:r>
                  <w:r w:rsidRPr="002207A5">
                    <w:rPr>
                      <w:rFonts w:cs="Arial"/>
                      <w:color w:val="000000"/>
                      <w:szCs w:val="20"/>
                    </w:rPr>
                    <w:t xml:space="preserve"> in tudi v </w:t>
                  </w:r>
                  <w:r>
                    <w:rPr>
                      <w:rFonts w:cs="Arial"/>
                      <w:color w:val="000000"/>
                      <w:szCs w:val="20"/>
                    </w:rPr>
                    <w:t xml:space="preserve">zakonodaji </w:t>
                  </w:r>
                  <w:r w:rsidRPr="002207A5">
                    <w:rPr>
                      <w:rFonts w:cs="Arial"/>
                      <w:color w:val="000000"/>
                      <w:szCs w:val="20"/>
                    </w:rPr>
                    <w:t xml:space="preserve">drugih držav članic EU </w:t>
                  </w:r>
                  <w:r>
                    <w:rPr>
                      <w:rFonts w:cs="Arial"/>
                      <w:color w:val="000000"/>
                      <w:szCs w:val="20"/>
                    </w:rPr>
                    <w:t xml:space="preserve">predhodno </w:t>
                  </w:r>
                  <w:r w:rsidRPr="002207A5">
                    <w:rPr>
                      <w:rFonts w:cs="Arial"/>
                      <w:color w:val="000000"/>
                      <w:szCs w:val="20"/>
                    </w:rPr>
                    <w:t xml:space="preserve">še </w:t>
                  </w:r>
                  <w:r>
                    <w:rPr>
                      <w:rFonts w:cs="Arial"/>
                      <w:color w:val="000000"/>
                      <w:szCs w:val="20"/>
                    </w:rPr>
                    <w:t>niso bila urejena. Pri predhodni noveli zakona</w:t>
                  </w:r>
                  <w:r w:rsidRPr="002207A5">
                    <w:rPr>
                      <w:rFonts w:cs="Arial"/>
                      <w:color w:val="000000"/>
                      <w:szCs w:val="20"/>
                    </w:rPr>
                    <w:t xml:space="preserve"> so bile vzpostavljene </w:t>
                  </w:r>
                  <w:r>
                    <w:rPr>
                      <w:rFonts w:cs="Arial"/>
                      <w:color w:val="000000"/>
                      <w:szCs w:val="20"/>
                    </w:rPr>
                    <w:t xml:space="preserve">pravne </w:t>
                  </w:r>
                  <w:r w:rsidRPr="002207A5">
                    <w:rPr>
                      <w:rFonts w:cs="Arial"/>
                      <w:color w:val="000000"/>
                      <w:szCs w:val="20"/>
                    </w:rPr>
                    <w:t>podlage za te novosti v nacionalni</w:t>
                  </w:r>
                  <w:r>
                    <w:rPr>
                      <w:rFonts w:cs="Arial"/>
                      <w:color w:val="000000"/>
                      <w:szCs w:val="20"/>
                    </w:rPr>
                    <w:t>h predpisih</w:t>
                  </w:r>
                  <w:r w:rsidRPr="002207A5">
                    <w:rPr>
                      <w:rFonts w:cs="Arial"/>
                      <w:color w:val="000000"/>
                      <w:szCs w:val="20"/>
                    </w:rPr>
                    <w:t>, s tokratno spremembo pa jih</w:t>
                  </w:r>
                  <w:r>
                    <w:rPr>
                      <w:rFonts w:cs="Arial"/>
                      <w:color w:val="000000"/>
                      <w:szCs w:val="20"/>
                    </w:rPr>
                    <w:t xml:space="preserve"> </w:t>
                  </w:r>
                  <w:r w:rsidRPr="002207A5">
                    <w:rPr>
                      <w:rFonts w:cs="Arial"/>
                      <w:color w:val="000000"/>
                      <w:szCs w:val="20"/>
                    </w:rPr>
                    <w:t>dopolnjujemo</w:t>
                  </w:r>
                  <w:r>
                    <w:rPr>
                      <w:rFonts w:cs="Arial"/>
                      <w:color w:val="000000"/>
                      <w:szCs w:val="20"/>
                    </w:rPr>
                    <w:t xml:space="preserve"> in podrobneje določamo</w:t>
                  </w:r>
                  <w:r w:rsidRPr="005F3591">
                    <w:rPr>
                      <w:rFonts w:cs="Arial"/>
                      <w:color w:val="000000"/>
                      <w:szCs w:val="20"/>
                    </w:rPr>
                    <w:t>.</w:t>
                  </w:r>
                  <w:r w:rsidRPr="005F3591">
                    <w:rPr>
                      <w:szCs w:val="20"/>
                    </w:rPr>
                    <w:t xml:space="preserve"> </w:t>
                  </w:r>
                </w:p>
                <w:p w14:paraId="00DEF94F" w14:textId="77777777" w:rsidR="00CA7712" w:rsidRPr="005F3591" w:rsidRDefault="00CA7712" w:rsidP="00CA7712">
                  <w:pPr>
                    <w:autoSpaceDE w:val="0"/>
                    <w:autoSpaceDN w:val="0"/>
                    <w:adjustRightInd w:val="0"/>
                    <w:jc w:val="both"/>
                    <w:rPr>
                      <w:szCs w:val="20"/>
                    </w:rPr>
                  </w:pPr>
                  <w:r>
                    <w:rPr>
                      <w:szCs w:val="20"/>
                    </w:rPr>
                    <w:t xml:space="preserve">Na novo </w:t>
                  </w:r>
                  <w:r w:rsidRPr="002207A5">
                    <w:rPr>
                      <w:rFonts w:cs="Arial"/>
                      <w:szCs w:val="20"/>
                    </w:rPr>
                    <w:t>programsko obdobje izvajanja SKP 2023</w:t>
                  </w:r>
                  <w:r w:rsidRPr="002207A5">
                    <w:rPr>
                      <w:rFonts w:cs="Arial"/>
                      <w:szCs w:val="20"/>
                      <w:lang w:eastAsia="sl-SI"/>
                    </w:rPr>
                    <w:t>–</w:t>
                  </w:r>
                  <w:r w:rsidRPr="002207A5">
                    <w:rPr>
                      <w:rFonts w:cs="Arial"/>
                      <w:szCs w:val="20"/>
                    </w:rPr>
                    <w:t>2027</w:t>
                  </w:r>
                  <w:r>
                    <w:rPr>
                      <w:rFonts w:cs="Arial"/>
                      <w:szCs w:val="20"/>
                    </w:rPr>
                    <w:t xml:space="preserve"> oziroma ukrepe </w:t>
                  </w:r>
                  <w:r>
                    <w:rPr>
                      <w:iCs/>
                      <w:color w:val="000000"/>
                      <w:szCs w:val="20"/>
                    </w:rPr>
                    <w:t xml:space="preserve">SN SKP </w:t>
                  </w:r>
                  <w:r w:rsidRPr="00654C9D">
                    <w:rPr>
                      <w:iCs/>
                      <w:color w:val="000000"/>
                      <w:szCs w:val="20"/>
                    </w:rPr>
                    <w:t>2023</w:t>
                  </w:r>
                  <w:r w:rsidRPr="00654C9D">
                    <w:t>–</w:t>
                  </w:r>
                  <w:r w:rsidRPr="00654C9D">
                    <w:rPr>
                      <w:iCs/>
                      <w:color w:val="000000"/>
                      <w:szCs w:val="20"/>
                    </w:rPr>
                    <w:t>2027</w:t>
                  </w:r>
                  <w:r>
                    <w:rPr>
                      <w:iCs/>
                      <w:color w:val="000000"/>
                      <w:szCs w:val="20"/>
                    </w:rPr>
                    <w:t xml:space="preserve"> </w:t>
                  </w:r>
                  <w:r>
                    <w:rPr>
                      <w:rFonts w:cs="Arial"/>
                      <w:szCs w:val="20"/>
                    </w:rPr>
                    <w:t xml:space="preserve">so vezane tudi nove evidence, ki jih s predlogom zakona želimo vzpostaviti – evidenca o delovnih opravilih, evidenca o analizah voluminozne krme </w:t>
                  </w:r>
                  <w:r w:rsidRPr="00A143DE">
                    <w:rPr>
                      <w:rFonts w:cs="Arial"/>
                      <w:szCs w:val="20"/>
                    </w:rPr>
                    <w:t>za potrebe kmetijstva in razvoja podeželja</w:t>
                  </w:r>
                  <w:r>
                    <w:rPr>
                      <w:rFonts w:cs="Arial"/>
                      <w:szCs w:val="20"/>
                    </w:rPr>
                    <w:t xml:space="preserve"> in </w:t>
                  </w:r>
                  <w:r>
                    <w:rPr>
                      <w:rFonts w:cs="Arial"/>
                      <w:szCs w:val="20"/>
                    </w:rPr>
                    <w:lastRenderedPageBreak/>
                    <w:t>evidenca k</w:t>
                  </w:r>
                  <w:r w:rsidRPr="00535226">
                    <w:rPr>
                      <w:rFonts w:cs="Arial"/>
                      <w:szCs w:val="20"/>
                    </w:rPr>
                    <w:t>rajinsk</w:t>
                  </w:r>
                  <w:r>
                    <w:rPr>
                      <w:rFonts w:cs="Arial"/>
                      <w:szCs w:val="20"/>
                    </w:rPr>
                    <w:t>ih</w:t>
                  </w:r>
                  <w:r w:rsidRPr="00535226">
                    <w:rPr>
                      <w:rFonts w:cs="Arial"/>
                      <w:szCs w:val="20"/>
                    </w:rPr>
                    <w:t xml:space="preserve"> značilnosti za </w:t>
                  </w:r>
                  <w:r>
                    <w:rPr>
                      <w:rFonts w:cs="Arial"/>
                      <w:szCs w:val="20"/>
                    </w:rPr>
                    <w:t xml:space="preserve">pogojenost in </w:t>
                  </w:r>
                  <w:r w:rsidRPr="00535226">
                    <w:rPr>
                      <w:rFonts w:cs="Arial"/>
                      <w:szCs w:val="20"/>
                    </w:rPr>
                    <w:t>ukrepe kmetijske politike</w:t>
                  </w:r>
                  <w:r>
                    <w:rPr>
                      <w:rFonts w:cs="Arial"/>
                      <w:szCs w:val="20"/>
                    </w:rPr>
                    <w:t>. Ker se vse omenjene evidence</w:t>
                  </w:r>
                  <w:r>
                    <w:rPr>
                      <w:iCs/>
                      <w:color w:val="000000"/>
                      <w:szCs w:val="20"/>
                    </w:rPr>
                    <w:t xml:space="preserve"> uvajajo na novo, prav tako ni možno podati primerjave ureditve tega področja z drugimi državami članicami EU. </w:t>
                  </w:r>
                </w:p>
                <w:p w14:paraId="3632F5DE" w14:textId="41EE74CA" w:rsidR="006C6EF9" w:rsidRPr="001F1405" w:rsidRDefault="00CA7712" w:rsidP="007C601E">
                  <w:pPr>
                    <w:autoSpaceDE w:val="0"/>
                    <w:autoSpaceDN w:val="0"/>
                    <w:adjustRightInd w:val="0"/>
                    <w:jc w:val="both"/>
                    <w:rPr>
                      <w:szCs w:val="20"/>
                      <w:highlight w:val="yellow"/>
                    </w:rPr>
                  </w:pPr>
                  <w:r w:rsidRPr="005F3591">
                    <w:rPr>
                      <w:szCs w:val="20"/>
                    </w:rPr>
                    <w:t>Predlog zakona je v celoti usklajen s pravnim redom EU.</w:t>
                  </w:r>
                </w:p>
              </w:tc>
            </w:tr>
            <w:tr w:rsidR="006C6EF9" w:rsidRPr="00614A92" w14:paraId="0C4554BE" w14:textId="77777777" w:rsidTr="00B00E2E">
              <w:tc>
                <w:tcPr>
                  <w:tcW w:w="8856" w:type="dxa"/>
                </w:tcPr>
                <w:p w14:paraId="5236681F" w14:textId="77777777" w:rsidR="006C6EF9" w:rsidRPr="00614A92" w:rsidRDefault="006C6EF9" w:rsidP="006C6EF9">
                  <w:pPr>
                    <w:pStyle w:val="Odstavekseznama1"/>
                    <w:spacing w:line="260" w:lineRule="exact"/>
                    <w:ind w:left="0"/>
                    <w:jc w:val="both"/>
                    <w:rPr>
                      <w:sz w:val="20"/>
                      <w:szCs w:val="20"/>
                    </w:rPr>
                  </w:pPr>
                </w:p>
              </w:tc>
            </w:tr>
            <w:tr w:rsidR="006C6EF9" w:rsidRPr="00614A92" w14:paraId="122CDA64" w14:textId="77777777" w:rsidTr="00B00E2E">
              <w:tc>
                <w:tcPr>
                  <w:tcW w:w="8856" w:type="dxa"/>
                </w:tcPr>
                <w:p w14:paraId="5AD0AA94" w14:textId="77777777" w:rsidR="006C6EF9" w:rsidRPr="00614A92" w:rsidRDefault="006C6EF9" w:rsidP="006C6EF9">
                  <w:pPr>
                    <w:pStyle w:val="Oddelek"/>
                    <w:numPr>
                      <w:ilvl w:val="0"/>
                      <w:numId w:val="0"/>
                    </w:numPr>
                    <w:tabs>
                      <w:tab w:val="left" w:pos="270"/>
                    </w:tabs>
                    <w:spacing w:before="0" w:after="0" w:line="260" w:lineRule="exact"/>
                    <w:jc w:val="left"/>
                    <w:rPr>
                      <w:sz w:val="20"/>
                      <w:szCs w:val="20"/>
                    </w:rPr>
                  </w:pPr>
                  <w:r w:rsidRPr="00614A92">
                    <w:rPr>
                      <w:sz w:val="20"/>
                      <w:szCs w:val="20"/>
                    </w:rPr>
                    <w:t>6. PRESOJA POSLEDIC, KI JIH BO IMEL SPREJEM ZAKONA</w:t>
                  </w:r>
                </w:p>
              </w:tc>
            </w:tr>
            <w:tr w:rsidR="006C6EF9" w:rsidRPr="00614A92" w14:paraId="0015710D" w14:textId="77777777" w:rsidTr="00B00E2E">
              <w:tc>
                <w:tcPr>
                  <w:tcW w:w="8856" w:type="dxa"/>
                </w:tcPr>
                <w:p w14:paraId="56F4293B" w14:textId="69E0D9C5"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 xml:space="preserve">6.1 Presoja administrativnih posledic   </w:t>
                  </w:r>
                </w:p>
                <w:p w14:paraId="591193AF" w14:textId="2C15AD67" w:rsidR="006C6EF9" w:rsidRDefault="006C6EF9" w:rsidP="006C6EF9">
                  <w:pPr>
                    <w:pStyle w:val="Odsek"/>
                    <w:numPr>
                      <w:ilvl w:val="0"/>
                      <w:numId w:val="0"/>
                    </w:numPr>
                    <w:spacing w:before="0" w:after="0" w:line="260" w:lineRule="exact"/>
                    <w:jc w:val="left"/>
                    <w:rPr>
                      <w:sz w:val="20"/>
                      <w:szCs w:val="20"/>
                    </w:rPr>
                  </w:pPr>
                  <w:r w:rsidRPr="00614A92">
                    <w:rPr>
                      <w:sz w:val="20"/>
                      <w:szCs w:val="20"/>
                    </w:rPr>
                    <w:t xml:space="preserve">a) v postopkih oziroma poslovanju javne uprave ali pravosodnih organov: </w:t>
                  </w:r>
                </w:p>
                <w:p w14:paraId="56AA222E" w14:textId="57EE2FC7" w:rsidR="00096356" w:rsidRDefault="00096356" w:rsidP="006C6EF9">
                  <w:pPr>
                    <w:pStyle w:val="Odsek"/>
                    <w:numPr>
                      <w:ilvl w:val="0"/>
                      <w:numId w:val="0"/>
                    </w:numPr>
                    <w:spacing w:before="0" w:after="0" w:line="260" w:lineRule="exact"/>
                    <w:jc w:val="left"/>
                    <w:rPr>
                      <w:sz w:val="20"/>
                      <w:szCs w:val="20"/>
                    </w:rPr>
                  </w:pPr>
                </w:p>
                <w:p w14:paraId="5379D74F" w14:textId="77777777" w:rsidR="00A4505C" w:rsidRDefault="00A4505C" w:rsidP="00A4505C">
                  <w:pPr>
                    <w:pStyle w:val="Odsek"/>
                    <w:numPr>
                      <w:ilvl w:val="0"/>
                      <w:numId w:val="0"/>
                    </w:numPr>
                    <w:spacing w:before="0" w:after="0" w:line="260" w:lineRule="exact"/>
                    <w:jc w:val="both"/>
                    <w:rPr>
                      <w:b w:val="0"/>
                      <w:sz w:val="20"/>
                      <w:szCs w:val="20"/>
                    </w:rPr>
                  </w:pPr>
                  <w:r>
                    <w:rPr>
                      <w:b w:val="0"/>
                      <w:sz w:val="20"/>
                      <w:szCs w:val="20"/>
                    </w:rPr>
                    <w:t>Sprejetje zakona bo imelo za posledico zmanjšanje administrativnega bremena in povečanje učinkovitosti poslovanja javne uprave:</w:t>
                  </w:r>
                </w:p>
                <w:p w14:paraId="0445CF70" w14:textId="77777777" w:rsidR="00A4505C" w:rsidRDefault="00A4505C" w:rsidP="00A4505C">
                  <w:pPr>
                    <w:pStyle w:val="Odsek"/>
                    <w:numPr>
                      <w:ilvl w:val="0"/>
                      <w:numId w:val="0"/>
                    </w:numPr>
                    <w:spacing w:before="0" w:after="0" w:line="260" w:lineRule="exact"/>
                    <w:jc w:val="both"/>
                    <w:rPr>
                      <w:b w:val="0"/>
                      <w:sz w:val="20"/>
                      <w:szCs w:val="20"/>
                    </w:rPr>
                  </w:pPr>
                </w:p>
                <w:p w14:paraId="0533B815"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v</w:t>
                  </w:r>
                  <w:r w:rsidRPr="00C51323">
                    <w:rPr>
                      <w:b w:val="0"/>
                      <w:sz w:val="20"/>
                      <w:szCs w:val="20"/>
                    </w:rPr>
                    <w:t xml:space="preserve">zpostavlja se </w:t>
                  </w:r>
                  <w:r>
                    <w:rPr>
                      <w:b w:val="0"/>
                      <w:sz w:val="20"/>
                      <w:szCs w:val="20"/>
                    </w:rPr>
                    <w:t xml:space="preserve">pravna </w:t>
                  </w:r>
                  <w:r w:rsidRPr="00C51323">
                    <w:rPr>
                      <w:b w:val="0"/>
                      <w:sz w:val="20"/>
                      <w:szCs w:val="20"/>
                    </w:rPr>
                    <w:t>podlaga za ukrepe zaradi nepredvidenih dogodkov in kriz z namenom hitre pomoči upravičencem, na podlagi pogojev upravičenosti se bo sredstva dodelilo neposredno na podlagi predpisa Vlade R</w:t>
                  </w:r>
                  <w:r>
                    <w:rPr>
                      <w:b w:val="0"/>
                      <w:sz w:val="20"/>
                      <w:szCs w:val="20"/>
                    </w:rPr>
                    <w:t xml:space="preserve">epublike </w:t>
                  </w:r>
                  <w:r w:rsidRPr="00C51323">
                    <w:rPr>
                      <w:b w:val="0"/>
                      <w:sz w:val="20"/>
                      <w:szCs w:val="20"/>
                    </w:rPr>
                    <w:t>S</w:t>
                  </w:r>
                  <w:r>
                    <w:rPr>
                      <w:b w:val="0"/>
                      <w:sz w:val="20"/>
                      <w:szCs w:val="20"/>
                    </w:rPr>
                    <w:t>lovenije</w:t>
                  </w:r>
                  <w:r w:rsidRPr="00C51323">
                    <w:rPr>
                      <w:b w:val="0"/>
                      <w:sz w:val="20"/>
                      <w:szCs w:val="20"/>
                    </w:rPr>
                    <w:t>, s čimer se bo zmanjšalo administrativno breme, tako za uprav</w:t>
                  </w:r>
                  <w:r>
                    <w:rPr>
                      <w:b w:val="0"/>
                      <w:sz w:val="20"/>
                      <w:szCs w:val="20"/>
                    </w:rPr>
                    <w:t>ičence kot za Agencijo;</w:t>
                  </w:r>
                </w:p>
                <w:p w14:paraId="2C29C08B"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z</w:t>
                  </w:r>
                  <w:r w:rsidRPr="00C51323">
                    <w:rPr>
                      <w:b w:val="0"/>
                      <w:sz w:val="20"/>
                      <w:szCs w:val="20"/>
                    </w:rPr>
                    <w:t xml:space="preserve"> dopolnitvami zakona se</w:t>
                  </w:r>
                  <w:r>
                    <w:rPr>
                      <w:b w:val="0"/>
                      <w:sz w:val="20"/>
                      <w:szCs w:val="20"/>
                    </w:rPr>
                    <w:t xml:space="preserve"> s </w:t>
                  </w:r>
                  <w:r w:rsidRPr="00C92746">
                    <w:rPr>
                      <w:b w:val="0"/>
                      <w:sz w:val="20"/>
                      <w:szCs w:val="20"/>
                    </w:rPr>
                    <w:t>podzakonskimi predpisi nalaga, da se glede na posebnosti posameznih ukrepov in intervencij določi ustrezen najdaljši čas, ki lahko preteče od napovedi pregleda na kraju samem s strani do njegove izvedbe. Dodane so alternativne možnosti napovedi pregledov. Sprememba določa tudi izjemo od napovedi ogledov zaradi zaščite finančnih interesov Unije, t.j. izvedbo pregleda na kraju samem brez predhodne najave, ki pa ga ni mogoče izvesti brez prisotnosti stranke</w:t>
                  </w:r>
                  <w:r w:rsidRPr="00AD12D8">
                    <w:rPr>
                      <w:b w:val="0"/>
                      <w:sz w:val="20"/>
                      <w:szCs w:val="20"/>
                    </w:rPr>
                    <w:t>;</w:t>
                  </w:r>
                </w:p>
                <w:p w14:paraId="58CC4FD7" w14:textId="77777777" w:rsidR="00A4505C" w:rsidRPr="000325AC" w:rsidRDefault="00A4505C" w:rsidP="00A4505C">
                  <w:pPr>
                    <w:pStyle w:val="Odsek"/>
                    <w:numPr>
                      <w:ilvl w:val="1"/>
                      <w:numId w:val="11"/>
                    </w:numPr>
                    <w:spacing w:before="0" w:after="0" w:line="260" w:lineRule="exact"/>
                    <w:jc w:val="both"/>
                    <w:rPr>
                      <w:b w:val="0"/>
                      <w:sz w:val="20"/>
                      <w:szCs w:val="20"/>
                    </w:rPr>
                  </w:pPr>
                  <w:r w:rsidRPr="000325AC">
                    <w:rPr>
                      <w:b w:val="0"/>
                      <w:sz w:val="20"/>
                      <w:szCs w:val="20"/>
                    </w:rPr>
                    <w:t xml:space="preserve">v povezavi z AMS se ureja izvajanje </w:t>
                  </w:r>
                  <w:r>
                    <w:rPr>
                      <w:b w:val="0"/>
                      <w:sz w:val="20"/>
                      <w:szCs w:val="20"/>
                    </w:rPr>
                    <w:t>dodatnega</w:t>
                  </w:r>
                  <w:r w:rsidRPr="000325AC">
                    <w:rPr>
                      <w:b w:val="0"/>
                      <w:sz w:val="20"/>
                      <w:szCs w:val="20"/>
                    </w:rPr>
                    <w:t xml:space="preserve"> terenskega ogleda, </w:t>
                  </w:r>
                  <w:r>
                    <w:rPr>
                      <w:b w:val="0"/>
                      <w:sz w:val="20"/>
                      <w:szCs w:val="20"/>
                    </w:rPr>
                    <w:t xml:space="preserve">v primeru, da se </w:t>
                  </w:r>
                  <w:r w:rsidRPr="0058031C">
                    <w:rPr>
                      <w:b w:val="0"/>
                      <w:sz w:val="20"/>
                      <w:szCs w:val="20"/>
                    </w:rPr>
                    <w:t>z AMS ne da z gotovostjo ugotoviti dejanskega stanja,</w:t>
                  </w:r>
                  <w:r>
                    <w:rPr>
                      <w:b w:val="0"/>
                      <w:sz w:val="20"/>
                      <w:szCs w:val="20"/>
                    </w:rPr>
                    <w:t xml:space="preserve"> </w:t>
                  </w:r>
                  <w:r w:rsidRPr="000325AC">
                    <w:rPr>
                      <w:b w:val="0"/>
                      <w:sz w:val="20"/>
                      <w:szCs w:val="20"/>
                    </w:rPr>
                    <w:t>o katerem se strank predhodno ne obvešča in se izvede brez nj</w:t>
                  </w:r>
                  <w:r>
                    <w:rPr>
                      <w:b w:val="0"/>
                      <w:sz w:val="20"/>
                      <w:szCs w:val="20"/>
                    </w:rPr>
                    <w:t>ihov</w:t>
                  </w:r>
                  <w:r w:rsidRPr="000325AC">
                    <w:rPr>
                      <w:b w:val="0"/>
                      <w:sz w:val="20"/>
                      <w:szCs w:val="20"/>
                    </w:rPr>
                    <w:t xml:space="preserve">e navzočnosti, </w:t>
                  </w:r>
                  <w:r>
                    <w:rPr>
                      <w:b w:val="0"/>
                      <w:sz w:val="20"/>
                      <w:szCs w:val="20"/>
                    </w:rPr>
                    <w:t>soglasje</w:t>
                  </w:r>
                  <w:r w:rsidRPr="000325AC">
                    <w:rPr>
                      <w:b w:val="0"/>
                      <w:sz w:val="20"/>
                      <w:szCs w:val="20"/>
                    </w:rPr>
                    <w:t xml:space="preserve"> bo vlagatelj vlog za zadevne ukrepe podal v zbirni vlogi.</w:t>
                  </w:r>
                  <w:r>
                    <w:t xml:space="preserve"> </w:t>
                  </w:r>
                  <w:r w:rsidRPr="00C92746">
                    <w:rPr>
                      <w:b w:val="0"/>
                      <w:sz w:val="20"/>
                      <w:szCs w:val="20"/>
                    </w:rPr>
                    <w:t xml:space="preserve">Stranka lahko po opravljenem dodatnem terenskem ogledu vlogo spremeni ali umakne v skladu s predpisi Unije. </w:t>
                  </w:r>
                  <w:r w:rsidRPr="00BC674E">
                    <w:rPr>
                      <w:b w:val="0"/>
                      <w:sz w:val="20"/>
                      <w:szCs w:val="20"/>
                    </w:rPr>
                    <w:t>Dodatne terenske oglede opravlja agencija oziroma se lahko opravljajo kot javno pooblastilo, ki se ga podeli z javnim razpisom -  v primeru izvajanja pregledov s strani izvajalca gre za zmanjšanje administrativnega bremena za organe.</w:t>
                  </w:r>
                  <w:r w:rsidRPr="000325AC">
                    <w:rPr>
                      <w:b w:val="0"/>
                      <w:sz w:val="20"/>
                      <w:szCs w:val="20"/>
                    </w:rPr>
                    <w:t xml:space="preserve"> Orodje za komunikacijo s strankami v povezavi z AMS Sopotnik se uporablja tudi za </w:t>
                  </w:r>
                  <w:r w:rsidRPr="00B507F2">
                    <w:rPr>
                      <w:b w:val="0"/>
                      <w:sz w:val="20"/>
                      <w:szCs w:val="20"/>
                    </w:rPr>
                    <w:t>seznanitev strank z ugotovitvami dodatnega terenskega ogleda</w:t>
                  </w:r>
                  <w:r w:rsidRPr="000325AC">
                    <w:rPr>
                      <w:b w:val="0"/>
                      <w:sz w:val="20"/>
                      <w:szCs w:val="20"/>
                    </w:rPr>
                    <w:t>;</w:t>
                  </w:r>
                </w:p>
                <w:p w14:paraId="311FBF8D"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r</w:t>
                  </w:r>
                  <w:r w:rsidRPr="00C51323">
                    <w:rPr>
                      <w:b w:val="0"/>
                      <w:sz w:val="20"/>
                      <w:szCs w:val="20"/>
                    </w:rPr>
                    <w:t>azširja se nabor ukrepov, za kate</w:t>
                  </w:r>
                  <w:r>
                    <w:rPr>
                      <w:b w:val="0"/>
                      <w:sz w:val="20"/>
                      <w:szCs w:val="20"/>
                    </w:rPr>
                    <w:t>re se izda informativna odločba;</w:t>
                  </w:r>
                </w:p>
                <w:p w14:paraId="2A0452E6"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u</w:t>
                  </w:r>
                  <w:r w:rsidRPr="00C51323">
                    <w:rPr>
                      <w:b w:val="0"/>
                      <w:sz w:val="20"/>
                      <w:szCs w:val="20"/>
                    </w:rPr>
                    <w:t xml:space="preserve">vaja se poenostavitve z vidika obravnave vlog pri javnih razpisih, predlaga se način razvrščanja popolnih vlog. Predlaga se določanje potrditve operacije LAS, pri </w:t>
                  </w:r>
                  <w:r>
                    <w:rPr>
                      <w:b w:val="0"/>
                      <w:sz w:val="20"/>
                      <w:szCs w:val="20"/>
                    </w:rPr>
                    <w:t>kateri ni potreben javni razpis;</w:t>
                  </w:r>
                </w:p>
                <w:p w14:paraId="02ED10C2"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d</w:t>
                  </w:r>
                  <w:r w:rsidRPr="00C51323">
                    <w:rPr>
                      <w:b w:val="0"/>
                      <w:sz w:val="20"/>
                      <w:szCs w:val="20"/>
                    </w:rPr>
                    <w:t>odatno se ureja področje zahtevkov za izplačilo: umik zahtevka in določitev upravne sankcije v primeru razlike med upravičenimi in z</w:t>
                  </w:r>
                  <w:r>
                    <w:rPr>
                      <w:b w:val="0"/>
                      <w:sz w:val="20"/>
                      <w:szCs w:val="20"/>
                    </w:rPr>
                    <w:t>aprošenimi sredstvi iz zahtevka;</w:t>
                  </w:r>
                </w:p>
                <w:p w14:paraId="5BA895BA" w14:textId="77777777" w:rsidR="00A4505C" w:rsidRDefault="00A4505C" w:rsidP="00A4505C">
                  <w:pPr>
                    <w:pStyle w:val="Odsek"/>
                    <w:numPr>
                      <w:ilvl w:val="1"/>
                      <w:numId w:val="11"/>
                    </w:numPr>
                    <w:spacing w:before="0" w:after="0" w:line="260" w:lineRule="exact"/>
                    <w:jc w:val="both"/>
                    <w:rPr>
                      <w:b w:val="0"/>
                      <w:sz w:val="20"/>
                      <w:szCs w:val="20"/>
                    </w:rPr>
                  </w:pPr>
                  <w:r>
                    <w:rPr>
                      <w:b w:val="0"/>
                      <w:sz w:val="20"/>
                      <w:szCs w:val="20"/>
                    </w:rPr>
                    <w:t>z</w:t>
                  </w:r>
                  <w:r w:rsidRPr="00C51323">
                    <w:rPr>
                      <w:b w:val="0"/>
                      <w:sz w:val="20"/>
                      <w:szCs w:val="20"/>
                    </w:rPr>
                    <w:t xml:space="preserve"> dopolnjevanjem obstoječih evidenc in novimi evidencami se zagotovi in izboljša spremljanje ukrepov kmetijske politike</w:t>
                  </w:r>
                  <w:r>
                    <w:rPr>
                      <w:b w:val="0"/>
                      <w:sz w:val="20"/>
                      <w:szCs w:val="20"/>
                    </w:rPr>
                    <w:t xml:space="preserve"> – evidence bodo olajšale kontrolo izvajanja ukrepov;</w:t>
                  </w:r>
                  <w:r w:rsidRPr="00C51323">
                    <w:rPr>
                      <w:b w:val="0"/>
                      <w:sz w:val="20"/>
                      <w:szCs w:val="20"/>
                    </w:rPr>
                    <w:t xml:space="preserve"> </w:t>
                  </w:r>
                  <w:r w:rsidRPr="00C92746">
                    <w:rPr>
                      <w:b w:val="0"/>
                      <w:sz w:val="20"/>
                      <w:szCs w:val="20"/>
                    </w:rPr>
                    <w:t>v primeru evidence za povezovanje proizvajalcev v različne oblike povezovanja evidenca prehaja iz papirnate v elektronsko obliko, kar bo pospešilo kontrolo podatkov; nove evidence, vezane na okoljske ukrepe, se vzpostavljajo v elektronski obliki;</w:t>
                  </w:r>
                </w:p>
                <w:p w14:paraId="6D84E3B3" w14:textId="77777777" w:rsidR="00A4505C" w:rsidRDefault="00A4505C" w:rsidP="00A4505C">
                  <w:pPr>
                    <w:pStyle w:val="Odsek"/>
                    <w:numPr>
                      <w:ilvl w:val="1"/>
                      <w:numId w:val="11"/>
                    </w:numPr>
                    <w:spacing w:before="0" w:after="0" w:line="260" w:lineRule="exact"/>
                    <w:jc w:val="both"/>
                    <w:rPr>
                      <w:b w:val="0"/>
                      <w:sz w:val="20"/>
                      <w:szCs w:val="20"/>
                    </w:rPr>
                  </w:pPr>
                  <w:r w:rsidRPr="00A4413D">
                    <w:rPr>
                      <w:b w:val="0"/>
                      <w:sz w:val="20"/>
                      <w:szCs w:val="20"/>
                    </w:rPr>
                    <w:t>zaradi lažjega in hitrejšega ter s tem bolj ekonomičnega vodenja upravnih postopkov se vzpostavlja dostop Agenciji do določenih podatkov iz različnih evidenc drugih organov, omogoča se povezovanje različnih zbirk</w:t>
                  </w:r>
                  <w:r>
                    <w:rPr>
                      <w:b w:val="0"/>
                      <w:sz w:val="20"/>
                      <w:szCs w:val="20"/>
                    </w:rPr>
                    <w:t>.</w:t>
                  </w:r>
                </w:p>
                <w:p w14:paraId="1E2046C9" w14:textId="77777777" w:rsidR="00A4505C" w:rsidRDefault="00A4505C" w:rsidP="00A4505C">
                  <w:pPr>
                    <w:pStyle w:val="Odsek"/>
                    <w:numPr>
                      <w:ilvl w:val="1"/>
                      <w:numId w:val="11"/>
                    </w:numPr>
                    <w:spacing w:before="0" w:after="0" w:line="260" w:lineRule="exact"/>
                    <w:jc w:val="both"/>
                    <w:rPr>
                      <w:b w:val="0"/>
                      <w:sz w:val="20"/>
                      <w:szCs w:val="20"/>
                    </w:rPr>
                  </w:pPr>
                  <w:r w:rsidRPr="00C92746">
                    <w:rPr>
                      <w:b w:val="0"/>
                      <w:sz w:val="20"/>
                      <w:szCs w:val="20"/>
                    </w:rPr>
                    <w:t xml:space="preserve">dodaja se nov člen glede roka, v katerem Agencija odloči o vračilu sredstev. Agencija izda odločbo za vračilo sredstev v roku 18 mesecev od datuma zapisnika o pregledu na kraju samem oziroma datuma prejema pravnomočne odločbe </w:t>
                  </w:r>
                  <w:r w:rsidRPr="00C92746">
                    <w:rPr>
                      <w:b w:val="0"/>
                      <w:sz w:val="20"/>
                      <w:szCs w:val="20"/>
                    </w:rPr>
                    <w:lastRenderedPageBreak/>
                    <w:t>drugega pristojnega organa ali dokončnega poročila ali drugega končnega akta pristojnega nadzornega ali revizijskega organa. Prekoračitev roka iz prejšnjega odstavka ne povzroči prenehanja pravice odločanja o vračilu sredstev</w:t>
                  </w:r>
                  <w:r>
                    <w:rPr>
                      <w:b w:val="0"/>
                      <w:sz w:val="20"/>
                      <w:szCs w:val="20"/>
                    </w:rPr>
                    <w:t>;</w:t>
                  </w:r>
                </w:p>
                <w:p w14:paraId="57485121" w14:textId="77777777" w:rsidR="00A4505C" w:rsidRPr="00C92746" w:rsidRDefault="00A4505C" w:rsidP="00A4505C">
                  <w:pPr>
                    <w:pStyle w:val="Odsek"/>
                    <w:numPr>
                      <w:ilvl w:val="1"/>
                      <w:numId w:val="11"/>
                    </w:numPr>
                    <w:spacing w:before="0" w:after="0" w:line="260" w:lineRule="exact"/>
                    <w:jc w:val="both"/>
                    <w:rPr>
                      <w:b w:val="0"/>
                      <w:sz w:val="20"/>
                      <w:szCs w:val="20"/>
                    </w:rPr>
                  </w:pPr>
                  <w:r w:rsidRPr="00272A0B">
                    <w:rPr>
                      <w:b w:val="0"/>
                      <w:sz w:val="20"/>
                      <w:szCs w:val="20"/>
                    </w:rPr>
                    <w:t>dodaja se nov člen – izvajanje anket, in sicer ministrstvo in organi v sestavi lahko izvajajo ankete za namen spremljanja in načrtovanja ukrepov kmetijske politike. Ankete se izvajajo s privolitvijo stranke.</w:t>
                  </w:r>
                </w:p>
                <w:p w14:paraId="0E4F4B60" w14:textId="48CE5373" w:rsidR="007D7596" w:rsidRPr="007D7596" w:rsidRDefault="007D7596" w:rsidP="000E4929">
                  <w:pPr>
                    <w:pStyle w:val="Odsek"/>
                    <w:numPr>
                      <w:ilvl w:val="0"/>
                      <w:numId w:val="0"/>
                    </w:numPr>
                    <w:spacing w:before="0" w:after="0" w:line="260" w:lineRule="exact"/>
                    <w:jc w:val="left"/>
                    <w:rPr>
                      <w:b w:val="0"/>
                      <w:sz w:val="20"/>
                      <w:szCs w:val="20"/>
                    </w:rPr>
                  </w:pPr>
                </w:p>
                <w:p w14:paraId="1B17EE16" w14:textId="20B5FBC2" w:rsidR="007D7596" w:rsidRPr="00614A92" w:rsidRDefault="007D7596" w:rsidP="007D7596">
                  <w:pPr>
                    <w:pStyle w:val="Odsek"/>
                    <w:numPr>
                      <w:ilvl w:val="0"/>
                      <w:numId w:val="0"/>
                    </w:numPr>
                    <w:spacing w:before="0" w:after="0" w:line="260" w:lineRule="exact"/>
                    <w:ind w:left="1440"/>
                    <w:jc w:val="left"/>
                    <w:rPr>
                      <w:sz w:val="20"/>
                      <w:szCs w:val="20"/>
                    </w:rPr>
                  </w:pPr>
                </w:p>
              </w:tc>
            </w:tr>
            <w:tr w:rsidR="006C6EF9" w:rsidRPr="00614A92" w14:paraId="7C8FC6DC" w14:textId="77777777" w:rsidTr="00B00E2E">
              <w:tc>
                <w:tcPr>
                  <w:tcW w:w="8856" w:type="dxa"/>
                </w:tcPr>
                <w:p w14:paraId="14E4BC8A" w14:textId="1D28392B" w:rsidR="006C6EF9" w:rsidRPr="005750E7" w:rsidRDefault="006C6EF9" w:rsidP="006C6EF9">
                  <w:pPr>
                    <w:pStyle w:val="rkovnatokazaodstavkom"/>
                    <w:numPr>
                      <w:ilvl w:val="0"/>
                      <w:numId w:val="0"/>
                    </w:numPr>
                    <w:spacing w:line="260" w:lineRule="exact"/>
                    <w:rPr>
                      <w:rFonts w:cs="Arial"/>
                      <w:b/>
                      <w:sz w:val="20"/>
                      <w:szCs w:val="20"/>
                    </w:rPr>
                  </w:pPr>
                  <w:r w:rsidRPr="005750E7">
                    <w:rPr>
                      <w:rFonts w:cs="Arial"/>
                      <w:b/>
                      <w:sz w:val="20"/>
                      <w:szCs w:val="20"/>
                    </w:rPr>
                    <w:lastRenderedPageBreak/>
                    <w:t>b) pri obveznostih strank do javne uprave ali pravosodnih organov:</w:t>
                  </w:r>
                </w:p>
                <w:p w14:paraId="2B25D920" w14:textId="37F8CF34" w:rsidR="007B3877" w:rsidRDefault="007B3877" w:rsidP="006C6EF9">
                  <w:pPr>
                    <w:pStyle w:val="rkovnatokazaodstavkom"/>
                    <w:numPr>
                      <w:ilvl w:val="0"/>
                      <w:numId w:val="0"/>
                    </w:numPr>
                    <w:spacing w:line="260" w:lineRule="exact"/>
                    <w:rPr>
                      <w:rFonts w:cs="Arial"/>
                      <w:b/>
                      <w:sz w:val="20"/>
                      <w:szCs w:val="20"/>
                      <w:highlight w:val="yellow"/>
                    </w:rPr>
                  </w:pPr>
                </w:p>
                <w:p w14:paraId="4E3FCF53" w14:textId="77777777" w:rsidR="00BF4E1D" w:rsidRDefault="00BF4E1D" w:rsidP="00BF4E1D">
                  <w:pPr>
                    <w:pStyle w:val="Odsek"/>
                    <w:numPr>
                      <w:ilvl w:val="0"/>
                      <w:numId w:val="0"/>
                    </w:numPr>
                    <w:spacing w:before="0" w:after="0" w:line="260" w:lineRule="exact"/>
                    <w:jc w:val="both"/>
                    <w:rPr>
                      <w:b w:val="0"/>
                      <w:sz w:val="20"/>
                      <w:szCs w:val="20"/>
                    </w:rPr>
                  </w:pPr>
                  <w:r>
                    <w:rPr>
                      <w:b w:val="0"/>
                      <w:sz w:val="20"/>
                      <w:szCs w:val="20"/>
                    </w:rPr>
                    <w:t>Sprejetje zakona bo imelo za posledico zmanjšanje p</w:t>
                  </w:r>
                  <w:r w:rsidRPr="00645867">
                    <w:rPr>
                      <w:b w:val="0"/>
                      <w:sz w:val="20"/>
                      <w:szCs w:val="20"/>
                    </w:rPr>
                    <w:t>oenostavitev in zmanjšanje zahtev za upravičence</w:t>
                  </w:r>
                  <w:r>
                    <w:rPr>
                      <w:b w:val="0"/>
                      <w:sz w:val="20"/>
                      <w:szCs w:val="20"/>
                    </w:rPr>
                    <w:t>:</w:t>
                  </w:r>
                </w:p>
                <w:p w14:paraId="0101743B" w14:textId="77777777" w:rsidR="00BF4E1D" w:rsidRPr="000E4929" w:rsidRDefault="00BF4E1D" w:rsidP="00BF4E1D">
                  <w:pPr>
                    <w:pStyle w:val="Odsek"/>
                    <w:numPr>
                      <w:ilvl w:val="0"/>
                      <w:numId w:val="0"/>
                    </w:numPr>
                    <w:spacing w:before="0" w:after="0" w:line="260" w:lineRule="exact"/>
                    <w:jc w:val="both"/>
                    <w:rPr>
                      <w:b w:val="0"/>
                      <w:sz w:val="20"/>
                      <w:szCs w:val="20"/>
                    </w:rPr>
                  </w:pPr>
                </w:p>
                <w:p w14:paraId="2FD49D14" w14:textId="77777777" w:rsidR="00BF4E1D" w:rsidRDefault="00BF4E1D" w:rsidP="00BF4E1D">
                  <w:pPr>
                    <w:pStyle w:val="rkovnatokazaodstavkom"/>
                    <w:numPr>
                      <w:ilvl w:val="1"/>
                      <w:numId w:val="11"/>
                    </w:numPr>
                    <w:spacing w:line="260" w:lineRule="exact"/>
                    <w:rPr>
                      <w:rFonts w:cs="Arial"/>
                      <w:sz w:val="20"/>
                      <w:szCs w:val="20"/>
                    </w:rPr>
                  </w:pPr>
                  <w:r>
                    <w:rPr>
                      <w:rFonts w:cs="Arial"/>
                      <w:sz w:val="20"/>
                      <w:szCs w:val="20"/>
                    </w:rPr>
                    <w:t>r</w:t>
                  </w:r>
                  <w:r w:rsidRPr="007B3877">
                    <w:rPr>
                      <w:rFonts w:cs="Arial"/>
                      <w:sz w:val="20"/>
                      <w:szCs w:val="20"/>
                    </w:rPr>
                    <w:t>azširja se nabor ukrepov, za katere se izda informativna odločba. Ureja se odpoved pravici iz informativne odločbe</w:t>
                  </w:r>
                  <w:r>
                    <w:rPr>
                      <w:rFonts w:cs="Arial"/>
                      <w:sz w:val="20"/>
                      <w:szCs w:val="20"/>
                    </w:rPr>
                    <w:t>;</w:t>
                  </w:r>
                </w:p>
                <w:p w14:paraId="0A9AD11A" w14:textId="77777777" w:rsidR="00BF4E1D" w:rsidRDefault="00BF4E1D" w:rsidP="00BF4E1D">
                  <w:pPr>
                    <w:pStyle w:val="rkovnatokazaodstavkom"/>
                    <w:numPr>
                      <w:ilvl w:val="1"/>
                      <w:numId w:val="11"/>
                    </w:numPr>
                    <w:spacing w:line="260" w:lineRule="exact"/>
                    <w:rPr>
                      <w:rFonts w:cs="Arial"/>
                      <w:sz w:val="20"/>
                      <w:szCs w:val="20"/>
                    </w:rPr>
                  </w:pPr>
                  <w:r>
                    <w:rPr>
                      <w:rFonts w:cs="Arial"/>
                      <w:sz w:val="20"/>
                      <w:szCs w:val="20"/>
                    </w:rPr>
                    <w:t xml:space="preserve">ureja se </w:t>
                  </w:r>
                  <w:r w:rsidRPr="00024AB5">
                    <w:rPr>
                      <w:rFonts w:cs="Arial"/>
                      <w:sz w:val="20"/>
                      <w:szCs w:val="20"/>
                    </w:rPr>
                    <w:t>umik zahtev</w:t>
                  </w:r>
                  <w:r>
                    <w:rPr>
                      <w:rFonts w:cs="Arial"/>
                      <w:sz w:val="20"/>
                      <w:szCs w:val="20"/>
                    </w:rPr>
                    <w:t>ka</w:t>
                  </w:r>
                  <w:r w:rsidRPr="00024AB5">
                    <w:rPr>
                      <w:rFonts w:cs="Arial"/>
                      <w:sz w:val="20"/>
                      <w:szCs w:val="20"/>
                    </w:rPr>
                    <w:t xml:space="preserve"> za izplačilo sredstev. Umik ni dovoljen, če je Agencija stranko že obvestila o kakršnih koli primerih neskladnosti, ali da namerava </w:t>
                  </w:r>
                  <w:r>
                    <w:rPr>
                      <w:rFonts w:cs="Arial"/>
                      <w:sz w:val="20"/>
                      <w:szCs w:val="20"/>
                    </w:rPr>
                    <w:t>opraviti pregled na kraju samem;</w:t>
                  </w:r>
                </w:p>
                <w:p w14:paraId="70548056" w14:textId="77777777" w:rsidR="00BF4E1D" w:rsidRDefault="00BF4E1D" w:rsidP="00BF4E1D">
                  <w:pPr>
                    <w:pStyle w:val="rkovnatokazaodstavkom"/>
                    <w:numPr>
                      <w:ilvl w:val="1"/>
                      <w:numId w:val="11"/>
                    </w:numPr>
                    <w:spacing w:line="260" w:lineRule="exact"/>
                    <w:rPr>
                      <w:rFonts w:cs="Arial"/>
                      <w:sz w:val="20"/>
                      <w:szCs w:val="20"/>
                    </w:rPr>
                  </w:pPr>
                  <w:r w:rsidRPr="000325AC">
                    <w:rPr>
                      <w:rFonts w:cs="Arial"/>
                      <w:sz w:val="20"/>
                      <w:szCs w:val="20"/>
                    </w:rPr>
                    <w:t>predlaga se določanje potrditve operacije LAS, pri kateri ni potreben javni razpis</w:t>
                  </w:r>
                  <w:r>
                    <w:rPr>
                      <w:rFonts w:cs="Arial"/>
                      <w:sz w:val="20"/>
                      <w:szCs w:val="20"/>
                    </w:rPr>
                    <w:t>, u</w:t>
                  </w:r>
                  <w:r w:rsidRPr="000325AC">
                    <w:rPr>
                      <w:rFonts w:cs="Arial"/>
                      <w:sz w:val="20"/>
                      <w:szCs w:val="20"/>
                    </w:rPr>
                    <w:t>vaja se poenostavitev z vidika obravnave vlog pri delno odprtih in zaprtih javnih razpisih;</w:t>
                  </w:r>
                </w:p>
                <w:p w14:paraId="74CC5A0A" w14:textId="77777777" w:rsidR="00BF4E1D" w:rsidRPr="000325AC" w:rsidRDefault="00BF4E1D" w:rsidP="00BF4E1D">
                  <w:pPr>
                    <w:pStyle w:val="rkovnatokazaodstavkom"/>
                    <w:numPr>
                      <w:ilvl w:val="1"/>
                      <w:numId w:val="11"/>
                    </w:numPr>
                    <w:spacing w:line="260" w:lineRule="exact"/>
                    <w:rPr>
                      <w:rFonts w:cs="Arial"/>
                      <w:sz w:val="20"/>
                      <w:szCs w:val="20"/>
                    </w:rPr>
                  </w:pPr>
                  <w:r w:rsidRPr="00AD12D8">
                    <w:rPr>
                      <w:rFonts w:cs="Arial"/>
                      <w:sz w:val="20"/>
                      <w:szCs w:val="20"/>
                    </w:rPr>
                    <w:t>z dopolnitvami zakona</w:t>
                  </w:r>
                  <w:r>
                    <w:rPr>
                      <w:rFonts w:cs="Arial"/>
                      <w:sz w:val="20"/>
                      <w:szCs w:val="20"/>
                    </w:rPr>
                    <w:t xml:space="preserve"> se </w:t>
                  </w:r>
                  <w:r w:rsidRPr="00C92746">
                    <w:rPr>
                      <w:rFonts w:cs="Arial"/>
                      <w:sz w:val="20"/>
                      <w:szCs w:val="20"/>
                    </w:rPr>
                    <w:t>s podzakonskimi predpisi nalaga, da se glede na posebnosti posameznih ukrepov in intervencij določi ustrezen najdaljši čas, ki lahko preteče od napovedi pregleda na kraju samem s strani do njegove izvedbe. Dodane so alternativne možnosti napovedi pregledov. Sprememba določa tudi izjemo od napovedi ogledov zaradi zaščite finančnih interesov Unije, t.j. izvedbo pregleda na kraju samem brez predhodne najave, ki pa ga ni mogoče izvesti brez prisotnosti stranke</w:t>
                  </w:r>
                  <w:r w:rsidRPr="00AD12D8">
                    <w:rPr>
                      <w:rFonts w:cs="Arial"/>
                      <w:sz w:val="20"/>
                      <w:szCs w:val="20"/>
                    </w:rPr>
                    <w:t xml:space="preserve">. Ob tem je potrebno poudariti, da bo za izvedbo pregleda brez najave še vedno omogočena prisotnost stranke, v kolikor pa stranke ob nenapovedanem prihodu kontrolorja ne bo mogoče najti, </w:t>
                  </w:r>
                  <w:r w:rsidRPr="00486E8F">
                    <w:rPr>
                      <w:rFonts w:cs="Arial"/>
                      <w:sz w:val="20"/>
                      <w:szCs w:val="20"/>
                    </w:rPr>
                    <w:t>se pregled preloži</w:t>
                  </w:r>
                  <w:r w:rsidRPr="00AD12D8">
                    <w:rPr>
                      <w:rFonts w:cs="Arial"/>
                      <w:sz w:val="20"/>
                      <w:szCs w:val="20"/>
                    </w:rPr>
                    <w:t>;</w:t>
                  </w:r>
                </w:p>
                <w:p w14:paraId="5A5D7434" w14:textId="1072D74F" w:rsidR="00BF4E1D" w:rsidRPr="00BF4E1D" w:rsidRDefault="00BF4E1D" w:rsidP="00BF4E1D">
                  <w:pPr>
                    <w:pStyle w:val="rkovnatokazaodstavkom"/>
                    <w:numPr>
                      <w:ilvl w:val="1"/>
                      <w:numId w:val="11"/>
                    </w:numPr>
                    <w:spacing w:line="260" w:lineRule="exact"/>
                    <w:rPr>
                      <w:rFonts w:cs="Arial"/>
                      <w:sz w:val="20"/>
                      <w:szCs w:val="20"/>
                    </w:rPr>
                  </w:pPr>
                  <w:r w:rsidRPr="00BF4E1D">
                    <w:rPr>
                      <w:rFonts w:cs="Arial"/>
                      <w:sz w:val="20"/>
                      <w:szCs w:val="20"/>
                    </w:rPr>
                    <w:t>v</w:t>
                  </w:r>
                  <w:r w:rsidRPr="000325AC">
                    <w:rPr>
                      <w:rFonts w:cs="Arial"/>
                      <w:sz w:val="20"/>
                      <w:szCs w:val="20"/>
                    </w:rPr>
                    <w:t xml:space="preserve"> povezavi z AMS se ureja izvajanje </w:t>
                  </w:r>
                  <w:r>
                    <w:rPr>
                      <w:rFonts w:cs="Arial"/>
                      <w:sz w:val="20"/>
                      <w:szCs w:val="20"/>
                    </w:rPr>
                    <w:t>dodatnega</w:t>
                  </w:r>
                  <w:r w:rsidRPr="000325AC">
                    <w:rPr>
                      <w:rFonts w:cs="Arial"/>
                      <w:sz w:val="20"/>
                      <w:szCs w:val="20"/>
                    </w:rPr>
                    <w:t xml:space="preserve"> terenskega </w:t>
                  </w:r>
                  <w:r w:rsidRPr="00BF4E1D">
                    <w:rPr>
                      <w:rFonts w:cs="Arial"/>
                      <w:sz w:val="20"/>
                      <w:szCs w:val="20"/>
                    </w:rPr>
                    <w:t>ogleda</w:t>
                  </w:r>
                  <w:r w:rsidRPr="000325AC">
                    <w:rPr>
                      <w:rFonts w:cs="Arial"/>
                      <w:sz w:val="20"/>
                      <w:szCs w:val="20"/>
                    </w:rPr>
                    <w:t xml:space="preserve">, </w:t>
                  </w:r>
                  <w:r>
                    <w:rPr>
                      <w:rFonts w:cs="Arial"/>
                      <w:sz w:val="20"/>
                      <w:szCs w:val="20"/>
                    </w:rPr>
                    <w:t>v primeru, da se</w:t>
                  </w:r>
                  <w:r w:rsidRPr="0058031C">
                    <w:rPr>
                      <w:rFonts w:cs="Arial"/>
                      <w:sz w:val="20"/>
                      <w:szCs w:val="20"/>
                    </w:rPr>
                    <w:t xml:space="preserve"> z AMS ne da z gotovostjo ugotoviti dejanskega stanja,</w:t>
                  </w:r>
                  <w:r>
                    <w:rPr>
                      <w:rFonts w:cs="Arial"/>
                      <w:sz w:val="20"/>
                      <w:szCs w:val="20"/>
                    </w:rPr>
                    <w:t xml:space="preserve"> </w:t>
                  </w:r>
                  <w:r w:rsidRPr="000325AC">
                    <w:rPr>
                      <w:rFonts w:cs="Arial"/>
                      <w:sz w:val="20"/>
                      <w:szCs w:val="20"/>
                    </w:rPr>
                    <w:t>o katerem se strank predhodno ne obvešča in s</w:t>
                  </w:r>
                  <w:r w:rsidRPr="00BF4E1D">
                    <w:rPr>
                      <w:rFonts w:cs="Arial"/>
                      <w:sz w:val="20"/>
                      <w:szCs w:val="20"/>
                    </w:rPr>
                    <w:t>e izvede brez njihove navzočnosti, soglasje bo vlagatelj vlog za zadev</w:t>
                  </w:r>
                  <w:r w:rsidRPr="000325AC">
                    <w:rPr>
                      <w:rFonts w:cs="Arial"/>
                      <w:sz w:val="20"/>
                      <w:szCs w:val="20"/>
                    </w:rPr>
                    <w:t>n</w:t>
                  </w:r>
                  <w:r w:rsidRPr="00BF4E1D">
                    <w:rPr>
                      <w:rFonts w:cs="Arial"/>
                      <w:sz w:val="20"/>
                      <w:szCs w:val="20"/>
                    </w:rPr>
                    <w:t>e ukrepe podal v zbirni vlogi. Stranka lahko po opravljenem dodatnem terenskem ogledu vlogo spremeni ali umakne v skladu s predpisi Unije</w:t>
                  </w:r>
                  <w:r>
                    <w:rPr>
                      <w:rFonts w:cs="Arial"/>
                      <w:sz w:val="20"/>
                      <w:szCs w:val="20"/>
                    </w:rPr>
                    <w:t>.</w:t>
                  </w:r>
                </w:p>
                <w:p w14:paraId="7A693DC7" w14:textId="718EF852" w:rsidR="00763415" w:rsidRDefault="00763415" w:rsidP="009C418F">
                  <w:pPr>
                    <w:pStyle w:val="rkovnatokazaodstavkom"/>
                    <w:numPr>
                      <w:ilvl w:val="0"/>
                      <w:numId w:val="0"/>
                    </w:numPr>
                    <w:spacing w:line="260" w:lineRule="exact"/>
                    <w:rPr>
                      <w:rFonts w:cs="Arial"/>
                      <w:sz w:val="20"/>
                      <w:szCs w:val="20"/>
                    </w:rPr>
                  </w:pPr>
                </w:p>
                <w:p w14:paraId="3BC70051" w14:textId="56BF92F5" w:rsidR="003C09E8" w:rsidRDefault="003C09E8" w:rsidP="003C09E8">
                  <w:pPr>
                    <w:pStyle w:val="rkovnatokazaodstavkom"/>
                    <w:numPr>
                      <w:ilvl w:val="0"/>
                      <w:numId w:val="0"/>
                    </w:numPr>
                    <w:spacing w:line="260" w:lineRule="exact"/>
                    <w:rPr>
                      <w:rFonts w:cs="Arial"/>
                      <w:sz w:val="20"/>
                      <w:szCs w:val="20"/>
                    </w:rPr>
                  </w:pPr>
                  <w:r w:rsidRPr="00AD12D8">
                    <w:rPr>
                      <w:sz w:val="20"/>
                      <w:szCs w:val="20"/>
                    </w:rPr>
                    <w:t>Uvajajo pa se tudi nove zahteve do upravičencev, kot je nova evidenca o delovnih pravilih, v katero bodo kmetje vpisovali delovna opravila, ki jih bodo izvajali pri posameznih ukrepih skupne kmetijske politike na enostaven in pregleden način</w:t>
                  </w:r>
                  <w:r w:rsidRPr="00654B93">
                    <w:rPr>
                      <w:sz w:val="20"/>
                      <w:szCs w:val="20"/>
                    </w:rPr>
                    <w:t>. Evidenca bo vzpostavljena z letom 2024,</w:t>
                  </w:r>
                  <w:r w:rsidRPr="00AD12D8">
                    <w:rPr>
                      <w:sz w:val="20"/>
                      <w:szCs w:val="20"/>
                    </w:rPr>
                    <w:t xml:space="preserve"> s čimer bo kljub dodatnim zahtevam zmanjšano administrativno breme za upravičence</w:t>
                  </w:r>
                  <w:r>
                    <w:rPr>
                      <w:sz w:val="20"/>
                      <w:szCs w:val="20"/>
                    </w:rPr>
                    <w:t>, zavezanci pa bodo v 2024 agenciji lahko poročali tudi v pisni obliki</w:t>
                  </w:r>
                  <w:r w:rsidRPr="00AD12D8">
                    <w:rPr>
                      <w:sz w:val="20"/>
                      <w:szCs w:val="20"/>
                    </w:rPr>
                    <w:t>.</w:t>
                  </w:r>
                  <w:r w:rsidRPr="009C418F">
                    <w:rPr>
                      <w:b/>
                      <w:sz w:val="20"/>
                      <w:szCs w:val="20"/>
                    </w:rPr>
                    <w:t xml:space="preserve"> </w:t>
                  </w:r>
                  <w:r w:rsidRPr="00E11728">
                    <w:rPr>
                      <w:sz w:val="20"/>
                      <w:szCs w:val="20"/>
                    </w:rPr>
                    <w:t>V pr</w:t>
                  </w:r>
                  <w:r>
                    <w:rPr>
                      <w:sz w:val="20"/>
                      <w:szCs w:val="20"/>
                    </w:rPr>
                    <w:t>imeru evidence o analizah volumi</w:t>
                  </w:r>
                  <w:r w:rsidRPr="00E11728">
                    <w:rPr>
                      <w:sz w:val="20"/>
                      <w:szCs w:val="20"/>
                    </w:rPr>
                    <w:t>nozne krme za potrebe kmetijstva in razvoja podeželja podatke v evidenco vnašajo nosilci kmetijskega gospodarstva, ki oddajo zbirno vlogo in so vključeni v ukrepe kmetijske politike, ki zahtevajo izvajanje teh analiz.</w:t>
                  </w:r>
                  <w:r>
                    <w:rPr>
                      <w:sz w:val="20"/>
                      <w:szCs w:val="20"/>
                    </w:rPr>
                    <w:t xml:space="preserve"> Evidenca se bo vzpostavila z letom 2025.</w:t>
                  </w:r>
                  <w:r w:rsidRPr="00E11728">
                    <w:rPr>
                      <w:b/>
                      <w:sz w:val="20"/>
                      <w:szCs w:val="20"/>
                    </w:rPr>
                    <w:t xml:space="preserve"> </w:t>
                  </w:r>
                  <w:r>
                    <w:rPr>
                      <w:iCs/>
                      <w:color w:val="000000"/>
                      <w:sz w:val="20"/>
                      <w:szCs w:val="20"/>
                    </w:rPr>
                    <w:t xml:space="preserve">Dodatno se za namen </w:t>
                  </w:r>
                  <w:r w:rsidRPr="00931CD2">
                    <w:rPr>
                      <w:rFonts w:eastAsia="Times New Roman" w:cs="Arial"/>
                      <w:iCs/>
                      <w:color w:val="000000"/>
                      <w:sz w:val="20"/>
                      <w:szCs w:val="20"/>
                    </w:rPr>
                    <w:t>spremljanja in načrtov</w:t>
                  </w:r>
                  <w:r w:rsidRPr="00931CD2">
                    <w:rPr>
                      <w:rFonts w:eastAsia="Times New Roman"/>
                      <w:iCs/>
                      <w:color w:val="000000"/>
                      <w:sz w:val="20"/>
                      <w:szCs w:val="20"/>
                    </w:rPr>
                    <w:t xml:space="preserve">anja ukrepov kmetijske politike </w:t>
                  </w:r>
                  <w:r>
                    <w:rPr>
                      <w:iCs/>
                      <w:color w:val="000000"/>
                      <w:sz w:val="20"/>
                      <w:szCs w:val="20"/>
                    </w:rPr>
                    <w:t>se predlaga izvajanje anket, za katere je potrebna privolitev stranke.</w:t>
                  </w:r>
                </w:p>
                <w:p w14:paraId="540FC89B" w14:textId="60FE2FD0" w:rsidR="00031060" w:rsidRPr="00614A92" w:rsidRDefault="00031060" w:rsidP="000427B0">
                  <w:pPr>
                    <w:pStyle w:val="rkovnatokazaodstavkom"/>
                    <w:numPr>
                      <w:ilvl w:val="0"/>
                      <w:numId w:val="0"/>
                    </w:numPr>
                    <w:spacing w:line="260" w:lineRule="exact"/>
                    <w:rPr>
                      <w:szCs w:val="20"/>
                    </w:rPr>
                  </w:pPr>
                </w:p>
              </w:tc>
            </w:tr>
            <w:tr w:rsidR="006C6EF9" w:rsidRPr="00614A92" w14:paraId="78467B25" w14:textId="77777777" w:rsidTr="00B00E2E">
              <w:tc>
                <w:tcPr>
                  <w:tcW w:w="8856" w:type="dxa"/>
                </w:tcPr>
                <w:p w14:paraId="1F343ECC" w14:textId="77777777" w:rsidR="006C6EF9" w:rsidRDefault="006C6EF9" w:rsidP="00AA33FA">
                  <w:pPr>
                    <w:pStyle w:val="Odsek"/>
                    <w:numPr>
                      <w:ilvl w:val="0"/>
                      <w:numId w:val="0"/>
                    </w:numPr>
                    <w:spacing w:before="0" w:after="0" w:line="260" w:lineRule="exact"/>
                    <w:jc w:val="left"/>
                    <w:rPr>
                      <w:sz w:val="20"/>
                      <w:szCs w:val="20"/>
                    </w:rPr>
                  </w:pPr>
                  <w:r w:rsidRPr="00614A92">
                    <w:rPr>
                      <w:sz w:val="20"/>
                      <w:szCs w:val="20"/>
                    </w:rPr>
                    <w:t>6.2 Presoja posledic za okolje, vključno s prostorskimi in varstvenimi vidiki</w:t>
                  </w:r>
                </w:p>
                <w:p w14:paraId="39F54A64" w14:textId="77777777" w:rsidR="00066355" w:rsidRDefault="00066355" w:rsidP="00AA33FA">
                  <w:pPr>
                    <w:pStyle w:val="Odsek"/>
                    <w:numPr>
                      <w:ilvl w:val="0"/>
                      <w:numId w:val="0"/>
                    </w:numPr>
                    <w:spacing w:before="0" w:after="0" w:line="260" w:lineRule="exact"/>
                    <w:jc w:val="left"/>
                    <w:rPr>
                      <w:sz w:val="20"/>
                      <w:szCs w:val="20"/>
                    </w:rPr>
                  </w:pPr>
                </w:p>
                <w:p w14:paraId="517029E9" w14:textId="17A4C67B" w:rsidR="002F2771" w:rsidRDefault="002F2771" w:rsidP="006D0C4D">
                  <w:pPr>
                    <w:pStyle w:val="Neotevilenodstavek"/>
                    <w:spacing w:line="240" w:lineRule="auto"/>
                    <w:rPr>
                      <w:iCs/>
                      <w:color w:val="000000"/>
                      <w:sz w:val="20"/>
                      <w:szCs w:val="20"/>
                    </w:rPr>
                  </w:pPr>
                  <w:r>
                    <w:rPr>
                      <w:iCs/>
                      <w:color w:val="000000"/>
                      <w:sz w:val="20"/>
                      <w:szCs w:val="20"/>
                    </w:rPr>
                    <w:t xml:space="preserve">Sprejetje zakona bo imelo pozitivne </w:t>
                  </w:r>
                  <w:r w:rsidR="00900306">
                    <w:rPr>
                      <w:iCs/>
                      <w:color w:val="000000"/>
                      <w:sz w:val="20"/>
                      <w:szCs w:val="20"/>
                    </w:rPr>
                    <w:t>posledice na okolje, vezano na večjo okoljsko ambicioznost nove SKP 2023-2027</w:t>
                  </w:r>
                  <w:r w:rsidR="006B18FF">
                    <w:rPr>
                      <w:iCs/>
                      <w:color w:val="000000"/>
                      <w:sz w:val="20"/>
                      <w:szCs w:val="20"/>
                    </w:rPr>
                    <w:t>, saj se na novo določa zbiranje in analiza podatkov, potrebnih za preverjanje izpolnjevanja zahtev ukrepov kmetijske politike in izpolnjevanja okoljskih ciljev, zmanjševanje emisij toplogrednih plinov in kontrolo okoljskih standardov. V ta namen je predvideno sledeče:</w:t>
                  </w:r>
                </w:p>
                <w:p w14:paraId="0237D5F9" w14:textId="33187378" w:rsidR="00900306" w:rsidRDefault="00900306" w:rsidP="006D0C4D">
                  <w:pPr>
                    <w:pStyle w:val="Neotevilenodstavek"/>
                    <w:spacing w:line="240" w:lineRule="auto"/>
                    <w:rPr>
                      <w:iCs/>
                      <w:color w:val="000000"/>
                      <w:sz w:val="20"/>
                      <w:szCs w:val="20"/>
                    </w:rPr>
                  </w:pPr>
                </w:p>
                <w:p w14:paraId="58057B5D" w14:textId="77777777" w:rsidR="009C64E4" w:rsidRPr="00D7069C" w:rsidRDefault="009C64E4" w:rsidP="009C64E4">
                  <w:pPr>
                    <w:pStyle w:val="Neotevilenodstavek"/>
                    <w:numPr>
                      <w:ilvl w:val="1"/>
                      <w:numId w:val="11"/>
                    </w:numPr>
                    <w:spacing w:line="240" w:lineRule="auto"/>
                    <w:rPr>
                      <w:iCs/>
                      <w:color w:val="000000"/>
                      <w:sz w:val="20"/>
                      <w:szCs w:val="20"/>
                    </w:rPr>
                  </w:pPr>
                  <w:r w:rsidRPr="00900306">
                    <w:rPr>
                      <w:iCs/>
                      <w:color w:val="000000"/>
                      <w:sz w:val="20"/>
                      <w:szCs w:val="20"/>
                    </w:rPr>
                    <w:t xml:space="preserve">vzpostavlja </w:t>
                  </w:r>
                  <w:r>
                    <w:rPr>
                      <w:iCs/>
                      <w:color w:val="000000"/>
                      <w:sz w:val="20"/>
                      <w:szCs w:val="20"/>
                    </w:rPr>
                    <w:t xml:space="preserve">se </w:t>
                  </w:r>
                  <w:r w:rsidRPr="00900306">
                    <w:rPr>
                      <w:iCs/>
                      <w:color w:val="000000"/>
                      <w:sz w:val="20"/>
                      <w:szCs w:val="20"/>
                    </w:rPr>
                    <w:t>evidenca o delovnih opravilih z namenom preverjanja izpolnjevanja predpisanih zahtev ukrepov kmetijske politike, v katera so vključena kmetijska gospodarstva</w:t>
                  </w:r>
                  <w:r>
                    <w:rPr>
                      <w:iCs/>
                      <w:color w:val="000000"/>
                      <w:sz w:val="20"/>
                      <w:szCs w:val="20"/>
                    </w:rPr>
                    <w:t>,</w:t>
                  </w:r>
                  <w:r w:rsidRPr="00900306">
                    <w:rPr>
                      <w:iCs/>
                      <w:color w:val="000000"/>
                      <w:sz w:val="20"/>
                      <w:szCs w:val="20"/>
                    </w:rPr>
                    <w:t xml:space="preserve"> in ugotavljanja učinkov teh ukrepov ter z namenom poročanja glede izpolnjevanja zavez in podnebno-okoljskih ciljev (s področja podnebnih sprememb, varovanja naravnih virov (voda, tla, zrak) in biotske raznovrstnosti) </w:t>
                  </w:r>
                  <w:r w:rsidRPr="00AD12D8">
                    <w:rPr>
                      <w:iCs/>
                      <w:color w:val="000000"/>
                      <w:sz w:val="20"/>
                      <w:szCs w:val="20"/>
                    </w:rPr>
                    <w:t>v skladu s predpisi Unije</w:t>
                  </w:r>
                  <w:r w:rsidRPr="00C92746">
                    <w:rPr>
                      <w:iCs/>
                      <w:color w:val="000000"/>
                      <w:sz w:val="20"/>
                      <w:szCs w:val="20"/>
                    </w:rPr>
                    <w:t>, ki urejajo upravljanje energetske unije in podnebnih ukrepov</w:t>
                  </w:r>
                  <w:r>
                    <w:rPr>
                      <w:iCs/>
                      <w:color w:val="000000"/>
                      <w:sz w:val="20"/>
                      <w:szCs w:val="20"/>
                    </w:rPr>
                    <w:t xml:space="preserve">. V evidenco </w:t>
                  </w:r>
                  <w:r w:rsidRPr="00C92746">
                    <w:rPr>
                      <w:iCs/>
                      <w:color w:val="000000"/>
                      <w:sz w:val="20"/>
                      <w:szCs w:val="20"/>
                    </w:rPr>
                    <w:t xml:space="preserve">bodo kmetje, ki se vključijo v ukrepe SKP, za katere se zahteva evidence delovnih opravil, vpisovali delovna opravila, ki jih bodo izvajali pri posameznih ukrepih </w:t>
                  </w:r>
                  <w:r w:rsidRPr="00900306">
                    <w:rPr>
                      <w:iCs/>
                      <w:color w:val="000000"/>
                      <w:sz w:val="20"/>
                      <w:szCs w:val="20"/>
                    </w:rPr>
                    <w:t>SKP 2023-2027;</w:t>
                  </w:r>
                </w:p>
                <w:p w14:paraId="655A9146" w14:textId="77777777" w:rsidR="009C64E4" w:rsidRPr="00C92746" w:rsidRDefault="009C64E4" w:rsidP="009C64E4">
                  <w:pPr>
                    <w:pStyle w:val="Neotevilenodstavek"/>
                    <w:numPr>
                      <w:ilvl w:val="1"/>
                      <w:numId w:val="11"/>
                    </w:numPr>
                    <w:spacing w:line="240" w:lineRule="auto"/>
                    <w:rPr>
                      <w:iCs/>
                      <w:color w:val="000000"/>
                      <w:sz w:val="20"/>
                      <w:szCs w:val="20"/>
                    </w:rPr>
                  </w:pPr>
                  <w:r w:rsidRPr="00C92746">
                    <w:rPr>
                      <w:iCs/>
                      <w:color w:val="000000"/>
                      <w:sz w:val="20"/>
                      <w:szCs w:val="20"/>
                    </w:rPr>
                    <w:t xml:space="preserve">uvaja se  evidenca o analizah voluminozne krme za potrebe kmetijstva in razvoja podeželja za spremljanje izvajanja ukrepov kmetijske politike za zmanjševanja emisij toplogrednih plinov iz živinoreje, kot tudi za izvajanje ukrepov, ki so povezani s blaženjem podnebnim spremembam. </w:t>
                  </w:r>
                  <w:r w:rsidRPr="00535903">
                    <w:rPr>
                      <w:iCs/>
                      <w:color w:val="000000"/>
                      <w:sz w:val="20"/>
                      <w:szCs w:val="20"/>
                    </w:rPr>
                    <w:t>Zavezanec za izpolnjevanje evidence o analizah voluminozne krme je nosilec kmetijskega gospodarstva, ki je vključen v ukrepe kmetijske politike, ki</w:t>
                  </w:r>
                  <w:r>
                    <w:rPr>
                      <w:iCs/>
                      <w:color w:val="000000"/>
                      <w:sz w:val="20"/>
                      <w:szCs w:val="20"/>
                    </w:rPr>
                    <w:t xml:space="preserve"> zahtevajo izvajanje teh analiz</w:t>
                  </w:r>
                  <w:r w:rsidRPr="00C92746">
                    <w:rPr>
                      <w:iCs/>
                      <w:color w:val="000000"/>
                      <w:sz w:val="20"/>
                      <w:szCs w:val="20"/>
                    </w:rPr>
                    <w:t>;</w:t>
                  </w:r>
                </w:p>
                <w:p w14:paraId="32CCDCFC" w14:textId="208FC105" w:rsidR="00066355" w:rsidRPr="006B18FF" w:rsidRDefault="009C64E4" w:rsidP="00755EF7">
                  <w:pPr>
                    <w:pStyle w:val="Neotevilenodstavek"/>
                    <w:numPr>
                      <w:ilvl w:val="1"/>
                      <w:numId w:val="11"/>
                    </w:numPr>
                    <w:spacing w:line="240" w:lineRule="auto"/>
                    <w:rPr>
                      <w:iCs/>
                      <w:color w:val="000000"/>
                      <w:sz w:val="20"/>
                      <w:szCs w:val="20"/>
                    </w:rPr>
                  </w:pPr>
                  <w:r w:rsidRPr="006B18FF">
                    <w:rPr>
                      <w:iCs/>
                      <w:color w:val="000000"/>
                      <w:sz w:val="20"/>
                      <w:szCs w:val="20"/>
                    </w:rPr>
                    <w:t xml:space="preserve">vzpostavlja </w:t>
                  </w:r>
                  <w:r>
                    <w:rPr>
                      <w:iCs/>
                      <w:color w:val="000000"/>
                      <w:sz w:val="20"/>
                      <w:szCs w:val="20"/>
                    </w:rPr>
                    <w:t xml:space="preserve">se </w:t>
                  </w:r>
                  <w:r>
                    <w:rPr>
                      <w:sz w:val="20"/>
                      <w:szCs w:val="20"/>
                    </w:rPr>
                    <w:t>evidenca k</w:t>
                  </w:r>
                  <w:r w:rsidRPr="00535226">
                    <w:rPr>
                      <w:sz w:val="20"/>
                      <w:szCs w:val="20"/>
                    </w:rPr>
                    <w:t>rajinsk</w:t>
                  </w:r>
                  <w:r>
                    <w:rPr>
                      <w:sz w:val="20"/>
                      <w:szCs w:val="20"/>
                    </w:rPr>
                    <w:t>ih</w:t>
                  </w:r>
                  <w:r w:rsidRPr="00535226">
                    <w:rPr>
                      <w:sz w:val="20"/>
                      <w:szCs w:val="20"/>
                    </w:rPr>
                    <w:t xml:space="preserve"> značilnosti za </w:t>
                  </w:r>
                  <w:r>
                    <w:rPr>
                      <w:sz w:val="20"/>
                      <w:szCs w:val="20"/>
                    </w:rPr>
                    <w:t xml:space="preserve">pogojenost in </w:t>
                  </w:r>
                  <w:r w:rsidRPr="00535226">
                    <w:rPr>
                      <w:sz w:val="20"/>
                      <w:szCs w:val="20"/>
                    </w:rPr>
                    <w:t>ukrepe kmetijske politike</w:t>
                  </w:r>
                  <w:r w:rsidRPr="006B18FF">
                    <w:rPr>
                      <w:iCs/>
                      <w:color w:val="000000"/>
                      <w:sz w:val="20"/>
                      <w:szCs w:val="20"/>
                    </w:rPr>
                    <w:t xml:space="preserve">, ki je nujna za izvedbo in kontrolo obveznega osnovnega standarda DKOP 8 v okviru pogojenosti in nekaterih ukrepov SN SKP 2023–2027, s katerimi se uresničuje krovni okoljski cilj reforme SKP. Evidenca je namenjena ugotavljanju dejanskega stanja krajinskih značilnosti kot pogoja za izvajanje </w:t>
                  </w:r>
                  <w:r>
                    <w:rPr>
                      <w:iCs/>
                      <w:color w:val="000000"/>
                      <w:sz w:val="20"/>
                      <w:szCs w:val="20"/>
                    </w:rPr>
                    <w:t xml:space="preserve">pravil ali </w:t>
                  </w:r>
                  <w:r w:rsidRPr="006B18FF">
                    <w:rPr>
                      <w:iCs/>
                      <w:color w:val="000000"/>
                      <w:sz w:val="20"/>
                      <w:szCs w:val="20"/>
                    </w:rPr>
                    <w:t>ukrepov kmetijske politike</w:t>
                  </w:r>
                  <w:r>
                    <w:rPr>
                      <w:iCs/>
                      <w:color w:val="000000"/>
                      <w:sz w:val="20"/>
                      <w:szCs w:val="20"/>
                    </w:rPr>
                    <w:t xml:space="preserve">. Podatki evidence se bodo </w:t>
                  </w:r>
                  <w:r>
                    <w:rPr>
                      <w:sz w:val="20"/>
                      <w:szCs w:val="20"/>
                      <w:lang w:val="es-ES"/>
                    </w:rPr>
                    <w:t xml:space="preserve">najmanj enkrat letno posodabljali. </w:t>
                  </w:r>
                  <w:r w:rsidRPr="00C92746">
                    <w:rPr>
                      <w:iCs/>
                      <w:color w:val="000000"/>
                      <w:sz w:val="20"/>
                      <w:szCs w:val="20"/>
                    </w:rPr>
                    <w:t xml:space="preserve">Način razvrstitve in ureditve krajinskih značilnosti ter podrobnejšo vsebino evidence iz tega člena predpiše minister v soglasju z ministrom pristojnim za področje ohranjanja narave. Do določitve in uskladitve podatkov z evidenco krajinskih značilnosti pomembnih za ohranjanje biotske raznovrstnosti, ki so </w:t>
                  </w:r>
                  <w:r w:rsidRPr="00F30C83">
                    <w:rPr>
                      <w:iCs/>
                      <w:color w:val="000000"/>
                      <w:sz w:val="20"/>
                      <w:szCs w:val="20"/>
                    </w:rPr>
                    <w:t>določene na podlagi predpisov s področja ohranjanja narave, se za izvajanje pogojenosti in ukrepov kmetijske politike v finančni perspektivi 2023 -2027  uporablja</w:t>
                  </w:r>
                  <w:r w:rsidRPr="00F30C83">
                    <w:rPr>
                      <w:szCs w:val="20"/>
                    </w:rPr>
                    <w:t xml:space="preserve"> </w:t>
                  </w:r>
                  <w:r w:rsidRPr="00C73977">
                    <w:rPr>
                      <w:sz w:val="20"/>
                      <w:szCs w:val="20"/>
                    </w:rPr>
                    <w:t>prehodna ureditev iz 43. člena tega zakona</w:t>
                  </w:r>
                  <w:r w:rsidRPr="00F30C83">
                    <w:rPr>
                      <w:iCs/>
                      <w:color w:val="000000"/>
                      <w:sz w:val="20"/>
                      <w:szCs w:val="20"/>
                    </w:rPr>
                    <w:t>, ki vsebuje</w:t>
                  </w:r>
                  <w:r w:rsidRPr="00C92746">
                    <w:rPr>
                      <w:iCs/>
                      <w:color w:val="000000"/>
                      <w:sz w:val="20"/>
                      <w:szCs w:val="20"/>
                    </w:rPr>
                    <w:t xml:space="preserve"> določene vrste krajinskih značilnosti.</w:t>
                  </w:r>
                </w:p>
              </w:tc>
            </w:tr>
            <w:tr w:rsidR="006C6EF9" w:rsidRPr="00614A92" w14:paraId="08EB4552" w14:textId="77777777" w:rsidTr="00B00E2E">
              <w:tc>
                <w:tcPr>
                  <w:tcW w:w="8856" w:type="dxa"/>
                </w:tcPr>
                <w:p w14:paraId="697BB10C" w14:textId="398EC180" w:rsidR="00811BE2" w:rsidRPr="00614A92" w:rsidRDefault="00811BE2" w:rsidP="006C6EF9">
                  <w:pPr>
                    <w:jc w:val="both"/>
                    <w:rPr>
                      <w:rFonts w:cs="Arial"/>
                      <w:szCs w:val="20"/>
                    </w:rPr>
                  </w:pPr>
                </w:p>
                <w:p w14:paraId="5F20D07D" w14:textId="6E4A80F8" w:rsidR="006C6EF9" w:rsidRPr="00614A92" w:rsidRDefault="006C6EF9" w:rsidP="006C6EF9">
                  <w:pPr>
                    <w:pStyle w:val="Alineazatoko"/>
                    <w:tabs>
                      <w:tab w:val="clear" w:pos="720"/>
                    </w:tabs>
                    <w:spacing w:line="260" w:lineRule="exact"/>
                    <w:ind w:left="0" w:firstLine="0"/>
                    <w:rPr>
                      <w:sz w:val="20"/>
                      <w:szCs w:val="20"/>
                    </w:rPr>
                  </w:pPr>
                </w:p>
              </w:tc>
            </w:tr>
            <w:tr w:rsidR="006C6EF9" w:rsidRPr="00614A92" w14:paraId="596E1554" w14:textId="77777777" w:rsidTr="00B00E2E">
              <w:tc>
                <w:tcPr>
                  <w:tcW w:w="8856" w:type="dxa"/>
                </w:tcPr>
                <w:p w14:paraId="44CF2292" w14:textId="7505A92A" w:rsidR="006C6EF9" w:rsidRPr="00614A92" w:rsidRDefault="006C6EF9" w:rsidP="00AA33FA">
                  <w:pPr>
                    <w:pStyle w:val="Odsek"/>
                    <w:numPr>
                      <w:ilvl w:val="0"/>
                      <w:numId w:val="0"/>
                    </w:numPr>
                    <w:spacing w:before="0" w:after="0" w:line="260" w:lineRule="exact"/>
                    <w:jc w:val="left"/>
                    <w:rPr>
                      <w:sz w:val="20"/>
                      <w:szCs w:val="20"/>
                    </w:rPr>
                  </w:pPr>
                  <w:r w:rsidRPr="00614A92">
                    <w:rPr>
                      <w:sz w:val="20"/>
                      <w:szCs w:val="20"/>
                    </w:rPr>
                    <w:t>6.3 Presoja posledic za gospodarstvo</w:t>
                  </w:r>
                </w:p>
              </w:tc>
            </w:tr>
            <w:tr w:rsidR="006C6EF9" w:rsidRPr="00614A92" w14:paraId="772D2531" w14:textId="77777777" w:rsidTr="00B00E2E">
              <w:tc>
                <w:tcPr>
                  <w:tcW w:w="8856" w:type="dxa"/>
                </w:tcPr>
                <w:p w14:paraId="2C9603E1" w14:textId="724D9979" w:rsidR="00AA33FA" w:rsidRPr="00AA33FA" w:rsidRDefault="00AA33FA" w:rsidP="00AA33FA">
                  <w:pPr>
                    <w:pStyle w:val="Odsek"/>
                    <w:numPr>
                      <w:ilvl w:val="0"/>
                      <w:numId w:val="0"/>
                    </w:numPr>
                    <w:spacing w:before="0" w:after="0" w:line="260" w:lineRule="exact"/>
                    <w:jc w:val="both"/>
                    <w:rPr>
                      <w:b w:val="0"/>
                      <w:sz w:val="20"/>
                      <w:szCs w:val="20"/>
                    </w:rPr>
                  </w:pPr>
                </w:p>
                <w:p w14:paraId="1190A0FE" w14:textId="591E9D52" w:rsidR="006B18FF" w:rsidRDefault="006B18FF" w:rsidP="00B367B5">
                  <w:pPr>
                    <w:pStyle w:val="Odsek"/>
                    <w:numPr>
                      <w:ilvl w:val="0"/>
                      <w:numId w:val="0"/>
                    </w:numPr>
                    <w:spacing w:before="0" w:after="0" w:line="260" w:lineRule="exact"/>
                    <w:jc w:val="both"/>
                    <w:rPr>
                      <w:rFonts w:eastAsiaTheme="minorHAnsi"/>
                      <w:szCs w:val="20"/>
                    </w:rPr>
                  </w:pPr>
                  <w:r>
                    <w:rPr>
                      <w:b w:val="0"/>
                      <w:color w:val="000000" w:themeColor="text1"/>
                      <w:sz w:val="20"/>
                      <w:szCs w:val="20"/>
                    </w:rPr>
                    <w:t xml:space="preserve">Sprejetje zakona bo imelo pozitivne posledice na gospodarstvo, </w:t>
                  </w:r>
                  <w:r w:rsidRPr="006B18FF">
                    <w:rPr>
                      <w:b w:val="0"/>
                      <w:color w:val="000000" w:themeColor="text1"/>
                      <w:sz w:val="20"/>
                      <w:szCs w:val="20"/>
                    </w:rPr>
                    <w:t>in sicer zaradi poenostavitev in pospešitev postopkov ter izboljšanja pravnega položaja strank:</w:t>
                  </w:r>
                </w:p>
                <w:p w14:paraId="06863AA5" w14:textId="668475F9" w:rsidR="006B18FF" w:rsidRDefault="006B18FF" w:rsidP="00B367B5">
                  <w:pPr>
                    <w:pStyle w:val="Odsek"/>
                    <w:numPr>
                      <w:ilvl w:val="0"/>
                      <w:numId w:val="0"/>
                    </w:numPr>
                    <w:spacing w:before="0" w:after="0" w:line="260" w:lineRule="exact"/>
                    <w:jc w:val="both"/>
                    <w:rPr>
                      <w:rFonts w:eastAsiaTheme="minorHAnsi"/>
                      <w:szCs w:val="20"/>
                    </w:rPr>
                  </w:pPr>
                </w:p>
                <w:p w14:paraId="09747C13" w14:textId="77777777" w:rsidR="00F47B65" w:rsidRDefault="00F47B65" w:rsidP="00F47B65">
                  <w:pPr>
                    <w:pStyle w:val="Odsek"/>
                    <w:numPr>
                      <w:ilvl w:val="1"/>
                      <w:numId w:val="11"/>
                    </w:numPr>
                    <w:spacing w:before="0" w:after="0" w:line="260" w:lineRule="exact"/>
                    <w:jc w:val="both"/>
                    <w:rPr>
                      <w:b w:val="0"/>
                      <w:color w:val="000000" w:themeColor="text1"/>
                      <w:sz w:val="20"/>
                      <w:szCs w:val="20"/>
                    </w:rPr>
                  </w:pPr>
                  <w:r>
                    <w:rPr>
                      <w:b w:val="0"/>
                      <w:color w:val="000000" w:themeColor="text1"/>
                      <w:sz w:val="20"/>
                      <w:szCs w:val="20"/>
                    </w:rPr>
                    <w:t>v</w:t>
                  </w:r>
                  <w:r w:rsidRPr="00D63C90">
                    <w:rPr>
                      <w:b w:val="0"/>
                      <w:color w:val="000000" w:themeColor="text1"/>
                      <w:sz w:val="20"/>
                      <w:szCs w:val="20"/>
                    </w:rPr>
                    <w:t>zpostavljajo se podlage za z namenom skrajšanja postopkov v primeru izvajanja kriznih ukrepov politike razvoja podeželja, s čimer se bo zmanjšalo tudi administrativno breme, tako za</w:t>
                  </w:r>
                  <w:r>
                    <w:rPr>
                      <w:b w:val="0"/>
                      <w:color w:val="000000" w:themeColor="text1"/>
                      <w:sz w:val="20"/>
                      <w:szCs w:val="20"/>
                    </w:rPr>
                    <w:t xml:space="preserve"> upravičence kot za plačilno agencijo;</w:t>
                  </w:r>
                </w:p>
                <w:p w14:paraId="54C89BE6" w14:textId="77777777" w:rsidR="00F47B65" w:rsidRDefault="00F47B65" w:rsidP="00F47B65">
                  <w:pPr>
                    <w:pStyle w:val="Odsek"/>
                    <w:numPr>
                      <w:ilvl w:val="1"/>
                      <w:numId w:val="11"/>
                    </w:numPr>
                    <w:spacing w:before="0" w:after="0" w:line="260" w:lineRule="exact"/>
                    <w:jc w:val="both"/>
                    <w:rPr>
                      <w:b w:val="0"/>
                      <w:color w:val="000000" w:themeColor="text1"/>
                      <w:sz w:val="20"/>
                      <w:szCs w:val="20"/>
                    </w:rPr>
                  </w:pPr>
                  <w:r>
                    <w:rPr>
                      <w:b w:val="0"/>
                      <w:color w:val="000000" w:themeColor="text1"/>
                      <w:sz w:val="20"/>
                      <w:szCs w:val="20"/>
                    </w:rPr>
                    <w:t>u</w:t>
                  </w:r>
                  <w:r w:rsidRPr="00D63C90">
                    <w:rPr>
                      <w:b w:val="0"/>
                      <w:color w:val="000000" w:themeColor="text1"/>
                      <w:sz w:val="20"/>
                      <w:szCs w:val="20"/>
                    </w:rPr>
                    <w:t>reja se odpoved pravici iz informativne odločbe</w:t>
                  </w:r>
                  <w:r>
                    <w:rPr>
                      <w:b w:val="0"/>
                      <w:color w:val="000000" w:themeColor="text1"/>
                      <w:sz w:val="20"/>
                      <w:szCs w:val="20"/>
                    </w:rPr>
                    <w:t>;</w:t>
                  </w:r>
                </w:p>
                <w:p w14:paraId="2F11ACD5" w14:textId="77777777" w:rsidR="00F47B65" w:rsidRDefault="00F47B65" w:rsidP="00F47B65">
                  <w:pPr>
                    <w:pStyle w:val="Odsek"/>
                    <w:numPr>
                      <w:ilvl w:val="1"/>
                      <w:numId w:val="11"/>
                    </w:numPr>
                    <w:spacing w:before="0" w:after="0" w:line="260" w:lineRule="exact"/>
                    <w:jc w:val="both"/>
                    <w:rPr>
                      <w:b w:val="0"/>
                      <w:color w:val="000000" w:themeColor="text1"/>
                      <w:sz w:val="20"/>
                      <w:szCs w:val="20"/>
                    </w:rPr>
                  </w:pPr>
                  <w:r>
                    <w:rPr>
                      <w:b w:val="0"/>
                      <w:color w:val="000000" w:themeColor="text1"/>
                      <w:sz w:val="20"/>
                      <w:szCs w:val="20"/>
                    </w:rPr>
                    <w:t>p</w:t>
                  </w:r>
                  <w:r w:rsidRPr="00D63C90">
                    <w:rPr>
                      <w:b w:val="0"/>
                      <w:color w:val="000000" w:themeColor="text1"/>
                      <w:sz w:val="20"/>
                      <w:szCs w:val="20"/>
                    </w:rPr>
                    <w:t xml:space="preserve">renašajo se </w:t>
                  </w:r>
                  <w:r>
                    <w:rPr>
                      <w:b w:val="0"/>
                      <w:color w:val="000000" w:themeColor="text1"/>
                      <w:sz w:val="20"/>
                      <w:szCs w:val="20"/>
                    </w:rPr>
                    <w:t>posebnosti</w:t>
                  </w:r>
                  <w:r w:rsidRPr="00D63C90">
                    <w:rPr>
                      <w:b w:val="0"/>
                      <w:color w:val="000000" w:themeColor="text1"/>
                      <w:sz w:val="20"/>
                      <w:szCs w:val="20"/>
                    </w:rPr>
                    <w:t xml:space="preserve"> iz </w:t>
                  </w:r>
                  <w:r>
                    <w:rPr>
                      <w:b w:val="0"/>
                      <w:color w:val="000000" w:themeColor="text1"/>
                      <w:sz w:val="20"/>
                      <w:szCs w:val="20"/>
                    </w:rPr>
                    <w:t xml:space="preserve">pravnih aktov </w:t>
                  </w:r>
                  <w:r w:rsidRPr="00D63C90">
                    <w:rPr>
                      <w:b w:val="0"/>
                      <w:color w:val="000000" w:themeColor="text1"/>
                      <w:sz w:val="20"/>
                      <w:szCs w:val="20"/>
                    </w:rPr>
                    <w:t>EU glede upravnih kazni, ki določajo izjeme pri nalaganju sankcij v primeru, da stranka ni kriva za neizpol</w:t>
                  </w:r>
                  <w:r>
                    <w:rPr>
                      <w:b w:val="0"/>
                      <w:color w:val="000000" w:themeColor="text1"/>
                      <w:sz w:val="20"/>
                      <w:szCs w:val="20"/>
                    </w:rPr>
                    <w:t>njevanje ali kršitev obveznosti;</w:t>
                  </w:r>
                  <w:r w:rsidRPr="00D63C90">
                    <w:rPr>
                      <w:b w:val="0"/>
                      <w:color w:val="000000" w:themeColor="text1"/>
                      <w:sz w:val="20"/>
                      <w:szCs w:val="20"/>
                    </w:rPr>
                    <w:t xml:space="preserve"> </w:t>
                  </w:r>
                </w:p>
                <w:p w14:paraId="54203EE5" w14:textId="77777777" w:rsidR="00F47B65" w:rsidRPr="00C92746" w:rsidRDefault="00F47B65" w:rsidP="00F47B65">
                  <w:pPr>
                    <w:pStyle w:val="Odsek"/>
                    <w:numPr>
                      <w:ilvl w:val="1"/>
                      <w:numId w:val="11"/>
                    </w:numPr>
                    <w:spacing w:before="0" w:after="0" w:line="260" w:lineRule="exact"/>
                    <w:jc w:val="both"/>
                    <w:rPr>
                      <w:b w:val="0"/>
                      <w:color w:val="000000" w:themeColor="text1"/>
                      <w:sz w:val="20"/>
                      <w:szCs w:val="20"/>
                    </w:rPr>
                  </w:pPr>
                  <w:r w:rsidRPr="00C92746">
                    <w:rPr>
                      <w:b w:val="0"/>
                      <w:color w:val="000000" w:themeColor="text1"/>
                      <w:sz w:val="20"/>
                      <w:szCs w:val="20"/>
                    </w:rPr>
                    <w:t xml:space="preserve">dodaja se nov člen glede roka, v katerem </w:t>
                  </w:r>
                  <w:r>
                    <w:rPr>
                      <w:b w:val="0"/>
                      <w:color w:val="000000" w:themeColor="text1"/>
                      <w:sz w:val="20"/>
                      <w:szCs w:val="20"/>
                    </w:rPr>
                    <w:t xml:space="preserve">Agencija </w:t>
                  </w:r>
                  <w:r w:rsidRPr="00C92746">
                    <w:rPr>
                      <w:b w:val="0"/>
                      <w:color w:val="000000" w:themeColor="text1"/>
                      <w:sz w:val="20"/>
                      <w:szCs w:val="20"/>
                    </w:rPr>
                    <w:t>odloči o vračilu sredstev. Agencija izda odločbo za vračilo sredstev v roku 18 mesecev od datuma zapisnika o pregledu na kraju samem oziroma datuma prejema pravnomočne odločbe drugega pristojnega organa ali dokončnega poročila ali drugega končnega akta pristojnega nadzornega ali revizijskega organa;</w:t>
                  </w:r>
                </w:p>
                <w:p w14:paraId="7419B706" w14:textId="77777777" w:rsidR="00F47B65" w:rsidRPr="006B18FF" w:rsidRDefault="00F47B65" w:rsidP="00F47B65">
                  <w:pPr>
                    <w:pStyle w:val="Odsek"/>
                    <w:numPr>
                      <w:ilvl w:val="1"/>
                      <w:numId w:val="11"/>
                    </w:numPr>
                    <w:spacing w:before="0" w:after="0" w:line="260" w:lineRule="exact"/>
                    <w:jc w:val="both"/>
                    <w:rPr>
                      <w:b w:val="0"/>
                      <w:color w:val="000000" w:themeColor="text1"/>
                      <w:sz w:val="20"/>
                      <w:szCs w:val="20"/>
                    </w:rPr>
                  </w:pPr>
                  <w:r>
                    <w:rPr>
                      <w:b w:val="0"/>
                      <w:color w:val="000000" w:themeColor="text1"/>
                      <w:sz w:val="20"/>
                      <w:szCs w:val="20"/>
                    </w:rPr>
                    <w:t>z</w:t>
                  </w:r>
                  <w:r w:rsidRPr="00C85F2F">
                    <w:rPr>
                      <w:rFonts w:cs="Times New Roman"/>
                      <w:b w:val="0"/>
                      <w:sz w:val="20"/>
                      <w:szCs w:val="20"/>
                      <w:lang w:eastAsia="en-US"/>
                    </w:rPr>
                    <w:t>aradi lažjega in hitrejšega ter s tem bolj ekonomičnega vode</w:t>
                  </w:r>
                  <w:r>
                    <w:rPr>
                      <w:rFonts w:cs="Times New Roman"/>
                      <w:b w:val="0"/>
                      <w:sz w:val="20"/>
                      <w:szCs w:val="20"/>
                      <w:lang w:eastAsia="en-US"/>
                    </w:rPr>
                    <w:t xml:space="preserve">nja upravnih </w:t>
                  </w:r>
                  <w:r w:rsidRPr="004E21CB">
                    <w:rPr>
                      <w:b w:val="0"/>
                      <w:color w:val="000000" w:themeColor="text1"/>
                      <w:sz w:val="20"/>
                      <w:szCs w:val="20"/>
                    </w:rPr>
                    <w:t>postopkov se Agenciji omogoči do določenih podatkov iz različnih evidenc drugih organov, omogoča se povezovanje različnih zbirk;</w:t>
                  </w:r>
                </w:p>
                <w:p w14:paraId="198F473C" w14:textId="77777777" w:rsidR="00F47B65" w:rsidRPr="00F05CC5" w:rsidRDefault="00F47B65" w:rsidP="00F47B65">
                  <w:pPr>
                    <w:pStyle w:val="Odsek"/>
                    <w:numPr>
                      <w:ilvl w:val="1"/>
                      <w:numId w:val="11"/>
                    </w:numPr>
                    <w:spacing w:before="0" w:after="0" w:line="260" w:lineRule="exact"/>
                    <w:jc w:val="both"/>
                    <w:rPr>
                      <w:b w:val="0"/>
                      <w:color w:val="000000" w:themeColor="text1"/>
                      <w:sz w:val="20"/>
                      <w:szCs w:val="20"/>
                    </w:rPr>
                  </w:pPr>
                  <w:r>
                    <w:rPr>
                      <w:b w:val="0"/>
                      <w:color w:val="000000" w:themeColor="text1"/>
                      <w:sz w:val="20"/>
                      <w:szCs w:val="20"/>
                    </w:rPr>
                    <w:t>u</w:t>
                  </w:r>
                  <w:r w:rsidRPr="009A1A3B">
                    <w:rPr>
                      <w:rFonts w:cs="Times New Roman"/>
                      <w:b w:val="0"/>
                      <w:sz w:val="20"/>
                      <w:szCs w:val="20"/>
                      <w:lang w:eastAsia="en-US"/>
                    </w:rPr>
                    <w:t xml:space="preserve">vaja se rešitev, da je mogoče pod določenimi pogoji odobriti tudi popolno vlogo, ki sicer izpolnjuje predpisane pogoje in tudi dosega zadostno število točk, vendar zanjo sredstva na javnem razpisu ne zadoščajo v celoti. Če se stranka s tem strinja, mora pred odobritvijo vloge izkazati, da bo tudi z manjšim zneskom </w:t>
                  </w:r>
                  <w:r w:rsidRPr="009A1A3B">
                    <w:rPr>
                      <w:rFonts w:cs="Times New Roman"/>
                      <w:b w:val="0"/>
                      <w:sz w:val="20"/>
                      <w:szCs w:val="20"/>
                      <w:lang w:eastAsia="en-US"/>
                    </w:rPr>
                    <w:lastRenderedPageBreak/>
                    <w:t>dodeljenih sredstev uresničila namen, za katerega ji bodo odob</w:t>
                  </w:r>
                  <w:r>
                    <w:rPr>
                      <w:rFonts w:cs="Times New Roman"/>
                      <w:b w:val="0"/>
                      <w:sz w:val="20"/>
                      <w:szCs w:val="20"/>
                      <w:lang w:eastAsia="en-US"/>
                    </w:rPr>
                    <w:t>rena sredstva na javnem razpisu;</w:t>
                  </w:r>
                </w:p>
                <w:p w14:paraId="28AC8B8F" w14:textId="77777777" w:rsidR="00F47B65" w:rsidRPr="00AD12D8" w:rsidRDefault="00F47B65" w:rsidP="00F47B65">
                  <w:pPr>
                    <w:pStyle w:val="Odsek"/>
                    <w:numPr>
                      <w:ilvl w:val="1"/>
                      <w:numId w:val="11"/>
                    </w:numPr>
                    <w:spacing w:before="0" w:after="0" w:line="260" w:lineRule="exact"/>
                    <w:jc w:val="both"/>
                    <w:rPr>
                      <w:b w:val="0"/>
                      <w:color w:val="000000" w:themeColor="text1"/>
                      <w:sz w:val="20"/>
                      <w:szCs w:val="20"/>
                    </w:rPr>
                  </w:pPr>
                  <w:r w:rsidRPr="00712545">
                    <w:rPr>
                      <w:b w:val="0"/>
                      <w:color w:val="000000" w:themeColor="text1"/>
                      <w:sz w:val="20"/>
                      <w:szCs w:val="20"/>
                    </w:rPr>
                    <w:t xml:space="preserve">s predlogom </w:t>
                  </w:r>
                  <w:r>
                    <w:rPr>
                      <w:b w:val="0"/>
                      <w:color w:val="000000" w:themeColor="text1"/>
                      <w:sz w:val="20"/>
                      <w:szCs w:val="20"/>
                    </w:rPr>
                    <w:t xml:space="preserve">določa </w:t>
                  </w:r>
                  <w:r w:rsidRPr="00712545">
                    <w:rPr>
                      <w:b w:val="0"/>
                      <w:color w:val="000000" w:themeColor="text1"/>
                      <w:sz w:val="20"/>
                      <w:szCs w:val="20"/>
                    </w:rPr>
                    <w:t>višina najnižje urne postavke za opravljeno začasno ali občasno delo v kmetijstvu</w:t>
                  </w:r>
                  <w:r w:rsidRPr="00AD12D8">
                    <w:rPr>
                      <w:b w:val="0"/>
                      <w:color w:val="000000" w:themeColor="text1"/>
                      <w:sz w:val="20"/>
                      <w:szCs w:val="20"/>
                    </w:rPr>
                    <w:t>;</w:t>
                  </w:r>
                </w:p>
                <w:p w14:paraId="7E72C0B7" w14:textId="77777777" w:rsidR="00F47B65" w:rsidRPr="00FB35E6" w:rsidRDefault="00F47B65" w:rsidP="00F47B65">
                  <w:pPr>
                    <w:pStyle w:val="Odsek"/>
                    <w:numPr>
                      <w:ilvl w:val="1"/>
                      <w:numId w:val="11"/>
                    </w:numPr>
                    <w:spacing w:before="0" w:after="0" w:line="260" w:lineRule="exact"/>
                    <w:jc w:val="both"/>
                    <w:rPr>
                      <w:b w:val="0"/>
                      <w:color w:val="000000" w:themeColor="text1"/>
                      <w:sz w:val="20"/>
                      <w:szCs w:val="20"/>
                    </w:rPr>
                  </w:pPr>
                  <w:r w:rsidRPr="00EE52B5">
                    <w:rPr>
                      <w:b w:val="0"/>
                      <w:color w:val="000000" w:themeColor="text1"/>
                      <w:sz w:val="20"/>
                      <w:szCs w:val="20"/>
                    </w:rPr>
                    <w:t xml:space="preserve">s predlagano spremembo se ureja kršitev obveznosti varuha v verigi preskrbe s hrano, kot razlog za predčasno razrešitev. V primeru zaznave hujše kršitve obveznosti varuha odnosov v verigi s hrano se ustanovi tričlanska komisija, ki presoja o obstoju hujše kršitve obveznosti varuha. </w:t>
                  </w:r>
                  <w:r w:rsidRPr="00FB35E6">
                    <w:rPr>
                      <w:b w:val="0"/>
                      <w:color w:val="000000" w:themeColor="text1"/>
                      <w:sz w:val="20"/>
                      <w:szCs w:val="20"/>
                    </w:rPr>
                    <w:t>Cilj je ohraniti vlogo varuha pri spremljanju ravnanj deležnikov v verigi preskrbe s hrano in drugih obveznostih, za katere je varuh imenovan, kar ima pozitivne posledice tudi za gospodarske subjekte v verigi vrednosti.</w:t>
                  </w:r>
                </w:p>
                <w:p w14:paraId="32B8522C" w14:textId="77777777" w:rsidR="00E90003" w:rsidRDefault="00E90003" w:rsidP="00AA33FA">
                  <w:pPr>
                    <w:pStyle w:val="Odsek"/>
                    <w:numPr>
                      <w:ilvl w:val="0"/>
                      <w:numId w:val="0"/>
                    </w:numPr>
                    <w:spacing w:before="0" w:after="0" w:line="260" w:lineRule="exact"/>
                    <w:jc w:val="both"/>
                    <w:rPr>
                      <w:b w:val="0"/>
                      <w:sz w:val="20"/>
                      <w:szCs w:val="20"/>
                    </w:rPr>
                  </w:pPr>
                </w:p>
                <w:p w14:paraId="22DDC455" w14:textId="77777777" w:rsidR="00AA33FA" w:rsidRDefault="00AA33FA" w:rsidP="00AA33FA">
                  <w:pPr>
                    <w:pStyle w:val="Odsek"/>
                    <w:numPr>
                      <w:ilvl w:val="0"/>
                      <w:numId w:val="0"/>
                    </w:numPr>
                    <w:spacing w:before="0" w:after="0" w:line="260" w:lineRule="exact"/>
                    <w:jc w:val="both"/>
                    <w:rPr>
                      <w:sz w:val="20"/>
                      <w:szCs w:val="20"/>
                    </w:rPr>
                  </w:pPr>
                </w:p>
                <w:p w14:paraId="493451A6" w14:textId="626B76E0" w:rsidR="006C6EF9" w:rsidRPr="00614A92" w:rsidRDefault="006C6EF9" w:rsidP="00AA33FA">
                  <w:pPr>
                    <w:pStyle w:val="Odsek"/>
                    <w:numPr>
                      <w:ilvl w:val="0"/>
                      <w:numId w:val="0"/>
                    </w:numPr>
                    <w:spacing w:before="0" w:after="0" w:line="260" w:lineRule="exact"/>
                    <w:jc w:val="both"/>
                    <w:rPr>
                      <w:sz w:val="20"/>
                      <w:szCs w:val="20"/>
                    </w:rPr>
                  </w:pPr>
                  <w:r w:rsidRPr="00614A92">
                    <w:rPr>
                      <w:sz w:val="20"/>
                      <w:szCs w:val="20"/>
                    </w:rPr>
                    <w:t>6.4 Presoja posledic za socialno področje</w:t>
                  </w:r>
                </w:p>
              </w:tc>
            </w:tr>
            <w:tr w:rsidR="006C6EF9" w:rsidRPr="00614A92" w14:paraId="3D7B3842" w14:textId="77777777" w:rsidTr="00660714">
              <w:trPr>
                <w:trHeight w:val="169"/>
              </w:trPr>
              <w:tc>
                <w:tcPr>
                  <w:tcW w:w="8856" w:type="dxa"/>
                </w:tcPr>
                <w:p w14:paraId="113B0F2F" w14:textId="08E6C58F" w:rsidR="006C6EF9" w:rsidRDefault="0022228C" w:rsidP="006C6EF9">
                  <w:pPr>
                    <w:pStyle w:val="Alineazaodstavkom"/>
                    <w:numPr>
                      <w:ilvl w:val="0"/>
                      <w:numId w:val="0"/>
                    </w:numPr>
                    <w:spacing w:line="260" w:lineRule="exact"/>
                    <w:ind w:left="601"/>
                    <w:rPr>
                      <w:sz w:val="20"/>
                      <w:szCs w:val="20"/>
                    </w:rPr>
                  </w:pPr>
                  <w:r w:rsidRPr="0022228C">
                    <w:rPr>
                      <w:sz w:val="20"/>
                      <w:szCs w:val="20"/>
                    </w:rPr>
                    <w:lastRenderedPageBreak/>
                    <w:t xml:space="preserve"> </w:t>
                  </w:r>
                </w:p>
                <w:p w14:paraId="7F8E44B7" w14:textId="7FF4FCAD" w:rsidR="00086DB0" w:rsidRPr="00086DB0" w:rsidRDefault="00086DB0" w:rsidP="00086DB0">
                  <w:pPr>
                    <w:pStyle w:val="Neotevilenodstavek"/>
                    <w:spacing w:line="240" w:lineRule="auto"/>
                    <w:rPr>
                      <w:iCs/>
                      <w:color w:val="000000"/>
                      <w:sz w:val="20"/>
                      <w:szCs w:val="20"/>
                    </w:rPr>
                  </w:pPr>
                  <w:r w:rsidRPr="00712545">
                    <w:rPr>
                      <w:iCs/>
                      <w:color w:val="000000"/>
                      <w:sz w:val="20"/>
                      <w:szCs w:val="20"/>
                    </w:rPr>
                    <w:t xml:space="preserve">Sprejetje zakona bo imelo pozitivne posledice na socialno področje, saj se s predlogom </w:t>
                  </w:r>
                  <w:r w:rsidR="002113B5">
                    <w:rPr>
                      <w:iCs/>
                      <w:color w:val="000000"/>
                      <w:sz w:val="20"/>
                      <w:szCs w:val="20"/>
                    </w:rPr>
                    <w:t xml:space="preserve">določa </w:t>
                  </w:r>
                  <w:r w:rsidRPr="00712545">
                    <w:rPr>
                      <w:iCs/>
                      <w:color w:val="000000"/>
                      <w:sz w:val="20"/>
                      <w:szCs w:val="20"/>
                    </w:rPr>
                    <w:t>višina najnižje urne postavke za opravljeno začasno ali občasno delo v kmetijstvu</w:t>
                  </w:r>
                  <w:r w:rsidR="002113B5">
                    <w:rPr>
                      <w:iCs/>
                      <w:color w:val="000000"/>
                      <w:sz w:val="20"/>
                      <w:szCs w:val="20"/>
                    </w:rPr>
                    <w:t xml:space="preserve">. </w:t>
                  </w:r>
                  <w:r w:rsidR="002113B5" w:rsidRPr="002113B5">
                    <w:rPr>
                      <w:iCs/>
                      <w:color w:val="000000"/>
                      <w:sz w:val="20"/>
                      <w:szCs w:val="20"/>
                    </w:rPr>
                    <w:t>Višina najnižje bruto urne postavke za opravljeno začasno ali občasno delo v kmetijstvu ne sme biti nižja od zneska minimalne plače, preračunanega na uro dela povprečne mesečne delovne obveznosti za polni delovni čas, tako da se upošteva, da povprečna mesečna delovna obveznost za polni delovni čas znaša 174 ur.</w:t>
                  </w:r>
                  <w:r w:rsidRPr="00712545">
                    <w:rPr>
                      <w:iCs/>
                      <w:color w:val="000000"/>
                      <w:sz w:val="20"/>
                      <w:szCs w:val="20"/>
                    </w:rPr>
                    <w:t xml:space="preserve"> </w:t>
                  </w:r>
                </w:p>
                <w:p w14:paraId="6577BC2F" w14:textId="30C1ADF3" w:rsidR="00AA33FA" w:rsidRPr="00614A92" w:rsidRDefault="00AA33FA" w:rsidP="00086DB0">
                  <w:pPr>
                    <w:pStyle w:val="Alineazaodstavkom"/>
                    <w:numPr>
                      <w:ilvl w:val="0"/>
                      <w:numId w:val="0"/>
                    </w:numPr>
                    <w:spacing w:line="260" w:lineRule="exact"/>
                    <w:ind w:left="709" w:hanging="284"/>
                    <w:rPr>
                      <w:sz w:val="20"/>
                      <w:szCs w:val="20"/>
                    </w:rPr>
                  </w:pPr>
                </w:p>
              </w:tc>
            </w:tr>
            <w:tr w:rsidR="006C6EF9" w:rsidRPr="00614A92" w14:paraId="56353FE2" w14:textId="77777777" w:rsidTr="00B00E2E">
              <w:tc>
                <w:tcPr>
                  <w:tcW w:w="8856" w:type="dxa"/>
                </w:tcPr>
                <w:p w14:paraId="3027BF3C" w14:textId="4FBC68D5"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6.5 Presoja posledic za dokumente razvojnega načrtovanja</w:t>
                  </w:r>
                </w:p>
                <w:p w14:paraId="31F69FC4" w14:textId="77777777" w:rsidR="006C6EF9" w:rsidRDefault="006C6EF9" w:rsidP="006C6EF9">
                  <w:pPr>
                    <w:pStyle w:val="Odsek"/>
                    <w:numPr>
                      <w:ilvl w:val="0"/>
                      <w:numId w:val="0"/>
                    </w:numPr>
                    <w:spacing w:before="0" w:after="0" w:line="260" w:lineRule="exact"/>
                    <w:jc w:val="left"/>
                    <w:rPr>
                      <w:b w:val="0"/>
                      <w:sz w:val="20"/>
                      <w:szCs w:val="20"/>
                    </w:rPr>
                  </w:pPr>
                  <w:r w:rsidRPr="00614A92">
                    <w:rPr>
                      <w:sz w:val="20"/>
                      <w:szCs w:val="20"/>
                    </w:rPr>
                    <w:t xml:space="preserve">          </w:t>
                  </w:r>
                  <w:r w:rsidR="0022228C" w:rsidRPr="0022228C">
                    <w:rPr>
                      <w:b w:val="0"/>
                      <w:sz w:val="20"/>
                      <w:szCs w:val="20"/>
                    </w:rPr>
                    <w:t xml:space="preserve"> </w:t>
                  </w:r>
                  <w:r w:rsidR="0022228C" w:rsidRPr="00FB35E6">
                    <w:rPr>
                      <w:b w:val="0"/>
                      <w:sz w:val="20"/>
                      <w:szCs w:val="20"/>
                    </w:rPr>
                    <w:t>Predlog zakona nima posledic za</w:t>
                  </w:r>
                  <w:r w:rsidR="0022228C" w:rsidRPr="00FB35E6">
                    <w:rPr>
                      <w:rFonts w:cs="Times New Roman"/>
                      <w:b w:val="0"/>
                      <w:sz w:val="20"/>
                      <w:szCs w:val="20"/>
                      <w:lang w:eastAsia="en-US"/>
                    </w:rPr>
                    <w:t xml:space="preserve"> </w:t>
                  </w:r>
                  <w:r w:rsidR="0022228C" w:rsidRPr="00FB35E6">
                    <w:rPr>
                      <w:b w:val="0"/>
                      <w:sz w:val="20"/>
                      <w:szCs w:val="20"/>
                    </w:rPr>
                    <w:t>dokumente razvojnega načrtovanja.</w:t>
                  </w:r>
                  <w:r w:rsidR="0022228C">
                    <w:rPr>
                      <w:b w:val="0"/>
                      <w:sz w:val="20"/>
                      <w:szCs w:val="20"/>
                    </w:rPr>
                    <w:t xml:space="preserve"> </w:t>
                  </w:r>
                </w:p>
                <w:p w14:paraId="3B2A0602" w14:textId="21C231A1" w:rsidR="00AA33FA" w:rsidRPr="00614A92" w:rsidRDefault="00AA33FA" w:rsidP="006C6EF9">
                  <w:pPr>
                    <w:pStyle w:val="Odsek"/>
                    <w:numPr>
                      <w:ilvl w:val="0"/>
                      <w:numId w:val="0"/>
                    </w:numPr>
                    <w:spacing w:before="0" w:after="0" w:line="260" w:lineRule="exact"/>
                    <w:jc w:val="left"/>
                    <w:rPr>
                      <w:b w:val="0"/>
                      <w:sz w:val="20"/>
                      <w:szCs w:val="20"/>
                    </w:rPr>
                  </w:pPr>
                </w:p>
              </w:tc>
            </w:tr>
            <w:tr w:rsidR="006C6EF9" w:rsidRPr="00614A92" w14:paraId="14239911" w14:textId="77777777" w:rsidTr="00B00E2E">
              <w:tc>
                <w:tcPr>
                  <w:tcW w:w="8856" w:type="dxa"/>
                </w:tcPr>
                <w:p w14:paraId="4FD94C48" w14:textId="77777777" w:rsidR="006C6EF9" w:rsidRDefault="006C6EF9" w:rsidP="006C6EF9">
                  <w:pPr>
                    <w:pStyle w:val="Alineazaodstavkom"/>
                    <w:numPr>
                      <w:ilvl w:val="0"/>
                      <w:numId w:val="0"/>
                    </w:numPr>
                    <w:spacing w:line="260" w:lineRule="exact"/>
                    <w:rPr>
                      <w:b/>
                      <w:sz w:val="20"/>
                      <w:szCs w:val="20"/>
                    </w:rPr>
                  </w:pPr>
                  <w:r w:rsidRPr="00614A92">
                    <w:rPr>
                      <w:b/>
                      <w:sz w:val="20"/>
                      <w:szCs w:val="20"/>
                    </w:rPr>
                    <w:t>6.6 Presoja posledic za druga področja</w:t>
                  </w:r>
                </w:p>
                <w:p w14:paraId="2C31AB8F" w14:textId="77777777" w:rsidR="00FA3F49" w:rsidRDefault="00FA3F49" w:rsidP="006C6EF9">
                  <w:pPr>
                    <w:pStyle w:val="Alineazaodstavkom"/>
                    <w:numPr>
                      <w:ilvl w:val="0"/>
                      <w:numId w:val="0"/>
                    </w:numPr>
                    <w:spacing w:line="260" w:lineRule="exact"/>
                    <w:rPr>
                      <w:sz w:val="20"/>
                      <w:szCs w:val="20"/>
                    </w:rPr>
                  </w:pPr>
                  <w:r>
                    <w:rPr>
                      <w:b/>
                      <w:sz w:val="20"/>
                      <w:szCs w:val="20"/>
                    </w:rPr>
                    <w:t xml:space="preserve">         </w:t>
                  </w:r>
                  <w:r w:rsidR="0022228C" w:rsidRPr="0022228C">
                    <w:rPr>
                      <w:rFonts w:cs="Times New Roman"/>
                      <w:sz w:val="20"/>
                      <w:szCs w:val="20"/>
                      <w:lang w:eastAsia="en-US"/>
                    </w:rPr>
                    <w:t xml:space="preserve"> </w:t>
                  </w:r>
                  <w:r w:rsidR="0022228C" w:rsidRPr="00AD12D8">
                    <w:rPr>
                      <w:sz w:val="20"/>
                      <w:szCs w:val="20"/>
                    </w:rPr>
                    <w:t>Predlog zakona nima posledic za druga področja.</w:t>
                  </w:r>
                </w:p>
                <w:p w14:paraId="441C7E3C" w14:textId="5D5BF778" w:rsidR="00AA33FA" w:rsidRPr="00614A92" w:rsidRDefault="00AA33FA" w:rsidP="006C6EF9">
                  <w:pPr>
                    <w:pStyle w:val="Alineazaodstavkom"/>
                    <w:numPr>
                      <w:ilvl w:val="0"/>
                      <w:numId w:val="0"/>
                    </w:numPr>
                    <w:spacing w:line="260" w:lineRule="exact"/>
                    <w:rPr>
                      <w:b/>
                      <w:sz w:val="20"/>
                      <w:szCs w:val="20"/>
                    </w:rPr>
                  </w:pPr>
                </w:p>
              </w:tc>
            </w:tr>
            <w:tr w:rsidR="006C6EF9" w:rsidRPr="00614A92" w14:paraId="76026D85" w14:textId="77777777" w:rsidTr="00B00E2E">
              <w:tc>
                <w:tcPr>
                  <w:tcW w:w="8856" w:type="dxa"/>
                </w:tcPr>
                <w:p w14:paraId="0CA878FD" w14:textId="325C2874"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6.7 Izvajanje sprejetega predpisa</w:t>
                  </w:r>
                </w:p>
                <w:p w14:paraId="34B3EFC7" w14:textId="481299F0" w:rsidR="006C6EF9" w:rsidRPr="00614A92" w:rsidRDefault="006C6EF9" w:rsidP="006C6EF9">
                  <w:pPr>
                    <w:pStyle w:val="Odsek"/>
                    <w:numPr>
                      <w:ilvl w:val="0"/>
                      <w:numId w:val="0"/>
                    </w:numPr>
                    <w:spacing w:before="0" w:after="0" w:line="260" w:lineRule="exact"/>
                    <w:jc w:val="left"/>
                    <w:rPr>
                      <w:sz w:val="20"/>
                      <w:szCs w:val="20"/>
                    </w:rPr>
                  </w:pPr>
                </w:p>
              </w:tc>
            </w:tr>
            <w:tr w:rsidR="006C6EF9" w:rsidRPr="00614A92" w14:paraId="2EEB033F" w14:textId="77777777" w:rsidTr="00B00E2E">
              <w:tc>
                <w:tcPr>
                  <w:tcW w:w="8856" w:type="dxa"/>
                </w:tcPr>
                <w:p w14:paraId="3DF522F6" w14:textId="054B5EE6" w:rsidR="006C6EF9" w:rsidRPr="00B51494" w:rsidRDefault="006C6EF9" w:rsidP="006C6EF9">
                  <w:pPr>
                    <w:pStyle w:val="rkovnatokazaodstavkom"/>
                    <w:numPr>
                      <w:ilvl w:val="0"/>
                      <w:numId w:val="0"/>
                    </w:numPr>
                    <w:spacing w:line="260" w:lineRule="exact"/>
                    <w:rPr>
                      <w:sz w:val="20"/>
                      <w:szCs w:val="20"/>
                    </w:rPr>
                  </w:pPr>
                  <w:r w:rsidRPr="00B51494">
                    <w:rPr>
                      <w:rFonts w:cs="Arial"/>
                      <w:sz w:val="20"/>
                      <w:szCs w:val="20"/>
                    </w:rPr>
                    <w:t xml:space="preserve">Predstavitev sprejetega zakona </w:t>
                  </w:r>
                  <w:r w:rsidRPr="00B51494">
                    <w:rPr>
                      <w:sz w:val="20"/>
                      <w:szCs w:val="20"/>
                    </w:rPr>
                    <w:t>ciljnim skupinam (seminarji, delavnice) in širši javnosti (mediji, javne predstavitve, spletne predstavitve).</w:t>
                  </w:r>
                </w:p>
                <w:p w14:paraId="37845D18" w14:textId="6BF43CC1" w:rsidR="00363DE0" w:rsidRPr="00B51494" w:rsidRDefault="00363DE0" w:rsidP="006C6EF9">
                  <w:pPr>
                    <w:pStyle w:val="rkovnatokazaodstavkom"/>
                    <w:numPr>
                      <w:ilvl w:val="0"/>
                      <w:numId w:val="0"/>
                    </w:numPr>
                    <w:spacing w:line="260" w:lineRule="exact"/>
                    <w:rPr>
                      <w:sz w:val="20"/>
                      <w:szCs w:val="20"/>
                    </w:rPr>
                  </w:pPr>
                </w:p>
                <w:p w14:paraId="07A7818E" w14:textId="77777777" w:rsidR="00363DE0" w:rsidRPr="00CC2BD6" w:rsidRDefault="00363DE0" w:rsidP="00363DE0">
                  <w:pPr>
                    <w:autoSpaceDE w:val="0"/>
                    <w:autoSpaceDN w:val="0"/>
                    <w:adjustRightInd w:val="0"/>
                    <w:spacing w:line="240" w:lineRule="auto"/>
                    <w:jc w:val="both"/>
                    <w:rPr>
                      <w:rFonts w:cs="Arial"/>
                      <w:iCs/>
                      <w:szCs w:val="20"/>
                    </w:rPr>
                  </w:pPr>
                  <w:r w:rsidRPr="00B51494">
                    <w:rPr>
                      <w:rFonts w:cs="Arial"/>
                      <w:iCs/>
                      <w:szCs w:val="20"/>
                    </w:rPr>
                    <w:t>Ciljne skupine bodo o sprejetju zakona obveščene neposredno prek njihovih predstavnikov, javnost pa prek spletne strani ministrstva in z obvestili medijem.</w:t>
                  </w:r>
                </w:p>
                <w:p w14:paraId="57C80169" w14:textId="7C455D6B" w:rsidR="006C6EF9" w:rsidRPr="00614A92" w:rsidRDefault="006C6EF9" w:rsidP="006C6EF9">
                  <w:pPr>
                    <w:pStyle w:val="Alineazatoko"/>
                    <w:tabs>
                      <w:tab w:val="clear" w:pos="720"/>
                    </w:tabs>
                    <w:spacing w:line="260" w:lineRule="exact"/>
                    <w:rPr>
                      <w:sz w:val="20"/>
                      <w:szCs w:val="20"/>
                    </w:rPr>
                  </w:pPr>
                </w:p>
              </w:tc>
            </w:tr>
            <w:tr w:rsidR="006C6EF9" w:rsidRPr="00614A92" w14:paraId="1385EE94" w14:textId="77777777" w:rsidTr="00B00E2E">
              <w:tc>
                <w:tcPr>
                  <w:tcW w:w="8856" w:type="dxa"/>
                </w:tcPr>
                <w:p w14:paraId="08E84329" w14:textId="517BDF8F" w:rsidR="006C6EF9" w:rsidRDefault="006C6EF9" w:rsidP="006C6EF9">
                  <w:pPr>
                    <w:pStyle w:val="Odsek"/>
                    <w:numPr>
                      <w:ilvl w:val="0"/>
                      <w:numId w:val="0"/>
                    </w:numPr>
                    <w:spacing w:before="0" w:after="0" w:line="260" w:lineRule="exact"/>
                    <w:jc w:val="left"/>
                    <w:rPr>
                      <w:sz w:val="20"/>
                      <w:szCs w:val="20"/>
                    </w:rPr>
                  </w:pPr>
                  <w:r w:rsidRPr="00614A92">
                    <w:rPr>
                      <w:sz w:val="20"/>
                      <w:szCs w:val="20"/>
                    </w:rPr>
                    <w:t xml:space="preserve">6.8 </w:t>
                  </w:r>
                  <w:r w:rsidR="00EE5EEE" w:rsidRPr="00614A92">
                    <w:rPr>
                      <w:sz w:val="20"/>
                      <w:szCs w:val="20"/>
                    </w:rPr>
                    <w:t>Druge pomembne okoliščine v zvezi z vprašanji, ki jih ureja predlog zakona</w:t>
                  </w:r>
                </w:p>
                <w:p w14:paraId="183C4CE4" w14:textId="5C5E756F" w:rsidR="003F7059" w:rsidRDefault="003F7059" w:rsidP="006C6EF9">
                  <w:pPr>
                    <w:pStyle w:val="Odsek"/>
                    <w:numPr>
                      <w:ilvl w:val="0"/>
                      <w:numId w:val="0"/>
                    </w:numPr>
                    <w:spacing w:before="0" w:after="0" w:line="260" w:lineRule="exact"/>
                    <w:jc w:val="left"/>
                    <w:rPr>
                      <w:sz w:val="20"/>
                      <w:szCs w:val="20"/>
                    </w:rPr>
                  </w:pPr>
                </w:p>
                <w:p w14:paraId="51652302" w14:textId="16053F97" w:rsidR="006C6EF9" w:rsidRDefault="001A36E4" w:rsidP="006C6EF9">
                  <w:pPr>
                    <w:pStyle w:val="Alineazaodstavkom"/>
                    <w:numPr>
                      <w:ilvl w:val="0"/>
                      <w:numId w:val="0"/>
                    </w:numPr>
                    <w:spacing w:line="260" w:lineRule="exact"/>
                    <w:ind w:left="709"/>
                    <w:rPr>
                      <w:iCs/>
                      <w:sz w:val="20"/>
                      <w:szCs w:val="20"/>
                      <w:lang w:eastAsia="en-US"/>
                    </w:rPr>
                  </w:pPr>
                  <w:r w:rsidRPr="00152BCC">
                    <w:rPr>
                      <w:iCs/>
                      <w:sz w:val="20"/>
                      <w:szCs w:val="20"/>
                      <w:lang w:eastAsia="en-US"/>
                    </w:rPr>
                    <w:t>Pri pripravi besedila predloga zakona ni sodeloval noben zunanji strokovnjak ali podjetje.</w:t>
                  </w:r>
                </w:p>
                <w:p w14:paraId="6265365B" w14:textId="77777777" w:rsidR="00152BCC" w:rsidRPr="00152BCC" w:rsidRDefault="00152BCC" w:rsidP="006C6EF9">
                  <w:pPr>
                    <w:pStyle w:val="Alineazaodstavkom"/>
                    <w:numPr>
                      <w:ilvl w:val="0"/>
                      <w:numId w:val="0"/>
                    </w:numPr>
                    <w:spacing w:line="260" w:lineRule="exact"/>
                    <w:ind w:left="709"/>
                    <w:rPr>
                      <w:iCs/>
                      <w:sz w:val="20"/>
                      <w:szCs w:val="20"/>
                      <w:lang w:eastAsia="en-US"/>
                    </w:rPr>
                  </w:pPr>
                </w:p>
                <w:p w14:paraId="2FFCD686" w14:textId="77777777" w:rsidR="006C6EF9" w:rsidRPr="00C92746" w:rsidRDefault="006C6EF9" w:rsidP="006C6EF9">
                  <w:pPr>
                    <w:pStyle w:val="Odsek"/>
                    <w:numPr>
                      <w:ilvl w:val="0"/>
                      <w:numId w:val="0"/>
                    </w:numPr>
                    <w:tabs>
                      <w:tab w:val="left" w:pos="285"/>
                    </w:tabs>
                    <w:spacing w:before="0" w:after="0" w:line="260" w:lineRule="exact"/>
                    <w:jc w:val="left"/>
                    <w:rPr>
                      <w:sz w:val="20"/>
                      <w:szCs w:val="20"/>
                    </w:rPr>
                  </w:pPr>
                  <w:r w:rsidRPr="00C92746">
                    <w:rPr>
                      <w:sz w:val="20"/>
                      <w:szCs w:val="20"/>
                    </w:rPr>
                    <w:t>7. PRIKAZ SODELOVANJA JAVNOSTI PRI PRIPRAVI PREDLOGA ZAKONA:</w:t>
                  </w:r>
                </w:p>
                <w:p w14:paraId="11E92B78" w14:textId="77777777" w:rsidR="005F6EC0" w:rsidRPr="00C92746" w:rsidRDefault="005F6EC0" w:rsidP="005F6EC0">
                  <w:pPr>
                    <w:spacing w:line="240" w:lineRule="atLeast"/>
                    <w:rPr>
                      <w:iCs/>
                      <w:szCs w:val="20"/>
                    </w:rPr>
                  </w:pPr>
                </w:p>
                <w:p w14:paraId="4373A46B" w14:textId="77777777" w:rsidR="009C0F83" w:rsidRPr="00FB35E6" w:rsidRDefault="009C0F83" w:rsidP="009C0F83">
                  <w:pPr>
                    <w:spacing w:line="240" w:lineRule="atLeast"/>
                    <w:rPr>
                      <w:iCs/>
                      <w:szCs w:val="20"/>
                    </w:rPr>
                  </w:pPr>
                  <w:r w:rsidRPr="00FB35E6">
                    <w:rPr>
                      <w:iCs/>
                      <w:szCs w:val="20"/>
                    </w:rPr>
                    <w:t>Vsebine, ki jih obravnava trenutna novela zakona</w:t>
                  </w:r>
                  <w:r>
                    <w:rPr>
                      <w:iCs/>
                      <w:szCs w:val="20"/>
                    </w:rPr>
                    <w:t>,</w:t>
                  </w:r>
                  <w:r w:rsidRPr="00FB35E6">
                    <w:rPr>
                      <w:iCs/>
                      <w:szCs w:val="20"/>
                    </w:rPr>
                    <w:t xml:space="preserve"> so bile objavljene na spletni strani E-demokracija  25. oktobra  2022  in tudi na spletni strani ministrstva. </w:t>
                  </w:r>
                </w:p>
                <w:p w14:paraId="46776B65" w14:textId="77777777" w:rsidR="009C0F83" w:rsidRPr="006B64D7" w:rsidRDefault="009C0F83" w:rsidP="009C0F83">
                  <w:pPr>
                    <w:pStyle w:val="Neotevilenodstavek"/>
                    <w:widowControl w:val="0"/>
                    <w:spacing w:before="0" w:after="0" w:line="260" w:lineRule="exact"/>
                    <w:rPr>
                      <w:iCs/>
                      <w:sz w:val="20"/>
                      <w:szCs w:val="20"/>
                      <w:highlight w:val="yellow"/>
                    </w:rPr>
                  </w:pPr>
                </w:p>
                <w:p w14:paraId="6E5FE951" w14:textId="77777777" w:rsidR="009C0F83" w:rsidRPr="00FB35E6" w:rsidRDefault="009C0F83" w:rsidP="009C0F83">
                  <w:pPr>
                    <w:pStyle w:val="Neotevilenodstavek"/>
                    <w:widowControl w:val="0"/>
                    <w:spacing w:before="0" w:after="0" w:line="260" w:lineRule="exact"/>
                    <w:rPr>
                      <w:iCs/>
                      <w:sz w:val="20"/>
                      <w:szCs w:val="20"/>
                    </w:rPr>
                  </w:pPr>
                  <w:r w:rsidRPr="00FB35E6">
                    <w:rPr>
                      <w:iCs/>
                      <w:sz w:val="20"/>
                      <w:szCs w:val="20"/>
                    </w:rPr>
                    <w:t xml:space="preserve">V razpravo so bili vključeni: </w:t>
                  </w:r>
                </w:p>
                <w:p w14:paraId="7086AA48" w14:textId="77777777" w:rsidR="009C0F83" w:rsidRPr="00FB35E6" w:rsidRDefault="009C0F83" w:rsidP="009C0F83">
                  <w:pPr>
                    <w:pStyle w:val="Neotevilenodstavek"/>
                    <w:widowControl w:val="0"/>
                    <w:numPr>
                      <w:ilvl w:val="0"/>
                      <w:numId w:val="13"/>
                    </w:numPr>
                    <w:spacing w:before="0" w:after="0" w:line="260" w:lineRule="exact"/>
                    <w:rPr>
                      <w:iCs/>
                      <w:sz w:val="20"/>
                      <w:szCs w:val="20"/>
                    </w:rPr>
                  </w:pPr>
                  <w:r w:rsidRPr="00FB35E6">
                    <w:rPr>
                      <w:iCs/>
                      <w:sz w:val="20"/>
                      <w:szCs w:val="20"/>
                    </w:rPr>
                    <w:t xml:space="preserve">nevladne organizacije, </w:t>
                  </w:r>
                </w:p>
                <w:p w14:paraId="793F6EAF" w14:textId="77777777" w:rsidR="009C0F83" w:rsidRPr="00FB35E6" w:rsidRDefault="009C0F83" w:rsidP="009C0F83">
                  <w:pPr>
                    <w:pStyle w:val="Neotevilenodstavek"/>
                    <w:widowControl w:val="0"/>
                    <w:numPr>
                      <w:ilvl w:val="0"/>
                      <w:numId w:val="13"/>
                    </w:numPr>
                    <w:spacing w:before="0" w:after="0" w:line="260" w:lineRule="exact"/>
                    <w:rPr>
                      <w:iCs/>
                      <w:sz w:val="20"/>
                      <w:szCs w:val="20"/>
                    </w:rPr>
                  </w:pPr>
                  <w:r w:rsidRPr="00FB35E6">
                    <w:rPr>
                      <w:iCs/>
                      <w:sz w:val="20"/>
                      <w:szCs w:val="20"/>
                    </w:rPr>
                    <w:t>predstavniki zainteresirane javnosti,</w:t>
                  </w:r>
                </w:p>
                <w:p w14:paraId="2A741C6F" w14:textId="6B50BF29" w:rsidR="009C0F83" w:rsidRPr="009C0F83" w:rsidRDefault="009C0F83" w:rsidP="009C0F83">
                  <w:pPr>
                    <w:pStyle w:val="Neotevilenodstavek"/>
                    <w:widowControl w:val="0"/>
                    <w:numPr>
                      <w:ilvl w:val="0"/>
                      <w:numId w:val="13"/>
                    </w:numPr>
                    <w:spacing w:before="0" w:after="0" w:line="260" w:lineRule="exact"/>
                    <w:rPr>
                      <w:iCs/>
                      <w:sz w:val="20"/>
                      <w:szCs w:val="20"/>
                    </w:rPr>
                  </w:pPr>
                  <w:r w:rsidRPr="00FB35E6">
                    <w:rPr>
                      <w:iCs/>
                      <w:sz w:val="20"/>
                      <w:szCs w:val="20"/>
                    </w:rPr>
                    <w:t>predstavniki strokovne javnosti.</w:t>
                  </w:r>
                </w:p>
                <w:p w14:paraId="6363A172" w14:textId="77777777" w:rsidR="00EE5EEE" w:rsidRDefault="00EE5EEE" w:rsidP="00411591">
                  <w:pPr>
                    <w:pStyle w:val="Neotevilenodstavek"/>
                    <w:widowControl w:val="0"/>
                    <w:spacing w:before="0" w:after="0" w:line="260" w:lineRule="exact"/>
                    <w:rPr>
                      <w:iCs/>
                      <w:sz w:val="20"/>
                      <w:szCs w:val="20"/>
                    </w:rPr>
                  </w:pPr>
                </w:p>
                <w:p w14:paraId="1EC72D6D" w14:textId="77777777" w:rsidR="00B52ACB" w:rsidRPr="00C92746" w:rsidRDefault="00B52ACB" w:rsidP="00B52ACB">
                  <w:pPr>
                    <w:spacing w:line="240" w:lineRule="atLeast"/>
                    <w:rPr>
                      <w:iCs/>
                      <w:szCs w:val="20"/>
                    </w:rPr>
                  </w:pPr>
                </w:p>
                <w:p w14:paraId="5A268045" w14:textId="77777777" w:rsidR="00B52ACB" w:rsidRDefault="00B52ACB" w:rsidP="00B52ACB">
                  <w:pPr>
                    <w:pStyle w:val="Neotevilenodstavek"/>
                    <w:widowControl w:val="0"/>
                    <w:spacing w:before="0" w:after="0" w:line="260" w:lineRule="exact"/>
                    <w:rPr>
                      <w:iCs/>
                      <w:sz w:val="20"/>
                      <w:szCs w:val="20"/>
                    </w:rPr>
                  </w:pPr>
                  <w:r w:rsidRPr="00CC2BD6">
                    <w:rPr>
                      <w:iCs/>
                      <w:sz w:val="20"/>
                      <w:szCs w:val="20"/>
                    </w:rPr>
                    <w:t>Na objavo so se odzvali:</w:t>
                  </w:r>
                </w:p>
                <w:p w14:paraId="0138ABEC" w14:textId="77777777" w:rsidR="00411591" w:rsidRPr="00411591" w:rsidRDefault="00411591" w:rsidP="00411591">
                  <w:pPr>
                    <w:pStyle w:val="Neotevilenodstavek"/>
                    <w:widowControl w:val="0"/>
                    <w:numPr>
                      <w:ilvl w:val="1"/>
                      <w:numId w:val="11"/>
                    </w:numPr>
                    <w:rPr>
                      <w:iCs/>
                      <w:sz w:val="20"/>
                      <w:szCs w:val="20"/>
                    </w:rPr>
                  </w:pPr>
                  <w:r w:rsidRPr="00411591">
                    <w:rPr>
                      <w:iCs/>
                      <w:sz w:val="20"/>
                      <w:szCs w:val="20"/>
                    </w:rPr>
                    <w:t>Zadružna zveza Slovenije,</w:t>
                  </w:r>
                </w:p>
                <w:p w14:paraId="76282C76" w14:textId="77777777" w:rsidR="00411591" w:rsidRPr="00411591" w:rsidRDefault="00411591" w:rsidP="00411591">
                  <w:pPr>
                    <w:pStyle w:val="Neotevilenodstavek"/>
                    <w:widowControl w:val="0"/>
                    <w:numPr>
                      <w:ilvl w:val="1"/>
                      <w:numId w:val="11"/>
                    </w:numPr>
                    <w:rPr>
                      <w:iCs/>
                      <w:sz w:val="20"/>
                      <w:szCs w:val="20"/>
                    </w:rPr>
                  </w:pPr>
                  <w:r w:rsidRPr="00411591">
                    <w:rPr>
                      <w:iCs/>
                      <w:sz w:val="20"/>
                      <w:szCs w:val="20"/>
                    </w:rPr>
                    <w:t>Kmetijsko gozdarska zbornica Slovenije,</w:t>
                  </w:r>
                </w:p>
                <w:p w14:paraId="7E3E9FC1"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lastRenderedPageBreak/>
                    <w:t>Sindikat kmetov Slovenije,</w:t>
                  </w:r>
                </w:p>
                <w:p w14:paraId="4383A247"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Zveza slovenske podeželske mladine,</w:t>
                  </w:r>
                </w:p>
                <w:p w14:paraId="2BF55EAD"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Gospodarska zbornica Slovenije – Zbornica kmetijskih in živilskih podjetij</w:t>
                  </w:r>
                  <w:r>
                    <w:rPr>
                      <w:iCs/>
                      <w:sz w:val="20"/>
                      <w:szCs w:val="20"/>
                    </w:rPr>
                    <w:t>,</w:t>
                  </w:r>
                </w:p>
                <w:p w14:paraId="7F3DE75D"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Trgovinska zbornica Slovenije,</w:t>
                  </w:r>
                </w:p>
                <w:p w14:paraId="04E1D6CC"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Društvo za razvoj slovenskega podeželja</w:t>
                  </w:r>
                  <w:r>
                    <w:rPr>
                      <w:iCs/>
                      <w:sz w:val="20"/>
                      <w:szCs w:val="20"/>
                    </w:rPr>
                    <w:t>,</w:t>
                  </w:r>
                </w:p>
                <w:p w14:paraId="66F9F4E6" w14:textId="77777777"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stranka Za ljudstvo Slovenije</w:t>
                  </w:r>
                  <w:r>
                    <w:rPr>
                      <w:iCs/>
                      <w:sz w:val="20"/>
                      <w:szCs w:val="20"/>
                    </w:rPr>
                    <w:t>,</w:t>
                  </w:r>
                </w:p>
                <w:p w14:paraId="1E34FC84" w14:textId="3FB03569" w:rsidR="00411591" w:rsidRPr="00411591" w:rsidRDefault="00411591" w:rsidP="00411591">
                  <w:pPr>
                    <w:pStyle w:val="Neotevilenodstavek"/>
                    <w:widowControl w:val="0"/>
                    <w:numPr>
                      <w:ilvl w:val="1"/>
                      <w:numId w:val="11"/>
                    </w:numPr>
                    <w:spacing w:before="0" w:after="0" w:line="260" w:lineRule="exact"/>
                    <w:rPr>
                      <w:iCs/>
                      <w:sz w:val="20"/>
                      <w:szCs w:val="20"/>
                    </w:rPr>
                  </w:pPr>
                  <w:r w:rsidRPr="00411591">
                    <w:rPr>
                      <w:iCs/>
                      <w:sz w:val="20"/>
                      <w:szCs w:val="20"/>
                    </w:rPr>
                    <w:t>Društvo Varuhi Zelene Slovenije</w:t>
                  </w:r>
                  <w:r w:rsidR="009B2AA1">
                    <w:rPr>
                      <w:i/>
                      <w:iCs/>
                      <w:sz w:val="20"/>
                      <w:szCs w:val="20"/>
                    </w:rPr>
                    <w:t>,</w:t>
                  </w:r>
                </w:p>
                <w:p w14:paraId="71C80913" w14:textId="77777777" w:rsidR="00411591" w:rsidRPr="00CC2BD6" w:rsidRDefault="00411591" w:rsidP="00411591">
                  <w:pPr>
                    <w:pStyle w:val="Neotevilenodstavek"/>
                    <w:widowControl w:val="0"/>
                    <w:numPr>
                      <w:ilvl w:val="1"/>
                      <w:numId w:val="11"/>
                    </w:numPr>
                    <w:spacing w:before="0" w:after="0" w:line="260" w:lineRule="exact"/>
                    <w:rPr>
                      <w:iCs/>
                      <w:sz w:val="20"/>
                      <w:szCs w:val="20"/>
                    </w:rPr>
                  </w:pPr>
                  <w:r>
                    <w:rPr>
                      <w:iCs/>
                      <w:sz w:val="20"/>
                      <w:szCs w:val="20"/>
                    </w:rPr>
                    <w:t>fizične osebe (2</w:t>
                  </w:r>
                  <w:r w:rsidRPr="00CC2BD6">
                    <w:rPr>
                      <w:iCs/>
                      <w:sz w:val="20"/>
                      <w:szCs w:val="20"/>
                    </w:rPr>
                    <w:t>)</w:t>
                  </w:r>
                  <w:r>
                    <w:rPr>
                      <w:iCs/>
                      <w:sz w:val="20"/>
                      <w:szCs w:val="20"/>
                    </w:rPr>
                    <w:t>,</w:t>
                  </w:r>
                </w:p>
                <w:p w14:paraId="221115CA" w14:textId="77777777" w:rsidR="00411591" w:rsidRDefault="00411591" w:rsidP="00411591">
                  <w:pPr>
                    <w:pStyle w:val="Neotevilenodstavek"/>
                    <w:widowControl w:val="0"/>
                    <w:numPr>
                      <w:ilvl w:val="1"/>
                      <w:numId w:val="11"/>
                    </w:numPr>
                    <w:spacing w:before="0" w:after="0" w:line="260" w:lineRule="exact"/>
                    <w:rPr>
                      <w:iCs/>
                      <w:sz w:val="20"/>
                      <w:szCs w:val="20"/>
                    </w:rPr>
                  </w:pPr>
                  <w:r>
                    <w:rPr>
                      <w:iCs/>
                      <w:sz w:val="20"/>
                      <w:szCs w:val="20"/>
                    </w:rPr>
                    <w:t>z</w:t>
                  </w:r>
                  <w:r w:rsidRPr="00CC2BD6">
                    <w:rPr>
                      <w:iCs/>
                      <w:sz w:val="20"/>
                      <w:szCs w:val="20"/>
                    </w:rPr>
                    <w:t>aposleni v državni upravi (</w:t>
                  </w:r>
                  <w:r>
                    <w:rPr>
                      <w:iCs/>
                      <w:sz w:val="20"/>
                      <w:szCs w:val="20"/>
                    </w:rPr>
                    <w:t>2</w:t>
                  </w:r>
                  <w:r w:rsidRPr="00CC2BD6">
                    <w:rPr>
                      <w:iCs/>
                      <w:sz w:val="20"/>
                      <w:szCs w:val="20"/>
                    </w:rPr>
                    <w:t>).</w:t>
                  </w:r>
                </w:p>
                <w:p w14:paraId="047DB1D7" w14:textId="77777777" w:rsidR="00411591" w:rsidRPr="00614A92" w:rsidRDefault="00411591" w:rsidP="00411591">
                  <w:pPr>
                    <w:pStyle w:val="Neotevilenodstavek"/>
                    <w:widowControl w:val="0"/>
                    <w:spacing w:before="0" w:after="0" w:line="260" w:lineRule="exact"/>
                    <w:rPr>
                      <w:iCs/>
                      <w:sz w:val="20"/>
                      <w:szCs w:val="20"/>
                    </w:rPr>
                  </w:pPr>
                </w:p>
                <w:p w14:paraId="651C3535" w14:textId="77777777" w:rsidR="00411591" w:rsidRDefault="00411591" w:rsidP="00411591">
                  <w:pPr>
                    <w:jc w:val="both"/>
                    <w:rPr>
                      <w:iCs/>
                      <w:szCs w:val="20"/>
                    </w:rPr>
                  </w:pPr>
                </w:p>
                <w:p w14:paraId="063223A0" w14:textId="77777777" w:rsidR="00411591" w:rsidRPr="00411591" w:rsidRDefault="00411591" w:rsidP="00411591">
                  <w:pPr>
                    <w:jc w:val="both"/>
                    <w:rPr>
                      <w:rFonts w:cs="Arial"/>
                      <w:iCs/>
                      <w:szCs w:val="20"/>
                      <w:lang w:eastAsia="sl-SI"/>
                    </w:rPr>
                  </w:pPr>
                  <w:r w:rsidRPr="00411591">
                    <w:rPr>
                      <w:rFonts w:cs="Arial"/>
                      <w:iCs/>
                      <w:szCs w:val="20"/>
                      <w:lang w:eastAsia="sl-SI"/>
                    </w:rPr>
                    <w:t xml:space="preserve">Prejete pripombe so bile v večini upoštevane. Glede nekaterih določb so bila podana dodatna pojasnila na usklajevalnih sestankih z deležniki. </w:t>
                  </w:r>
                </w:p>
                <w:p w14:paraId="4C8D5DC8" w14:textId="77777777" w:rsidR="00411591" w:rsidRDefault="00411591" w:rsidP="00411591">
                  <w:pPr>
                    <w:pStyle w:val="Neotevilenodstavek"/>
                    <w:widowControl w:val="0"/>
                    <w:spacing w:before="0" w:after="0" w:line="260" w:lineRule="exact"/>
                    <w:rPr>
                      <w:iCs/>
                      <w:sz w:val="20"/>
                      <w:szCs w:val="20"/>
                    </w:rPr>
                  </w:pPr>
                </w:p>
                <w:p w14:paraId="3CEA55CF" w14:textId="77777777" w:rsidR="00946424" w:rsidRDefault="00946424" w:rsidP="00946424">
                  <w:pPr>
                    <w:pStyle w:val="Neotevilenodstavek"/>
                    <w:widowControl w:val="0"/>
                    <w:spacing w:before="0" w:after="0" w:line="260" w:lineRule="exact"/>
                    <w:rPr>
                      <w:iCs/>
                      <w:sz w:val="20"/>
                      <w:szCs w:val="20"/>
                    </w:rPr>
                  </w:pPr>
                  <w:r w:rsidRPr="00C017FC">
                    <w:rPr>
                      <w:iCs/>
                      <w:sz w:val="20"/>
                      <w:szCs w:val="20"/>
                    </w:rPr>
                    <w:t xml:space="preserve">Dne </w:t>
                  </w:r>
                  <w:r>
                    <w:rPr>
                      <w:iCs/>
                      <w:sz w:val="20"/>
                      <w:szCs w:val="20"/>
                    </w:rPr>
                    <w:t>28. 10. 2022</w:t>
                  </w:r>
                  <w:r w:rsidRPr="00C017FC">
                    <w:rPr>
                      <w:iCs/>
                      <w:sz w:val="20"/>
                      <w:szCs w:val="20"/>
                    </w:rPr>
                    <w:t xml:space="preserve"> </w:t>
                  </w:r>
                  <w:r>
                    <w:rPr>
                      <w:iCs/>
                      <w:sz w:val="20"/>
                      <w:szCs w:val="20"/>
                    </w:rPr>
                    <w:t xml:space="preserve">je </w:t>
                  </w:r>
                  <w:r w:rsidRPr="00C017FC">
                    <w:rPr>
                      <w:iCs/>
                      <w:sz w:val="20"/>
                      <w:szCs w:val="20"/>
                    </w:rPr>
                    <w:t>Trgovinska zbornica Slovenije posredoval</w:t>
                  </w:r>
                  <w:r>
                    <w:rPr>
                      <w:iCs/>
                      <w:sz w:val="20"/>
                      <w:szCs w:val="20"/>
                    </w:rPr>
                    <w:t>a</w:t>
                  </w:r>
                  <w:r w:rsidRPr="00C017FC">
                    <w:rPr>
                      <w:iCs/>
                      <w:sz w:val="20"/>
                      <w:szCs w:val="20"/>
                    </w:rPr>
                    <w:t xml:space="preserve"> </w:t>
                  </w:r>
                  <w:r>
                    <w:rPr>
                      <w:iCs/>
                      <w:sz w:val="20"/>
                      <w:szCs w:val="20"/>
                    </w:rPr>
                    <w:t xml:space="preserve">dodaten predlog glede izjeme pri plačilnih rokih za kupce, ki nimajo znatne tržne moči, na katerega je bilo podano ustrezno pojasnilo. Dodatno je dne 11. 11. 2022 Gospodarska zbornica Slovenije </w:t>
                  </w:r>
                  <w:r w:rsidRPr="00C017FC">
                    <w:rPr>
                      <w:iCs/>
                      <w:sz w:val="20"/>
                      <w:szCs w:val="20"/>
                    </w:rPr>
                    <w:t>posredoval</w:t>
                  </w:r>
                  <w:r>
                    <w:rPr>
                      <w:iCs/>
                      <w:sz w:val="20"/>
                      <w:szCs w:val="20"/>
                    </w:rPr>
                    <w:t>a</w:t>
                  </w:r>
                  <w:r w:rsidRPr="00C017FC">
                    <w:rPr>
                      <w:iCs/>
                      <w:sz w:val="20"/>
                      <w:szCs w:val="20"/>
                    </w:rPr>
                    <w:t xml:space="preserve"> </w:t>
                  </w:r>
                  <w:r>
                    <w:rPr>
                      <w:iCs/>
                      <w:sz w:val="20"/>
                      <w:szCs w:val="20"/>
                    </w:rPr>
                    <w:t>predlog glede plačilnih rokov, na katerega je bilo prav tako dano pojasnilo, predlogi pa niso bili vključeni v predlog zakona. Pri vseh drugih predlogih, prejetih v javni razpravi, ki niso bili vključeni v predlog zakona, je bilo pojasnjeno, da je tokratna sprememba zakona namenjena uskladitvi s pravnimi akti</w:t>
                  </w:r>
                  <w:r w:rsidRPr="00411591">
                    <w:rPr>
                      <w:iCs/>
                      <w:sz w:val="20"/>
                      <w:szCs w:val="20"/>
                    </w:rPr>
                    <w:t xml:space="preserve"> EU za novo programsko obdobje skupne kmetijske politike, zaradi katere se spremembe zakona v večji meri navezujejo le na to vsebino. </w:t>
                  </w:r>
                </w:p>
                <w:p w14:paraId="2C0A47CA" w14:textId="0B8D173D" w:rsidR="00C6474B" w:rsidRPr="00614A92" w:rsidRDefault="00C6474B" w:rsidP="004B17F4">
                  <w:pPr>
                    <w:pStyle w:val="rkovnatokazaodstavkom"/>
                    <w:numPr>
                      <w:ilvl w:val="0"/>
                      <w:numId w:val="0"/>
                    </w:numPr>
                    <w:spacing w:line="260" w:lineRule="exact"/>
                    <w:rPr>
                      <w:rFonts w:cs="Arial"/>
                      <w:sz w:val="20"/>
                      <w:szCs w:val="20"/>
                    </w:rPr>
                  </w:pPr>
                </w:p>
                <w:p w14:paraId="1B51139F" w14:textId="0D9EC1C6" w:rsidR="006C6EF9" w:rsidRDefault="006C6EF9" w:rsidP="006C6EF9">
                  <w:pPr>
                    <w:pStyle w:val="rkovnatokazaodstavkom"/>
                    <w:numPr>
                      <w:ilvl w:val="0"/>
                      <w:numId w:val="0"/>
                    </w:numPr>
                    <w:spacing w:line="260" w:lineRule="exact"/>
                    <w:rPr>
                      <w:rFonts w:cs="Arial"/>
                      <w:b/>
                      <w:sz w:val="20"/>
                      <w:szCs w:val="20"/>
                    </w:rPr>
                  </w:pPr>
                  <w:r w:rsidRPr="00614A92">
                    <w:rPr>
                      <w:rFonts w:cs="Arial"/>
                      <w:b/>
                      <w:sz w:val="20"/>
                      <w:szCs w:val="20"/>
                    </w:rPr>
                    <w:t xml:space="preserve">8. PODATEK O ZUNANJEM STROKOVNJAKU </w:t>
                  </w:r>
                  <w:r w:rsidRPr="00614A92">
                    <w:rPr>
                      <w:rFonts w:cs="Arial"/>
                      <w:b/>
                      <w:color w:val="000000"/>
                      <w:sz w:val="20"/>
                      <w:szCs w:val="20"/>
                      <w:shd w:val="clear" w:color="auto" w:fill="FFFFFF"/>
                    </w:rPr>
                    <w:t>OZIROMA PRAVNI OSEBI, KI JE SODELOVALA PRI PRIPRAVI PREDLOGA ZAKONA</w:t>
                  </w:r>
                  <w:r w:rsidRPr="00614A92">
                    <w:rPr>
                      <w:rFonts w:cs="Arial"/>
                      <w:b/>
                      <w:sz w:val="20"/>
                      <w:szCs w:val="20"/>
                    </w:rPr>
                    <w:t>, IN ZNESKU PLAČILA ZA TA NAMEN:</w:t>
                  </w:r>
                </w:p>
                <w:p w14:paraId="18801797" w14:textId="77777777" w:rsidR="00363DE0" w:rsidRDefault="00363DE0" w:rsidP="006C6EF9">
                  <w:pPr>
                    <w:pStyle w:val="rkovnatokazaodstavkom"/>
                    <w:numPr>
                      <w:ilvl w:val="0"/>
                      <w:numId w:val="0"/>
                    </w:numPr>
                    <w:spacing w:line="260" w:lineRule="exact"/>
                    <w:rPr>
                      <w:rFonts w:cs="Arial"/>
                      <w:b/>
                      <w:sz w:val="20"/>
                      <w:szCs w:val="20"/>
                    </w:rPr>
                  </w:pPr>
                </w:p>
                <w:p w14:paraId="1E7C83C0" w14:textId="76630854" w:rsidR="006C6EF9" w:rsidRPr="00660714" w:rsidRDefault="00363DE0" w:rsidP="006C6EF9">
                  <w:pPr>
                    <w:pStyle w:val="rkovnatokazaodstavkom"/>
                    <w:numPr>
                      <w:ilvl w:val="0"/>
                      <w:numId w:val="0"/>
                    </w:numPr>
                    <w:spacing w:line="260" w:lineRule="exact"/>
                    <w:rPr>
                      <w:rFonts w:cs="Arial"/>
                      <w:sz w:val="20"/>
                      <w:szCs w:val="20"/>
                    </w:rPr>
                  </w:pPr>
                  <w:r w:rsidRPr="00FB35E6">
                    <w:rPr>
                      <w:rFonts w:cs="Arial"/>
                      <w:sz w:val="20"/>
                      <w:szCs w:val="20"/>
                    </w:rPr>
                    <w:t>Pri pripravi predloga zakona zunanji strokovnjaki</w:t>
                  </w:r>
                  <w:r w:rsidR="009D4A4D" w:rsidRPr="00FB35E6">
                    <w:rPr>
                      <w:rFonts w:cs="Arial"/>
                      <w:sz w:val="20"/>
                      <w:szCs w:val="20"/>
                    </w:rPr>
                    <w:t xml:space="preserve"> </w:t>
                  </w:r>
                  <w:r w:rsidR="007B0527" w:rsidRPr="00FB35E6">
                    <w:rPr>
                      <w:rFonts w:cs="Arial"/>
                      <w:sz w:val="20"/>
                      <w:szCs w:val="20"/>
                    </w:rPr>
                    <w:t xml:space="preserve">oziroma pravne osebe </w:t>
                  </w:r>
                  <w:r w:rsidR="009D4A4D" w:rsidRPr="00FB35E6">
                    <w:rPr>
                      <w:rFonts w:cs="Arial"/>
                      <w:sz w:val="20"/>
                      <w:szCs w:val="20"/>
                    </w:rPr>
                    <w:t>niso sodeloval</w:t>
                  </w:r>
                  <w:r w:rsidR="007B0527" w:rsidRPr="00FB35E6">
                    <w:rPr>
                      <w:rFonts w:cs="Arial"/>
                      <w:sz w:val="20"/>
                      <w:szCs w:val="20"/>
                    </w:rPr>
                    <w:t>e</w:t>
                  </w:r>
                  <w:r w:rsidRPr="00FB35E6">
                    <w:rPr>
                      <w:rFonts w:cs="Arial"/>
                      <w:sz w:val="20"/>
                      <w:szCs w:val="20"/>
                    </w:rPr>
                    <w:t>.</w:t>
                  </w:r>
                </w:p>
                <w:p w14:paraId="2116307D" w14:textId="6A2CF738" w:rsidR="006C6EF9" w:rsidRPr="00614A92" w:rsidRDefault="006C6EF9" w:rsidP="006C6EF9">
                  <w:pPr>
                    <w:pStyle w:val="Odsek"/>
                    <w:numPr>
                      <w:ilvl w:val="0"/>
                      <w:numId w:val="0"/>
                    </w:numPr>
                    <w:spacing w:before="0" w:after="0" w:line="260" w:lineRule="exact"/>
                    <w:jc w:val="left"/>
                    <w:rPr>
                      <w:sz w:val="20"/>
                      <w:szCs w:val="20"/>
                    </w:rPr>
                  </w:pPr>
                  <w:r w:rsidRPr="00614A92">
                    <w:rPr>
                      <w:sz w:val="20"/>
                      <w:szCs w:val="20"/>
                    </w:rPr>
                    <w:t xml:space="preserve"> </w:t>
                  </w:r>
                </w:p>
                <w:p w14:paraId="6B4EDFEF" w14:textId="77777777" w:rsidR="006C6EF9" w:rsidRPr="00614A92" w:rsidRDefault="006C6EF9" w:rsidP="006C6EF9">
                  <w:pPr>
                    <w:pStyle w:val="Odsek"/>
                    <w:numPr>
                      <w:ilvl w:val="0"/>
                      <w:numId w:val="0"/>
                    </w:numPr>
                    <w:tabs>
                      <w:tab w:val="left" w:pos="180"/>
                      <w:tab w:val="left" w:pos="345"/>
                      <w:tab w:val="left" w:pos="555"/>
                    </w:tabs>
                    <w:spacing w:before="0" w:after="0" w:line="260" w:lineRule="exact"/>
                    <w:jc w:val="both"/>
                    <w:rPr>
                      <w:sz w:val="20"/>
                      <w:szCs w:val="20"/>
                    </w:rPr>
                  </w:pPr>
                  <w:r w:rsidRPr="00614A92">
                    <w:rPr>
                      <w:sz w:val="20"/>
                      <w:szCs w:val="20"/>
                    </w:rPr>
                    <w:t>9. NAVEDBA, KATERI PREDSTAVNIKI PREDLAGATELJA BODO SODELOVALI PRI DELU DRŽAVNEGA ZBORA IN DELOVNIH TELES</w:t>
                  </w:r>
                </w:p>
                <w:p w14:paraId="4BF1BA53" w14:textId="77777777" w:rsidR="006C6EF9" w:rsidRPr="00614A92" w:rsidRDefault="006C6EF9" w:rsidP="006C6EF9">
                  <w:pPr>
                    <w:pStyle w:val="Odsek"/>
                    <w:numPr>
                      <w:ilvl w:val="0"/>
                      <w:numId w:val="0"/>
                    </w:numPr>
                    <w:spacing w:before="0" w:after="0" w:line="260" w:lineRule="exact"/>
                    <w:jc w:val="left"/>
                    <w:rPr>
                      <w:sz w:val="20"/>
                      <w:szCs w:val="20"/>
                    </w:rPr>
                  </w:pPr>
                </w:p>
              </w:tc>
            </w:tr>
          </w:tbl>
          <w:p w14:paraId="02085854" w14:textId="45B4C093" w:rsidR="00B82DE6" w:rsidRPr="00614A92" w:rsidRDefault="00896642" w:rsidP="00F4391A">
            <w:pPr>
              <w:pStyle w:val="Naslovpredpisa"/>
              <w:spacing w:before="0" w:line="260" w:lineRule="exact"/>
              <w:jc w:val="left"/>
              <w:rPr>
                <w:b w:val="0"/>
                <w:sz w:val="20"/>
                <w:szCs w:val="20"/>
              </w:rPr>
            </w:pPr>
            <w:r>
              <w:rPr>
                <w:b w:val="0"/>
                <w:sz w:val="20"/>
                <w:szCs w:val="20"/>
              </w:rPr>
              <w:lastRenderedPageBreak/>
              <w:t>Irena Šinko</w:t>
            </w:r>
            <w:r w:rsidR="00B82DE6" w:rsidRPr="00614A92">
              <w:rPr>
                <w:b w:val="0"/>
                <w:sz w:val="20"/>
                <w:szCs w:val="20"/>
              </w:rPr>
              <w:t>, ministr</w:t>
            </w:r>
            <w:r>
              <w:rPr>
                <w:b w:val="0"/>
                <w:sz w:val="20"/>
                <w:szCs w:val="20"/>
              </w:rPr>
              <w:t>ica</w:t>
            </w:r>
            <w:r w:rsidR="00B82DE6" w:rsidRPr="00614A92">
              <w:rPr>
                <w:b w:val="0"/>
                <w:sz w:val="20"/>
                <w:szCs w:val="20"/>
              </w:rPr>
              <w:t>,</w:t>
            </w:r>
          </w:p>
          <w:p w14:paraId="15312F30" w14:textId="0FD2C4B5" w:rsidR="00B82DE6" w:rsidRPr="00614A92" w:rsidRDefault="00896642" w:rsidP="00F4391A">
            <w:pPr>
              <w:pStyle w:val="Naslovpredpisa"/>
              <w:spacing w:before="0" w:line="260" w:lineRule="exact"/>
              <w:jc w:val="left"/>
              <w:rPr>
                <w:b w:val="0"/>
                <w:sz w:val="20"/>
                <w:szCs w:val="20"/>
              </w:rPr>
            </w:pPr>
            <w:r>
              <w:rPr>
                <w:b w:val="0"/>
                <w:sz w:val="20"/>
                <w:szCs w:val="20"/>
              </w:rPr>
              <w:t>Tatjana Buzeti</w:t>
            </w:r>
            <w:r w:rsidR="00B82DE6" w:rsidRPr="00614A92">
              <w:rPr>
                <w:b w:val="0"/>
                <w:sz w:val="20"/>
                <w:szCs w:val="20"/>
              </w:rPr>
              <w:t xml:space="preserve">, </w:t>
            </w:r>
            <w:r w:rsidRPr="00614A92">
              <w:rPr>
                <w:b w:val="0"/>
                <w:sz w:val="20"/>
                <w:szCs w:val="20"/>
              </w:rPr>
              <w:t>državn</w:t>
            </w:r>
            <w:r>
              <w:rPr>
                <w:b w:val="0"/>
                <w:sz w:val="20"/>
                <w:szCs w:val="20"/>
              </w:rPr>
              <w:t>a</w:t>
            </w:r>
            <w:r w:rsidRPr="00614A92">
              <w:rPr>
                <w:b w:val="0"/>
                <w:sz w:val="20"/>
                <w:szCs w:val="20"/>
              </w:rPr>
              <w:t xml:space="preserve"> </w:t>
            </w:r>
            <w:r w:rsidR="00B82DE6" w:rsidRPr="00614A92">
              <w:rPr>
                <w:b w:val="0"/>
                <w:sz w:val="20"/>
                <w:szCs w:val="20"/>
              </w:rPr>
              <w:t>sekretar</w:t>
            </w:r>
            <w:r>
              <w:rPr>
                <w:b w:val="0"/>
                <w:sz w:val="20"/>
                <w:szCs w:val="20"/>
              </w:rPr>
              <w:t>ka</w:t>
            </w:r>
            <w:r w:rsidR="00B82DE6" w:rsidRPr="00614A92">
              <w:rPr>
                <w:b w:val="0"/>
                <w:sz w:val="20"/>
                <w:szCs w:val="20"/>
              </w:rPr>
              <w:t>,</w:t>
            </w:r>
          </w:p>
          <w:p w14:paraId="1AEBFF69" w14:textId="2836EFC4" w:rsidR="00B82DE6" w:rsidRPr="00614A92" w:rsidRDefault="004E5F3D" w:rsidP="00F4391A">
            <w:pPr>
              <w:pStyle w:val="Naslovpredpisa"/>
              <w:spacing w:before="0" w:line="260" w:lineRule="exact"/>
              <w:jc w:val="left"/>
              <w:rPr>
                <w:b w:val="0"/>
                <w:sz w:val="20"/>
                <w:szCs w:val="20"/>
              </w:rPr>
            </w:pPr>
            <w:r>
              <w:rPr>
                <w:b w:val="0"/>
                <w:sz w:val="20"/>
                <w:szCs w:val="20"/>
              </w:rPr>
              <w:t>Maša Žagar</w:t>
            </w:r>
            <w:r w:rsidR="00B82DE6" w:rsidRPr="00614A92">
              <w:rPr>
                <w:b w:val="0"/>
                <w:sz w:val="20"/>
                <w:szCs w:val="20"/>
              </w:rPr>
              <w:t xml:space="preserve">, v. d. </w:t>
            </w:r>
            <w:r w:rsidRPr="00614A92">
              <w:rPr>
                <w:b w:val="0"/>
                <w:sz w:val="20"/>
                <w:szCs w:val="20"/>
              </w:rPr>
              <w:t>generaln</w:t>
            </w:r>
            <w:r>
              <w:rPr>
                <w:b w:val="0"/>
                <w:sz w:val="20"/>
                <w:szCs w:val="20"/>
              </w:rPr>
              <w:t>a</w:t>
            </w:r>
            <w:r w:rsidRPr="00614A92">
              <w:rPr>
                <w:b w:val="0"/>
                <w:sz w:val="20"/>
                <w:szCs w:val="20"/>
              </w:rPr>
              <w:t xml:space="preserve"> </w:t>
            </w:r>
            <w:r w:rsidR="00B82DE6" w:rsidRPr="00614A92">
              <w:rPr>
                <w:b w:val="0"/>
                <w:sz w:val="20"/>
                <w:szCs w:val="20"/>
              </w:rPr>
              <w:t>direktor</w:t>
            </w:r>
            <w:r>
              <w:rPr>
                <w:b w:val="0"/>
                <w:sz w:val="20"/>
                <w:szCs w:val="20"/>
              </w:rPr>
              <w:t>ica</w:t>
            </w:r>
            <w:r w:rsidR="00B82DE6" w:rsidRPr="00614A92">
              <w:rPr>
                <w:b w:val="0"/>
                <w:sz w:val="20"/>
                <w:szCs w:val="20"/>
              </w:rPr>
              <w:t xml:space="preserve"> Direktorata za kmetijstvo,</w:t>
            </w:r>
          </w:p>
          <w:p w14:paraId="6AB227BF" w14:textId="0A542A54" w:rsidR="00B82DE6" w:rsidRPr="00614A92" w:rsidRDefault="00B82DE6" w:rsidP="00F4391A">
            <w:pPr>
              <w:pStyle w:val="Naslovpredpisa"/>
              <w:spacing w:before="0" w:line="260" w:lineRule="exact"/>
              <w:jc w:val="left"/>
              <w:rPr>
                <w:b w:val="0"/>
                <w:sz w:val="20"/>
                <w:szCs w:val="20"/>
              </w:rPr>
            </w:pPr>
            <w:r w:rsidRPr="00614A92">
              <w:rPr>
                <w:b w:val="0"/>
                <w:sz w:val="20"/>
                <w:szCs w:val="20"/>
              </w:rPr>
              <w:t>mag. Marjeta Bizjak,</w:t>
            </w:r>
            <w:r w:rsidR="00D63C90">
              <w:rPr>
                <w:b w:val="0"/>
                <w:sz w:val="20"/>
                <w:szCs w:val="20"/>
              </w:rPr>
              <w:t xml:space="preserve"> vodja Sektorja za kmetijske trge in sektorske načrte</w:t>
            </w:r>
            <w:r w:rsidRPr="00614A92">
              <w:rPr>
                <w:b w:val="0"/>
                <w:sz w:val="20"/>
                <w:szCs w:val="20"/>
              </w:rPr>
              <w:t xml:space="preserve"> </w:t>
            </w:r>
          </w:p>
          <w:p w14:paraId="5F6E21FB" w14:textId="77777777" w:rsidR="00B37901" w:rsidRDefault="00B82DE6" w:rsidP="00C505BD">
            <w:pPr>
              <w:pStyle w:val="Naslovpredpisa"/>
              <w:spacing w:before="0" w:after="0" w:line="260" w:lineRule="exact"/>
              <w:jc w:val="left"/>
              <w:rPr>
                <w:b w:val="0"/>
                <w:sz w:val="20"/>
                <w:szCs w:val="20"/>
              </w:rPr>
            </w:pPr>
            <w:r w:rsidRPr="00614A92">
              <w:rPr>
                <w:b w:val="0"/>
                <w:sz w:val="20"/>
                <w:szCs w:val="20"/>
              </w:rPr>
              <w:t>Andrej Hafner, vodja Sektorja za pravno sistemske zadeve v kmetijstvu.</w:t>
            </w:r>
          </w:p>
          <w:p w14:paraId="3220561C" w14:textId="77777777" w:rsidR="007C601E" w:rsidRDefault="007C601E" w:rsidP="00C505BD">
            <w:pPr>
              <w:pStyle w:val="Naslovpredpisa"/>
              <w:spacing w:before="0" w:after="0" w:line="260" w:lineRule="exact"/>
              <w:jc w:val="left"/>
              <w:rPr>
                <w:sz w:val="20"/>
                <w:szCs w:val="20"/>
              </w:rPr>
            </w:pPr>
          </w:p>
          <w:p w14:paraId="5B053C7D" w14:textId="77777777" w:rsidR="005537BB" w:rsidRDefault="005537BB" w:rsidP="00C505BD">
            <w:pPr>
              <w:pStyle w:val="Naslovpredpisa"/>
              <w:spacing w:before="0" w:after="0" w:line="260" w:lineRule="exact"/>
              <w:jc w:val="left"/>
              <w:rPr>
                <w:sz w:val="20"/>
                <w:szCs w:val="20"/>
              </w:rPr>
            </w:pPr>
          </w:p>
          <w:p w14:paraId="3E496398" w14:textId="77777777" w:rsidR="005537BB" w:rsidRDefault="005537BB" w:rsidP="00C505BD">
            <w:pPr>
              <w:pStyle w:val="Naslovpredpisa"/>
              <w:spacing w:before="0" w:after="0" w:line="260" w:lineRule="exact"/>
              <w:jc w:val="left"/>
              <w:rPr>
                <w:sz w:val="20"/>
                <w:szCs w:val="20"/>
              </w:rPr>
            </w:pPr>
          </w:p>
          <w:p w14:paraId="33ECC580" w14:textId="77777777" w:rsidR="005537BB" w:rsidRDefault="005537BB" w:rsidP="00C505BD">
            <w:pPr>
              <w:pStyle w:val="Naslovpredpisa"/>
              <w:spacing w:before="0" w:after="0" w:line="260" w:lineRule="exact"/>
              <w:jc w:val="left"/>
              <w:rPr>
                <w:sz w:val="20"/>
                <w:szCs w:val="20"/>
              </w:rPr>
            </w:pPr>
          </w:p>
          <w:p w14:paraId="4427B192" w14:textId="77777777" w:rsidR="005537BB" w:rsidRDefault="005537BB" w:rsidP="00C505BD">
            <w:pPr>
              <w:pStyle w:val="Naslovpredpisa"/>
              <w:spacing w:before="0" w:after="0" w:line="260" w:lineRule="exact"/>
              <w:jc w:val="left"/>
              <w:rPr>
                <w:sz w:val="20"/>
                <w:szCs w:val="20"/>
              </w:rPr>
            </w:pPr>
          </w:p>
          <w:p w14:paraId="7E9B1045" w14:textId="77777777" w:rsidR="005537BB" w:rsidRDefault="005537BB" w:rsidP="00C505BD">
            <w:pPr>
              <w:pStyle w:val="Naslovpredpisa"/>
              <w:spacing w:before="0" w:after="0" w:line="260" w:lineRule="exact"/>
              <w:jc w:val="left"/>
              <w:rPr>
                <w:sz w:val="20"/>
                <w:szCs w:val="20"/>
              </w:rPr>
            </w:pPr>
          </w:p>
          <w:p w14:paraId="3976318F" w14:textId="77777777" w:rsidR="005537BB" w:rsidRDefault="005537BB" w:rsidP="00C505BD">
            <w:pPr>
              <w:pStyle w:val="Naslovpredpisa"/>
              <w:spacing w:before="0" w:after="0" w:line="260" w:lineRule="exact"/>
              <w:jc w:val="left"/>
              <w:rPr>
                <w:sz w:val="20"/>
                <w:szCs w:val="20"/>
              </w:rPr>
            </w:pPr>
          </w:p>
          <w:p w14:paraId="7B6D4333" w14:textId="77777777" w:rsidR="005537BB" w:rsidRDefault="005537BB" w:rsidP="00C505BD">
            <w:pPr>
              <w:pStyle w:val="Naslovpredpisa"/>
              <w:spacing w:before="0" w:after="0" w:line="260" w:lineRule="exact"/>
              <w:jc w:val="left"/>
              <w:rPr>
                <w:sz w:val="20"/>
                <w:szCs w:val="20"/>
              </w:rPr>
            </w:pPr>
          </w:p>
          <w:p w14:paraId="10D9B6ED" w14:textId="77777777" w:rsidR="005537BB" w:rsidRDefault="005537BB" w:rsidP="00C505BD">
            <w:pPr>
              <w:pStyle w:val="Naslovpredpisa"/>
              <w:spacing w:before="0" w:after="0" w:line="260" w:lineRule="exact"/>
              <w:jc w:val="left"/>
              <w:rPr>
                <w:sz w:val="20"/>
                <w:szCs w:val="20"/>
              </w:rPr>
            </w:pPr>
          </w:p>
          <w:p w14:paraId="62D9E8B0" w14:textId="77777777" w:rsidR="005537BB" w:rsidRDefault="005537BB" w:rsidP="00C505BD">
            <w:pPr>
              <w:pStyle w:val="Naslovpredpisa"/>
              <w:spacing w:before="0" w:after="0" w:line="260" w:lineRule="exact"/>
              <w:jc w:val="left"/>
              <w:rPr>
                <w:sz w:val="20"/>
                <w:szCs w:val="20"/>
              </w:rPr>
            </w:pPr>
          </w:p>
          <w:p w14:paraId="60FA588F" w14:textId="77777777" w:rsidR="005537BB" w:rsidRDefault="005537BB" w:rsidP="00C505BD">
            <w:pPr>
              <w:pStyle w:val="Naslovpredpisa"/>
              <w:spacing w:before="0" w:after="0" w:line="260" w:lineRule="exact"/>
              <w:jc w:val="left"/>
              <w:rPr>
                <w:sz w:val="20"/>
                <w:szCs w:val="20"/>
              </w:rPr>
            </w:pPr>
          </w:p>
          <w:p w14:paraId="2CB899AB" w14:textId="77777777" w:rsidR="005537BB" w:rsidRDefault="005537BB" w:rsidP="00C505BD">
            <w:pPr>
              <w:pStyle w:val="Naslovpredpisa"/>
              <w:spacing w:before="0" w:after="0" w:line="260" w:lineRule="exact"/>
              <w:jc w:val="left"/>
              <w:rPr>
                <w:sz w:val="20"/>
                <w:szCs w:val="20"/>
              </w:rPr>
            </w:pPr>
          </w:p>
          <w:p w14:paraId="391E1B06" w14:textId="77777777" w:rsidR="005537BB" w:rsidRDefault="005537BB" w:rsidP="00C505BD">
            <w:pPr>
              <w:pStyle w:val="Naslovpredpisa"/>
              <w:spacing w:before="0" w:after="0" w:line="260" w:lineRule="exact"/>
              <w:jc w:val="left"/>
              <w:rPr>
                <w:sz w:val="20"/>
                <w:szCs w:val="20"/>
              </w:rPr>
            </w:pPr>
          </w:p>
          <w:p w14:paraId="328E73F0" w14:textId="77777777" w:rsidR="005537BB" w:rsidRDefault="005537BB" w:rsidP="00C505BD">
            <w:pPr>
              <w:pStyle w:val="Naslovpredpisa"/>
              <w:spacing w:before="0" w:after="0" w:line="260" w:lineRule="exact"/>
              <w:jc w:val="left"/>
              <w:rPr>
                <w:sz w:val="20"/>
                <w:szCs w:val="20"/>
              </w:rPr>
            </w:pPr>
          </w:p>
          <w:p w14:paraId="602E08A6" w14:textId="77777777" w:rsidR="005537BB" w:rsidRDefault="005537BB" w:rsidP="00C505BD">
            <w:pPr>
              <w:pStyle w:val="Naslovpredpisa"/>
              <w:spacing w:before="0" w:after="0" w:line="260" w:lineRule="exact"/>
              <w:jc w:val="left"/>
              <w:rPr>
                <w:sz w:val="20"/>
                <w:szCs w:val="20"/>
              </w:rPr>
            </w:pPr>
          </w:p>
          <w:p w14:paraId="0E827CA9" w14:textId="77777777" w:rsidR="005537BB" w:rsidRDefault="005537BB" w:rsidP="00C505BD">
            <w:pPr>
              <w:pStyle w:val="Naslovpredpisa"/>
              <w:spacing w:before="0" w:after="0" w:line="260" w:lineRule="exact"/>
              <w:jc w:val="left"/>
              <w:rPr>
                <w:sz w:val="20"/>
                <w:szCs w:val="20"/>
              </w:rPr>
            </w:pPr>
          </w:p>
          <w:p w14:paraId="5D5FE9F9" w14:textId="77777777" w:rsidR="005537BB" w:rsidRDefault="005537BB" w:rsidP="00C505BD">
            <w:pPr>
              <w:pStyle w:val="Naslovpredpisa"/>
              <w:spacing w:before="0" w:after="0" w:line="260" w:lineRule="exact"/>
              <w:jc w:val="left"/>
              <w:rPr>
                <w:sz w:val="20"/>
                <w:szCs w:val="20"/>
              </w:rPr>
            </w:pPr>
          </w:p>
          <w:p w14:paraId="0012873B" w14:textId="2852413E" w:rsidR="005537BB" w:rsidRPr="00614A92" w:rsidRDefault="005537BB" w:rsidP="00EE3D57">
            <w:pPr>
              <w:pStyle w:val="Naslovpredpisa"/>
              <w:spacing w:before="0" w:after="0" w:line="260" w:lineRule="exact"/>
              <w:jc w:val="left"/>
              <w:rPr>
                <w:sz w:val="20"/>
                <w:szCs w:val="20"/>
              </w:rPr>
            </w:pPr>
          </w:p>
        </w:tc>
      </w:tr>
      <w:tr w:rsidR="00B55CA7" w:rsidRPr="00614A92" w14:paraId="4FCF560D" w14:textId="77777777" w:rsidTr="00E27262">
        <w:tc>
          <w:tcPr>
            <w:tcW w:w="9072" w:type="dxa"/>
          </w:tcPr>
          <w:p w14:paraId="7E48F441" w14:textId="77777777" w:rsidR="00B55CA7" w:rsidRPr="00614A92" w:rsidRDefault="00B55CA7" w:rsidP="00C505BD">
            <w:pPr>
              <w:pStyle w:val="Neotevilenodstavek"/>
              <w:spacing w:before="0" w:after="0" w:line="260" w:lineRule="exact"/>
              <w:rPr>
                <w:sz w:val="20"/>
                <w:szCs w:val="20"/>
              </w:rPr>
            </w:pPr>
          </w:p>
        </w:tc>
      </w:tr>
      <w:tr w:rsidR="00B55CA7" w:rsidRPr="00614A92" w14:paraId="4FD9FE64" w14:textId="77777777" w:rsidTr="00E27262">
        <w:tc>
          <w:tcPr>
            <w:tcW w:w="9072" w:type="dxa"/>
          </w:tcPr>
          <w:p w14:paraId="6025150D" w14:textId="56A4485F" w:rsidR="00B55CA7" w:rsidRDefault="00B55CA7" w:rsidP="00C505BD">
            <w:pPr>
              <w:pStyle w:val="Poglavje"/>
              <w:spacing w:before="0" w:after="0" w:line="260" w:lineRule="exact"/>
              <w:jc w:val="left"/>
              <w:rPr>
                <w:sz w:val="20"/>
                <w:szCs w:val="20"/>
              </w:rPr>
            </w:pPr>
            <w:r w:rsidRPr="00614A92">
              <w:rPr>
                <w:sz w:val="20"/>
                <w:szCs w:val="20"/>
              </w:rPr>
              <w:t>II. BESEDILO ČLENOV</w:t>
            </w:r>
          </w:p>
          <w:p w14:paraId="788D0FCE" w14:textId="4717F44C" w:rsidR="00C92746" w:rsidRDefault="00C92746" w:rsidP="00C505BD">
            <w:pPr>
              <w:pStyle w:val="Poglavje"/>
              <w:spacing w:before="0" w:after="0" w:line="260" w:lineRule="exact"/>
              <w:jc w:val="left"/>
              <w:rPr>
                <w:sz w:val="20"/>
                <w:szCs w:val="20"/>
              </w:rPr>
            </w:pPr>
          </w:p>
          <w:p w14:paraId="14D179E9" w14:textId="77777777" w:rsidR="00AA7134" w:rsidRDefault="00AA7134" w:rsidP="00AA7134">
            <w:pPr>
              <w:jc w:val="center"/>
              <w:rPr>
                <w:rFonts w:cs="Arial"/>
                <w:b/>
                <w:szCs w:val="20"/>
              </w:rPr>
            </w:pPr>
            <w:r>
              <w:rPr>
                <w:rFonts w:cs="Arial"/>
                <w:b/>
                <w:szCs w:val="20"/>
              </w:rPr>
              <w:t>1. člen</w:t>
            </w:r>
          </w:p>
          <w:p w14:paraId="433EA913" w14:textId="77777777" w:rsidR="00AA7134" w:rsidRDefault="00AA7134" w:rsidP="00AA7134">
            <w:pPr>
              <w:pStyle w:val="Odstavekseznama"/>
              <w:ind w:left="3750"/>
              <w:jc w:val="both"/>
              <w:rPr>
                <w:rFonts w:cs="Arial"/>
                <w:b/>
                <w:szCs w:val="20"/>
                <w:highlight w:val="yellow"/>
              </w:rPr>
            </w:pPr>
          </w:p>
          <w:p w14:paraId="1AAF71AD" w14:textId="1A726D48" w:rsidR="00DF4A71" w:rsidRPr="005537BB" w:rsidRDefault="00DF4A71" w:rsidP="00DF4A71">
            <w:pPr>
              <w:jc w:val="both"/>
              <w:rPr>
                <w:rFonts w:eastAsia="Calibri" w:cs="Arial"/>
                <w:szCs w:val="20"/>
                <w:lang w:eastAsia="sl-SI"/>
              </w:rPr>
            </w:pPr>
            <w:r w:rsidRPr="005537BB">
              <w:rPr>
                <w:rFonts w:eastAsia="Calibri" w:cs="Arial"/>
                <w:szCs w:val="20"/>
                <w:lang w:eastAsia="sl-SI"/>
              </w:rPr>
              <w:t>V Zakonu o kmetijstvu (Uradni list RS, št.</w:t>
            </w:r>
            <w:r>
              <w:rPr>
                <w:rFonts w:eastAsia="Calibri" w:cs="Arial"/>
                <w:szCs w:val="20"/>
                <w:lang w:eastAsia="sl-SI"/>
              </w:rPr>
              <w:t xml:space="preserve"> </w:t>
            </w:r>
            <w:r w:rsidRPr="005537BB">
              <w:rPr>
                <w:rStyle w:val="Hiperpovezava"/>
                <w:rFonts w:eastAsia="Calibri"/>
                <w:color w:val="auto"/>
                <w:szCs w:val="20"/>
                <w:u w:val="none"/>
                <w:lang w:eastAsia="sl-SI"/>
              </w:rPr>
              <w:t>45/08</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57/12</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90/12</w:t>
            </w:r>
            <w:r>
              <w:rPr>
                <w:rFonts w:eastAsia="Calibri" w:cs="Arial"/>
              </w:rPr>
              <w:t xml:space="preserve"> </w:t>
            </w:r>
            <w:r w:rsidRPr="005537BB">
              <w:rPr>
                <w:rFonts w:eastAsia="Calibri" w:cs="Arial"/>
                <w:szCs w:val="20"/>
                <w:lang w:eastAsia="sl-SI"/>
              </w:rPr>
              <w:t>– ZdZPVHVVR,</w:t>
            </w:r>
            <w:r>
              <w:rPr>
                <w:rFonts w:eastAsia="Calibri" w:cs="Arial"/>
                <w:szCs w:val="20"/>
                <w:lang w:eastAsia="sl-SI"/>
              </w:rPr>
              <w:t xml:space="preserve"> </w:t>
            </w:r>
            <w:r w:rsidRPr="005537BB">
              <w:rPr>
                <w:rStyle w:val="Hiperpovezava"/>
                <w:rFonts w:eastAsia="Calibri"/>
                <w:color w:val="auto"/>
                <w:szCs w:val="20"/>
                <w:u w:val="none"/>
                <w:lang w:eastAsia="sl-SI"/>
              </w:rPr>
              <w:t>26/14</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32/15</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27/17</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22/18</w:t>
            </w:r>
            <w:r w:rsidRPr="005537BB">
              <w:rPr>
                <w:rFonts w:eastAsia="Calibri" w:cs="Arial"/>
                <w:szCs w:val="20"/>
                <w:lang w:eastAsia="sl-SI"/>
              </w:rPr>
              <w:t>,</w:t>
            </w:r>
            <w:r>
              <w:rPr>
                <w:rFonts w:eastAsia="Calibri" w:cs="Arial"/>
                <w:szCs w:val="20"/>
                <w:lang w:eastAsia="sl-SI"/>
              </w:rPr>
              <w:t xml:space="preserve"> </w:t>
            </w:r>
            <w:r w:rsidRPr="005537BB">
              <w:rPr>
                <w:rStyle w:val="Hiperpovezava"/>
                <w:rFonts w:eastAsia="Calibri"/>
                <w:color w:val="auto"/>
                <w:szCs w:val="20"/>
                <w:u w:val="none"/>
                <w:lang w:eastAsia="sl-SI"/>
              </w:rPr>
              <w:t>86/21</w:t>
            </w:r>
            <w:r>
              <w:rPr>
                <w:rFonts w:eastAsia="Calibri" w:cs="Arial"/>
              </w:rPr>
              <w:t xml:space="preserve"> </w:t>
            </w:r>
            <w:r w:rsidRPr="005537BB">
              <w:rPr>
                <w:rFonts w:eastAsia="Calibri" w:cs="Arial"/>
                <w:szCs w:val="20"/>
                <w:lang w:eastAsia="sl-SI"/>
              </w:rPr>
              <w:t>– odl. US,</w:t>
            </w:r>
            <w:r>
              <w:rPr>
                <w:rFonts w:eastAsia="Calibri" w:cs="Arial"/>
                <w:szCs w:val="20"/>
                <w:lang w:eastAsia="sl-SI"/>
              </w:rPr>
              <w:t xml:space="preserve"> </w:t>
            </w:r>
            <w:r w:rsidRPr="005537BB">
              <w:rPr>
                <w:rStyle w:val="Hiperpovezava"/>
                <w:rFonts w:eastAsia="Calibri"/>
                <w:color w:val="auto"/>
                <w:szCs w:val="20"/>
                <w:u w:val="none"/>
                <w:lang w:eastAsia="sl-SI"/>
              </w:rPr>
              <w:t>123/21</w:t>
            </w:r>
            <w:r>
              <w:rPr>
                <w:rStyle w:val="Hiperpovezava"/>
                <w:rFonts w:eastAsia="Calibri"/>
                <w:color w:val="auto"/>
                <w:szCs w:val="20"/>
                <w:u w:val="none"/>
                <w:lang w:eastAsia="sl-SI"/>
              </w:rPr>
              <w:t>,</w:t>
            </w:r>
            <w:r>
              <w:rPr>
                <w:rFonts w:eastAsia="Calibri" w:cs="Arial"/>
              </w:rPr>
              <w:t xml:space="preserve"> </w:t>
            </w:r>
            <w:r w:rsidRPr="005537BB">
              <w:rPr>
                <w:rStyle w:val="Hiperpovezava"/>
                <w:rFonts w:eastAsia="Calibri"/>
                <w:color w:val="auto"/>
                <w:szCs w:val="20"/>
                <w:u w:val="none"/>
                <w:lang w:eastAsia="sl-SI"/>
              </w:rPr>
              <w:t>44/22</w:t>
            </w:r>
            <w:r>
              <w:rPr>
                <w:rStyle w:val="Hiperpovezava"/>
                <w:rFonts w:eastAsia="Calibri"/>
                <w:color w:val="auto"/>
                <w:szCs w:val="20"/>
                <w:u w:val="none"/>
                <w:lang w:eastAsia="sl-SI"/>
              </w:rPr>
              <w:t xml:space="preserve"> in </w:t>
            </w:r>
            <w:r w:rsidRPr="00DF4A71">
              <w:rPr>
                <w:rFonts w:cs="Arial"/>
              </w:rPr>
              <w:t>130/22</w:t>
            </w:r>
            <w:r w:rsidRPr="00C231C7">
              <w:rPr>
                <w:rFonts w:cs="Arial"/>
              </w:rPr>
              <w:t xml:space="preserve"> – ZPOmK-2</w:t>
            </w:r>
            <w:r w:rsidRPr="005537BB">
              <w:rPr>
                <w:rFonts w:eastAsia="Calibri" w:cs="Arial"/>
                <w:szCs w:val="20"/>
                <w:lang w:eastAsia="sl-SI"/>
              </w:rPr>
              <w:t>) se v 1. členu v drugem odstavku 5. točka spremeni tako, da se glasi:</w:t>
            </w:r>
          </w:p>
          <w:p w14:paraId="6A4C252D" w14:textId="5CEC0B0B" w:rsidR="00AA7134" w:rsidRDefault="00DF4A71" w:rsidP="00AA7134">
            <w:pPr>
              <w:pStyle w:val="tevilnatoka0"/>
              <w:shd w:val="clear" w:color="auto" w:fill="FFFFFF"/>
              <w:spacing w:line="260" w:lineRule="exact"/>
              <w:jc w:val="both"/>
              <w:rPr>
                <w:rFonts w:ascii="Arial" w:hAnsi="Arial" w:cs="Arial"/>
                <w:sz w:val="20"/>
                <w:szCs w:val="20"/>
                <w:lang w:eastAsia="en-US"/>
              </w:rPr>
            </w:pPr>
            <w:r w:rsidRPr="005537BB" w:rsidDel="00DF4A71">
              <w:rPr>
                <w:rFonts w:eastAsia="Calibri" w:cs="Arial"/>
                <w:szCs w:val="20"/>
              </w:rPr>
              <w:t xml:space="preserve"> </w:t>
            </w:r>
            <w:r w:rsidR="00AA7134">
              <w:rPr>
                <w:rFonts w:ascii="Arial" w:hAnsi="Arial" w:cs="Arial"/>
                <w:color w:val="000000" w:themeColor="text1"/>
                <w:sz w:val="20"/>
                <w:szCs w:val="20"/>
                <w:lang w:eastAsia="en-US"/>
              </w:rPr>
              <w:t>»</w:t>
            </w:r>
            <w:r w:rsidR="00AA7134">
              <w:rPr>
                <w:rFonts w:ascii="Arial" w:hAnsi="Arial" w:cs="Arial"/>
                <w:sz w:val="20"/>
                <w:szCs w:val="20"/>
                <w:lang w:val="x-none" w:eastAsia="en-US"/>
              </w:rPr>
              <w:t xml:space="preserve">5. Uredbe (ES) št. 1829/2003 Evropskega parlamenta in Sveta z dne 22. septembra 2003 o gensko spremenjenih živilih in krmi (UL L št. 268 z dne 18. 10.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w:t>
            </w:r>
            <w:r w:rsidR="00AA7134">
              <w:rPr>
                <w:rFonts w:ascii="Arial" w:hAnsi="Arial" w:cs="Arial"/>
                <w:sz w:val="20"/>
                <w:szCs w:val="20"/>
                <w:lang w:eastAsia="en-US"/>
              </w:rPr>
              <w:t>(</w:t>
            </w:r>
            <w:r w:rsidR="00AA7134">
              <w:rPr>
                <w:rFonts w:ascii="Arial" w:hAnsi="Arial" w:cs="Arial"/>
                <w:sz w:val="20"/>
                <w:szCs w:val="20"/>
                <w:lang w:val="x-none" w:eastAsia="en-US"/>
              </w:rPr>
              <w:t xml:space="preserve">UL L </w:t>
            </w:r>
            <w:r w:rsidR="00AA7134">
              <w:rPr>
                <w:rFonts w:ascii="Arial" w:hAnsi="Arial" w:cs="Arial"/>
                <w:sz w:val="20"/>
                <w:szCs w:val="20"/>
                <w:lang w:eastAsia="en-US"/>
              </w:rPr>
              <w:t xml:space="preserve">št. </w:t>
            </w:r>
            <w:r w:rsidR="00AA7134">
              <w:rPr>
                <w:rFonts w:ascii="Arial" w:hAnsi="Arial" w:cs="Arial"/>
                <w:sz w:val="20"/>
                <w:szCs w:val="20"/>
                <w:lang w:val="x-none" w:eastAsia="en-US"/>
              </w:rPr>
              <w:t>231 z dne 6. 9. 2019, str. 1);</w:t>
            </w:r>
            <w:r w:rsidR="00AA7134">
              <w:rPr>
                <w:rFonts w:ascii="Arial" w:hAnsi="Arial" w:cs="Arial"/>
                <w:sz w:val="20"/>
                <w:szCs w:val="20"/>
                <w:lang w:eastAsia="en-US"/>
              </w:rPr>
              <w:t>«.</w:t>
            </w:r>
          </w:p>
          <w:p w14:paraId="063B1E9F" w14:textId="77777777" w:rsidR="00AA7134" w:rsidRDefault="00AA7134" w:rsidP="00AA7134">
            <w:pPr>
              <w:jc w:val="both"/>
              <w:rPr>
                <w:rFonts w:cs="Arial"/>
                <w:szCs w:val="20"/>
              </w:rPr>
            </w:pPr>
            <w:r>
              <w:rPr>
                <w:rFonts w:cs="Arial"/>
                <w:szCs w:val="20"/>
              </w:rPr>
              <w:t>9. točka se spremeni tako, da se glasi:</w:t>
            </w:r>
          </w:p>
          <w:p w14:paraId="25126320" w14:textId="77777777" w:rsidR="00AA7134" w:rsidRDefault="00AA7134" w:rsidP="00AA7134">
            <w:pPr>
              <w:pStyle w:val="tevilnatoka0"/>
              <w:shd w:val="clear" w:color="auto" w:fill="FFFFFF"/>
              <w:spacing w:line="260" w:lineRule="exact"/>
              <w:jc w:val="both"/>
              <w:rPr>
                <w:rFonts w:ascii="Arial" w:hAnsi="Arial" w:cs="Arial"/>
                <w:sz w:val="20"/>
                <w:szCs w:val="20"/>
                <w:lang w:val="x-none" w:eastAsia="en-US"/>
              </w:rPr>
            </w:pPr>
            <w:r>
              <w:rPr>
                <w:rFonts w:ascii="Arial" w:hAnsi="Arial" w:cs="Arial"/>
                <w:color w:val="000000" w:themeColor="text1"/>
                <w:sz w:val="20"/>
                <w:szCs w:val="20"/>
                <w:lang w:eastAsia="en-US"/>
              </w:rPr>
              <w:t>»</w:t>
            </w:r>
            <w:r>
              <w:rPr>
                <w:rFonts w:ascii="Arial" w:hAnsi="Arial" w:cs="Arial"/>
                <w:sz w:val="20"/>
                <w:szCs w:val="20"/>
                <w:lang w:val="x-none" w:eastAsia="en-US"/>
              </w:rPr>
              <w:t>9. Uredbe Evropskega parlamenta in Sveta (ES) št. 396/2005 z dne 23. februarja 2005 o mejnih vrednostih ostankov pesticidov v ali na hrani in krmi rastlinskega in živalskega izvora ter o spremembi Direktive Sveta 91/414/EGS (UL L št. 70 z dne 16. 3. 2005, str. 1), zadnjič spremenjene z</w:t>
            </w:r>
            <w:r>
              <w:rPr>
                <w:rFonts w:ascii="Arial" w:hAnsi="Arial" w:cs="Arial"/>
                <w:sz w:val="20"/>
                <w:szCs w:val="20"/>
                <w:lang w:eastAsia="en-US"/>
              </w:rPr>
              <w:t xml:space="preserve"> Uredbo Komisije (EU) 2022/1435 z dne 26. avgusta 2022 o spremembi prilog II in IV k Uredbi Evropskega parlamenta in Sveta (ES) št. 396/2005 glede mejnih vrednosti ostankov za kalcijev karbonat, ogljikov dioksid, ciprodinil in kalijev vodikov karbonat v ali na nekaterih proizvodih (</w:t>
            </w:r>
            <w:r>
              <w:rPr>
                <w:rFonts w:ascii="Arial" w:hAnsi="Arial" w:cs="Arial"/>
                <w:sz w:val="20"/>
                <w:szCs w:val="20"/>
                <w:lang w:val="x-none" w:eastAsia="en-US"/>
              </w:rPr>
              <w:t xml:space="preserve">UL L </w:t>
            </w:r>
            <w:r>
              <w:rPr>
                <w:rFonts w:ascii="Arial" w:hAnsi="Arial" w:cs="Arial"/>
                <w:sz w:val="20"/>
                <w:szCs w:val="20"/>
                <w:lang w:eastAsia="en-US"/>
              </w:rPr>
              <w:t>št. 224 z dne</w:t>
            </w:r>
            <w:r>
              <w:rPr>
                <w:rFonts w:ascii="Arial" w:hAnsi="Arial" w:cs="Arial"/>
                <w:sz w:val="20"/>
                <w:szCs w:val="20"/>
                <w:lang w:val="x-none" w:eastAsia="en-US"/>
              </w:rPr>
              <w:t xml:space="preserve"> </w:t>
            </w:r>
            <w:r>
              <w:rPr>
                <w:rFonts w:ascii="Arial" w:hAnsi="Arial" w:cs="Arial"/>
                <w:iCs/>
                <w:sz w:val="20"/>
                <w:szCs w:val="20"/>
                <w:lang w:val="x-none" w:eastAsia="en-US"/>
              </w:rPr>
              <w:t>30. 8. 2022</w:t>
            </w:r>
            <w:r>
              <w:rPr>
                <w:rFonts w:ascii="Arial" w:hAnsi="Arial" w:cs="Arial"/>
                <w:sz w:val="20"/>
                <w:szCs w:val="20"/>
                <w:lang w:val="x-none" w:eastAsia="en-US"/>
              </w:rPr>
              <w:t xml:space="preserve">, str. </w:t>
            </w:r>
            <w:r>
              <w:rPr>
                <w:rFonts w:ascii="Arial" w:hAnsi="Arial" w:cs="Arial"/>
                <w:sz w:val="20"/>
                <w:szCs w:val="20"/>
                <w:lang w:eastAsia="en-US"/>
              </w:rPr>
              <w:t>1</w:t>
            </w:r>
            <w:r>
              <w:rPr>
                <w:rFonts w:ascii="Arial" w:hAnsi="Arial" w:cs="Arial"/>
                <w:sz w:val="20"/>
                <w:szCs w:val="20"/>
                <w:lang w:val="x-none" w:eastAsia="en-US"/>
              </w:rPr>
              <w:t>);</w:t>
            </w:r>
            <w:r>
              <w:rPr>
                <w:rFonts w:ascii="Arial" w:hAnsi="Arial" w:cs="Arial"/>
                <w:sz w:val="20"/>
                <w:szCs w:val="20"/>
                <w:lang w:eastAsia="en-US"/>
              </w:rPr>
              <w:t>«.</w:t>
            </w:r>
          </w:p>
          <w:p w14:paraId="4D71804A" w14:textId="77777777" w:rsidR="00AA7134" w:rsidRDefault="00AA7134" w:rsidP="00AA7134">
            <w:pPr>
              <w:jc w:val="both"/>
              <w:rPr>
                <w:rFonts w:cs="Arial"/>
                <w:szCs w:val="20"/>
              </w:rPr>
            </w:pPr>
            <w:r>
              <w:rPr>
                <w:rFonts w:cs="Arial"/>
                <w:szCs w:val="20"/>
              </w:rPr>
              <w:t>12. točka se spremeni tako, da se glasi:</w:t>
            </w:r>
          </w:p>
          <w:p w14:paraId="16538388" w14:textId="77777777" w:rsidR="00AA7134" w:rsidRDefault="00AA7134" w:rsidP="00AA7134">
            <w:pPr>
              <w:pStyle w:val="tevilnatoka0"/>
              <w:shd w:val="clear" w:color="auto" w:fill="FFFFFF"/>
              <w:spacing w:line="256" w:lineRule="auto"/>
              <w:jc w:val="both"/>
              <w:rPr>
                <w:rFonts w:ascii="Arial" w:hAnsi="Arial" w:cs="Arial"/>
                <w:sz w:val="20"/>
                <w:szCs w:val="20"/>
                <w:lang w:eastAsia="en-US"/>
              </w:rPr>
            </w:pPr>
            <w:r>
              <w:rPr>
                <w:rFonts w:ascii="Arial" w:hAnsi="Arial" w:cs="Arial"/>
                <w:color w:val="000000" w:themeColor="text1"/>
                <w:sz w:val="20"/>
                <w:szCs w:val="20"/>
                <w:lang w:eastAsia="en-US"/>
              </w:rPr>
              <w:t>»</w:t>
            </w:r>
            <w:r>
              <w:rPr>
                <w:rFonts w:ascii="Arial" w:hAnsi="Arial" w:cs="Arial"/>
                <w:sz w:val="20"/>
                <w:szCs w:val="20"/>
                <w:lang w:val="x-none" w:eastAsia="en-US"/>
              </w:rPr>
              <w:t>1</w:t>
            </w:r>
            <w:r>
              <w:rPr>
                <w:rFonts w:ascii="Arial" w:hAnsi="Arial" w:cs="Arial"/>
                <w:sz w:val="20"/>
                <w:szCs w:val="20"/>
                <w:lang w:eastAsia="en-US"/>
              </w:rPr>
              <w:t>2</w:t>
            </w:r>
            <w:r>
              <w:rPr>
                <w:rFonts w:ascii="Arial" w:hAnsi="Arial" w:cs="Arial"/>
                <w:sz w:val="20"/>
                <w:szCs w:val="20"/>
                <w:lang w:val="x-none" w:eastAsia="en-US"/>
              </w:rPr>
              <w:t>. Uredbe (ES) št. 1925/2006 Evropskega parlamenta in Sveta z dne 20. decembra 2006 o dodajanju vitaminov, mineralov in nekaterih drugih snovi živilom (UL L št. 404 z dne 30. 12. 2006, str. 26), zadnjič spremenjene z Uredb</w:t>
            </w:r>
            <w:r>
              <w:rPr>
                <w:rFonts w:ascii="Arial" w:hAnsi="Arial" w:cs="Arial"/>
                <w:sz w:val="20"/>
                <w:szCs w:val="20"/>
                <w:lang w:eastAsia="en-US"/>
              </w:rPr>
              <w:t>o</w:t>
            </w:r>
            <w:r>
              <w:rPr>
                <w:rFonts w:ascii="Arial" w:hAnsi="Arial" w:cs="Arial"/>
                <w:sz w:val="20"/>
                <w:szCs w:val="20"/>
                <w:lang w:val="x-none" w:eastAsia="en-US"/>
              </w:rPr>
              <w:t xml:space="preserve"> Komisije (EU) </w:t>
            </w:r>
            <w:r>
              <w:rPr>
                <w:rFonts w:ascii="Arial" w:hAnsi="Arial" w:cs="Arial"/>
                <w:sz w:val="20"/>
                <w:szCs w:val="20"/>
                <w:lang w:eastAsia="en-US"/>
              </w:rPr>
              <w:t xml:space="preserve">št. 2022/860 </w:t>
            </w:r>
            <w:r>
              <w:rPr>
                <w:rFonts w:ascii="Arial" w:hAnsi="Arial" w:cs="Arial"/>
                <w:sz w:val="20"/>
                <w:szCs w:val="20"/>
                <w:lang w:val="x-none" w:eastAsia="en-US"/>
              </w:rPr>
              <w:t xml:space="preserve">z dne 1. junija 2022o spremembi Priloge III k Uredbi (ES) št. 1925/2006 Evropskega parlamenta in Sveta glede monakolinov iz rdečega kvasnega riža </w:t>
            </w:r>
            <w:r>
              <w:rPr>
                <w:rFonts w:ascii="Arial" w:hAnsi="Arial" w:cs="Arial"/>
                <w:sz w:val="20"/>
                <w:szCs w:val="20"/>
                <w:lang w:eastAsia="en-US"/>
              </w:rPr>
              <w:t>(</w:t>
            </w:r>
            <w:r>
              <w:rPr>
                <w:rFonts w:ascii="Arial" w:hAnsi="Arial" w:cs="Arial"/>
                <w:sz w:val="20"/>
                <w:szCs w:val="20"/>
                <w:lang w:val="x-none" w:eastAsia="en-US"/>
              </w:rPr>
              <w:t xml:space="preserve">UL L </w:t>
            </w:r>
            <w:r>
              <w:rPr>
                <w:rFonts w:ascii="Arial" w:hAnsi="Arial" w:cs="Arial"/>
                <w:sz w:val="20"/>
                <w:szCs w:val="20"/>
                <w:lang w:eastAsia="en-US"/>
              </w:rPr>
              <w:t>št. 151 z dne</w:t>
            </w:r>
            <w:r>
              <w:rPr>
                <w:rFonts w:ascii="Arial" w:hAnsi="Arial" w:cs="Arial"/>
                <w:sz w:val="20"/>
                <w:szCs w:val="20"/>
                <w:lang w:val="x-none" w:eastAsia="en-US"/>
              </w:rPr>
              <w:t xml:space="preserve"> </w:t>
            </w:r>
            <w:r>
              <w:rPr>
                <w:rFonts w:ascii="Arial" w:hAnsi="Arial" w:cs="Arial"/>
                <w:sz w:val="20"/>
                <w:szCs w:val="20"/>
                <w:lang w:eastAsia="en-US"/>
              </w:rPr>
              <w:t>2. 6. 2022</w:t>
            </w:r>
            <w:r>
              <w:rPr>
                <w:rFonts w:ascii="Arial" w:hAnsi="Arial" w:cs="Arial"/>
                <w:sz w:val="20"/>
                <w:szCs w:val="20"/>
                <w:lang w:val="x-none" w:eastAsia="en-US"/>
              </w:rPr>
              <w:t xml:space="preserve">, str. </w:t>
            </w:r>
            <w:r>
              <w:rPr>
                <w:rFonts w:ascii="Arial" w:hAnsi="Arial" w:cs="Arial"/>
                <w:sz w:val="20"/>
                <w:szCs w:val="20"/>
                <w:lang w:eastAsia="en-US"/>
              </w:rPr>
              <w:t>37</w:t>
            </w:r>
            <w:r>
              <w:rPr>
                <w:rFonts w:ascii="Arial" w:hAnsi="Arial" w:cs="Arial"/>
                <w:sz w:val="20"/>
                <w:szCs w:val="20"/>
                <w:lang w:val="x-none" w:eastAsia="en-US"/>
              </w:rPr>
              <w:t>);</w:t>
            </w:r>
            <w:r>
              <w:rPr>
                <w:rFonts w:ascii="Arial" w:hAnsi="Arial" w:cs="Arial"/>
                <w:sz w:val="20"/>
                <w:szCs w:val="20"/>
                <w:lang w:eastAsia="en-US"/>
              </w:rPr>
              <w:t xml:space="preserve">«. </w:t>
            </w:r>
          </w:p>
          <w:p w14:paraId="1CE9BA6C" w14:textId="77777777" w:rsidR="00AA7134" w:rsidRDefault="00AA7134" w:rsidP="00AA7134">
            <w:pPr>
              <w:pStyle w:val="tevilnatoka0"/>
              <w:shd w:val="clear" w:color="auto" w:fill="FFFFFF"/>
              <w:spacing w:line="260" w:lineRule="exact"/>
              <w:jc w:val="both"/>
              <w:rPr>
                <w:rFonts w:ascii="Arial" w:hAnsi="Arial" w:cs="Arial"/>
                <w:sz w:val="20"/>
                <w:szCs w:val="20"/>
                <w:lang w:eastAsia="en-US"/>
              </w:rPr>
            </w:pPr>
            <w:r>
              <w:rPr>
                <w:rFonts w:ascii="Arial" w:hAnsi="Arial" w:cs="Arial"/>
                <w:sz w:val="20"/>
                <w:szCs w:val="20"/>
                <w:lang w:eastAsia="en-US"/>
              </w:rPr>
              <w:t>14., 15. in 16. točka se spremenijo tako, da se glasijo:</w:t>
            </w:r>
          </w:p>
          <w:p w14:paraId="4DA175AF" w14:textId="77777777" w:rsidR="00AA7134" w:rsidRDefault="00AA7134" w:rsidP="00AA7134">
            <w:pPr>
              <w:pStyle w:val="tevilnatoka0"/>
              <w:shd w:val="clear" w:color="auto" w:fill="FFFFFF"/>
              <w:spacing w:before="0" w:beforeAutospacing="0" w:after="0" w:afterAutospacing="0" w:line="260" w:lineRule="exact"/>
              <w:jc w:val="both"/>
              <w:rPr>
                <w:rFonts w:ascii="Arial" w:hAnsi="Arial" w:cs="Arial"/>
                <w:sz w:val="20"/>
                <w:szCs w:val="20"/>
                <w:lang w:eastAsia="en-US"/>
              </w:rPr>
            </w:pPr>
            <w:r>
              <w:rPr>
                <w:rFonts w:ascii="Arial" w:hAnsi="Arial" w:cs="Arial"/>
                <w:color w:val="000000" w:themeColor="text1"/>
                <w:sz w:val="20"/>
                <w:szCs w:val="20"/>
                <w:lang w:eastAsia="en-US"/>
              </w:rPr>
              <w:t>»</w:t>
            </w:r>
            <w:r>
              <w:rPr>
                <w:rFonts w:ascii="Arial" w:hAnsi="Arial" w:cs="Arial"/>
                <w:sz w:val="20"/>
                <w:szCs w:val="20"/>
                <w:lang w:val="x-none" w:eastAsia="en-US"/>
              </w:rPr>
              <w:t>14. 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w:t>
            </w:r>
            <w:r>
              <w:rPr>
                <w:rFonts w:ascii="Arial" w:hAnsi="Arial" w:cs="Arial"/>
                <w:sz w:val="20"/>
                <w:szCs w:val="20"/>
                <w:lang w:eastAsia="en-US"/>
              </w:rPr>
              <w:t>27</w:t>
            </w:r>
            <w:r>
              <w:rPr>
                <w:rFonts w:ascii="Arial" w:hAnsi="Arial" w:cs="Arial"/>
                <w:sz w:val="20"/>
                <w:szCs w:val="20"/>
                <w:lang w:val="x-none" w:eastAsia="en-US"/>
              </w:rPr>
              <w:t xml:space="preserve"> z dne 11. 1</w:t>
            </w:r>
            <w:r>
              <w:rPr>
                <w:rFonts w:ascii="Arial" w:hAnsi="Arial" w:cs="Arial"/>
                <w:sz w:val="20"/>
                <w:szCs w:val="20"/>
                <w:lang w:eastAsia="en-US"/>
              </w:rPr>
              <w:t>2</w:t>
            </w:r>
            <w:r>
              <w:rPr>
                <w:rFonts w:ascii="Arial" w:hAnsi="Arial" w:cs="Arial"/>
                <w:sz w:val="20"/>
                <w:szCs w:val="20"/>
                <w:lang w:val="x-none" w:eastAsia="en-US"/>
              </w:rPr>
              <w:t xml:space="preserve">. 2015, str. 1); </w:t>
            </w:r>
          </w:p>
          <w:p w14:paraId="462C9A1C" w14:textId="77777777" w:rsidR="00AA7134" w:rsidRDefault="00AA7134" w:rsidP="00AA7134">
            <w:pPr>
              <w:pStyle w:val="tevilnatoka0"/>
              <w:shd w:val="clear" w:color="auto" w:fill="FFFFFF"/>
              <w:spacing w:line="256" w:lineRule="auto"/>
              <w:jc w:val="both"/>
              <w:rPr>
                <w:rFonts w:ascii="Arial" w:hAnsi="Arial" w:cs="Arial"/>
                <w:sz w:val="20"/>
                <w:szCs w:val="20"/>
                <w:lang w:eastAsia="en-US"/>
              </w:rPr>
            </w:pPr>
            <w:r>
              <w:rPr>
                <w:rFonts w:ascii="Arial" w:hAnsi="Arial" w:cs="Arial"/>
                <w:sz w:val="20"/>
                <w:szCs w:val="20"/>
                <w:lang w:val="x-none" w:eastAsia="en-US"/>
              </w:rPr>
              <w:t>1</w:t>
            </w:r>
            <w:r>
              <w:rPr>
                <w:rFonts w:ascii="Arial" w:hAnsi="Arial" w:cs="Arial"/>
                <w:sz w:val="20"/>
                <w:szCs w:val="20"/>
                <w:lang w:eastAsia="en-US"/>
              </w:rPr>
              <w:t>5</w:t>
            </w:r>
            <w:r>
              <w:rPr>
                <w:rFonts w:ascii="Arial" w:hAnsi="Arial" w:cs="Arial"/>
                <w:sz w:val="20"/>
                <w:szCs w:val="20"/>
                <w:lang w:val="x-none" w:eastAsia="en-US"/>
              </w:rPr>
              <w:t xml:space="preserve">. Uredbe (ES) št. 1333/2008 Evropskega parlamenta in Sveta z dne 16. decembra 2008 o aditivih za živila (UL L št. 354 z dne 31. 12. 2008, str. 16), zadnjič spremenjene z </w:t>
            </w:r>
            <w:r>
              <w:rPr>
                <w:rFonts w:ascii="Arial" w:hAnsi="Arial" w:cs="Arial"/>
                <w:sz w:val="20"/>
                <w:szCs w:val="20"/>
                <w:lang w:eastAsia="en-US"/>
              </w:rPr>
              <w:t>Uredbo Komisije (EU) 2022/1038 z dne 29. junija 2022o spremembi Priloge II k Uredbi (ES) št. 1333/2008 Evropskega parlamenta in Sveta glede uporabe polivinilpirolidona (E 1201) v živilih za posebne zdravstvene namene v obliki tablet in dražejev (</w:t>
            </w:r>
            <w:r>
              <w:rPr>
                <w:rFonts w:ascii="Arial" w:hAnsi="Arial" w:cs="Arial"/>
                <w:iCs/>
                <w:sz w:val="20"/>
                <w:szCs w:val="20"/>
                <w:lang w:eastAsia="en-US"/>
              </w:rPr>
              <w:t>UL L št. 173 z dne 30. 6. 2022, str. 56);</w:t>
            </w:r>
            <w:r>
              <w:rPr>
                <w:rFonts w:ascii="Arial" w:hAnsi="Arial" w:cs="Arial"/>
                <w:iCs/>
                <w:color w:val="FF0000"/>
                <w:sz w:val="20"/>
                <w:szCs w:val="20"/>
                <w:lang w:eastAsia="en-US"/>
              </w:rPr>
              <w:t xml:space="preserve"> </w:t>
            </w:r>
          </w:p>
          <w:p w14:paraId="3820EE5A" w14:textId="77777777" w:rsidR="00AA7134" w:rsidRDefault="00AA7134" w:rsidP="00AA7134">
            <w:pPr>
              <w:pStyle w:val="tevilnatoka0"/>
              <w:shd w:val="clear" w:color="auto" w:fill="FFFFFF"/>
              <w:spacing w:line="256" w:lineRule="auto"/>
              <w:jc w:val="both"/>
              <w:rPr>
                <w:rFonts w:ascii="Arial" w:hAnsi="Arial" w:cs="Arial"/>
                <w:sz w:val="20"/>
                <w:szCs w:val="20"/>
                <w:lang w:val="x-none" w:eastAsia="en-US"/>
              </w:rPr>
            </w:pPr>
            <w:r>
              <w:rPr>
                <w:rFonts w:ascii="Arial" w:hAnsi="Arial" w:cs="Arial"/>
                <w:sz w:val="20"/>
                <w:szCs w:val="20"/>
                <w:lang w:eastAsia="en-US"/>
              </w:rPr>
              <w:lastRenderedPageBreak/>
              <w:t>16</w:t>
            </w:r>
            <w:r>
              <w:rPr>
                <w:rFonts w:ascii="Arial" w:hAnsi="Arial" w:cs="Arial"/>
                <w:sz w:val="20"/>
                <w:szCs w:val="20"/>
                <w:lang w:val="x-none" w:eastAsia="en-US"/>
              </w:rPr>
              <w:t>. 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w:t>
            </w:r>
            <w:r>
              <w:rPr>
                <w:rFonts w:ascii="Arial" w:hAnsi="Arial" w:cs="Arial"/>
                <w:sz w:val="20"/>
                <w:szCs w:val="20"/>
                <w:lang w:eastAsia="en-US"/>
              </w:rPr>
              <w:t>o</w:t>
            </w:r>
            <w:r>
              <w:rPr>
                <w:rFonts w:ascii="Arial" w:hAnsi="Arial" w:cs="Arial"/>
                <w:sz w:val="20"/>
                <w:szCs w:val="20"/>
                <w:lang w:val="x-none" w:eastAsia="en-US"/>
              </w:rPr>
              <w:t xml:space="preserve"> Komisije (EU) </w:t>
            </w:r>
            <w:r>
              <w:rPr>
                <w:rFonts w:ascii="Arial" w:hAnsi="Arial" w:cs="Arial"/>
                <w:sz w:val="20"/>
                <w:szCs w:val="20"/>
                <w:lang w:eastAsia="en-US"/>
              </w:rPr>
              <w:t xml:space="preserve">št. </w:t>
            </w:r>
            <w:r>
              <w:rPr>
                <w:rFonts w:ascii="Arial" w:hAnsi="Arial" w:cs="Arial"/>
                <w:sz w:val="20"/>
                <w:szCs w:val="20"/>
                <w:lang w:val="x-none" w:eastAsia="en-US"/>
              </w:rPr>
              <w:t>2022/1466 z dne 5. septembra 2022 o spremembi Priloge I k Uredbi (ES) št. 1334/2008 Evropskega parlamenta in Sveta glede umika nekaterih aromatičnih snovi s seznama Unije</w:t>
            </w:r>
            <w:r>
              <w:rPr>
                <w:rFonts w:ascii="Arial" w:hAnsi="Arial" w:cs="Arial"/>
                <w:sz w:val="20"/>
                <w:szCs w:val="20"/>
                <w:lang w:eastAsia="en-US"/>
              </w:rPr>
              <w:t xml:space="preserve"> (</w:t>
            </w:r>
            <w:r>
              <w:rPr>
                <w:rFonts w:ascii="Arial" w:hAnsi="Arial" w:cs="Arial"/>
                <w:sz w:val="20"/>
                <w:szCs w:val="20"/>
                <w:lang w:val="x-none" w:eastAsia="en-US"/>
              </w:rPr>
              <w:t xml:space="preserve">UL L </w:t>
            </w:r>
            <w:r>
              <w:rPr>
                <w:rFonts w:ascii="Arial" w:hAnsi="Arial" w:cs="Arial"/>
                <w:sz w:val="20"/>
                <w:szCs w:val="20"/>
                <w:lang w:eastAsia="en-US"/>
              </w:rPr>
              <w:t>št. 231 z dne</w:t>
            </w:r>
            <w:r>
              <w:rPr>
                <w:rFonts w:ascii="Arial" w:hAnsi="Arial" w:cs="Arial"/>
                <w:sz w:val="20"/>
                <w:szCs w:val="20"/>
                <w:lang w:val="x-none" w:eastAsia="en-US"/>
              </w:rPr>
              <w:t xml:space="preserve"> </w:t>
            </w:r>
            <w:r>
              <w:rPr>
                <w:rFonts w:ascii="Arial" w:hAnsi="Arial" w:cs="Arial"/>
                <w:sz w:val="20"/>
                <w:szCs w:val="20"/>
                <w:lang w:eastAsia="en-US"/>
              </w:rPr>
              <w:t>6. 9. 2022</w:t>
            </w:r>
            <w:r>
              <w:rPr>
                <w:rFonts w:ascii="Arial" w:hAnsi="Arial" w:cs="Arial"/>
                <w:sz w:val="20"/>
                <w:szCs w:val="20"/>
                <w:lang w:val="x-none" w:eastAsia="en-US"/>
              </w:rPr>
              <w:t xml:space="preserve">, str. </w:t>
            </w:r>
            <w:r>
              <w:rPr>
                <w:rFonts w:ascii="Arial" w:hAnsi="Arial" w:cs="Arial"/>
                <w:sz w:val="20"/>
                <w:szCs w:val="20"/>
                <w:lang w:eastAsia="en-US"/>
              </w:rPr>
              <w:t>32</w:t>
            </w:r>
            <w:r>
              <w:rPr>
                <w:rFonts w:ascii="Arial" w:hAnsi="Arial" w:cs="Arial"/>
                <w:sz w:val="20"/>
                <w:szCs w:val="20"/>
                <w:lang w:val="x-none" w:eastAsia="en-US"/>
              </w:rPr>
              <w:t>);</w:t>
            </w:r>
            <w:r>
              <w:rPr>
                <w:rFonts w:ascii="Arial" w:hAnsi="Arial" w:cs="Arial"/>
                <w:sz w:val="20"/>
                <w:szCs w:val="20"/>
                <w:lang w:eastAsia="en-US"/>
              </w:rPr>
              <w:t xml:space="preserve">«. </w:t>
            </w:r>
          </w:p>
          <w:p w14:paraId="1FFCDE98" w14:textId="77777777" w:rsidR="00AF797B" w:rsidRDefault="00AF797B" w:rsidP="00AF797B">
            <w:pPr>
              <w:pStyle w:val="tevilnatoka0"/>
              <w:shd w:val="clear" w:color="auto" w:fill="FFFFFF"/>
              <w:spacing w:line="260" w:lineRule="exact"/>
              <w:jc w:val="both"/>
              <w:rPr>
                <w:rFonts w:ascii="Arial" w:hAnsi="Arial" w:cs="Arial"/>
                <w:sz w:val="20"/>
                <w:szCs w:val="20"/>
                <w:lang w:eastAsia="en-US"/>
              </w:rPr>
            </w:pPr>
            <w:r>
              <w:rPr>
                <w:rFonts w:ascii="Arial" w:hAnsi="Arial" w:cs="Arial"/>
                <w:sz w:val="20"/>
                <w:szCs w:val="20"/>
                <w:lang w:eastAsia="en-US"/>
              </w:rPr>
              <w:t>20. do  24. točka se spremenijo tako, da se glasijo:</w:t>
            </w:r>
          </w:p>
          <w:p w14:paraId="4F04C115" w14:textId="2CC905DD" w:rsidR="00AA7134" w:rsidRDefault="00AA7134" w:rsidP="00AA7134">
            <w:pPr>
              <w:pStyle w:val="tevilnatoka0"/>
              <w:shd w:val="clear" w:color="auto" w:fill="FFFFFF"/>
              <w:spacing w:line="256" w:lineRule="auto"/>
              <w:jc w:val="both"/>
              <w:rPr>
                <w:rFonts w:ascii="Arial" w:hAnsi="Arial" w:cs="Arial"/>
                <w:sz w:val="20"/>
                <w:szCs w:val="20"/>
                <w:lang w:eastAsia="en-US"/>
              </w:rPr>
            </w:pPr>
            <w:r>
              <w:rPr>
                <w:rFonts w:ascii="Arial" w:hAnsi="Arial" w:cs="Arial"/>
                <w:color w:val="000000" w:themeColor="text1"/>
                <w:sz w:val="20"/>
                <w:szCs w:val="20"/>
                <w:lang w:eastAsia="en-US"/>
              </w:rPr>
              <w:t>»</w:t>
            </w:r>
            <w:r>
              <w:rPr>
                <w:rFonts w:ascii="Arial" w:hAnsi="Arial" w:cs="Arial"/>
                <w:sz w:val="20"/>
                <w:szCs w:val="20"/>
                <w:lang w:eastAsia="en-US"/>
              </w:rPr>
              <w:t>20.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2022/613 Evropskega parlamenta in Sveta z dne 12. aprila 2022 o spremembi uredb (EU) št. 1303/2013 in (EU) št. 223/2014 v zvezi z večjim predhodnim financiranjem iz virov REACT-EU in uvedbo stroškov na enoto (UL L št. 115 z dne 13. 4. 2022, str. 38);</w:t>
            </w:r>
          </w:p>
          <w:p w14:paraId="04700F49" w14:textId="77777777" w:rsidR="00AA7134" w:rsidRDefault="00AA7134" w:rsidP="00AA7134">
            <w:pPr>
              <w:pStyle w:val="tevilnatoka0"/>
              <w:spacing w:line="256" w:lineRule="auto"/>
              <w:jc w:val="both"/>
              <w:rPr>
                <w:rFonts w:ascii="Arial" w:hAnsi="Arial" w:cs="Arial"/>
                <w:sz w:val="20"/>
                <w:szCs w:val="20"/>
                <w:lang w:eastAsia="en-US"/>
              </w:rPr>
            </w:pPr>
            <w:r>
              <w:rPr>
                <w:rFonts w:ascii="Arial" w:hAnsi="Arial" w:cs="Arial"/>
                <w:sz w:val="20"/>
                <w:szCs w:val="20"/>
                <w:lang w:eastAsia="en-US"/>
              </w:rPr>
              <w:t>21.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w:t>
            </w:r>
            <w:r>
              <w:rPr>
                <w:rFonts w:ascii="Arial" w:hAnsi="Arial" w:cs="Arial"/>
                <w:iCs/>
                <w:sz w:val="20"/>
                <w:szCs w:val="20"/>
                <w:lang w:eastAsia="en-US"/>
              </w:rPr>
              <w:t xml:space="preserve"> (UL L št. 173 z dne 30. 6. 2022, str. 34)</w:t>
            </w:r>
            <w:r>
              <w:rPr>
                <w:rFonts w:ascii="Arial" w:hAnsi="Arial" w:cs="Arial"/>
                <w:sz w:val="20"/>
                <w:szCs w:val="20"/>
                <w:lang w:eastAsia="en-US"/>
              </w:rPr>
              <w:t xml:space="preserve">; </w:t>
            </w:r>
          </w:p>
          <w:p w14:paraId="5A071007" w14:textId="77777777" w:rsidR="00AA7134" w:rsidRDefault="00AA7134" w:rsidP="00AA7134">
            <w:pPr>
              <w:pStyle w:val="tevilnatoka0"/>
              <w:spacing w:line="256" w:lineRule="auto"/>
              <w:jc w:val="both"/>
              <w:rPr>
                <w:rFonts w:ascii="Arial" w:hAnsi="Arial" w:cs="Arial"/>
                <w:sz w:val="20"/>
                <w:szCs w:val="20"/>
                <w:lang w:eastAsia="en-US"/>
              </w:rPr>
            </w:pPr>
            <w:r>
              <w:rPr>
                <w:rFonts w:ascii="Arial" w:hAnsi="Arial" w:cs="Arial"/>
                <w:sz w:val="20"/>
                <w:szCs w:val="20"/>
                <w:lang w:eastAsia="en-US"/>
              </w:rPr>
              <w:t xml:space="preserve">22.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2022/1352 z dne 3. avgusta 2022 o odstopanju glede leta 2022 od člena 75(1), tretji pododstavek, Uredbe (EU) št. 1306/2013 Evropskega parlamenta in Sveta, v zvezi s stopnjo predplačil za neposredna plačila ter ukrepi za razvoj podeželja, povezanimi s površinami in živalmi </w:t>
            </w:r>
            <w:r>
              <w:rPr>
                <w:rFonts w:ascii="Arial" w:hAnsi="Arial" w:cs="Arial"/>
                <w:iCs/>
                <w:sz w:val="20"/>
                <w:szCs w:val="20"/>
                <w:lang w:eastAsia="en-US"/>
              </w:rPr>
              <w:t xml:space="preserve">(UL L št. 204 z dne 4. 8. 2022, str. 1); </w:t>
            </w:r>
          </w:p>
          <w:p w14:paraId="5BFEB256" w14:textId="77777777" w:rsidR="00AA7134" w:rsidRDefault="00AA7134" w:rsidP="00AA7134">
            <w:pPr>
              <w:pStyle w:val="tevilnatoka0"/>
              <w:spacing w:line="260" w:lineRule="exact"/>
              <w:jc w:val="both"/>
              <w:rPr>
                <w:rFonts w:ascii="Arial" w:hAnsi="Arial" w:cs="Arial"/>
                <w:iCs/>
                <w:sz w:val="20"/>
                <w:szCs w:val="20"/>
                <w:lang w:eastAsia="en-US"/>
              </w:rPr>
            </w:pPr>
            <w:r>
              <w:rPr>
                <w:rFonts w:ascii="Arial" w:hAnsi="Arial" w:cs="Arial"/>
                <w:sz w:val="20"/>
                <w:szCs w:val="20"/>
                <w:lang w:eastAsia="en-US"/>
              </w:rPr>
              <w:t>23. Uredbe (EU) št. 1307/2013 Evropskega parlamenta in Sveta z dne 17. december 2013 o pravilih za neposredna plačila kmetom na podlagi shem podpore v okviru skupne kmetijske politike ter razveljavitvi Uredbe Sveta (ES) št. 637/2008 in Uredbe Sveta (ES) št. 73/2009 (</w:t>
            </w:r>
            <w:r>
              <w:rPr>
                <w:rFonts w:ascii="Arial" w:hAnsi="Arial" w:cs="Arial"/>
                <w:iCs/>
                <w:sz w:val="20"/>
                <w:szCs w:val="20"/>
                <w:lang w:eastAsia="en-US"/>
              </w:rPr>
              <w:t xml:space="preserve">UL L št. 347, z dne 20.12.2013, str. 608), zadnjič spremenjene z Delegirano uredbo Komisije (EU) 2022/42 z dne 8. novembra 2021 o spremembi prilog II in III k Uredbi (EU) št. 1307/2013 Evropskega parlamenta in Sveta glede nacionalnih in neto zgornjih mej za neposredna plačila za nekatere države članice za koledarsko leto 2022 (UL L št. 9 z dne 14. 1. 2022, str. 3); </w:t>
            </w:r>
          </w:p>
          <w:p w14:paraId="550C6642" w14:textId="77777777" w:rsidR="00AA7134" w:rsidRDefault="00AA7134" w:rsidP="00AA7134">
            <w:pPr>
              <w:pStyle w:val="tevilnatoka0"/>
              <w:shd w:val="clear" w:color="auto" w:fill="FFFFFF"/>
              <w:spacing w:line="260" w:lineRule="exact"/>
              <w:jc w:val="both"/>
              <w:rPr>
                <w:rFonts w:ascii="Arial" w:hAnsi="Arial" w:cs="Arial"/>
                <w:sz w:val="20"/>
                <w:szCs w:val="20"/>
                <w:lang w:eastAsia="en-US"/>
              </w:rPr>
            </w:pPr>
            <w:r>
              <w:rPr>
                <w:rFonts w:ascii="Arial" w:hAnsi="Arial" w:cs="Arial"/>
                <w:sz w:val="20"/>
                <w:szCs w:val="20"/>
                <w:lang w:eastAsia="en-US"/>
              </w:rPr>
              <w:t xml:space="preserve">24. 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Delegirano uredbo Komisije (EU) 2022/1225 z dne 14. julija 2022 o začasnih izrednih ukrepih, ki odstopajo od Uredbe (EU) št. 1308/2013 Evropskega parlamenta in Sveta, za odpravo motenj na trgu v sektorju sadja in zelenjave, ki jih je povzročila ruska invazija na Ukrajino  (UL L št. 189 z dne </w:t>
            </w:r>
            <w:r>
              <w:rPr>
                <w:rFonts w:ascii="Arial" w:hAnsi="Arial" w:cs="Arial"/>
                <w:iCs/>
                <w:sz w:val="20"/>
                <w:szCs w:val="20"/>
                <w:lang w:eastAsia="en-US"/>
              </w:rPr>
              <w:t>18. 7. 2022</w:t>
            </w:r>
            <w:r>
              <w:rPr>
                <w:rFonts w:ascii="Arial" w:hAnsi="Arial" w:cs="Arial"/>
                <w:sz w:val="20"/>
                <w:szCs w:val="20"/>
                <w:lang w:eastAsia="en-US"/>
              </w:rPr>
              <w:t>, str. 1), (v nadaljnjem besedilu: Uredba 1308/2013/EU);«.</w:t>
            </w:r>
          </w:p>
          <w:p w14:paraId="57BBC3B9" w14:textId="77777777" w:rsidR="00AA7134" w:rsidRDefault="00AA7134" w:rsidP="00AA7134">
            <w:pPr>
              <w:jc w:val="both"/>
              <w:rPr>
                <w:rFonts w:cs="Arial"/>
                <w:szCs w:val="20"/>
              </w:rPr>
            </w:pPr>
            <w:r>
              <w:rPr>
                <w:rFonts w:cs="Arial"/>
                <w:szCs w:val="20"/>
              </w:rPr>
              <w:t>27. točka se spremeni tako, da se glasi:</w:t>
            </w:r>
          </w:p>
          <w:p w14:paraId="59507090" w14:textId="77777777" w:rsidR="00AA7134" w:rsidRDefault="00AA7134" w:rsidP="00AA7134">
            <w:pPr>
              <w:jc w:val="both"/>
              <w:rPr>
                <w:rFonts w:cs="Arial"/>
                <w:szCs w:val="20"/>
              </w:rPr>
            </w:pPr>
          </w:p>
          <w:p w14:paraId="7DFB34C7" w14:textId="77777777" w:rsidR="00AA7134" w:rsidRDefault="00AA7134" w:rsidP="00AA7134">
            <w:pPr>
              <w:pStyle w:val="tevilnatoka0"/>
              <w:shd w:val="clear" w:color="auto" w:fill="FFFFFF"/>
              <w:spacing w:before="0" w:beforeAutospacing="0" w:line="260" w:lineRule="exact"/>
              <w:jc w:val="both"/>
              <w:rPr>
                <w:rFonts w:ascii="Arial" w:hAnsi="Arial" w:cs="Arial"/>
                <w:sz w:val="20"/>
                <w:szCs w:val="20"/>
                <w:lang w:eastAsia="en-US"/>
              </w:rPr>
            </w:pPr>
            <w:r>
              <w:rPr>
                <w:rFonts w:ascii="Arial" w:hAnsi="Arial" w:cs="Arial"/>
                <w:color w:val="000000" w:themeColor="text1"/>
                <w:sz w:val="20"/>
                <w:szCs w:val="20"/>
                <w:lang w:eastAsia="en-US"/>
              </w:rPr>
              <w:lastRenderedPageBreak/>
              <w:t>»</w:t>
            </w:r>
            <w:r>
              <w:rPr>
                <w:rFonts w:ascii="Arial" w:hAnsi="Arial" w:cs="Arial"/>
                <w:sz w:val="20"/>
                <w:szCs w:val="20"/>
                <w:lang w:val="x-none" w:eastAsia="en-US"/>
              </w:rPr>
              <w:t>2</w:t>
            </w:r>
            <w:r>
              <w:rPr>
                <w:rFonts w:ascii="Arial" w:hAnsi="Arial" w:cs="Arial"/>
                <w:sz w:val="20"/>
                <w:szCs w:val="20"/>
                <w:lang w:eastAsia="en-US"/>
              </w:rPr>
              <w:t>7</w:t>
            </w:r>
            <w:r>
              <w:rPr>
                <w:rFonts w:ascii="Arial" w:hAnsi="Arial" w:cs="Arial"/>
                <w:sz w:val="20"/>
                <w:szCs w:val="20"/>
                <w:lang w:val="x-none" w:eastAsia="en-US"/>
              </w:rPr>
              <w:t>.  Delegirane uredb</w:t>
            </w:r>
            <w:r>
              <w:rPr>
                <w:rFonts w:ascii="Arial" w:hAnsi="Arial" w:cs="Arial"/>
                <w:sz w:val="20"/>
                <w:szCs w:val="20"/>
                <w:lang w:eastAsia="en-US"/>
              </w:rPr>
              <w:t>e</w:t>
            </w:r>
            <w:r>
              <w:rPr>
                <w:rFonts w:ascii="Arial" w:hAnsi="Arial" w:cs="Arial"/>
                <w:sz w:val="20"/>
                <w:szCs w:val="20"/>
                <w:lang w:val="x-none" w:eastAsia="en-US"/>
              </w:rPr>
              <w:t xml:space="preserv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w:t>
            </w:r>
            <w:r>
              <w:rPr>
                <w:rFonts w:ascii="Arial" w:hAnsi="Arial" w:cs="Arial"/>
                <w:sz w:val="20"/>
                <w:szCs w:val="20"/>
                <w:lang w:eastAsia="en-US"/>
              </w:rPr>
              <w:t>e</w:t>
            </w:r>
            <w:r>
              <w:rPr>
                <w:rFonts w:ascii="Arial" w:hAnsi="Arial" w:cs="Arial"/>
                <w:sz w:val="20"/>
                <w:szCs w:val="20"/>
                <w:lang w:val="x-none" w:eastAsia="en-US"/>
              </w:rPr>
              <w:t xml:space="preserve"> z </w:t>
            </w:r>
            <w:r>
              <w:rPr>
                <w:rFonts w:ascii="Arial" w:hAnsi="Arial" w:cs="Arial"/>
                <w:sz w:val="20"/>
                <w:szCs w:val="20"/>
                <w:lang w:eastAsia="en-US"/>
              </w:rPr>
              <w:t>Izvedbenim sklepom Komisije (EU) 2022/484 z dne 23. marca 2022 o določitvi odstopanj od Uredbe (EU) št. 1307/2013 Evropskega parlamenta in Sveta ter Delegirane uredbe Komisije (EU) št. 639/2014 glede izvajanja nekaterih pogojev pri plačilu za zeleno komponento za leto vloge 2022  (</w:t>
            </w:r>
            <w:r>
              <w:rPr>
                <w:rFonts w:ascii="Arial" w:hAnsi="Arial" w:cs="Arial"/>
                <w:iCs/>
                <w:sz w:val="20"/>
                <w:szCs w:val="20"/>
                <w:lang w:eastAsia="en-US"/>
              </w:rPr>
              <w:t>UL L št. 98 z dne 25. 3. 2022, str. 105)</w:t>
            </w:r>
            <w:r>
              <w:rPr>
                <w:rFonts w:ascii="Arial" w:hAnsi="Arial" w:cs="Arial"/>
                <w:sz w:val="20"/>
                <w:szCs w:val="20"/>
                <w:lang w:val="x-none" w:eastAsia="en-US"/>
              </w:rPr>
              <w:t>;</w:t>
            </w:r>
            <w:r>
              <w:rPr>
                <w:rFonts w:ascii="Arial" w:hAnsi="Arial" w:cs="Arial"/>
                <w:sz w:val="20"/>
                <w:szCs w:val="20"/>
                <w:lang w:eastAsia="en-US"/>
              </w:rPr>
              <w:t xml:space="preserve">«. </w:t>
            </w:r>
          </w:p>
          <w:p w14:paraId="2924A8C9" w14:textId="77777777" w:rsidR="00AA7134" w:rsidRDefault="00AA7134" w:rsidP="00AA7134">
            <w:pPr>
              <w:jc w:val="both"/>
              <w:rPr>
                <w:rFonts w:cs="Arial"/>
                <w:szCs w:val="20"/>
              </w:rPr>
            </w:pPr>
            <w:r>
              <w:rPr>
                <w:rFonts w:cs="Arial"/>
                <w:szCs w:val="20"/>
              </w:rPr>
              <w:t>33. in 34. točka se spremenita tako, da se glasita:</w:t>
            </w:r>
          </w:p>
          <w:p w14:paraId="7E6BEF79" w14:textId="77777777" w:rsidR="00AA7134" w:rsidRDefault="00AA7134" w:rsidP="00AA7134">
            <w:pPr>
              <w:pStyle w:val="tevilnatoka0"/>
              <w:shd w:val="clear" w:color="auto" w:fill="FFFFFF"/>
              <w:spacing w:after="0" w:afterAutospacing="0" w:line="260" w:lineRule="exact"/>
              <w:jc w:val="both"/>
              <w:rPr>
                <w:rFonts w:ascii="Arial" w:hAnsi="Arial" w:cs="Arial"/>
                <w:sz w:val="20"/>
                <w:szCs w:val="20"/>
                <w:lang w:eastAsia="en-US"/>
              </w:rPr>
            </w:pPr>
            <w:r>
              <w:rPr>
                <w:rFonts w:ascii="Arial" w:hAnsi="Arial" w:cs="Arial"/>
                <w:color w:val="000000" w:themeColor="text1"/>
                <w:sz w:val="20"/>
                <w:szCs w:val="20"/>
                <w:lang w:eastAsia="en-US"/>
              </w:rPr>
              <w:t>»</w:t>
            </w:r>
            <w:r>
              <w:rPr>
                <w:rFonts w:ascii="Arial" w:hAnsi="Arial" w:cs="Arial"/>
                <w:sz w:val="20"/>
                <w:szCs w:val="20"/>
                <w:lang w:val="x-none" w:eastAsia="en-US"/>
              </w:rPr>
              <w:t>3</w:t>
            </w:r>
            <w:r>
              <w:rPr>
                <w:rFonts w:ascii="Arial" w:hAnsi="Arial" w:cs="Arial"/>
                <w:sz w:val="20"/>
                <w:szCs w:val="20"/>
                <w:lang w:eastAsia="en-US"/>
              </w:rPr>
              <w:t>3</w:t>
            </w:r>
            <w:r>
              <w:rPr>
                <w:rFonts w:ascii="Arial" w:hAnsi="Arial" w:cs="Arial"/>
                <w:sz w:val="20"/>
                <w:szCs w:val="20"/>
                <w:lang w:val="x-none" w:eastAsia="en-US"/>
              </w:rPr>
              <w:t>.  Uredbe (EU) št. 2016/429 Evropskega parlamenta in Sveta z dne 9. marca 2016 o prenosljivih boleznih živali in o spremembi ter razveljavitvi določenih aktov na področju zdravja živali („Pravila o zdravju živali“) (UL L št. 84 z dne 31. 3. 2016, str. 1)</w:t>
            </w:r>
            <w:r>
              <w:rPr>
                <w:rFonts w:ascii="Arial" w:hAnsi="Arial" w:cs="Arial"/>
                <w:sz w:val="20"/>
                <w:szCs w:val="20"/>
                <w:lang w:eastAsia="en-US"/>
              </w:rPr>
              <w:t>, zadnjič spremenjene z Delegirano uredbo Komisije (EU) 2022/139 z dne 16. novembra 2021 o dopolnitvi Uredbe (EU) 2016/429 Evropskega parlamenta in Sveta glede upravljanja, shranjevanja in menjave zalog v bankah antigenov, cepiv in diagnostičnih reagentov Unije ter glede zahtev v zvezi z biološko zaščito, biološko varnostjo in biološkim zadrževanjem pri delovanju takih bank (UL L št. 23 z dne 2. 2. 2022, str. 1);</w:t>
            </w:r>
          </w:p>
          <w:p w14:paraId="0DCEE79A" w14:textId="77777777" w:rsidR="00AA7134" w:rsidRDefault="00AA7134" w:rsidP="00AA7134">
            <w:pPr>
              <w:pStyle w:val="tevilnatoka0"/>
              <w:spacing w:after="0" w:afterAutospacing="0" w:line="260" w:lineRule="exact"/>
              <w:jc w:val="both"/>
              <w:rPr>
                <w:rFonts w:ascii="Arial" w:hAnsi="Arial" w:cs="Arial"/>
                <w:sz w:val="20"/>
                <w:szCs w:val="20"/>
                <w:lang w:eastAsia="en-US"/>
              </w:rPr>
            </w:pPr>
            <w:r>
              <w:rPr>
                <w:rFonts w:ascii="Arial" w:hAnsi="Arial" w:cs="Arial"/>
                <w:bCs/>
                <w:sz w:val="20"/>
                <w:szCs w:val="20"/>
                <w:lang w:eastAsia="en-US"/>
              </w:rPr>
              <w:t>34. Uredbe (EU) št. 2017/625</w:t>
            </w:r>
            <w:r>
              <w:rPr>
                <w:rFonts w:ascii="Arial" w:hAnsi="Arial" w:cs="Arial"/>
                <w:sz w:val="20"/>
                <w:szCs w:val="20"/>
                <w:lang w:eastAsia="en-US"/>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zadnjič spremenjene z Delegirano uredbo Komisije (EU) 2022/1644 z dne 7. julija 2022 o dopolnitvi Uredbe (EU) 2017/625 Evropskega parlamenta in Sveta s posebnimi zahtevami za izvajanje uradnega nadzora uporabe farmakološko aktivnih snovi, ki so odobrene kot zdravila za uporabo v veterinarski medicini ali kot krmni dodatki, ter prepovedanih ali neodobrenih farmakološko aktivnih snovi in njihovih ostankov (</w:t>
            </w:r>
            <w:r>
              <w:rPr>
                <w:rFonts w:ascii="Arial" w:hAnsi="Arial" w:cs="Arial"/>
                <w:iCs/>
                <w:sz w:val="20"/>
                <w:szCs w:val="20"/>
                <w:lang w:eastAsia="en-US"/>
              </w:rPr>
              <w:t>UL L 248 z dne 26. 9. 2022, str. 3);</w:t>
            </w:r>
            <w:r>
              <w:rPr>
                <w:rFonts w:ascii="Arial" w:hAnsi="Arial" w:cs="Arial"/>
                <w:sz w:val="20"/>
                <w:szCs w:val="20"/>
                <w:lang w:eastAsia="en-US"/>
              </w:rPr>
              <w:t>«.</w:t>
            </w:r>
          </w:p>
          <w:p w14:paraId="5597AF20" w14:textId="77777777" w:rsidR="00AA7134" w:rsidRDefault="00AA7134" w:rsidP="00AA7134">
            <w:pPr>
              <w:jc w:val="both"/>
              <w:rPr>
                <w:rFonts w:cs="Arial"/>
                <w:szCs w:val="20"/>
              </w:rPr>
            </w:pPr>
          </w:p>
          <w:p w14:paraId="37263099" w14:textId="77777777" w:rsidR="00AA7134" w:rsidRDefault="00AA7134" w:rsidP="00AA7134">
            <w:pPr>
              <w:jc w:val="both"/>
              <w:rPr>
                <w:rFonts w:cs="Arial"/>
                <w:szCs w:val="20"/>
              </w:rPr>
            </w:pPr>
            <w:r>
              <w:rPr>
                <w:rFonts w:cs="Arial"/>
                <w:szCs w:val="20"/>
              </w:rPr>
              <w:t>36. točka se spremeni tako, da se glasi:</w:t>
            </w:r>
          </w:p>
          <w:p w14:paraId="4F232C7B" w14:textId="77777777" w:rsidR="00AA7134" w:rsidRDefault="00AA7134" w:rsidP="00AA7134">
            <w:pPr>
              <w:pStyle w:val="tevilnatoka0"/>
              <w:shd w:val="clear" w:color="auto" w:fill="FFFFFF"/>
              <w:spacing w:line="260" w:lineRule="exact"/>
              <w:jc w:val="both"/>
              <w:rPr>
                <w:rFonts w:ascii="Arial" w:hAnsi="Arial" w:cs="Arial"/>
                <w:sz w:val="20"/>
                <w:szCs w:val="20"/>
                <w:lang w:eastAsia="en-US"/>
              </w:rPr>
            </w:pPr>
            <w:r>
              <w:rPr>
                <w:rFonts w:ascii="Arial" w:hAnsi="Arial" w:cs="Arial"/>
                <w:color w:val="000000" w:themeColor="text1"/>
                <w:sz w:val="20"/>
                <w:szCs w:val="20"/>
                <w:lang w:eastAsia="en-US"/>
              </w:rPr>
              <w:t>»</w:t>
            </w:r>
            <w:r>
              <w:rPr>
                <w:rFonts w:ascii="Arial" w:hAnsi="Arial" w:cs="Arial"/>
                <w:sz w:val="20"/>
                <w:szCs w:val="20"/>
                <w:lang w:eastAsia="en-US"/>
              </w:rPr>
              <w:t>36</w:t>
            </w:r>
            <w:r>
              <w:rPr>
                <w:rFonts w:ascii="Arial" w:hAnsi="Arial" w:cs="Arial"/>
                <w:sz w:val="20"/>
                <w:szCs w:val="20"/>
                <w:lang w:val="x-none" w:eastAsia="en-US"/>
              </w:rPr>
              <w:t>. Uredbe (EU) 2018/848 Evropskega parlamenta in Sveta z dne 30. maja 2018 o ekološki pridelavi in označevanju ekoloških proizvodov in razveljavitvi Uredbe Sveta (ES) št. 834/2007 (UL L št. 150 z dne 14. 6. 2018, str. 1), zadnjič spremenjene z Delegirano uredbo Komisije (EU) 2022/1450 z dne 27. junija 2022 o dopolnitvi Uredbe (EU) 2018/848 Evropskega parlamenta in Sveta glede uporabe neekološke beljakovinske krme v ekološki živinoreji zaradi ruske invazije na Ukrajino</w:t>
            </w:r>
            <w:r>
              <w:rPr>
                <w:rFonts w:ascii="Arial" w:hAnsi="Arial" w:cs="Arial"/>
                <w:sz w:val="20"/>
                <w:szCs w:val="20"/>
                <w:lang w:eastAsia="en-US"/>
              </w:rPr>
              <w:t xml:space="preserve"> (</w:t>
            </w:r>
            <w:r>
              <w:rPr>
                <w:rFonts w:ascii="Arial" w:hAnsi="Arial" w:cs="Arial"/>
                <w:sz w:val="20"/>
                <w:szCs w:val="20"/>
                <w:lang w:val="x-none" w:eastAsia="en-US"/>
              </w:rPr>
              <w:t xml:space="preserve">UL L </w:t>
            </w:r>
            <w:r>
              <w:rPr>
                <w:rFonts w:ascii="Arial" w:hAnsi="Arial" w:cs="Arial"/>
                <w:sz w:val="20"/>
                <w:szCs w:val="20"/>
                <w:lang w:eastAsia="en-US"/>
              </w:rPr>
              <w:t>št. 228 z dne</w:t>
            </w:r>
            <w:r>
              <w:rPr>
                <w:rFonts w:ascii="Arial" w:hAnsi="Arial" w:cs="Arial"/>
                <w:sz w:val="20"/>
                <w:szCs w:val="20"/>
                <w:lang w:val="x-none" w:eastAsia="en-US"/>
              </w:rPr>
              <w:t xml:space="preserve"> </w:t>
            </w:r>
            <w:r>
              <w:rPr>
                <w:rFonts w:ascii="Arial" w:hAnsi="Arial" w:cs="Arial"/>
                <w:sz w:val="20"/>
                <w:szCs w:val="20"/>
                <w:lang w:eastAsia="en-US"/>
              </w:rPr>
              <w:t>2. 9. 2022</w:t>
            </w:r>
            <w:r>
              <w:rPr>
                <w:rFonts w:ascii="Arial" w:hAnsi="Arial" w:cs="Arial"/>
                <w:sz w:val="20"/>
                <w:szCs w:val="20"/>
                <w:lang w:val="x-none" w:eastAsia="en-US"/>
              </w:rPr>
              <w:t xml:space="preserve">, str. </w:t>
            </w:r>
            <w:r>
              <w:rPr>
                <w:rFonts w:ascii="Arial" w:hAnsi="Arial" w:cs="Arial"/>
                <w:sz w:val="20"/>
                <w:szCs w:val="20"/>
                <w:lang w:eastAsia="en-US"/>
              </w:rPr>
              <w:t>8</w:t>
            </w:r>
            <w:r>
              <w:rPr>
                <w:rFonts w:ascii="Arial" w:hAnsi="Arial" w:cs="Arial"/>
                <w:sz w:val="20"/>
                <w:szCs w:val="20"/>
                <w:lang w:val="x-none" w:eastAsia="en-US"/>
              </w:rPr>
              <w:t>);</w:t>
            </w:r>
            <w:r>
              <w:rPr>
                <w:rFonts w:ascii="Arial" w:hAnsi="Arial" w:cs="Arial"/>
                <w:sz w:val="20"/>
                <w:szCs w:val="20"/>
                <w:lang w:eastAsia="en-US"/>
              </w:rPr>
              <w:t>«.</w:t>
            </w:r>
          </w:p>
          <w:p w14:paraId="136E4ECA" w14:textId="77777777" w:rsidR="00AA7134" w:rsidRDefault="00AA7134" w:rsidP="00AA7134">
            <w:pPr>
              <w:pStyle w:val="tevilnatoka0"/>
              <w:shd w:val="clear" w:color="auto" w:fill="FFFFFF"/>
              <w:spacing w:line="260" w:lineRule="exact"/>
              <w:jc w:val="both"/>
              <w:rPr>
                <w:rFonts w:ascii="Arial" w:hAnsi="Arial" w:cs="Arial"/>
                <w:sz w:val="20"/>
                <w:szCs w:val="20"/>
                <w:lang w:eastAsia="en-US"/>
              </w:rPr>
            </w:pPr>
            <w:r>
              <w:rPr>
                <w:rFonts w:ascii="Arial" w:hAnsi="Arial" w:cs="Arial"/>
                <w:sz w:val="20"/>
                <w:szCs w:val="20"/>
                <w:lang w:eastAsia="en-US"/>
              </w:rPr>
              <w:t>Za 36. točko se doda nova, 37. točka, ki se glasi:</w:t>
            </w:r>
          </w:p>
          <w:p w14:paraId="09D168A3" w14:textId="77777777" w:rsidR="00AA7134" w:rsidRDefault="00AA7134" w:rsidP="00AA7134">
            <w:pPr>
              <w:pStyle w:val="tevilnatoka0"/>
              <w:shd w:val="clear" w:color="auto" w:fill="FFFFFF"/>
              <w:spacing w:line="260" w:lineRule="exact"/>
              <w:jc w:val="both"/>
              <w:rPr>
                <w:rFonts w:ascii="Arial" w:hAnsi="Arial" w:cs="Arial"/>
                <w:sz w:val="20"/>
                <w:szCs w:val="20"/>
                <w:lang w:val="x-none" w:eastAsia="en-US"/>
              </w:rPr>
            </w:pPr>
            <w:r>
              <w:rPr>
                <w:rFonts w:ascii="Arial" w:hAnsi="Arial" w:cs="Arial"/>
                <w:sz w:val="20"/>
                <w:szCs w:val="20"/>
                <w:lang w:val="x-none" w:eastAsia="en-US"/>
              </w:rPr>
              <w:t>»37. Uredbe (EU, Euratom)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Euratom) št. 966/2012 (UL L št. 193 z dne 30. 07. 2018, str. 1);«.</w:t>
            </w:r>
          </w:p>
          <w:p w14:paraId="41A7F31B" w14:textId="77777777" w:rsidR="00AA7134" w:rsidRDefault="00AA7134" w:rsidP="00AA7134">
            <w:pPr>
              <w:pStyle w:val="tevilnatoka0"/>
              <w:shd w:val="clear" w:color="auto" w:fill="FFFFFF"/>
              <w:spacing w:line="260" w:lineRule="exact"/>
              <w:jc w:val="both"/>
              <w:rPr>
                <w:rFonts w:ascii="Arial" w:hAnsi="Arial" w:cs="Arial"/>
                <w:sz w:val="20"/>
                <w:szCs w:val="20"/>
                <w:lang w:val="x-none" w:eastAsia="en-US"/>
              </w:rPr>
            </w:pPr>
            <w:r>
              <w:rPr>
                <w:rFonts w:ascii="Arial" w:hAnsi="Arial" w:cs="Arial"/>
                <w:sz w:val="20"/>
                <w:szCs w:val="20"/>
                <w:lang w:val="x-none" w:eastAsia="en-US"/>
              </w:rPr>
              <w:t>Dosedanja 37. točka postane 38. točka.</w:t>
            </w:r>
          </w:p>
          <w:p w14:paraId="44A8E445" w14:textId="77777777" w:rsidR="00B92D55" w:rsidRDefault="00B92D55" w:rsidP="00B92D55">
            <w:pPr>
              <w:jc w:val="both"/>
              <w:rPr>
                <w:rFonts w:cs="Arial"/>
                <w:szCs w:val="20"/>
              </w:rPr>
            </w:pPr>
            <w:r>
              <w:rPr>
                <w:rFonts w:cs="Arial"/>
                <w:szCs w:val="20"/>
              </w:rPr>
              <w:lastRenderedPageBreak/>
              <w:t>Dosedanje 38. do 41. točka, ki postanejo 39. do 42. točka, se spremenijo tako, da se glasijo:</w:t>
            </w:r>
          </w:p>
          <w:p w14:paraId="4ABF6BA6" w14:textId="0C370E71" w:rsidR="00AA7134" w:rsidRDefault="00B92D55" w:rsidP="00AA7134">
            <w:pPr>
              <w:pStyle w:val="tevilnatoka0"/>
              <w:shd w:val="clear" w:color="auto" w:fill="FFFFFF"/>
              <w:spacing w:after="0" w:afterAutospacing="0" w:line="260" w:lineRule="exact"/>
              <w:jc w:val="both"/>
              <w:rPr>
                <w:rFonts w:ascii="Arial" w:hAnsi="Arial" w:cs="Arial"/>
                <w:bCs/>
                <w:iCs/>
                <w:sz w:val="20"/>
                <w:szCs w:val="20"/>
                <w:lang w:eastAsia="en-US"/>
              </w:rPr>
            </w:pPr>
            <w:r w:rsidDel="00B92D55">
              <w:rPr>
                <w:rFonts w:cs="Arial"/>
                <w:szCs w:val="20"/>
              </w:rPr>
              <w:t xml:space="preserve"> </w:t>
            </w:r>
            <w:r w:rsidR="00AA7134">
              <w:rPr>
                <w:rFonts w:ascii="Arial" w:hAnsi="Arial" w:cs="Arial"/>
                <w:color w:val="000000" w:themeColor="text1"/>
                <w:sz w:val="20"/>
                <w:szCs w:val="20"/>
                <w:lang w:eastAsia="en-US"/>
              </w:rPr>
              <w:t>»</w:t>
            </w:r>
            <w:r w:rsidR="00AA7134">
              <w:rPr>
                <w:rFonts w:ascii="Arial" w:hAnsi="Arial" w:cs="Arial"/>
                <w:bCs/>
                <w:iCs/>
                <w:sz w:val="20"/>
                <w:szCs w:val="20"/>
                <w:lang w:eastAsia="en-US"/>
              </w:rPr>
              <w:t>39. Uredbe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130 z dne 17. 5. 2019, str. 1), zadnjič spremenjene z Delegirano uredbo Komisije (EU) 2022/1303 z dne 25. aprila 2022 o spremembi Uredbe (EU) 2019/787 Evropskega parlamenta in Sveta glede opredelitve etanola kmetijskega porekla in zahtev zanj (UL L 197 z dne 26. 7. 2022, str. 71);</w:t>
            </w:r>
          </w:p>
          <w:p w14:paraId="2C919B3E" w14:textId="77777777" w:rsidR="00AA7134" w:rsidRDefault="00AA7134" w:rsidP="00AA7134">
            <w:pPr>
              <w:pStyle w:val="tevilnatoka0"/>
              <w:shd w:val="clear" w:color="auto" w:fill="FFFFFF"/>
              <w:spacing w:after="0" w:afterAutospacing="0" w:line="260" w:lineRule="exact"/>
              <w:jc w:val="both"/>
              <w:rPr>
                <w:rFonts w:ascii="Arial" w:hAnsi="Arial" w:cs="Arial"/>
                <w:sz w:val="20"/>
                <w:szCs w:val="20"/>
                <w:lang w:val="x-none" w:eastAsia="en-US"/>
              </w:rPr>
            </w:pPr>
            <w:r>
              <w:rPr>
                <w:rFonts w:ascii="Arial" w:hAnsi="Arial" w:cs="Arial"/>
                <w:sz w:val="20"/>
                <w:szCs w:val="20"/>
                <w:lang w:eastAsia="en-US"/>
              </w:rPr>
              <w:t>40</w:t>
            </w:r>
            <w:r>
              <w:rPr>
                <w:rFonts w:ascii="Arial" w:hAnsi="Arial" w:cs="Arial"/>
                <w:sz w:val="20"/>
                <w:szCs w:val="20"/>
                <w:lang w:val="x-none" w:eastAsia="en-US"/>
              </w:rPr>
              <w:t xml:space="preserve">.  Uredbe (EU) 2019/1009 Evropskega parlamenta in Sveta z dne 5. junija 2019 o določitvi pravil o omogočanju dostopnosti sredstev za gnojenje EU na trgu, spremembi uredb (ES) št. 1069/2009 in (ES) št. 1107/2009 ter razveljavitvi Uredbe (ES) št. 2003/2003 (UL L št. 170 z dne 25. 6. 2019, str. 1), </w:t>
            </w:r>
            <w:r>
              <w:rPr>
                <w:rFonts w:ascii="Arial" w:hAnsi="Arial" w:cs="Arial"/>
                <w:sz w:val="20"/>
                <w:szCs w:val="20"/>
                <w:lang w:eastAsia="en-US"/>
              </w:rPr>
              <w:t>zadnjič spremenjene z Delegirano uredbo Komisije (EU) 2022/1519 z dne 5. maja 2022 o spremembi Uredbe (EU) 2019/1009 Evropskega parlamenta in Sveta glede zahtev, ki se uporabljajo za sredstva za gnojenje EU, ki vsebujejo inhibirajoče spojine, in za naknadno obdelavo digestata  (UL L št. 236 z dne 13. 9. 2022, str. 5), (</w:t>
            </w:r>
            <w:r>
              <w:rPr>
                <w:rFonts w:ascii="Arial" w:hAnsi="Arial" w:cs="Arial"/>
                <w:sz w:val="20"/>
                <w:szCs w:val="20"/>
                <w:lang w:val="x-none" w:eastAsia="en-US"/>
              </w:rPr>
              <w:t>v nadaljnjem besedilu</w:t>
            </w:r>
            <w:r>
              <w:rPr>
                <w:rFonts w:ascii="Arial" w:hAnsi="Arial" w:cs="Arial"/>
                <w:sz w:val="20"/>
                <w:szCs w:val="20"/>
                <w:lang w:eastAsia="en-US"/>
              </w:rPr>
              <w:t>:</w:t>
            </w:r>
            <w:r>
              <w:rPr>
                <w:rFonts w:ascii="Arial" w:hAnsi="Arial" w:cs="Arial"/>
                <w:sz w:val="20"/>
                <w:szCs w:val="20"/>
                <w:lang w:val="x-none" w:eastAsia="en-US"/>
              </w:rPr>
              <w:t xml:space="preserve"> Uredba 2019/1009/EU);</w:t>
            </w:r>
          </w:p>
          <w:p w14:paraId="68FD6E7D" w14:textId="02E59C94" w:rsidR="00AA7134" w:rsidRDefault="00AA7134" w:rsidP="00AA7134">
            <w:pPr>
              <w:pStyle w:val="tevilnatoka0"/>
              <w:shd w:val="clear" w:color="auto" w:fill="FFFFFF"/>
              <w:spacing w:after="0" w:afterAutospacing="0" w:line="260" w:lineRule="exact"/>
              <w:jc w:val="both"/>
              <w:rPr>
                <w:rFonts w:ascii="Arial" w:hAnsi="Arial" w:cs="Arial"/>
                <w:iCs/>
                <w:sz w:val="20"/>
                <w:szCs w:val="20"/>
                <w:lang w:eastAsia="en-US"/>
              </w:rPr>
            </w:pPr>
            <w:r>
              <w:rPr>
                <w:rFonts w:ascii="Arial" w:hAnsi="Arial" w:cs="Arial"/>
                <w:sz w:val="20"/>
                <w:szCs w:val="20"/>
                <w:lang w:eastAsia="en-US"/>
              </w:rPr>
              <w:t>41.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Pr>
                <w:rFonts w:ascii="Arial" w:hAnsi="Arial" w:cs="Arial"/>
                <w:iCs/>
                <w:sz w:val="20"/>
                <w:szCs w:val="20"/>
                <w:lang w:eastAsia="en-US"/>
              </w:rPr>
              <w:t xml:space="preserve">UL L št. 435 z dne 6. 12. 2021, str. 186), zadnjič spremenjene z Izvedbeno uredbo Komisije (EU) 2022/1317 z dne 27. julija 2022 o določitvi odstopanj od Uredbe (EU) 2021/2115 Evropskega parlamenta in Sveta v zvezi z uporabo standardov za dobre kmetijske in okoljske pogoje zemljišč (standardi DKOP) 7 in 8 za leto zahtevka 2023 </w:t>
            </w:r>
            <w:r>
              <w:rPr>
                <w:rFonts w:ascii="Arial" w:hAnsi="Arial" w:cs="Arial"/>
                <w:sz w:val="20"/>
                <w:szCs w:val="20"/>
                <w:lang w:eastAsia="en-US"/>
              </w:rPr>
              <w:t>(</w:t>
            </w:r>
            <w:r>
              <w:rPr>
                <w:rFonts w:ascii="Arial" w:hAnsi="Arial" w:cs="Arial"/>
                <w:iCs/>
                <w:sz w:val="20"/>
                <w:szCs w:val="20"/>
                <w:lang w:eastAsia="en-US"/>
              </w:rPr>
              <w:t>UL L št. 199 z dne 28. 7. 2022, str. 1), v nadaljnjem besedilu: Uredba 2021/2115/EU);</w:t>
            </w:r>
          </w:p>
          <w:p w14:paraId="3DB48646" w14:textId="77777777" w:rsidR="00D35069" w:rsidRDefault="00D35069" w:rsidP="00AA7134">
            <w:pPr>
              <w:pStyle w:val="tevilnatoka0"/>
              <w:shd w:val="clear" w:color="auto" w:fill="FFFFFF"/>
              <w:spacing w:after="0" w:afterAutospacing="0" w:line="260" w:lineRule="exact"/>
              <w:jc w:val="both"/>
              <w:rPr>
                <w:rFonts w:ascii="Arial" w:hAnsi="Arial" w:cs="Arial"/>
                <w:iCs/>
                <w:sz w:val="20"/>
                <w:szCs w:val="20"/>
                <w:lang w:eastAsia="en-US"/>
              </w:rPr>
            </w:pPr>
          </w:p>
          <w:p w14:paraId="5D84B0DD" w14:textId="77777777" w:rsidR="00AA7134" w:rsidRDefault="00AA7134" w:rsidP="00AA7134">
            <w:pPr>
              <w:jc w:val="both"/>
              <w:rPr>
                <w:rFonts w:cs="Arial"/>
                <w:iCs/>
                <w:szCs w:val="20"/>
              </w:rPr>
            </w:pPr>
            <w:r>
              <w:rPr>
                <w:rFonts w:cs="Arial"/>
                <w:szCs w:val="20"/>
              </w:rPr>
              <w:t>42. Uredbe (EU) št. 2021/2116 Evropskega parlamenta in Sveta z dne 2. decembra 2021 o financiranju, upravljanju in spremljanju skupne kmetijske politike ter razveljavitvi Uredbe (EU) št. 1306/2013 (</w:t>
            </w:r>
            <w:r>
              <w:rPr>
                <w:rFonts w:cs="Arial"/>
                <w:iCs/>
                <w:szCs w:val="20"/>
              </w:rPr>
              <w:t>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2021/2116/EU);</w:t>
            </w:r>
            <w:r>
              <w:rPr>
                <w:rFonts w:cs="Arial"/>
                <w:szCs w:val="20"/>
              </w:rPr>
              <w:t>«.</w:t>
            </w:r>
          </w:p>
          <w:p w14:paraId="4681E700" w14:textId="77777777" w:rsidR="00AA7134" w:rsidRDefault="00AA7134" w:rsidP="00AA7134">
            <w:pPr>
              <w:jc w:val="both"/>
              <w:rPr>
                <w:rFonts w:cs="Arial"/>
                <w:iCs/>
                <w:szCs w:val="20"/>
              </w:rPr>
            </w:pPr>
          </w:p>
          <w:p w14:paraId="0087C73E" w14:textId="77777777" w:rsidR="00AA7134" w:rsidRDefault="00AA7134" w:rsidP="00AA7134">
            <w:pPr>
              <w:jc w:val="both"/>
              <w:rPr>
                <w:rFonts w:cs="Arial"/>
                <w:iCs/>
                <w:szCs w:val="20"/>
              </w:rPr>
            </w:pPr>
            <w:r>
              <w:rPr>
                <w:rFonts w:cs="Arial"/>
                <w:iCs/>
                <w:szCs w:val="20"/>
              </w:rPr>
              <w:t>Za 42. točko se doda nova, 43. točka, ki se glasi:</w:t>
            </w:r>
          </w:p>
          <w:p w14:paraId="73F339A3" w14:textId="77777777" w:rsidR="00AA7134" w:rsidRDefault="00AA7134" w:rsidP="00AA7134">
            <w:pPr>
              <w:jc w:val="both"/>
              <w:rPr>
                <w:rFonts w:cs="Arial"/>
                <w:iCs/>
                <w:szCs w:val="20"/>
              </w:rPr>
            </w:pPr>
          </w:p>
          <w:p w14:paraId="54F7112F" w14:textId="393D2468" w:rsidR="00AA7134" w:rsidRDefault="00AA7134" w:rsidP="00AA7134">
            <w:pPr>
              <w:jc w:val="both"/>
              <w:rPr>
                <w:rFonts w:cs="Arial"/>
                <w:color w:val="000000"/>
                <w:szCs w:val="20"/>
              </w:rPr>
            </w:pPr>
            <w:r>
              <w:rPr>
                <w:rFonts w:cs="Arial"/>
                <w:color w:val="000000"/>
                <w:szCs w:val="20"/>
              </w:rPr>
              <w:t>»43.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s Popravkom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241 z dne 19. 9. 2022, str. 16).</w:t>
            </w:r>
            <w:r>
              <w:rPr>
                <w:rFonts w:cs="Arial"/>
                <w:szCs w:val="20"/>
              </w:rPr>
              <w:t>«.</w:t>
            </w:r>
          </w:p>
          <w:p w14:paraId="255B1DE7" w14:textId="77777777" w:rsidR="00AA7134" w:rsidRDefault="00AA7134" w:rsidP="00AA7134">
            <w:pPr>
              <w:spacing w:after="160"/>
              <w:rPr>
                <w:rFonts w:cs="Arial"/>
                <w:b/>
                <w:szCs w:val="20"/>
                <w:lang w:eastAsia="x-none"/>
              </w:rPr>
            </w:pPr>
          </w:p>
          <w:p w14:paraId="3396FAFD" w14:textId="77777777" w:rsidR="00AA7134" w:rsidRDefault="00AA7134" w:rsidP="00AA7134">
            <w:pPr>
              <w:spacing w:after="160"/>
              <w:jc w:val="center"/>
              <w:rPr>
                <w:rFonts w:cs="Arial"/>
                <w:szCs w:val="20"/>
              </w:rPr>
            </w:pPr>
            <w:r>
              <w:rPr>
                <w:rFonts w:cs="Arial"/>
                <w:b/>
                <w:szCs w:val="20"/>
                <w:lang w:eastAsia="x-none"/>
              </w:rPr>
              <w:t>2. člen</w:t>
            </w:r>
          </w:p>
          <w:p w14:paraId="42278E1B" w14:textId="77777777" w:rsidR="00AA7134" w:rsidRDefault="00AA7134" w:rsidP="00AA7134">
            <w:pPr>
              <w:jc w:val="both"/>
              <w:rPr>
                <w:rFonts w:cs="Arial"/>
                <w:color w:val="000000" w:themeColor="text1"/>
                <w:szCs w:val="20"/>
              </w:rPr>
            </w:pPr>
            <w:r>
              <w:rPr>
                <w:rFonts w:cs="Arial"/>
                <w:color w:val="000000" w:themeColor="text1"/>
                <w:szCs w:val="20"/>
              </w:rPr>
              <w:lastRenderedPageBreak/>
              <w:t>V 3. členu se v 13. točki pika nadomesti s podpičjem in se dodata novi, 14. in 15. točka, ki se glasita:</w:t>
            </w:r>
          </w:p>
          <w:p w14:paraId="0283859E" w14:textId="77777777" w:rsidR="00AA7134" w:rsidRDefault="00AA7134" w:rsidP="00AA7134">
            <w:pPr>
              <w:jc w:val="both"/>
              <w:rPr>
                <w:rFonts w:cs="Arial"/>
                <w:color w:val="000000" w:themeColor="text1"/>
                <w:szCs w:val="20"/>
              </w:rPr>
            </w:pPr>
          </w:p>
          <w:p w14:paraId="03DF130C" w14:textId="77777777" w:rsidR="006F2A67" w:rsidRDefault="006F2A67" w:rsidP="006F2A67">
            <w:pPr>
              <w:jc w:val="both"/>
              <w:rPr>
                <w:rFonts w:cs="Arial"/>
                <w:color w:val="000000" w:themeColor="text1"/>
                <w:szCs w:val="20"/>
              </w:rPr>
            </w:pPr>
            <w:r>
              <w:rPr>
                <w:rFonts w:cs="Arial"/>
                <w:color w:val="000000" w:themeColor="text1"/>
                <w:szCs w:val="20"/>
              </w:rPr>
              <w:t xml:space="preserve">»14. </w:t>
            </w:r>
            <w:r>
              <w:rPr>
                <w:rFonts w:ascii="Helv" w:eastAsiaTheme="minorHAnsi" w:hAnsi="Helv" w:cs="Helv"/>
                <w:color w:val="000000"/>
                <w:szCs w:val="20"/>
              </w:rPr>
              <w:t>ukrep kmetijske politike oziroma ukrep razvoja podeželja je tudi intervencija iz Strateškega načrta skupne kmetijske politike</w:t>
            </w:r>
            <w:r>
              <w:rPr>
                <w:rFonts w:cs="Arial"/>
                <w:color w:val="000000" w:themeColor="text1"/>
                <w:szCs w:val="20"/>
              </w:rPr>
              <w:t>;</w:t>
            </w:r>
          </w:p>
          <w:p w14:paraId="2AC933AC" w14:textId="77777777" w:rsidR="00AA7134" w:rsidRDefault="00AA7134" w:rsidP="00AA7134">
            <w:pPr>
              <w:jc w:val="both"/>
              <w:rPr>
                <w:rFonts w:cs="Arial"/>
                <w:color w:val="000000" w:themeColor="text1"/>
                <w:szCs w:val="20"/>
              </w:rPr>
            </w:pPr>
          </w:p>
          <w:p w14:paraId="03D017CF" w14:textId="77777777" w:rsidR="00AA7134" w:rsidRDefault="00AA7134" w:rsidP="00AA7134">
            <w:pPr>
              <w:jc w:val="both"/>
              <w:rPr>
                <w:rFonts w:cs="Arial"/>
                <w:color w:val="000000" w:themeColor="text1"/>
                <w:szCs w:val="20"/>
              </w:rPr>
            </w:pPr>
            <w:r>
              <w:rPr>
                <w:rFonts w:cs="Arial"/>
                <w:color w:val="000000" w:themeColor="text1"/>
                <w:szCs w:val="20"/>
              </w:rPr>
              <w:t>15. pogojenost je sistem predpisanih zahtev ravnanja na podlagi predpisov Evropske unije ter standardov za dobre kmetijske in okoljske pogoje v skladu z Uredbo 2021/2115/EU, ki so določeni v strateškem načrtu skupne kmetijske politike in navedeni v Prilogi III Uredbe 2021/2115/EU ter predpisu, ki ureja pogojenost.«.</w:t>
            </w:r>
          </w:p>
          <w:p w14:paraId="612E0B9E" w14:textId="77777777" w:rsidR="00AA7134" w:rsidRDefault="00AA7134" w:rsidP="00AA7134">
            <w:pPr>
              <w:jc w:val="both"/>
              <w:rPr>
                <w:rFonts w:cs="Arial"/>
                <w:color w:val="000000" w:themeColor="text1"/>
                <w:szCs w:val="20"/>
              </w:rPr>
            </w:pPr>
          </w:p>
          <w:p w14:paraId="3E80A36C" w14:textId="77777777" w:rsidR="00AA7134" w:rsidRDefault="00AA7134" w:rsidP="00AA7134">
            <w:pPr>
              <w:jc w:val="center"/>
              <w:rPr>
                <w:rFonts w:cs="Arial"/>
                <w:b/>
                <w:color w:val="000000" w:themeColor="text1"/>
                <w:szCs w:val="20"/>
              </w:rPr>
            </w:pPr>
            <w:r>
              <w:rPr>
                <w:rFonts w:cs="Arial"/>
                <w:b/>
                <w:color w:val="000000" w:themeColor="text1"/>
                <w:szCs w:val="20"/>
              </w:rPr>
              <w:t>3. člen</w:t>
            </w:r>
          </w:p>
          <w:p w14:paraId="680A417F" w14:textId="77777777" w:rsidR="00AA7134" w:rsidRDefault="00AA7134" w:rsidP="00AA7134">
            <w:pPr>
              <w:jc w:val="center"/>
              <w:rPr>
                <w:rFonts w:cs="Arial"/>
                <w:b/>
                <w:color w:val="000000" w:themeColor="text1"/>
                <w:szCs w:val="20"/>
              </w:rPr>
            </w:pPr>
          </w:p>
          <w:p w14:paraId="6C7F881D" w14:textId="77777777" w:rsidR="00AA7134" w:rsidRDefault="00AA7134" w:rsidP="00AA7134">
            <w:pPr>
              <w:shd w:val="clear" w:color="auto" w:fill="FFFFFF"/>
              <w:rPr>
                <w:rFonts w:cs="Arial"/>
                <w:szCs w:val="20"/>
                <w:lang w:eastAsia="sl-SI"/>
              </w:rPr>
            </w:pPr>
            <w:r>
              <w:rPr>
                <w:rFonts w:cs="Arial"/>
                <w:szCs w:val="20"/>
                <w:lang w:eastAsia="sl-SI"/>
              </w:rPr>
              <w:t>9.b člen se spremeni tako, da se glasi:</w:t>
            </w:r>
          </w:p>
          <w:p w14:paraId="7395BEB6" w14:textId="77777777" w:rsidR="00AA7134" w:rsidRDefault="00AA7134" w:rsidP="00AA7134">
            <w:pPr>
              <w:shd w:val="clear" w:color="auto" w:fill="FFFFFF"/>
              <w:spacing w:before="480" w:line="240" w:lineRule="auto"/>
              <w:jc w:val="center"/>
              <w:rPr>
                <w:rFonts w:cs="Arial"/>
                <w:b/>
                <w:bCs/>
                <w:szCs w:val="20"/>
                <w:lang w:eastAsia="sl-SI"/>
              </w:rPr>
            </w:pPr>
            <w:r>
              <w:rPr>
                <w:rFonts w:cs="Arial"/>
                <w:color w:val="000000" w:themeColor="text1"/>
                <w:szCs w:val="20"/>
              </w:rPr>
              <w:t>»</w:t>
            </w:r>
            <w:r>
              <w:rPr>
                <w:rFonts w:cs="Arial"/>
                <w:b/>
                <w:bCs/>
                <w:szCs w:val="20"/>
                <w:lang w:val="x-none" w:eastAsia="sl-SI"/>
              </w:rPr>
              <w:t>9.b člen</w:t>
            </w:r>
          </w:p>
          <w:p w14:paraId="52C247D3" w14:textId="77777777" w:rsidR="00AA7134" w:rsidRDefault="00AA7134" w:rsidP="00AA7134">
            <w:pPr>
              <w:shd w:val="clear" w:color="auto" w:fill="FFFFFF"/>
              <w:spacing w:line="240" w:lineRule="auto"/>
              <w:jc w:val="center"/>
              <w:rPr>
                <w:rFonts w:cs="Arial"/>
                <w:b/>
                <w:bCs/>
                <w:szCs w:val="20"/>
                <w:lang w:eastAsia="sl-SI"/>
              </w:rPr>
            </w:pPr>
            <w:r>
              <w:rPr>
                <w:rFonts w:cs="Arial"/>
                <w:b/>
                <w:bCs/>
                <w:szCs w:val="20"/>
                <w:lang w:val="x-none" w:eastAsia="sl-SI"/>
              </w:rPr>
              <w:t>(organ upravljanja, odbor za spremljanje in upravljavska telesa)</w:t>
            </w:r>
          </w:p>
          <w:p w14:paraId="024A3F4D" w14:textId="77777777" w:rsidR="00AA7134" w:rsidRDefault="00AA7134" w:rsidP="00AA7134">
            <w:pPr>
              <w:shd w:val="clear" w:color="auto" w:fill="FFFFFF"/>
              <w:spacing w:before="240" w:line="240" w:lineRule="auto"/>
              <w:rPr>
                <w:rFonts w:cs="Arial"/>
                <w:szCs w:val="20"/>
                <w:lang w:eastAsia="sl-SI"/>
              </w:rPr>
            </w:pPr>
            <w:r>
              <w:rPr>
                <w:rFonts w:cs="Arial"/>
                <w:szCs w:val="20"/>
                <w:lang w:val="x-none" w:eastAsia="sl-SI"/>
              </w:rPr>
              <w:t>(1) Organ upravljanja za SN SKP iz 123. člena Uredbe 2021/2115/EU je ministrstvo.</w:t>
            </w:r>
          </w:p>
          <w:p w14:paraId="756B11AF" w14:textId="77777777" w:rsidR="00AA7134" w:rsidRDefault="00AA7134" w:rsidP="00AA7134">
            <w:pPr>
              <w:shd w:val="clear" w:color="auto" w:fill="FFFFFF"/>
              <w:spacing w:before="240" w:line="240" w:lineRule="auto"/>
              <w:rPr>
                <w:rFonts w:cs="Arial"/>
                <w:szCs w:val="20"/>
                <w:lang w:eastAsia="sl-SI"/>
              </w:rPr>
            </w:pPr>
            <w:r>
              <w:rPr>
                <w:rFonts w:cs="Arial"/>
                <w:szCs w:val="20"/>
                <w:lang w:val="x-none" w:eastAsia="sl-SI"/>
              </w:rPr>
              <w:t>(2) Odbor za spremljanje iz 124. člena Uredbe 2021/2115/EU je odbor za spremljanje izvajanja SN SKP, ki ga ustanovi vlada z odlokom, s katerim določi njegove naloge, sestavo in način delovanja.</w:t>
            </w:r>
          </w:p>
          <w:p w14:paraId="279266EE" w14:textId="77777777" w:rsidR="00AA7134" w:rsidRDefault="00AA7134" w:rsidP="00AA7134">
            <w:pPr>
              <w:shd w:val="clear" w:color="auto" w:fill="FFFFFF"/>
              <w:spacing w:before="240" w:line="240" w:lineRule="auto"/>
              <w:rPr>
                <w:rFonts w:cs="Arial"/>
                <w:szCs w:val="20"/>
                <w:lang w:eastAsia="sl-SI"/>
              </w:rPr>
            </w:pPr>
            <w:r>
              <w:rPr>
                <w:rFonts w:cs="Arial"/>
                <w:szCs w:val="20"/>
                <w:lang w:val="x-none" w:eastAsia="sl-SI"/>
              </w:rPr>
              <w:t>(3) Pristojni organ iz 8. člena Uredbe 2021/2116/EU je ministrstvo.</w:t>
            </w:r>
          </w:p>
          <w:p w14:paraId="368388B6" w14:textId="77777777" w:rsidR="00AA7134" w:rsidRDefault="00AA7134" w:rsidP="00AA7134">
            <w:pPr>
              <w:shd w:val="clear" w:color="auto" w:fill="FFFFFF"/>
              <w:spacing w:before="240" w:line="240" w:lineRule="auto"/>
              <w:rPr>
                <w:rFonts w:cs="Arial"/>
                <w:szCs w:val="20"/>
                <w:lang w:eastAsia="sl-SI"/>
              </w:rPr>
            </w:pPr>
            <w:r>
              <w:rPr>
                <w:rFonts w:cs="Arial"/>
                <w:szCs w:val="20"/>
                <w:lang w:val="x-none" w:eastAsia="sl-SI"/>
              </w:rPr>
              <w:t>(4) Akreditirana plačilna agencija iz 9. člena Uredbe 2021/2116/EU je plačilna</w:t>
            </w:r>
            <w:r>
              <w:rPr>
                <w:rFonts w:cs="Arial"/>
                <w:szCs w:val="20"/>
                <w:lang w:eastAsia="sl-SI"/>
              </w:rPr>
              <w:t xml:space="preserve"> agencija, ki ji pristojni organ iz prejšnjega odstavka podeli akreditacijo.</w:t>
            </w:r>
          </w:p>
          <w:p w14:paraId="6F207632" w14:textId="77777777" w:rsidR="00AA7134" w:rsidRDefault="00AA7134" w:rsidP="00AA7134">
            <w:pPr>
              <w:shd w:val="clear" w:color="auto" w:fill="FFFFFF"/>
              <w:spacing w:before="240" w:line="240" w:lineRule="auto"/>
              <w:rPr>
                <w:rFonts w:cs="Arial"/>
                <w:szCs w:val="20"/>
                <w:lang w:eastAsia="sl-SI"/>
              </w:rPr>
            </w:pPr>
            <w:r>
              <w:rPr>
                <w:rFonts w:cs="Arial"/>
                <w:szCs w:val="20"/>
                <w:lang w:val="x-none" w:eastAsia="sl-SI"/>
              </w:rPr>
              <w:t xml:space="preserve">(5) Certifikacijski organ iz 12. člena Uredbe 2021/2116/EU je </w:t>
            </w:r>
            <w:r>
              <w:rPr>
                <w:rFonts w:cs="Arial"/>
                <w:szCs w:val="20"/>
                <w:lang w:eastAsia="sl-SI"/>
              </w:rPr>
              <w:t>organ, določen v zakonu, ki ureja javne finance</w:t>
            </w:r>
            <w:r>
              <w:rPr>
                <w:rFonts w:cs="Arial"/>
                <w:szCs w:val="20"/>
                <w:lang w:val="x-none" w:eastAsia="sl-SI"/>
              </w:rPr>
              <w:t>.</w:t>
            </w:r>
            <w:r>
              <w:rPr>
                <w:rFonts w:cs="Arial"/>
                <w:color w:val="000000" w:themeColor="text1"/>
                <w:szCs w:val="20"/>
              </w:rPr>
              <w:t>«.</w:t>
            </w:r>
          </w:p>
          <w:p w14:paraId="4B635253" w14:textId="77777777" w:rsidR="00AA7134" w:rsidRDefault="00AA7134" w:rsidP="00AA7134">
            <w:pPr>
              <w:shd w:val="clear" w:color="auto" w:fill="FFFFFF"/>
              <w:jc w:val="both"/>
              <w:rPr>
                <w:rFonts w:cs="Arial"/>
                <w:szCs w:val="20"/>
                <w:lang w:eastAsia="sl-SI"/>
              </w:rPr>
            </w:pPr>
          </w:p>
          <w:p w14:paraId="3C5A253A" w14:textId="77777777" w:rsidR="00AA7134" w:rsidRDefault="00AA7134" w:rsidP="00AA7134">
            <w:pPr>
              <w:shd w:val="clear" w:color="auto" w:fill="FFFFFF"/>
              <w:jc w:val="center"/>
              <w:rPr>
                <w:rFonts w:cs="Arial"/>
                <w:b/>
                <w:szCs w:val="20"/>
                <w:lang w:eastAsia="sl-SI"/>
              </w:rPr>
            </w:pPr>
          </w:p>
          <w:p w14:paraId="6952EB33" w14:textId="77777777" w:rsidR="00AA7134" w:rsidRPr="003B0227" w:rsidRDefault="00AA7134" w:rsidP="00AA7134">
            <w:pPr>
              <w:shd w:val="clear" w:color="auto" w:fill="FFFFFF"/>
              <w:jc w:val="center"/>
              <w:rPr>
                <w:rFonts w:cs="Arial"/>
                <w:b/>
                <w:szCs w:val="20"/>
                <w:lang w:eastAsia="sl-SI"/>
              </w:rPr>
            </w:pPr>
            <w:r w:rsidRPr="003B0227">
              <w:rPr>
                <w:rFonts w:cs="Arial"/>
                <w:b/>
                <w:szCs w:val="20"/>
                <w:lang w:eastAsia="sl-SI"/>
              </w:rPr>
              <w:t>4. člen</w:t>
            </w:r>
          </w:p>
          <w:p w14:paraId="2D15E828" w14:textId="77777777" w:rsidR="00AA7134" w:rsidRPr="003B0227" w:rsidRDefault="00AA7134" w:rsidP="00AA7134">
            <w:pPr>
              <w:shd w:val="clear" w:color="auto" w:fill="FFFFFF"/>
              <w:jc w:val="center"/>
              <w:rPr>
                <w:rFonts w:cs="Arial"/>
                <w:b/>
                <w:szCs w:val="20"/>
                <w:lang w:eastAsia="sl-SI"/>
              </w:rPr>
            </w:pPr>
          </w:p>
          <w:p w14:paraId="3C781E33" w14:textId="77777777" w:rsidR="00AA7134" w:rsidRPr="003B0227" w:rsidRDefault="00AA7134" w:rsidP="00AA7134">
            <w:pPr>
              <w:shd w:val="clear" w:color="auto" w:fill="FFFFFF"/>
              <w:jc w:val="center"/>
              <w:rPr>
                <w:rFonts w:cs="Arial"/>
                <w:b/>
                <w:szCs w:val="20"/>
                <w:lang w:eastAsia="sl-SI"/>
              </w:rPr>
            </w:pPr>
          </w:p>
          <w:p w14:paraId="672B51EF" w14:textId="77777777" w:rsidR="00AA7134" w:rsidRPr="003B0227" w:rsidRDefault="00AA7134" w:rsidP="00AA7134">
            <w:pPr>
              <w:rPr>
                <w:rFonts w:cs="Arial"/>
                <w:color w:val="000000" w:themeColor="text1"/>
                <w:szCs w:val="20"/>
              </w:rPr>
            </w:pPr>
            <w:r w:rsidRPr="003B0227">
              <w:rPr>
                <w:rFonts w:cs="Arial"/>
                <w:color w:val="000000" w:themeColor="text1"/>
                <w:szCs w:val="20"/>
              </w:rPr>
              <w:t>Za 13.a členom se doda nov, 13.b člen, ki se glasi:</w:t>
            </w:r>
          </w:p>
          <w:p w14:paraId="03F31BA3" w14:textId="77777777" w:rsidR="00AA7134" w:rsidRPr="003B0227" w:rsidRDefault="00AA7134" w:rsidP="00AA7134">
            <w:pPr>
              <w:jc w:val="both"/>
              <w:rPr>
                <w:rFonts w:cs="Arial"/>
                <w:color w:val="000000" w:themeColor="text1"/>
                <w:szCs w:val="20"/>
              </w:rPr>
            </w:pPr>
          </w:p>
          <w:p w14:paraId="2077FF94" w14:textId="77777777" w:rsidR="00AA7134" w:rsidRPr="003B0227" w:rsidRDefault="00AA7134" w:rsidP="00AA7134">
            <w:pPr>
              <w:jc w:val="center"/>
              <w:rPr>
                <w:rFonts w:cs="Arial"/>
                <w:b/>
                <w:color w:val="000000" w:themeColor="text1"/>
                <w:szCs w:val="20"/>
              </w:rPr>
            </w:pPr>
            <w:r w:rsidRPr="003B0227">
              <w:rPr>
                <w:rFonts w:cs="Arial"/>
                <w:b/>
                <w:color w:val="000000" w:themeColor="text1"/>
                <w:szCs w:val="20"/>
              </w:rPr>
              <w:t>»13.b člen:</w:t>
            </w:r>
            <w:r w:rsidRPr="003B0227">
              <w:rPr>
                <w:rFonts w:cs="Arial"/>
                <w:b/>
                <w:color w:val="000000" w:themeColor="text1"/>
                <w:szCs w:val="20"/>
              </w:rPr>
              <w:br/>
              <w:t>(izvajanje anket)</w:t>
            </w:r>
          </w:p>
          <w:p w14:paraId="36948F8E" w14:textId="77777777" w:rsidR="00AA7134" w:rsidRPr="003B0227" w:rsidRDefault="00AA7134" w:rsidP="00AA7134">
            <w:pPr>
              <w:autoSpaceDE w:val="0"/>
              <w:autoSpaceDN w:val="0"/>
              <w:adjustRightInd w:val="0"/>
              <w:spacing w:line="240" w:lineRule="auto"/>
              <w:rPr>
                <w:rFonts w:cs="Arial"/>
                <w:color w:val="000000" w:themeColor="text1"/>
                <w:szCs w:val="20"/>
              </w:rPr>
            </w:pPr>
            <w:r w:rsidRPr="003B0227">
              <w:rPr>
                <w:rFonts w:cs="Arial"/>
                <w:color w:val="000000" w:themeColor="text1"/>
                <w:szCs w:val="20"/>
              </w:rPr>
              <w:br/>
            </w:r>
            <w:r w:rsidRPr="003B0227">
              <w:rPr>
                <w:rFonts w:cs="Arial"/>
                <w:color w:val="000000" w:themeColor="text1"/>
                <w:szCs w:val="20"/>
              </w:rPr>
              <w:br/>
              <w:t>(1) Ministrstvo in organi v sestavi lahko izvajajo ankete za namen spremljanja in načrtovanja ukrepov kmetijske politike.</w:t>
            </w:r>
            <w:r w:rsidRPr="003B0227">
              <w:rPr>
                <w:rFonts w:cs="Arial"/>
                <w:color w:val="000000" w:themeColor="text1"/>
                <w:szCs w:val="20"/>
              </w:rPr>
              <w:br/>
            </w:r>
            <w:r w:rsidRPr="003B0227">
              <w:rPr>
                <w:rFonts w:cs="Arial"/>
                <w:color w:val="000000" w:themeColor="text1"/>
                <w:szCs w:val="20"/>
              </w:rPr>
              <w:br/>
              <w:t>(2) Ankete iz tega člena se izvajajo s privolitvijo stranke.</w:t>
            </w:r>
            <w:r w:rsidRPr="003B0227">
              <w:rPr>
                <w:rFonts w:cs="Arial"/>
                <w:color w:val="000000" w:themeColor="text1"/>
                <w:szCs w:val="20"/>
              </w:rPr>
              <w:br/>
            </w:r>
            <w:r w:rsidRPr="003B0227">
              <w:rPr>
                <w:rFonts w:cs="Arial"/>
                <w:color w:val="000000" w:themeColor="text1"/>
                <w:szCs w:val="20"/>
              </w:rPr>
              <w:br/>
              <w:t xml:space="preserve">(3) Izvajalec ankete obdeluje podatke iz ankete za namene </w:t>
            </w:r>
            <w:r>
              <w:rPr>
                <w:rFonts w:cs="Arial"/>
                <w:color w:val="000000" w:themeColor="text1"/>
                <w:szCs w:val="20"/>
              </w:rPr>
              <w:t xml:space="preserve">iz </w:t>
            </w:r>
            <w:r w:rsidRPr="003B0227">
              <w:rPr>
                <w:rFonts w:cs="Arial"/>
                <w:color w:val="000000" w:themeColor="text1"/>
                <w:szCs w:val="20"/>
              </w:rPr>
              <w:t>prvega odstavka tega člena.</w:t>
            </w:r>
          </w:p>
          <w:p w14:paraId="7C541CAA" w14:textId="77777777" w:rsidR="00AA7134" w:rsidRPr="003B0227" w:rsidRDefault="00AA7134" w:rsidP="00AA7134">
            <w:pPr>
              <w:autoSpaceDE w:val="0"/>
              <w:autoSpaceDN w:val="0"/>
              <w:adjustRightInd w:val="0"/>
              <w:spacing w:line="240" w:lineRule="auto"/>
              <w:rPr>
                <w:rFonts w:cs="Arial"/>
                <w:color w:val="000000" w:themeColor="text1"/>
                <w:szCs w:val="20"/>
              </w:rPr>
            </w:pPr>
          </w:p>
          <w:p w14:paraId="41DC9D0B" w14:textId="77777777" w:rsidR="00AA7134" w:rsidRDefault="00AA7134" w:rsidP="00AA7134">
            <w:pPr>
              <w:rPr>
                <w:rFonts w:cs="Arial"/>
                <w:color w:val="000000" w:themeColor="text1"/>
                <w:szCs w:val="20"/>
              </w:rPr>
            </w:pPr>
            <w:r w:rsidRPr="003B0227">
              <w:rPr>
                <w:rFonts w:cs="Arial"/>
                <w:color w:val="000000" w:themeColor="text1"/>
                <w:szCs w:val="20"/>
              </w:rPr>
              <w:t xml:space="preserve">(4) Izvajalec ankete hrani podatke iz tega člena </w:t>
            </w:r>
            <w:r>
              <w:rPr>
                <w:rFonts w:cs="Arial"/>
                <w:color w:val="000000" w:themeColor="text1"/>
                <w:szCs w:val="20"/>
              </w:rPr>
              <w:t>deset</w:t>
            </w:r>
            <w:r w:rsidRPr="003B0227">
              <w:rPr>
                <w:rFonts w:cs="Arial"/>
                <w:color w:val="000000" w:themeColor="text1"/>
                <w:szCs w:val="20"/>
              </w:rPr>
              <w:t xml:space="preserve"> let.«.</w:t>
            </w:r>
          </w:p>
          <w:p w14:paraId="47818F6E" w14:textId="77777777" w:rsidR="00AA7134" w:rsidRDefault="00AA7134" w:rsidP="00AA7134">
            <w:pPr>
              <w:shd w:val="clear" w:color="auto" w:fill="FFFFFF"/>
              <w:jc w:val="center"/>
              <w:rPr>
                <w:rFonts w:cs="Arial"/>
                <w:b/>
                <w:szCs w:val="20"/>
                <w:lang w:eastAsia="sl-SI"/>
              </w:rPr>
            </w:pPr>
          </w:p>
          <w:p w14:paraId="50684008" w14:textId="77777777" w:rsidR="00AA7134" w:rsidRDefault="00AA7134" w:rsidP="00AA7134">
            <w:pPr>
              <w:shd w:val="clear" w:color="auto" w:fill="FFFFFF"/>
              <w:jc w:val="center"/>
              <w:rPr>
                <w:rFonts w:cs="Arial"/>
                <w:b/>
                <w:szCs w:val="20"/>
                <w:lang w:eastAsia="sl-SI"/>
              </w:rPr>
            </w:pPr>
          </w:p>
          <w:p w14:paraId="4A6D6146" w14:textId="77777777" w:rsidR="00AA7134" w:rsidRDefault="00AA7134" w:rsidP="00AA7134">
            <w:pPr>
              <w:shd w:val="clear" w:color="auto" w:fill="FFFFFF"/>
              <w:jc w:val="center"/>
              <w:rPr>
                <w:rFonts w:cs="Arial"/>
                <w:b/>
                <w:szCs w:val="20"/>
                <w:lang w:eastAsia="sl-SI"/>
              </w:rPr>
            </w:pPr>
          </w:p>
          <w:p w14:paraId="6139A99F" w14:textId="77777777" w:rsidR="00AA7134" w:rsidRDefault="00AA7134" w:rsidP="00AA7134">
            <w:pPr>
              <w:shd w:val="clear" w:color="auto" w:fill="FFFFFF"/>
              <w:jc w:val="center"/>
              <w:rPr>
                <w:rFonts w:cs="Arial"/>
                <w:szCs w:val="20"/>
                <w:lang w:eastAsia="sl-SI"/>
              </w:rPr>
            </w:pPr>
            <w:r>
              <w:rPr>
                <w:rFonts w:cs="Arial"/>
                <w:b/>
                <w:szCs w:val="20"/>
                <w:lang w:eastAsia="sl-SI"/>
              </w:rPr>
              <w:t>5. člen</w:t>
            </w:r>
          </w:p>
          <w:p w14:paraId="7C2D27E1" w14:textId="77777777" w:rsidR="00AA7134" w:rsidRDefault="00AA7134" w:rsidP="00AA7134">
            <w:pPr>
              <w:shd w:val="clear" w:color="auto" w:fill="FFFFFF"/>
              <w:jc w:val="center"/>
              <w:rPr>
                <w:rFonts w:cs="Arial"/>
                <w:b/>
                <w:szCs w:val="20"/>
                <w:lang w:eastAsia="sl-SI"/>
              </w:rPr>
            </w:pPr>
          </w:p>
          <w:p w14:paraId="6B5FCAE3" w14:textId="77777777" w:rsidR="00AA7134" w:rsidRDefault="00AA7134" w:rsidP="00AA7134">
            <w:pPr>
              <w:rPr>
                <w:rFonts w:cs="Arial"/>
                <w:color w:val="000000" w:themeColor="text1"/>
                <w:szCs w:val="20"/>
              </w:rPr>
            </w:pPr>
            <w:r>
              <w:rPr>
                <w:rFonts w:cs="Arial"/>
                <w:color w:val="000000" w:themeColor="text1"/>
                <w:szCs w:val="20"/>
              </w:rPr>
              <w:t>15.a člen se spremeni tako, da se glasi:</w:t>
            </w:r>
          </w:p>
          <w:p w14:paraId="54F752E3" w14:textId="77777777" w:rsidR="00AA7134" w:rsidRDefault="00AA7134" w:rsidP="00AA7134">
            <w:pPr>
              <w:jc w:val="center"/>
              <w:rPr>
                <w:rFonts w:cs="Arial"/>
                <w:color w:val="000000" w:themeColor="text1"/>
                <w:szCs w:val="20"/>
              </w:rPr>
            </w:pPr>
          </w:p>
          <w:p w14:paraId="2F33A203" w14:textId="77777777" w:rsidR="00AA7134" w:rsidRDefault="00AA7134" w:rsidP="00AA7134">
            <w:pPr>
              <w:jc w:val="center"/>
              <w:rPr>
                <w:rFonts w:cs="Arial"/>
                <w:b/>
                <w:color w:val="000000" w:themeColor="text1"/>
                <w:szCs w:val="20"/>
              </w:rPr>
            </w:pPr>
            <w:r>
              <w:rPr>
                <w:rFonts w:cs="Arial"/>
                <w:color w:val="000000" w:themeColor="text1"/>
                <w:szCs w:val="20"/>
              </w:rPr>
              <w:lastRenderedPageBreak/>
              <w:t>»</w:t>
            </w:r>
            <w:r>
              <w:rPr>
                <w:rFonts w:cs="Arial"/>
                <w:b/>
                <w:color w:val="000000" w:themeColor="text1"/>
                <w:szCs w:val="20"/>
              </w:rPr>
              <w:t>15.a člen</w:t>
            </w:r>
          </w:p>
          <w:p w14:paraId="6ADB14DE" w14:textId="77777777" w:rsidR="00AA7134" w:rsidRDefault="00AA7134" w:rsidP="00AA7134">
            <w:pPr>
              <w:jc w:val="center"/>
              <w:rPr>
                <w:rFonts w:cs="Arial"/>
                <w:b/>
                <w:color w:val="000000" w:themeColor="text1"/>
                <w:szCs w:val="20"/>
              </w:rPr>
            </w:pPr>
            <w:r>
              <w:rPr>
                <w:rFonts w:cs="Arial"/>
                <w:b/>
                <w:color w:val="000000" w:themeColor="text1"/>
                <w:szCs w:val="20"/>
              </w:rPr>
              <w:t>(sistem za spremljanje površin)</w:t>
            </w:r>
          </w:p>
          <w:p w14:paraId="71BC894C" w14:textId="77777777" w:rsidR="00AA7134" w:rsidRDefault="00AA7134" w:rsidP="00AA7134">
            <w:pPr>
              <w:jc w:val="center"/>
              <w:rPr>
                <w:rFonts w:cs="Arial"/>
                <w:color w:val="000000" w:themeColor="text1"/>
                <w:szCs w:val="20"/>
              </w:rPr>
            </w:pPr>
          </w:p>
          <w:p w14:paraId="22998A90" w14:textId="77777777" w:rsidR="00075911" w:rsidRDefault="00075911" w:rsidP="00075911">
            <w:pPr>
              <w:jc w:val="both"/>
              <w:rPr>
                <w:rFonts w:cs="Arial"/>
                <w:color w:val="000000" w:themeColor="text1"/>
                <w:szCs w:val="20"/>
              </w:rPr>
            </w:pPr>
            <w:r>
              <w:rPr>
                <w:rFonts w:cs="Arial"/>
                <w:color w:val="000000" w:themeColor="text1"/>
                <w:szCs w:val="20"/>
              </w:rPr>
              <w:t>Agencija v skladu s predpisi vzpostavi in upravlja umetnointeligenčni sistem za spremljanje površin, ki za potrebe ugotavljanja dejanskega stanja omogoča redno in sistematično opazovanje, sledenje in presojo dejavnosti in praks na kmetijskih in gozdnih zemljiščih v Republiki Sloveniji, z uporabo podatkov satelitov Sentinel programa Copernicus, drugih enakovrednih satelitskih podatkov, podatkov, pridobljenih z daljinskim zaznavanjem, geografsko označenih fotografij in drugih dokazil.«.</w:t>
            </w:r>
          </w:p>
          <w:p w14:paraId="46344D54" w14:textId="77777777" w:rsidR="00AA7134" w:rsidRDefault="00AA7134" w:rsidP="00AA7134">
            <w:pPr>
              <w:rPr>
                <w:rFonts w:cs="Arial"/>
                <w:szCs w:val="20"/>
                <w:lang w:eastAsia="sl-SI"/>
              </w:rPr>
            </w:pPr>
          </w:p>
          <w:p w14:paraId="5F8762D6" w14:textId="77777777" w:rsidR="00AA7134" w:rsidRDefault="00AA7134" w:rsidP="00AA7134">
            <w:pPr>
              <w:jc w:val="center"/>
              <w:rPr>
                <w:rFonts w:cs="Arial"/>
                <w:b/>
                <w:szCs w:val="20"/>
                <w:lang w:eastAsia="sl-SI"/>
              </w:rPr>
            </w:pPr>
            <w:r>
              <w:rPr>
                <w:rFonts w:cs="Arial"/>
                <w:b/>
                <w:szCs w:val="20"/>
                <w:lang w:eastAsia="sl-SI"/>
              </w:rPr>
              <w:t>6. člen</w:t>
            </w:r>
          </w:p>
          <w:p w14:paraId="67E784FB" w14:textId="77777777" w:rsidR="00AA7134" w:rsidRDefault="00AA7134" w:rsidP="00AA7134">
            <w:pPr>
              <w:rPr>
                <w:rFonts w:cs="Arial"/>
                <w:szCs w:val="20"/>
              </w:rPr>
            </w:pPr>
          </w:p>
          <w:p w14:paraId="37E577D6" w14:textId="77777777" w:rsidR="00AA7134" w:rsidRDefault="00AA7134" w:rsidP="00AA7134">
            <w:pPr>
              <w:jc w:val="both"/>
              <w:rPr>
                <w:rFonts w:cs="Arial"/>
                <w:color w:val="000000" w:themeColor="text1"/>
                <w:szCs w:val="20"/>
              </w:rPr>
            </w:pPr>
            <w:r>
              <w:rPr>
                <w:rFonts w:cs="Arial"/>
                <w:color w:val="000000" w:themeColor="text1"/>
                <w:szCs w:val="20"/>
              </w:rPr>
              <w:t>V 17. členu se v četrtem odstavku beseda »sankcije« nadomesti z besedama »upravne sankcije«.</w:t>
            </w:r>
          </w:p>
          <w:p w14:paraId="793320BC" w14:textId="77777777" w:rsidR="00AA7134" w:rsidRDefault="00AA7134" w:rsidP="00AA7134">
            <w:pPr>
              <w:rPr>
                <w:rFonts w:cs="Arial"/>
                <w:szCs w:val="20"/>
              </w:rPr>
            </w:pPr>
          </w:p>
          <w:p w14:paraId="397BBDE4" w14:textId="77777777" w:rsidR="00AA7134" w:rsidRDefault="00AA7134" w:rsidP="00AA7134">
            <w:pPr>
              <w:rPr>
                <w:rFonts w:cs="Arial"/>
                <w:szCs w:val="20"/>
              </w:rPr>
            </w:pPr>
          </w:p>
          <w:p w14:paraId="5B309564" w14:textId="77777777" w:rsidR="00AA7134" w:rsidRDefault="00AA7134" w:rsidP="00AA7134">
            <w:pPr>
              <w:ind w:left="4140"/>
              <w:contextualSpacing/>
              <w:rPr>
                <w:rFonts w:cs="Arial"/>
                <w:b/>
                <w:szCs w:val="20"/>
              </w:rPr>
            </w:pPr>
            <w:r>
              <w:rPr>
                <w:rFonts w:cs="Arial"/>
                <w:b/>
                <w:szCs w:val="20"/>
              </w:rPr>
              <w:t>7. člen</w:t>
            </w:r>
          </w:p>
          <w:p w14:paraId="71DFF4B1" w14:textId="77777777" w:rsidR="00AA7134" w:rsidRDefault="00AA7134" w:rsidP="00AA7134">
            <w:pPr>
              <w:rPr>
                <w:rFonts w:cs="Arial"/>
                <w:szCs w:val="20"/>
              </w:rPr>
            </w:pPr>
          </w:p>
          <w:p w14:paraId="37BB2290" w14:textId="77777777" w:rsidR="00AA7134" w:rsidRDefault="00AA7134" w:rsidP="00AA7134">
            <w:pPr>
              <w:jc w:val="both"/>
              <w:rPr>
                <w:rFonts w:cs="Arial"/>
                <w:color w:val="000000" w:themeColor="text1"/>
                <w:szCs w:val="20"/>
              </w:rPr>
            </w:pPr>
            <w:r>
              <w:rPr>
                <w:rFonts w:cs="Arial"/>
                <w:color w:val="000000" w:themeColor="text1"/>
                <w:szCs w:val="20"/>
              </w:rPr>
              <w:t xml:space="preserve">V 18. členu se za besedo »agencija« dodata vejica in besedilo »če ni s tem zakonom določeno drugače«. </w:t>
            </w:r>
          </w:p>
          <w:p w14:paraId="2129B652" w14:textId="77777777" w:rsidR="00AA7134" w:rsidRDefault="00AA7134" w:rsidP="00AA7134">
            <w:pPr>
              <w:tabs>
                <w:tab w:val="left" w:pos="540"/>
                <w:tab w:val="left" w:pos="900"/>
              </w:tabs>
              <w:jc w:val="both"/>
              <w:rPr>
                <w:rFonts w:cs="Arial"/>
                <w:szCs w:val="20"/>
                <w:lang w:eastAsia="sl-SI"/>
              </w:rPr>
            </w:pPr>
            <w:r>
              <w:rPr>
                <w:rFonts w:cs="Arial"/>
                <w:szCs w:val="20"/>
                <w:lang w:eastAsia="sl-SI"/>
              </w:rPr>
              <w:t xml:space="preserve">             </w:t>
            </w:r>
          </w:p>
          <w:p w14:paraId="5844309E" w14:textId="77777777" w:rsidR="00AA7134" w:rsidRDefault="00AA7134" w:rsidP="00AA7134">
            <w:pPr>
              <w:tabs>
                <w:tab w:val="left" w:pos="540"/>
                <w:tab w:val="left" w:pos="900"/>
              </w:tabs>
              <w:ind w:left="397" w:hanging="397"/>
              <w:jc w:val="center"/>
              <w:rPr>
                <w:rFonts w:cs="Arial"/>
                <w:b/>
                <w:szCs w:val="20"/>
                <w:lang w:eastAsia="x-none"/>
              </w:rPr>
            </w:pPr>
            <w:r>
              <w:rPr>
                <w:rFonts w:cs="Arial"/>
                <w:b/>
                <w:szCs w:val="20"/>
                <w:lang w:eastAsia="x-none"/>
              </w:rPr>
              <w:t>8. člen</w:t>
            </w:r>
          </w:p>
          <w:p w14:paraId="4B0A0C84" w14:textId="77777777" w:rsidR="00AA7134" w:rsidRDefault="00AA7134" w:rsidP="00AA7134">
            <w:pPr>
              <w:tabs>
                <w:tab w:val="left" w:pos="540"/>
                <w:tab w:val="left" w:pos="900"/>
              </w:tabs>
              <w:ind w:left="397" w:hanging="397"/>
              <w:jc w:val="both"/>
              <w:rPr>
                <w:rFonts w:cs="Arial"/>
                <w:szCs w:val="20"/>
                <w:lang w:eastAsia="x-none"/>
              </w:rPr>
            </w:pPr>
          </w:p>
          <w:p w14:paraId="5B8F0C1A" w14:textId="77777777" w:rsidR="00AA7134" w:rsidRDefault="00AA7134" w:rsidP="00AA7134">
            <w:pPr>
              <w:rPr>
                <w:rFonts w:cs="Arial"/>
                <w:color w:val="000000" w:themeColor="text1"/>
                <w:szCs w:val="20"/>
              </w:rPr>
            </w:pPr>
            <w:r>
              <w:rPr>
                <w:rFonts w:cs="Arial"/>
                <w:color w:val="000000" w:themeColor="text1"/>
                <w:szCs w:val="20"/>
              </w:rPr>
              <w:t>Za 23. členom se doda nov, 23.a člen, ki se glasi:</w:t>
            </w:r>
          </w:p>
          <w:p w14:paraId="19D02DB8" w14:textId="77777777" w:rsidR="00AA7134" w:rsidRDefault="00AA7134" w:rsidP="00AA7134">
            <w:pPr>
              <w:rPr>
                <w:rFonts w:cs="Arial"/>
                <w:color w:val="000000" w:themeColor="text1"/>
                <w:szCs w:val="20"/>
              </w:rPr>
            </w:pPr>
          </w:p>
          <w:p w14:paraId="6276B160"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23.a člen</w:t>
            </w:r>
          </w:p>
          <w:p w14:paraId="7E7F9F4A" w14:textId="77777777" w:rsidR="00AA7134" w:rsidRDefault="00AA7134" w:rsidP="00AA7134">
            <w:pPr>
              <w:jc w:val="center"/>
              <w:rPr>
                <w:rFonts w:cs="Arial"/>
                <w:b/>
                <w:bCs/>
                <w:color w:val="000000" w:themeColor="text1"/>
                <w:szCs w:val="20"/>
              </w:rPr>
            </w:pPr>
            <w:r>
              <w:rPr>
                <w:rFonts w:cs="Arial"/>
                <w:b/>
                <w:bCs/>
                <w:color w:val="000000" w:themeColor="text1"/>
                <w:szCs w:val="20"/>
              </w:rPr>
              <w:t>(krizni ukrepi politike razvoja podeželja)</w:t>
            </w:r>
          </w:p>
          <w:p w14:paraId="010EDDE9" w14:textId="77777777" w:rsidR="00AA7134" w:rsidRDefault="00AA7134" w:rsidP="00AA7134">
            <w:pPr>
              <w:jc w:val="center"/>
              <w:rPr>
                <w:rFonts w:cs="Arial"/>
                <w:bCs/>
                <w:color w:val="000000" w:themeColor="text1"/>
                <w:szCs w:val="20"/>
              </w:rPr>
            </w:pPr>
          </w:p>
          <w:p w14:paraId="3263E938"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(1) Nosilcem kmetijskih gospodarstev ter drugim fizičnim ali pravnim osebam, ki se ukvarjajo s pridelavo, predelavo, trženjem ali razvojem kmetijskih proizvodov, in so zaradi krize ali nepredvidenih dogodkov nekrivdno zašli v težak finančni položaj, se lahko v skladu s predpisi Unije dodeli izredna pomoč v okviru ukrepov politike razvoja podeželja.</w:t>
            </w:r>
          </w:p>
          <w:p w14:paraId="3DF6DE50"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42BB87A7" w14:textId="77777777" w:rsidR="00AA7134" w:rsidRDefault="00AA7134" w:rsidP="00AA7134">
            <w:pPr>
              <w:jc w:val="both"/>
              <w:rPr>
                <w:rFonts w:cs="Arial"/>
                <w:color w:val="000000" w:themeColor="text1"/>
                <w:szCs w:val="20"/>
              </w:rPr>
            </w:pPr>
            <w:r>
              <w:rPr>
                <w:rFonts w:eastAsiaTheme="minorHAnsi" w:cs="Arial"/>
                <w:color w:val="000000"/>
                <w:szCs w:val="20"/>
              </w:rPr>
              <w:t>(2) Za dodelitev sredstev pomoči po tem členu vlada določi vrsto ukrepov, upravičence, pogoje, postopke, finančna sredstva ter kontrolni sistem in upravne sankcije za izvajanje posameznega ukrepa.«.</w:t>
            </w:r>
            <w:r>
              <w:rPr>
                <w:rFonts w:cs="Arial"/>
                <w:color w:val="000000" w:themeColor="text1"/>
                <w:szCs w:val="20"/>
              </w:rPr>
              <w:t xml:space="preserve"> </w:t>
            </w:r>
          </w:p>
          <w:p w14:paraId="2F4FF912" w14:textId="77777777" w:rsidR="00AA7134" w:rsidRDefault="00AA7134" w:rsidP="00AA7134">
            <w:pPr>
              <w:pStyle w:val="Odstavekseznama"/>
              <w:ind w:left="744"/>
              <w:jc w:val="both"/>
              <w:rPr>
                <w:rFonts w:cs="Arial"/>
                <w:color w:val="000000" w:themeColor="text1"/>
                <w:szCs w:val="20"/>
              </w:rPr>
            </w:pPr>
          </w:p>
          <w:p w14:paraId="2A12F47E" w14:textId="77777777" w:rsidR="00AA7134" w:rsidRDefault="00AA7134" w:rsidP="00AA7134">
            <w:pPr>
              <w:jc w:val="center"/>
              <w:rPr>
                <w:rFonts w:cs="Arial"/>
                <w:b/>
                <w:bCs/>
                <w:szCs w:val="20"/>
                <w:lang w:val="nl-NL"/>
              </w:rPr>
            </w:pPr>
          </w:p>
          <w:p w14:paraId="343A4E28" w14:textId="77777777" w:rsidR="00AA7134" w:rsidRDefault="00AA7134" w:rsidP="00AA7134">
            <w:pPr>
              <w:jc w:val="center"/>
              <w:rPr>
                <w:rFonts w:cs="Arial"/>
                <w:b/>
                <w:bCs/>
                <w:szCs w:val="20"/>
                <w:lang w:val="nl-NL"/>
              </w:rPr>
            </w:pPr>
            <w:r>
              <w:rPr>
                <w:rFonts w:cs="Arial"/>
                <w:b/>
                <w:bCs/>
                <w:szCs w:val="20"/>
                <w:lang w:val="nl-NL"/>
              </w:rPr>
              <w:t>9. člen</w:t>
            </w:r>
          </w:p>
          <w:p w14:paraId="3BD519D7" w14:textId="77777777" w:rsidR="00AA7134" w:rsidRDefault="00AA7134" w:rsidP="00AA7134">
            <w:pPr>
              <w:jc w:val="center"/>
              <w:rPr>
                <w:rFonts w:cs="Arial"/>
                <w:b/>
                <w:bCs/>
                <w:szCs w:val="20"/>
                <w:lang w:val="nl-NL"/>
              </w:rPr>
            </w:pPr>
          </w:p>
          <w:p w14:paraId="794D279E" w14:textId="77777777" w:rsidR="00AA7134" w:rsidRDefault="00AA7134" w:rsidP="00AA7134">
            <w:pPr>
              <w:jc w:val="both"/>
              <w:rPr>
                <w:rFonts w:cs="Arial"/>
                <w:color w:val="000000" w:themeColor="text1"/>
                <w:szCs w:val="20"/>
              </w:rPr>
            </w:pPr>
            <w:r>
              <w:rPr>
                <w:rFonts w:cs="Arial"/>
                <w:color w:val="000000" w:themeColor="text1"/>
                <w:szCs w:val="20"/>
              </w:rPr>
              <w:t>25.a člen se spremeni tako, da se glasi:</w:t>
            </w:r>
          </w:p>
          <w:p w14:paraId="1FF5C26D"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25.a člen</w:t>
            </w:r>
          </w:p>
          <w:p w14:paraId="323083F9" w14:textId="77777777" w:rsidR="00AA7134" w:rsidRDefault="00AA7134" w:rsidP="00AA7134">
            <w:pPr>
              <w:jc w:val="center"/>
              <w:rPr>
                <w:rFonts w:cs="Arial"/>
                <w:b/>
                <w:color w:val="000000" w:themeColor="text1"/>
                <w:szCs w:val="20"/>
              </w:rPr>
            </w:pPr>
            <w:r>
              <w:rPr>
                <w:rFonts w:cs="Arial"/>
                <w:b/>
                <w:color w:val="000000" w:themeColor="text1"/>
                <w:szCs w:val="20"/>
              </w:rPr>
              <w:t>(izvajanje finančnih instrumentov)</w:t>
            </w:r>
          </w:p>
          <w:p w14:paraId="0A43C007" w14:textId="77777777" w:rsidR="00AA7134" w:rsidRDefault="00AA7134" w:rsidP="00AA7134">
            <w:pPr>
              <w:jc w:val="center"/>
              <w:rPr>
                <w:rFonts w:cs="Arial"/>
                <w:color w:val="000000" w:themeColor="text1"/>
                <w:szCs w:val="20"/>
              </w:rPr>
            </w:pPr>
          </w:p>
          <w:p w14:paraId="642A747A" w14:textId="77777777" w:rsidR="00AA7134" w:rsidRDefault="00AA7134" w:rsidP="00AA7134">
            <w:pPr>
              <w:jc w:val="both"/>
              <w:rPr>
                <w:rFonts w:cs="Arial"/>
                <w:color w:val="000000" w:themeColor="text1"/>
                <w:szCs w:val="20"/>
              </w:rPr>
            </w:pPr>
            <w:r>
              <w:rPr>
                <w:rFonts w:cs="Arial"/>
                <w:color w:val="000000" w:themeColor="text1"/>
                <w:szCs w:val="20"/>
              </w:rPr>
              <w:t>(1) Ukrepi politike razvoja podeželja se lahko izvajajo tudi v obliki finančnih instrumentov, ki so namenjeni izboljšanju dostopa do finančnih virov za upravičence iz 17. člena tega zakona za spodbujanje njihove rasti, razvoja in izboljšanja tekočega poslovanja v skladu s cilji kmetijske politike.</w:t>
            </w:r>
          </w:p>
          <w:p w14:paraId="4BC36567" w14:textId="77777777" w:rsidR="00AA7134" w:rsidRDefault="00AA7134" w:rsidP="00AA7134">
            <w:pPr>
              <w:jc w:val="both"/>
              <w:rPr>
                <w:rFonts w:cs="Arial"/>
                <w:color w:val="000000" w:themeColor="text1"/>
                <w:szCs w:val="20"/>
              </w:rPr>
            </w:pPr>
            <w:r>
              <w:rPr>
                <w:rFonts w:cs="Arial"/>
                <w:color w:val="000000" w:themeColor="text1"/>
                <w:szCs w:val="20"/>
              </w:rPr>
              <w:t xml:space="preserve"> </w:t>
            </w:r>
          </w:p>
          <w:p w14:paraId="22160EA4" w14:textId="77777777" w:rsidR="00AA7134" w:rsidRDefault="00AA7134" w:rsidP="00AA7134">
            <w:pPr>
              <w:jc w:val="both"/>
              <w:rPr>
                <w:rFonts w:cs="Arial"/>
                <w:color w:val="000000" w:themeColor="text1"/>
                <w:szCs w:val="20"/>
              </w:rPr>
            </w:pPr>
            <w:r>
              <w:rPr>
                <w:rFonts w:cs="Arial"/>
                <w:color w:val="000000" w:themeColor="text1"/>
                <w:szCs w:val="20"/>
              </w:rPr>
              <w:t>(2) Sredstva za izvajanje finančnih instrumentov se dodelijo izvajalcu finančnega instrumenta z neposredno pogodbo in sporazumom o financiranju v skladu s predpisom, ki ureja javne finance, oziroma v skladu s predpisi Unije.</w:t>
            </w:r>
          </w:p>
          <w:p w14:paraId="433C6479" w14:textId="77777777" w:rsidR="00AA7134" w:rsidRDefault="00AA7134" w:rsidP="00AA7134">
            <w:pPr>
              <w:jc w:val="both"/>
              <w:rPr>
                <w:rFonts w:cs="Arial"/>
                <w:color w:val="000000" w:themeColor="text1"/>
                <w:szCs w:val="20"/>
              </w:rPr>
            </w:pPr>
          </w:p>
          <w:p w14:paraId="7EE746F3" w14:textId="77777777" w:rsidR="00AA7134" w:rsidRDefault="00AA7134" w:rsidP="00AA7134">
            <w:pPr>
              <w:jc w:val="both"/>
              <w:rPr>
                <w:rFonts w:cs="Arial"/>
                <w:color w:val="000000" w:themeColor="text1"/>
                <w:szCs w:val="20"/>
              </w:rPr>
            </w:pPr>
            <w:r>
              <w:rPr>
                <w:rFonts w:cs="Arial"/>
                <w:color w:val="000000" w:themeColor="text1"/>
                <w:szCs w:val="20"/>
              </w:rPr>
              <w:t xml:space="preserve">(3) Izvajalec ukrepa v obliki finančnega instrumenta iz prvega odstavka tega člena je javni sklad, ki izvaja finančne instrumente v korist končnih upravičencev, ki se opredelijo v sporazumu o financiranju, ki je sestavni del pogodbe iz prejšnjega odstavka. </w:t>
            </w:r>
          </w:p>
          <w:p w14:paraId="0999E60C" w14:textId="77777777" w:rsidR="00AA7134" w:rsidRDefault="00AA7134" w:rsidP="00AA7134">
            <w:pPr>
              <w:jc w:val="both"/>
              <w:rPr>
                <w:rFonts w:cs="Arial"/>
                <w:color w:val="000000" w:themeColor="text1"/>
                <w:szCs w:val="20"/>
              </w:rPr>
            </w:pPr>
          </w:p>
          <w:p w14:paraId="701B00F2" w14:textId="77777777" w:rsidR="00AA7134" w:rsidRDefault="00AA7134" w:rsidP="00AA7134">
            <w:pPr>
              <w:jc w:val="both"/>
              <w:rPr>
                <w:rFonts w:cs="Arial"/>
                <w:color w:val="000000" w:themeColor="text1"/>
                <w:szCs w:val="20"/>
              </w:rPr>
            </w:pPr>
            <w:r>
              <w:rPr>
                <w:rFonts w:cs="Arial"/>
                <w:color w:val="000000" w:themeColor="text1"/>
                <w:szCs w:val="20"/>
              </w:rPr>
              <w:lastRenderedPageBreak/>
              <w:t xml:space="preserve">(4) Ukrepi politike razvoja podeželja, kjer se zagotavlja podpora v obliki finančnih instrumentov, se financirajo oziroma sofinancirajo s sredstvi Unije oziroma nacionalnimi sredstvi v skladu s predpisi, ki urejajo izvajanje finančnih instrumentov. </w:t>
            </w:r>
          </w:p>
          <w:p w14:paraId="570032A8" w14:textId="77777777" w:rsidR="00AA7134" w:rsidRDefault="00AA7134" w:rsidP="00AA7134">
            <w:pPr>
              <w:jc w:val="both"/>
              <w:rPr>
                <w:rFonts w:cs="Arial"/>
                <w:color w:val="000000" w:themeColor="text1"/>
                <w:szCs w:val="20"/>
              </w:rPr>
            </w:pPr>
          </w:p>
          <w:p w14:paraId="3DA442DB" w14:textId="77777777" w:rsidR="00AA7134" w:rsidRDefault="00AA7134" w:rsidP="00AA7134">
            <w:pPr>
              <w:jc w:val="both"/>
              <w:rPr>
                <w:rFonts w:cs="Arial"/>
                <w:color w:val="000000" w:themeColor="text1"/>
                <w:szCs w:val="20"/>
              </w:rPr>
            </w:pPr>
            <w:r>
              <w:rPr>
                <w:rFonts w:cs="Arial"/>
                <w:color w:val="000000" w:themeColor="text1"/>
                <w:szCs w:val="20"/>
              </w:rPr>
              <w:t xml:space="preserve">(5) Sredstva iz prejšnjega odstavka se zagotavljajo za izvajanje finančnih instrumentov, kakor so opredeljeni v zakonu, ki ureja izvrševanje proračunov, </w:t>
            </w:r>
            <w:r w:rsidRPr="00D20389">
              <w:rPr>
                <w:rFonts w:cs="Arial"/>
                <w:color w:val="000000" w:themeColor="text1"/>
                <w:szCs w:val="20"/>
              </w:rPr>
              <w:t xml:space="preserve">ter </w:t>
            </w:r>
            <w:r w:rsidRPr="00597411">
              <w:rPr>
                <w:rFonts w:cs="Arial"/>
                <w:color w:val="000000" w:themeColor="text1"/>
                <w:szCs w:val="20"/>
              </w:rPr>
              <w:t xml:space="preserve">za </w:t>
            </w:r>
            <w:r w:rsidRPr="00D20389">
              <w:rPr>
                <w:rFonts w:cs="Arial"/>
                <w:color w:val="000000" w:themeColor="text1"/>
                <w:szCs w:val="20"/>
              </w:rPr>
              <w:t>stroške upravljavske provizije.</w:t>
            </w:r>
            <w:r>
              <w:rPr>
                <w:rFonts w:cs="Arial"/>
                <w:color w:val="000000" w:themeColor="text1"/>
                <w:szCs w:val="20"/>
              </w:rPr>
              <w:t xml:space="preserve">   </w:t>
            </w:r>
          </w:p>
          <w:p w14:paraId="61A58DA5" w14:textId="77777777" w:rsidR="00AA7134" w:rsidRDefault="00AA7134" w:rsidP="00AA7134">
            <w:pPr>
              <w:jc w:val="both"/>
              <w:rPr>
                <w:rFonts w:cs="Arial"/>
                <w:color w:val="000000" w:themeColor="text1"/>
                <w:szCs w:val="20"/>
              </w:rPr>
            </w:pPr>
          </w:p>
          <w:p w14:paraId="2737D4BA" w14:textId="77777777" w:rsidR="00AA7134" w:rsidRDefault="00AA7134" w:rsidP="00AA7134">
            <w:pPr>
              <w:jc w:val="both"/>
              <w:rPr>
                <w:rFonts w:cs="Arial"/>
                <w:color w:val="000000" w:themeColor="text1"/>
                <w:szCs w:val="20"/>
              </w:rPr>
            </w:pPr>
            <w:r>
              <w:rPr>
                <w:rFonts w:cs="Arial"/>
                <w:color w:val="000000" w:themeColor="text1"/>
                <w:szCs w:val="20"/>
              </w:rPr>
              <w:t xml:space="preserve">(6) Finančni instrumenti se lahko združujejo z drugimi povratnimi ali nepovratnimi sredstvi, pri čemer se upoštevajo predpisi, ki urejajo državno pomoč ali pomoč po pravilu </w:t>
            </w:r>
            <w:r>
              <w:rPr>
                <w:rFonts w:cs="Arial"/>
                <w:color w:val="000000"/>
                <w:szCs w:val="20"/>
              </w:rPr>
              <w:t>»</w:t>
            </w:r>
            <w:r w:rsidRPr="00597411">
              <w:rPr>
                <w:rFonts w:cs="Arial"/>
                <w:color w:val="000000" w:themeColor="text1"/>
                <w:szCs w:val="20"/>
              </w:rPr>
              <w:t>de minimis</w:t>
            </w:r>
            <w:r>
              <w:rPr>
                <w:rFonts w:cs="Arial"/>
                <w:color w:val="000000"/>
                <w:szCs w:val="20"/>
              </w:rPr>
              <w:t>«</w:t>
            </w:r>
            <w:r w:rsidRPr="00597411">
              <w:rPr>
                <w:rFonts w:cs="Arial"/>
                <w:i/>
                <w:color w:val="000000" w:themeColor="text1"/>
                <w:szCs w:val="20"/>
              </w:rPr>
              <w:t>.</w:t>
            </w:r>
            <w:r>
              <w:rPr>
                <w:rFonts w:cs="Arial"/>
                <w:color w:val="000000" w:themeColor="text1"/>
                <w:szCs w:val="20"/>
              </w:rPr>
              <w:t xml:space="preserve"> </w:t>
            </w:r>
          </w:p>
          <w:p w14:paraId="23E8989F" w14:textId="77777777" w:rsidR="00AA7134" w:rsidRDefault="00AA7134" w:rsidP="00AA7134">
            <w:pPr>
              <w:jc w:val="both"/>
              <w:rPr>
                <w:rFonts w:cs="Arial"/>
                <w:color w:val="000000" w:themeColor="text1"/>
                <w:szCs w:val="20"/>
              </w:rPr>
            </w:pPr>
            <w:r>
              <w:rPr>
                <w:rFonts w:cs="Arial"/>
                <w:color w:val="000000" w:themeColor="text1"/>
                <w:szCs w:val="20"/>
              </w:rPr>
              <w:t xml:space="preserve">  </w:t>
            </w:r>
          </w:p>
          <w:p w14:paraId="2D33D651" w14:textId="77777777" w:rsidR="00AA7134" w:rsidRDefault="00AA7134" w:rsidP="00AA7134">
            <w:pPr>
              <w:jc w:val="both"/>
              <w:rPr>
                <w:rFonts w:eastAsia="Calibri" w:cs="Arial"/>
                <w:bCs/>
                <w:szCs w:val="20"/>
              </w:rPr>
            </w:pPr>
            <w:r>
              <w:rPr>
                <w:rFonts w:cs="Arial"/>
                <w:color w:val="000000" w:themeColor="text1"/>
                <w:szCs w:val="20"/>
              </w:rPr>
              <w:t>(7) Za ukrepe politike razvoja podeželja, za katere se zagotavlja podpora v obliki finančnih instrumentov, se 10., 11.a in 12. člen tega zakona ter poseben upravni postopek za izvajanje ukrepov politike razvoja podeželja ne uporabljajo.«.</w:t>
            </w:r>
          </w:p>
          <w:p w14:paraId="38B1B100" w14:textId="77777777" w:rsidR="00AA7134" w:rsidRDefault="00AA7134" w:rsidP="00AA7134">
            <w:pPr>
              <w:jc w:val="both"/>
              <w:rPr>
                <w:rFonts w:cs="Arial"/>
                <w:b/>
                <w:bCs/>
                <w:szCs w:val="20"/>
              </w:rPr>
            </w:pPr>
          </w:p>
          <w:p w14:paraId="13E02318" w14:textId="77777777" w:rsidR="00AA7134" w:rsidRDefault="00AA7134" w:rsidP="00AA7134">
            <w:pPr>
              <w:jc w:val="center"/>
              <w:rPr>
                <w:rFonts w:cs="Arial"/>
                <w:b/>
                <w:bCs/>
                <w:szCs w:val="20"/>
                <w:lang w:val="nl-NL"/>
              </w:rPr>
            </w:pPr>
            <w:r>
              <w:rPr>
                <w:rFonts w:cs="Arial"/>
                <w:b/>
                <w:bCs/>
                <w:szCs w:val="20"/>
                <w:lang w:val="nl-NL"/>
              </w:rPr>
              <w:t>10. člen</w:t>
            </w:r>
          </w:p>
          <w:p w14:paraId="18AF1E3F" w14:textId="77777777" w:rsidR="00AA7134" w:rsidRDefault="00AA7134" w:rsidP="00AA7134">
            <w:pPr>
              <w:jc w:val="center"/>
              <w:rPr>
                <w:rFonts w:eastAsia="Calibri" w:cs="Arial"/>
                <w:b/>
                <w:szCs w:val="20"/>
                <w:lang w:eastAsia="sl-SI"/>
              </w:rPr>
            </w:pPr>
          </w:p>
          <w:p w14:paraId="11281827" w14:textId="77777777" w:rsidR="00AA7134" w:rsidRDefault="00AA7134" w:rsidP="00AA7134">
            <w:pPr>
              <w:rPr>
                <w:rFonts w:cs="Arial"/>
                <w:color w:val="000000" w:themeColor="text1"/>
                <w:szCs w:val="20"/>
              </w:rPr>
            </w:pPr>
            <w:r>
              <w:rPr>
                <w:rFonts w:cs="Arial"/>
                <w:color w:val="000000" w:themeColor="text1"/>
                <w:szCs w:val="20"/>
              </w:rPr>
              <w:t>Za 25.a členom se doda nov, 25.b člen, ki se glasi:</w:t>
            </w:r>
          </w:p>
          <w:p w14:paraId="4A334BA9" w14:textId="77777777" w:rsidR="00AA7134" w:rsidRDefault="00AA7134" w:rsidP="00AA7134">
            <w:pPr>
              <w:jc w:val="both"/>
              <w:rPr>
                <w:rFonts w:cs="Arial"/>
                <w:color w:val="000000" w:themeColor="text1"/>
                <w:szCs w:val="20"/>
              </w:rPr>
            </w:pPr>
          </w:p>
          <w:p w14:paraId="2CEA74C7" w14:textId="77777777" w:rsidR="00AA7134" w:rsidRDefault="00AA7134" w:rsidP="00AA7134">
            <w:pPr>
              <w:rPr>
                <w:rFonts w:cs="Arial"/>
                <w:b/>
                <w:color w:val="000000" w:themeColor="text1"/>
                <w:szCs w:val="20"/>
                <w:u w:val="single"/>
              </w:rPr>
            </w:pPr>
          </w:p>
          <w:p w14:paraId="398EBCBA" w14:textId="77777777" w:rsidR="00AA7134" w:rsidRDefault="00AA7134" w:rsidP="00AA7134">
            <w:pPr>
              <w:autoSpaceDE w:val="0"/>
              <w:autoSpaceDN w:val="0"/>
              <w:adjustRightInd w:val="0"/>
              <w:spacing w:line="240" w:lineRule="auto"/>
              <w:jc w:val="center"/>
              <w:rPr>
                <w:rFonts w:cs="Arial"/>
                <w:b/>
                <w:color w:val="000000"/>
                <w:szCs w:val="20"/>
              </w:rPr>
            </w:pPr>
            <w:r>
              <w:rPr>
                <w:rFonts w:cs="Arial"/>
                <w:color w:val="000000"/>
                <w:szCs w:val="20"/>
              </w:rPr>
              <w:t>»</w:t>
            </w:r>
            <w:r>
              <w:rPr>
                <w:rFonts w:cs="Arial"/>
                <w:b/>
                <w:color w:val="000000"/>
                <w:szCs w:val="20"/>
              </w:rPr>
              <w:t>25.b člen</w:t>
            </w:r>
          </w:p>
          <w:p w14:paraId="33EAFB85" w14:textId="77777777" w:rsidR="00AA7134" w:rsidRDefault="00AA7134" w:rsidP="00AA7134">
            <w:pPr>
              <w:autoSpaceDE w:val="0"/>
              <w:autoSpaceDN w:val="0"/>
              <w:adjustRightInd w:val="0"/>
              <w:spacing w:line="240" w:lineRule="auto"/>
              <w:jc w:val="center"/>
              <w:rPr>
                <w:rFonts w:cs="Arial"/>
                <w:color w:val="000000"/>
                <w:szCs w:val="20"/>
              </w:rPr>
            </w:pPr>
            <w:r>
              <w:rPr>
                <w:rFonts w:cs="Arial"/>
                <w:b/>
                <w:color w:val="000000"/>
                <w:szCs w:val="20"/>
              </w:rPr>
              <w:t>(izvajanje lokalnega razvoja, ki ga vodi skupnost</w:t>
            </w:r>
            <w:r>
              <w:rPr>
                <w:rFonts w:cs="Arial"/>
                <w:color w:val="000000"/>
                <w:szCs w:val="20"/>
              </w:rPr>
              <w:t>)</w:t>
            </w:r>
          </w:p>
          <w:p w14:paraId="58BFEFE3" w14:textId="77777777" w:rsidR="00AA7134" w:rsidRDefault="00AA7134" w:rsidP="00AA7134">
            <w:pPr>
              <w:autoSpaceDE w:val="0"/>
              <w:autoSpaceDN w:val="0"/>
              <w:adjustRightInd w:val="0"/>
              <w:spacing w:line="240" w:lineRule="auto"/>
              <w:jc w:val="center"/>
              <w:rPr>
                <w:rFonts w:cs="Arial"/>
                <w:color w:val="000000"/>
                <w:szCs w:val="20"/>
              </w:rPr>
            </w:pPr>
          </w:p>
          <w:p w14:paraId="5662B7BF"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 xml:space="preserve">(1) Lokalni razvoj, ki ga vodi skupnost, se izvaja v skladu s predpisi Unije, ki urejajo lokalni razvoj, ki ga vodi skupnost.  </w:t>
            </w:r>
          </w:p>
          <w:p w14:paraId="243003E3" w14:textId="77777777" w:rsidR="00AA7134" w:rsidRDefault="00AA7134" w:rsidP="00AA7134">
            <w:pPr>
              <w:autoSpaceDE w:val="0"/>
              <w:autoSpaceDN w:val="0"/>
              <w:adjustRightInd w:val="0"/>
              <w:spacing w:line="240" w:lineRule="auto"/>
              <w:jc w:val="both"/>
              <w:rPr>
                <w:rFonts w:cs="Arial"/>
                <w:color w:val="000000"/>
                <w:szCs w:val="20"/>
              </w:rPr>
            </w:pPr>
          </w:p>
          <w:p w14:paraId="6111EBB6"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 xml:space="preserve">(2) Lokalni razvoj, ki ga vodi skupnost, se izvaja preko lokalnih akcijskih skupin na podlagi potrjenih strategij lokalnega razvoja v skladu s predpisi Unije, ki urejajo lokalni razvoj. Za lokalni razvoj, ki ga vodi skupnost z namenom celostnega razvoja lokalnih območij, skrbijo lokalne akcijske skupine.   </w:t>
            </w:r>
          </w:p>
          <w:p w14:paraId="078C9391" w14:textId="77777777" w:rsidR="00AA7134" w:rsidRDefault="00AA7134" w:rsidP="00AA7134">
            <w:pPr>
              <w:autoSpaceDE w:val="0"/>
              <w:autoSpaceDN w:val="0"/>
              <w:adjustRightInd w:val="0"/>
              <w:spacing w:line="240" w:lineRule="auto"/>
              <w:jc w:val="both"/>
              <w:rPr>
                <w:rFonts w:cs="Arial"/>
                <w:color w:val="000000"/>
                <w:szCs w:val="20"/>
              </w:rPr>
            </w:pPr>
          </w:p>
          <w:p w14:paraId="3705CB1D"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(3) Podrobnejše izvajanje lokalnega razvoja, ki ga vodi skupnost, predpiše vlada s predpisom iz 10. in 11.a člena tega zakona.«.</w:t>
            </w:r>
          </w:p>
          <w:p w14:paraId="744DDC2B" w14:textId="77777777" w:rsidR="00AA7134" w:rsidRDefault="00AA7134" w:rsidP="00AA7134">
            <w:pPr>
              <w:autoSpaceDE w:val="0"/>
              <w:autoSpaceDN w:val="0"/>
              <w:adjustRightInd w:val="0"/>
              <w:spacing w:line="240" w:lineRule="auto"/>
              <w:jc w:val="both"/>
              <w:rPr>
                <w:rFonts w:cs="Arial"/>
                <w:color w:val="000000"/>
                <w:szCs w:val="20"/>
              </w:rPr>
            </w:pPr>
          </w:p>
          <w:p w14:paraId="6A044625" w14:textId="77777777" w:rsidR="00AA7134" w:rsidRDefault="00AA7134" w:rsidP="00AA7134">
            <w:pPr>
              <w:autoSpaceDE w:val="0"/>
              <w:autoSpaceDN w:val="0"/>
              <w:adjustRightInd w:val="0"/>
              <w:spacing w:line="240" w:lineRule="auto"/>
              <w:jc w:val="center"/>
              <w:rPr>
                <w:rFonts w:cs="Arial"/>
                <w:b/>
                <w:color w:val="000000"/>
                <w:szCs w:val="20"/>
              </w:rPr>
            </w:pPr>
            <w:r>
              <w:rPr>
                <w:rFonts w:cs="Arial"/>
                <w:b/>
                <w:color w:val="000000"/>
                <w:szCs w:val="20"/>
              </w:rPr>
              <w:t>11. člen</w:t>
            </w:r>
          </w:p>
          <w:p w14:paraId="4103E244" w14:textId="77777777" w:rsidR="00AA7134" w:rsidRDefault="00AA7134" w:rsidP="00AA7134">
            <w:pPr>
              <w:autoSpaceDE w:val="0"/>
              <w:autoSpaceDN w:val="0"/>
              <w:adjustRightInd w:val="0"/>
              <w:spacing w:line="240" w:lineRule="auto"/>
              <w:jc w:val="both"/>
              <w:rPr>
                <w:rFonts w:cs="Arial"/>
                <w:color w:val="000000"/>
                <w:szCs w:val="20"/>
              </w:rPr>
            </w:pPr>
          </w:p>
          <w:p w14:paraId="4D0C28F6"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V 35.a členu se v prvem odstavku za besedilom »iz 10.« dodata vejica in besedilo »11.a in 12.«.</w:t>
            </w:r>
          </w:p>
          <w:p w14:paraId="668C5289" w14:textId="77777777" w:rsidR="00AA7134" w:rsidRDefault="00AA7134" w:rsidP="00AA7134">
            <w:pPr>
              <w:autoSpaceDE w:val="0"/>
              <w:autoSpaceDN w:val="0"/>
              <w:adjustRightInd w:val="0"/>
              <w:spacing w:line="240" w:lineRule="auto"/>
              <w:jc w:val="both"/>
              <w:rPr>
                <w:rFonts w:cs="Arial"/>
                <w:color w:val="000000"/>
                <w:szCs w:val="20"/>
              </w:rPr>
            </w:pPr>
          </w:p>
          <w:p w14:paraId="30474490" w14:textId="77777777" w:rsidR="00AA7134" w:rsidRDefault="00AA7134" w:rsidP="00AA7134">
            <w:pPr>
              <w:jc w:val="both"/>
              <w:rPr>
                <w:rFonts w:cs="Arial"/>
                <w:color w:val="000000" w:themeColor="text1"/>
                <w:szCs w:val="20"/>
              </w:rPr>
            </w:pPr>
          </w:p>
          <w:p w14:paraId="391E0647" w14:textId="77777777" w:rsidR="00AA7134" w:rsidRDefault="00AA7134" w:rsidP="00AA7134">
            <w:pPr>
              <w:jc w:val="center"/>
              <w:rPr>
                <w:rFonts w:cs="Arial"/>
                <w:b/>
                <w:color w:val="000000" w:themeColor="text1"/>
                <w:szCs w:val="20"/>
              </w:rPr>
            </w:pPr>
            <w:r>
              <w:rPr>
                <w:rFonts w:cs="Arial"/>
                <w:b/>
                <w:color w:val="000000" w:themeColor="text1"/>
                <w:szCs w:val="20"/>
              </w:rPr>
              <w:t>12. člen</w:t>
            </w:r>
          </w:p>
          <w:p w14:paraId="4FE3B3F3" w14:textId="77777777" w:rsidR="00AA7134" w:rsidRDefault="00AA7134" w:rsidP="00AA7134">
            <w:pPr>
              <w:jc w:val="both"/>
              <w:rPr>
                <w:rFonts w:cs="Arial"/>
                <w:color w:val="000000" w:themeColor="text1"/>
                <w:szCs w:val="20"/>
              </w:rPr>
            </w:pPr>
          </w:p>
          <w:p w14:paraId="6D7B492A" w14:textId="77777777" w:rsidR="00AA7134" w:rsidRDefault="00AA7134" w:rsidP="00AA7134">
            <w:pPr>
              <w:jc w:val="both"/>
              <w:rPr>
                <w:rFonts w:cs="Arial"/>
                <w:color w:val="000000" w:themeColor="text1"/>
                <w:szCs w:val="20"/>
              </w:rPr>
            </w:pPr>
            <w:r>
              <w:rPr>
                <w:rFonts w:cs="Arial"/>
                <w:color w:val="000000" w:themeColor="text1"/>
                <w:szCs w:val="20"/>
              </w:rPr>
              <w:t>Za 35.a členom se doda nov, 35.b člen, ki se glasi:</w:t>
            </w:r>
          </w:p>
          <w:p w14:paraId="2DB2D2EF" w14:textId="77777777" w:rsidR="00AA7134" w:rsidRDefault="00AA7134" w:rsidP="00AA7134">
            <w:pPr>
              <w:jc w:val="both"/>
              <w:rPr>
                <w:rFonts w:cs="Arial"/>
                <w:color w:val="000000" w:themeColor="text1"/>
                <w:szCs w:val="20"/>
              </w:rPr>
            </w:pPr>
          </w:p>
          <w:p w14:paraId="4052EC46" w14:textId="77777777" w:rsidR="00AA7134" w:rsidRDefault="00AA7134" w:rsidP="00AA7134">
            <w:pPr>
              <w:spacing w:after="120"/>
              <w:jc w:val="center"/>
            </w:pPr>
            <w:r>
              <w:rPr>
                <w:rFonts w:cs="Arial"/>
                <w:color w:val="000000" w:themeColor="text1"/>
                <w:szCs w:val="20"/>
              </w:rPr>
              <w:t>»</w:t>
            </w:r>
            <w:r>
              <w:rPr>
                <w:b/>
              </w:rPr>
              <w:t>35.b člen</w:t>
            </w:r>
          </w:p>
          <w:p w14:paraId="483EFDEA" w14:textId="77777777" w:rsidR="00AA7134" w:rsidRDefault="00AA7134" w:rsidP="00AA7134">
            <w:pPr>
              <w:spacing w:after="120"/>
              <w:jc w:val="center"/>
              <w:rPr>
                <w:b/>
              </w:rPr>
            </w:pPr>
            <w:r>
              <w:rPr>
                <w:b/>
              </w:rPr>
              <w:t>(upravni pregled in pregled na kraju samem)</w:t>
            </w:r>
          </w:p>
          <w:p w14:paraId="2A728008" w14:textId="77777777" w:rsidR="00F94B6E" w:rsidRDefault="00F94B6E" w:rsidP="00F94B6E">
            <w:pPr>
              <w:spacing w:after="120"/>
              <w:jc w:val="both"/>
              <w:rPr>
                <w:color w:val="FF0000"/>
              </w:rPr>
            </w:pPr>
            <w:r>
              <w:t>(1) Upravni pregled je ugotavljanje dejanskega stanja, ki ga agencija izvede s pregledom dokaznih listin, vpogledom v uradne evidence in z uporabo sistema za spremljanje površin, ne da bi si uradna oseba neposredno ogledala stanje na kraju, kjer se izvaja dejavnost, ki je predmet financiranja posameznega ukrepa.</w:t>
            </w:r>
            <w:r>
              <w:rPr>
                <w:color w:val="FF0000"/>
              </w:rPr>
              <w:t xml:space="preserve">  </w:t>
            </w:r>
          </w:p>
          <w:p w14:paraId="0CF9C9D5" w14:textId="77777777" w:rsidR="00F94B6E" w:rsidRDefault="00F94B6E" w:rsidP="00F94B6E">
            <w:pPr>
              <w:spacing w:after="120"/>
              <w:jc w:val="both"/>
            </w:pPr>
            <w:r>
              <w:t>(2) Pregled na kraju samem je ugotavljanje dejanskega stanja, ki ga agencija opravi tako, da uradna oseba izvede neposredni ogled stanja na kraju, kjer se izvaja dejavnost, ki je predmet financiranja</w:t>
            </w:r>
            <w:r>
              <w:rPr>
                <w:strike/>
              </w:rPr>
              <w:t xml:space="preserve">. </w:t>
            </w:r>
          </w:p>
          <w:p w14:paraId="78603A28" w14:textId="1A950B34" w:rsidR="00AA7134" w:rsidRDefault="00AA7134" w:rsidP="00AA7134">
            <w:pPr>
              <w:spacing w:after="120"/>
              <w:jc w:val="both"/>
            </w:pPr>
            <w:r>
              <w:t xml:space="preserve">(3) Vlada s predpisi iz 10., 11.a in 12. člena tega zakona lahko podrobneje določi elemente upravnega pregleda in pregleda na kraju samem, način izvedbe pregledov, delež vlog oziroma zahtevkov, ki se preverijo s pregledom na kraju samem (vzorec za kontrolo), ter podrobnosti glede načina izbire, </w:t>
            </w:r>
            <w:r>
              <w:lastRenderedPageBreak/>
              <w:t>povečanja in zmanjšanja vzorca za kontrolo ter podrobneje opredeli ukrepe, glede katerih se pregled na kraju samem ne izvaja.</w:t>
            </w:r>
            <w:r>
              <w:rPr>
                <w:rFonts w:cs="Arial"/>
                <w:color w:val="000000"/>
                <w:szCs w:val="20"/>
              </w:rPr>
              <w:t>«.</w:t>
            </w:r>
          </w:p>
          <w:p w14:paraId="1EA408DE" w14:textId="77777777" w:rsidR="00AA7134" w:rsidRDefault="00AA7134" w:rsidP="00AA7134">
            <w:pPr>
              <w:jc w:val="both"/>
              <w:rPr>
                <w:rFonts w:cs="Arial"/>
                <w:color w:val="000000" w:themeColor="text1"/>
                <w:szCs w:val="20"/>
              </w:rPr>
            </w:pPr>
          </w:p>
          <w:p w14:paraId="15F4FBB3" w14:textId="77777777" w:rsidR="00AA7134" w:rsidRDefault="00AA7134" w:rsidP="00AA7134">
            <w:pPr>
              <w:jc w:val="center"/>
              <w:rPr>
                <w:rFonts w:cs="Arial"/>
                <w:b/>
                <w:color w:val="000000" w:themeColor="text1"/>
                <w:szCs w:val="20"/>
              </w:rPr>
            </w:pPr>
            <w:r>
              <w:rPr>
                <w:rFonts w:cs="Arial"/>
                <w:b/>
                <w:color w:val="000000" w:themeColor="text1"/>
                <w:szCs w:val="20"/>
              </w:rPr>
              <w:t>13. člen</w:t>
            </w:r>
          </w:p>
          <w:p w14:paraId="7268CDB4" w14:textId="77777777" w:rsidR="00AA7134" w:rsidRDefault="00AA7134" w:rsidP="00AA7134">
            <w:pPr>
              <w:jc w:val="both"/>
              <w:rPr>
                <w:rFonts w:cs="Arial"/>
                <w:color w:val="000000" w:themeColor="text1"/>
                <w:szCs w:val="20"/>
              </w:rPr>
            </w:pPr>
          </w:p>
          <w:p w14:paraId="39A85DC3" w14:textId="77777777" w:rsidR="00AA7134" w:rsidRDefault="00AA7134" w:rsidP="00AA7134">
            <w:pPr>
              <w:spacing w:after="120"/>
              <w:jc w:val="both"/>
            </w:pPr>
            <w:r>
              <w:t>V 36. členu se za osmim odstavkom dodata nova deveti in deseti odstavek, ki se glasita:</w:t>
            </w:r>
          </w:p>
          <w:p w14:paraId="0B21E6EC" w14:textId="6629455E" w:rsidR="00AA7134" w:rsidRDefault="00AA7134" w:rsidP="00AA7134">
            <w:pPr>
              <w:spacing w:after="120"/>
              <w:jc w:val="both"/>
            </w:pPr>
            <w:r>
              <w:rPr>
                <w:rFonts w:cstheme="minorHAnsi"/>
              </w:rPr>
              <w:t>»</w:t>
            </w:r>
            <w:r>
              <w:t xml:space="preserve">(9) S predpisom iz 10., 11.a in 12. člena tega zakona se določi najdaljši čas, ki lahko preteče od napovedi pregleda na kraju samem do njegove izvedbe, pri čemer ta čas ne sme biti daljši od 14 dni. Napoved pregleda na kraju samem se lahko izvede tudi po telefonu, elektronski pošti ali neposredno ustno. Napoved pregleda na kraju samem, ki se izvede po telefonu ali elektronski pošti, se evidentira le v zapisniku o pregledu na kraju samem. O napovedi pregleda na kraju samem, ki se izvede neposredno ustno, se napravi uradni zaznamek, napoved pa se evidentira tudi v zapisniku o pregledu na kraju samem. </w:t>
            </w:r>
          </w:p>
          <w:p w14:paraId="2EA4A07C" w14:textId="71D6BBFD" w:rsidR="00AA7134" w:rsidRDefault="00AA7134" w:rsidP="00767ED7">
            <w:pPr>
              <w:jc w:val="both"/>
            </w:pPr>
            <w:r>
              <w:t xml:space="preserve">(10) Pregled na kraju samem se lahko opravi brez napovedi pregleda stranki, če bi napoved ogrozila ugotovitev resničnega dejanskega stanja glede upravičenosti do sredstev, kakor to zahtevajo predpisi Unije, ki urejajo zaščito finančnih interesov </w:t>
            </w:r>
            <w:r w:rsidR="0008193A">
              <w:t>Evropske u</w:t>
            </w:r>
            <w:r>
              <w:t>nije. Stranki se v primeru iz prejšnjega stavka omogoči navzočnost pri pregledu na kraju samem. Če kontrolor stranke ne najde na kraju, kjer je treba izvesti pregled na kraju samem, se pregled preloži.</w:t>
            </w:r>
            <w:r>
              <w:rPr>
                <w:rFonts w:cstheme="minorHAnsi"/>
              </w:rPr>
              <w:t>«.</w:t>
            </w:r>
          </w:p>
          <w:p w14:paraId="7CAD8A16" w14:textId="77777777" w:rsidR="00AA7134" w:rsidRDefault="00AA7134" w:rsidP="00AA7134">
            <w:pPr>
              <w:spacing w:line="240" w:lineRule="auto"/>
              <w:rPr>
                <w:rFonts w:ascii="Calibri" w:hAnsi="Calibri" w:cs="Calibri"/>
                <w:sz w:val="22"/>
                <w:szCs w:val="22"/>
              </w:rPr>
            </w:pPr>
          </w:p>
          <w:p w14:paraId="2897746A" w14:textId="77777777" w:rsidR="00AA7134" w:rsidRDefault="00AA7134" w:rsidP="00AA7134">
            <w:pPr>
              <w:jc w:val="both"/>
              <w:rPr>
                <w:rFonts w:eastAsia="Calibri" w:cs="Arial"/>
                <w:b/>
                <w:szCs w:val="20"/>
                <w:lang w:eastAsia="sl-SI"/>
              </w:rPr>
            </w:pPr>
          </w:p>
          <w:p w14:paraId="5559DB40" w14:textId="77777777" w:rsidR="00AA7134" w:rsidRDefault="00AA7134" w:rsidP="00AA7134">
            <w:pPr>
              <w:jc w:val="center"/>
              <w:rPr>
                <w:rFonts w:eastAsia="Calibri" w:cs="Arial"/>
                <w:b/>
                <w:szCs w:val="20"/>
                <w:lang w:eastAsia="sl-SI"/>
              </w:rPr>
            </w:pPr>
            <w:r>
              <w:rPr>
                <w:rFonts w:eastAsia="Calibri" w:cs="Arial"/>
                <w:b/>
                <w:szCs w:val="20"/>
                <w:lang w:eastAsia="sl-SI"/>
              </w:rPr>
              <w:t>14. člen</w:t>
            </w:r>
          </w:p>
          <w:p w14:paraId="733D10CC" w14:textId="77777777" w:rsidR="00AA7134" w:rsidRDefault="00AA7134" w:rsidP="00AA7134">
            <w:pPr>
              <w:jc w:val="both"/>
              <w:rPr>
                <w:rFonts w:cs="Arial"/>
                <w:b/>
                <w:szCs w:val="20"/>
              </w:rPr>
            </w:pPr>
            <w:r>
              <w:rPr>
                <w:rFonts w:eastAsia="Calibri" w:cs="Arial"/>
                <w:b/>
                <w:szCs w:val="20"/>
                <w:lang w:eastAsia="sl-SI"/>
              </w:rPr>
              <w:t xml:space="preserve">                                             </w:t>
            </w:r>
          </w:p>
          <w:p w14:paraId="08BA4731" w14:textId="77777777" w:rsidR="00AA7134" w:rsidRDefault="00AA7134" w:rsidP="00AA7134">
            <w:pPr>
              <w:jc w:val="both"/>
              <w:rPr>
                <w:rFonts w:cs="Arial"/>
                <w:color w:val="000000" w:themeColor="text1"/>
                <w:szCs w:val="20"/>
              </w:rPr>
            </w:pPr>
            <w:r>
              <w:t xml:space="preserve"> </w:t>
            </w:r>
            <w:r>
              <w:rPr>
                <w:rFonts w:cs="Arial"/>
                <w:color w:val="000000" w:themeColor="text1"/>
                <w:szCs w:val="20"/>
              </w:rPr>
              <w:t>Za 36.a členom se doda nov, a36.b člen, ki se glasi:</w:t>
            </w:r>
          </w:p>
          <w:p w14:paraId="6D49D79F" w14:textId="77777777" w:rsidR="00AA7134" w:rsidRDefault="00AA7134" w:rsidP="00AA7134">
            <w:pPr>
              <w:jc w:val="both"/>
              <w:rPr>
                <w:rFonts w:cs="Arial"/>
                <w:color w:val="000000" w:themeColor="text1"/>
                <w:szCs w:val="20"/>
              </w:rPr>
            </w:pPr>
          </w:p>
          <w:p w14:paraId="44E1F123"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a36.b člen</w:t>
            </w:r>
          </w:p>
          <w:p w14:paraId="2AECA7A7" w14:textId="77777777" w:rsidR="00AA7134" w:rsidRDefault="00AA7134" w:rsidP="00AA7134">
            <w:pPr>
              <w:jc w:val="center"/>
              <w:rPr>
                <w:rFonts w:cs="Arial"/>
                <w:b/>
                <w:color w:val="000000" w:themeColor="text1"/>
                <w:szCs w:val="20"/>
              </w:rPr>
            </w:pPr>
            <w:r>
              <w:rPr>
                <w:rFonts w:cs="Arial"/>
                <w:b/>
                <w:color w:val="000000" w:themeColor="text1"/>
                <w:szCs w:val="20"/>
              </w:rPr>
              <w:t>(dodatni terenski ogled v okviru sistema za spremljanje površin)</w:t>
            </w:r>
          </w:p>
          <w:p w14:paraId="53E886A3" w14:textId="77777777" w:rsidR="00AA7134" w:rsidRDefault="00AA7134" w:rsidP="00AA7134">
            <w:pPr>
              <w:jc w:val="both"/>
              <w:rPr>
                <w:rFonts w:cs="Arial"/>
                <w:color w:val="000000" w:themeColor="text1"/>
                <w:szCs w:val="20"/>
              </w:rPr>
            </w:pPr>
          </w:p>
          <w:p w14:paraId="2F1924E4" w14:textId="77777777" w:rsidR="00A0456B" w:rsidRDefault="00A0456B" w:rsidP="00A0456B">
            <w:pPr>
              <w:jc w:val="both"/>
              <w:rPr>
                <w:rFonts w:cs="Arial"/>
                <w:color w:val="000000" w:themeColor="text1"/>
                <w:szCs w:val="20"/>
              </w:rPr>
            </w:pPr>
            <w:r>
              <w:rPr>
                <w:rFonts w:cs="Arial"/>
                <w:color w:val="000000" w:themeColor="text1"/>
                <w:szCs w:val="20"/>
              </w:rPr>
              <w:t>(1) Kadar se z uporabo sistema iz 15.a člena</w:t>
            </w:r>
            <w:r>
              <w:t xml:space="preserve"> tega zakona </w:t>
            </w:r>
            <w:r>
              <w:rPr>
                <w:color w:val="000000" w:themeColor="text1"/>
              </w:rPr>
              <w:t xml:space="preserve">in drugimi preveritvami v okviru upravnega pregleda </w:t>
            </w:r>
            <w:r>
              <w:rPr>
                <w:rFonts w:cs="Arial"/>
                <w:color w:val="000000" w:themeColor="text1"/>
                <w:szCs w:val="20"/>
              </w:rPr>
              <w:t xml:space="preserve">ne da z gotovostjo ugotoviti dejanskega stanja, agencija lahko opravi dodatni terenski ogled. O izvedbi dodatnega terenskega ogleda se stranke predhodno ne obvešča in se izvede brez njene navzočnosti. </w:t>
            </w:r>
            <w:r>
              <w:rPr>
                <w:color w:val="000000" w:themeColor="text1"/>
              </w:rPr>
              <w:t>Stranka lahko po opravljenem dodatnem terenskem ogledu vlogo spremeni ali umakne v skladu s predpisi Unije</w:t>
            </w:r>
            <w:r>
              <w:rPr>
                <w:rFonts w:cs="Arial"/>
                <w:color w:val="000000" w:themeColor="text1"/>
                <w:szCs w:val="20"/>
              </w:rPr>
              <w:t>.</w:t>
            </w:r>
          </w:p>
          <w:p w14:paraId="06862D0E" w14:textId="77777777" w:rsidR="00AA7134" w:rsidRDefault="00AA7134" w:rsidP="00AA7134">
            <w:pPr>
              <w:jc w:val="both"/>
              <w:rPr>
                <w:rFonts w:cs="Arial"/>
                <w:color w:val="000000" w:themeColor="text1"/>
                <w:szCs w:val="20"/>
              </w:rPr>
            </w:pPr>
          </w:p>
          <w:p w14:paraId="647B27F5" w14:textId="77777777" w:rsidR="00AA7134" w:rsidRDefault="00AA7134" w:rsidP="00AA7134">
            <w:pPr>
              <w:jc w:val="both"/>
              <w:rPr>
                <w:rFonts w:cs="Arial"/>
                <w:color w:val="000000" w:themeColor="text1"/>
                <w:szCs w:val="20"/>
              </w:rPr>
            </w:pPr>
            <w:r>
              <w:rPr>
                <w:rFonts w:cs="Arial"/>
                <w:color w:val="000000" w:themeColor="text1"/>
                <w:szCs w:val="20"/>
              </w:rPr>
              <w:t>(2) Agencija sporoči ugotovitve dodatnega terenskega ogleda stranki preko komunikacijskega orodja Sopotnik iz 36.b člena tega zakona.</w:t>
            </w:r>
          </w:p>
          <w:p w14:paraId="63B8D2D8" w14:textId="77777777" w:rsidR="00AA7134" w:rsidRDefault="00AA7134" w:rsidP="00AA7134">
            <w:pPr>
              <w:jc w:val="both"/>
              <w:rPr>
                <w:rFonts w:cs="Arial"/>
                <w:color w:val="000000" w:themeColor="text1"/>
                <w:szCs w:val="20"/>
              </w:rPr>
            </w:pPr>
          </w:p>
          <w:p w14:paraId="2B4EA342" w14:textId="77777777" w:rsidR="00905822" w:rsidRDefault="00905822" w:rsidP="00905822">
            <w:pPr>
              <w:jc w:val="both"/>
              <w:rPr>
                <w:rFonts w:cs="Arial"/>
                <w:color w:val="000000" w:themeColor="text1"/>
                <w:szCs w:val="20"/>
              </w:rPr>
            </w:pPr>
            <w:r>
              <w:rPr>
                <w:rFonts w:cs="Arial"/>
                <w:color w:val="000000" w:themeColor="text1"/>
                <w:szCs w:val="20"/>
              </w:rPr>
              <w:t>(3) Dodatne terenske oglede opravlja agencija oziroma se lahko opravljajo kot javno pooblastilo, ki se podeli z javnim razpisom. Za druga vprašanja glede izbire izvajalca, podelitve javnega pooblastila, pogojev za opravljanje nalog in statusa kontrolorja se smiselno uporabljajo drugi do sedmi odstavek 36. člena tega zakona.«.</w:t>
            </w:r>
          </w:p>
          <w:p w14:paraId="21277DE7" w14:textId="77777777" w:rsidR="00AA7134" w:rsidRDefault="00AA7134" w:rsidP="00AA7134">
            <w:pPr>
              <w:jc w:val="both"/>
              <w:rPr>
                <w:rFonts w:cs="Arial"/>
                <w:szCs w:val="20"/>
              </w:rPr>
            </w:pPr>
          </w:p>
          <w:p w14:paraId="0315D512" w14:textId="77777777" w:rsidR="00AA7134" w:rsidRDefault="00AA7134" w:rsidP="00AA7134">
            <w:pPr>
              <w:jc w:val="center"/>
              <w:rPr>
                <w:rFonts w:cs="Arial"/>
                <w:b/>
                <w:szCs w:val="20"/>
              </w:rPr>
            </w:pPr>
            <w:r>
              <w:rPr>
                <w:rFonts w:cs="Arial"/>
                <w:b/>
                <w:szCs w:val="20"/>
              </w:rPr>
              <w:t>15. člen</w:t>
            </w:r>
          </w:p>
          <w:p w14:paraId="779BD852" w14:textId="77777777" w:rsidR="00AA7134" w:rsidRDefault="00AA7134" w:rsidP="00AA7134">
            <w:pPr>
              <w:jc w:val="both"/>
              <w:rPr>
                <w:rFonts w:cs="Arial"/>
                <w:szCs w:val="20"/>
              </w:rPr>
            </w:pPr>
          </w:p>
          <w:p w14:paraId="30C6B841" w14:textId="77777777" w:rsidR="00AA7134" w:rsidRDefault="00AA7134" w:rsidP="00AA7134">
            <w:pPr>
              <w:jc w:val="both"/>
              <w:rPr>
                <w:rFonts w:cs="Arial"/>
                <w:color w:val="000000" w:themeColor="text1"/>
                <w:szCs w:val="20"/>
              </w:rPr>
            </w:pPr>
            <w:r>
              <w:rPr>
                <w:rFonts w:cs="Arial"/>
                <w:color w:val="000000" w:themeColor="text1"/>
                <w:szCs w:val="20"/>
              </w:rPr>
              <w:t xml:space="preserve">V 36.b členu se v tretjem odstavku prva alineja spremeni tako, da se glasi: </w:t>
            </w:r>
          </w:p>
          <w:p w14:paraId="529766C3" w14:textId="265DDFC6" w:rsidR="00AA7134" w:rsidRDefault="00AA7134" w:rsidP="00AA7134">
            <w:pPr>
              <w:jc w:val="both"/>
              <w:rPr>
                <w:rFonts w:cs="Arial"/>
                <w:color w:val="000000" w:themeColor="text1"/>
                <w:szCs w:val="20"/>
              </w:rPr>
            </w:pPr>
            <w:r>
              <w:rPr>
                <w:rFonts w:cs="Arial"/>
                <w:color w:val="000000" w:themeColor="text1"/>
                <w:szCs w:val="20"/>
              </w:rPr>
              <w:t>»</w:t>
            </w:r>
            <w:r w:rsidR="00CF27C6">
              <w:rPr>
                <w:rFonts w:cs="Arial"/>
                <w:szCs w:val="20"/>
              </w:rPr>
              <w:t>-</w:t>
            </w:r>
            <w:r w:rsidR="00296C57">
              <w:rPr>
                <w:rFonts w:cs="Arial"/>
                <w:color w:val="000000" w:themeColor="text1"/>
                <w:szCs w:val="20"/>
              </w:rPr>
              <w:t xml:space="preserve"> </w:t>
            </w:r>
            <w:r>
              <w:rPr>
                <w:rFonts w:cs="Arial"/>
                <w:color w:val="000000" w:themeColor="text1"/>
                <w:szCs w:val="20"/>
              </w:rPr>
              <w:t>seznanitev stranke z dejanskim stanjem, ki ga je agencija ugotovila na podlagi podatkov, pridobljenih z uporabo sistema za spremljanje površin iz 15.a člena tega zakona, vključno z ugotovitvami dodatnega terenskega ogleda iz a36.b člena tega zakona.«.</w:t>
            </w:r>
          </w:p>
          <w:p w14:paraId="154E15D1" w14:textId="77777777" w:rsidR="00AA7134" w:rsidRDefault="00AA7134" w:rsidP="00AA7134">
            <w:pPr>
              <w:jc w:val="both"/>
              <w:rPr>
                <w:rFonts w:cs="Arial"/>
                <w:color w:val="000000" w:themeColor="text1"/>
                <w:szCs w:val="20"/>
              </w:rPr>
            </w:pPr>
          </w:p>
          <w:p w14:paraId="6FA7B7A2" w14:textId="77777777" w:rsidR="00AA7134" w:rsidRDefault="00AA7134" w:rsidP="00AA7134">
            <w:pPr>
              <w:jc w:val="both"/>
              <w:rPr>
                <w:rFonts w:cs="Arial"/>
                <w:szCs w:val="20"/>
              </w:rPr>
            </w:pPr>
          </w:p>
          <w:p w14:paraId="103CB159" w14:textId="77777777" w:rsidR="00AA7134" w:rsidRDefault="00AA7134" w:rsidP="00AA7134">
            <w:pPr>
              <w:jc w:val="center"/>
              <w:rPr>
                <w:rFonts w:cs="Arial"/>
                <w:b/>
                <w:szCs w:val="20"/>
              </w:rPr>
            </w:pPr>
            <w:r>
              <w:rPr>
                <w:rFonts w:cs="Arial"/>
                <w:b/>
                <w:szCs w:val="20"/>
              </w:rPr>
              <w:t>16. člen</w:t>
            </w:r>
          </w:p>
          <w:p w14:paraId="036C619A" w14:textId="77777777" w:rsidR="00AA7134" w:rsidRDefault="00AA7134" w:rsidP="00AA7134">
            <w:pPr>
              <w:jc w:val="both"/>
              <w:rPr>
                <w:rFonts w:cs="Arial"/>
                <w:szCs w:val="20"/>
              </w:rPr>
            </w:pPr>
          </w:p>
          <w:p w14:paraId="6FE9023F" w14:textId="77777777" w:rsidR="00AA7134" w:rsidRDefault="00AA7134" w:rsidP="00AA7134">
            <w:pPr>
              <w:jc w:val="both"/>
              <w:rPr>
                <w:rFonts w:cs="Arial"/>
                <w:color w:val="000000" w:themeColor="text1"/>
                <w:szCs w:val="20"/>
              </w:rPr>
            </w:pPr>
            <w:r>
              <w:rPr>
                <w:rFonts w:cs="Arial"/>
                <w:color w:val="000000" w:themeColor="text1"/>
                <w:szCs w:val="20"/>
              </w:rPr>
              <w:t>Za 36.c členom se doda nov, 36.č člen, ki se glasi:</w:t>
            </w:r>
          </w:p>
          <w:p w14:paraId="590818A8" w14:textId="77777777" w:rsidR="00AA7134" w:rsidRDefault="00AA7134" w:rsidP="00AA7134">
            <w:pPr>
              <w:jc w:val="both"/>
              <w:rPr>
                <w:rFonts w:cs="Arial"/>
                <w:color w:val="000000" w:themeColor="text1"/>
                <w:szCs w:val="20"/>
              </w:rPr>
            </w:pPr>
          </w:p>
          <w:p w14:paraId="26A6C2EB"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36.č člen</w:t>
            </w:r>
          </w:p>
          <w:p w14:paraId="66907BB3" w14:textId="77777777" w:rsidR="00AA7134" w:rsidRDefault="00AA7134" w:rsidP="00AA7134">
            <w:pPr>
              <w:jc w:val="center"/>
              <w:rPr>
                <w:rFonts w:cs="Arial"/>
                <w:b/>
                <w:color w:val="000000" w:themeColor="text1"/>
                <w:szCs w:val="20"/>
              </w:rPr>
            </w:pPr>
            <w:r>
              <w:rPr>
                <w:rFonts w:cs="Arial"/>
                <w:b/>
                <w:color w:val="000000" w:themeColor="text1"/>
                <w:szCs w:val="20"/>
              </w:rPr>
              <w:t>(informativna odločba)</w:t>
            </w:r>
          </w:p>
          <w:p w14:paraId="4FE6630F" w14:textId="77777777" w:rsidR="00AA7134" w:rsidRDefault="00AA7134" w:rsidP="00AA7134">
            <w:pPr>
              <w:jc w:val="center"/>
              <w:rPr>
                <w:rFonts w:cs="Arial"/>
                <w:color w:val="000000" w:themeColor="text1"/>
                <w:szCs w:val="20"/>
              </w:rPr>
            </w:pPr>
          </w:p>
          <w:p w14:paraId="71FB65D1" w14:textId="77777777" w:rsidR="00F5077C" w:rsidRDefault="00F5077C" w:rsidP="00F5077C">
            <w:pPr>
              <w:jc w:val="both"/>
              <w:rPr>
                <w:rFonts w:cs="Arial"/>
                <w:color w:val="000000" w:themeColor="text1"/>
                <w:szCs w:val="20"/>
              </w:rPr>
            </w:pPr>
            <w:r>
              <w:rPr>
                <w:rFonts w:cs="Arial"/>
                <w:color w:val="000000" w:themeColor="text1"/>
                <w:szCs w:val="20"/>
              </w:rPr>
              <w:t xml:space="preserve">(1) </w:t>
            </w:r>
            <w:r w:rsidRPr="004F240B">
              <w:rPr>
                <w:rFonts w:cs="Arial"/>
                <w:color w:val="000000" w:themeColor="text1"/>
                <w:szCs w:val="20"/>
              </w:rPr>
              <w:t xml:space="preserve">Za ukrepe iz </w:t>
            </w:r>
            <w:r>
              <w:rPr>
                <w:rFonts w:cs="Arial"/>
                <w:color w:val="000000" w:themeColor="text1"/>
                <w:szCs w:val="20"/>
              </w:rPr>
              <w:t xml:space="preserve">10., </w:t>
            </w:r>
            <w:r w:rsidRPr="004F240B">
              <w:rPr>
                <w:rFonts w:cs="Arial"/>
                <w:color w:val="000000" w:themeColor="text1"/>
                <w:szCs w:val="20"/>
              </w:rPr>
              <w:t xml:space="preserve">11., </w:t>
            </w:r>
            <w:r>
              <w:rPr>
                <w:rFonts w:cs="Arial"/>
                <w:color w:val="000000" w:themeColor="text1"/>
                <w:szCs w:val="20"/>
              </w:rPr>
              <w:t xml:space="preserve">11.a, 12., </w:t>
            </w:r>
            <w:r w:rsidRPr="004F240B">
              <w:rPr>
                <w:rFonts w:cs="Arial"/>
                <w:color w:val="000000" w:themeColor="text1"/>
                <w:szCs w:val="20"/>
              </w:rPr>
              <w:t>23.</w:t>
            </w:r>
            <w:r>
              <w:rPr>
                <w:rFonts w:cs="Arial"/>
                <w:color w:val="000000" w:themeColor="text1"/>
                <w:szCs w:val="20"/>
              </w:rPr>
              <w:t xml:space="preserve"> in 23.a člena tega zakona</w:t>
            </w:r>
            <w:r w:rsidRPr="004F240B">
              <w:rPr>
                <w:rFonts w:cs="Arial"/>
                <w:color w:val="000000" w:themeColor="text1"/>
                <w:szCs w:val="20"/>
              </w:rPr>
              <w:t xml:space="preserve"> se odločbe izdajo na podlagi podatkov iz uradnih evidenc, če je za posamezni ukrep tako določeno s predpisom iz </w:t>
            </w:r>
            <w:r>
              <w:rPr>
                <w:rFonts w:cs="Arial"/>
                <w:color w:val="000000" w:themeColor="text1"/>
                <w:szCs w:val="20"/>
              </w:rPr>
              <w:t xml:space="preserve">10., </w:t>
            </w:r>
            <w:r w:rsidRPr="004F240B">
              <w:rPr>
                <w:rFonts w:cs="Arial"/>
                <w:color w:val="000000" w:themeColor="text1"/>
                <w:szCs w:val="20"/>
              </w:rPr>
              <w:t>11., 11.a ali 12. člen</w:t>
            </w:r>
            <w:r>
              <w:rPr>
                <w:rFonts w:cs="Arial"/>
                <w:color w:val="000000" w:themeColor="text1"/>
                <w:szCs w:val="20"/>
              </w:rPr>
              <w:t>a</w:t>
            </w:r>
            <w:r w:rsidRPr="004F240B">
              <w:rPr>
                <w:rFonts w:cs="Arial"/>
                <w:color w:val="000000" w:themeColor="text1"/>
                <w:szCs w:val="20"/>
              </w:rPr>
              <w:t xml:space="preserve"> tega zakona</w:t>
            </w:r>
            <w:r>
              <w:rPr>
                <w:rFonts w:cs="Arial"/>
                <w:color w:val="000000" w:themeColor="text1"/>
                <w:szCs w:val="20"/>
              </w:rPr>
              <w:t>.</w:t>
            </w:r>
          </w:p>
          <w:p w14:paraId="5E8F49AE" w14:textId="77777777" w:rsidR="00AA7134" w:rsidRDefault="00AA7134" w:rsidP="00AA7134">
            <w:pPr>
              <w:jc w:val="both"/>
              <w:rPr>
                <w:rFonts w:cs="Arial"/>
                <w:color w:val="000000" w:themeColor="text1"/>
                <w:szCs w:val="20"/>
              </w:rPr>
            </w:pPr>
          </w:p>
          <w:p w14:paraId="3A0A8A67" w14:textId="77777777" w:rsidR="00AA7134" w:rsidRDefault="00AA7134" w:rsidP="00AA7134">
            <w:pPr>
              <w:jc w:val="both"/>
              <w:rPr>
                <w:rFonts w:cs="Arial"/>
                <w:color w:val="000000" w:themeColor="text1"/>
                <w:szCs w:val="20"/>
              </w:rPr>
            </w:pPr>
            <w:r>
              <w:rPr>
                <w:rFonts w:cs="Arial"/>
                <w:color w:val="000000" w:themeColor="text1"/>
                <w:szCs w:val="20"/>
              </w:rPr>
              <w:t>(2) V primerih iz prejšnjega odstavka agencija izda informativno odločbo.</w:t>
            </w:r>
          </w:p>
          <w:p w14:paraId="416C645D" w14:textId="77777777" w:rsidR="00AA7134" w:rsidRDefault="00AA7134" w:rsidP="00AA7134">
            <w:pPr>
              <w:jc w:val="both"/>
              <w:rPr>
                <w:rFonts w:cs="Arial"/>
                <w:color w:val="000000" w:themeColor="text1"/>
                <w:szCs w:val="20"/>
              </w:rPr>
            </w:pPr>
          </w:p>
          <w:p w14:paraId="7653208B" w14:textId="77777777" w:rsidR="00AA7134" w:rsidRDefault="00AA7134" w:rsidP="00AA7134">
            <w:pPr>
              <w:jc w:val="both"/>
              <w:rPr>
                <w:rFonts w:cs="Arial"/>
                <w:color w:val="000000" w:themeColor="text1"/>
                <w:szCs w:val="20"/>
              </w:rPr>
            </w:pPr>
            <w:r>
              <w:rPr>
                <w:rFonts w:cs="Arial"/>
                <w:color w:val="000000" w:themeColor="text1"/>
                <w:szCs w:val="20"/>
              </w:rPr>
              <w:t>(3) Če stranka ugotovi, da je izračun v informativni odločbi iz prejšnjega odstavka nepravilen, lahko v 15 dneh od vročitve odločbe vloži ugovor. Agencija preveri navedbe stranke in izda odločbo.</w:t>
            </w:r>
          </w:p>
          <w:p w14:paraId="6E146FC0" w14:textId="77777777" w:rsidR="00AA7134" w:rsidRDefault="00AA7134" w:rsidP="00AA7134">
            <w:pPr>
              <w:jc w:val="both"/>
              <w:rPr>
                <w:rFonts w:cs="Arial"/>
                <w:color w:val="000000" w:themeColor="text1"/>
                <w:szCs w:val="20"/>
              </w:rPr>
            </w:pPr>
          </w:p>
          <w:p w14:paraId="21101150" w14:textId="77777777" w:rsidR="00AA7134" w:rsidRDefault="00AA7134" w:rsidP="00AA7134">
            <w:pPr>
              <w:jc w:val="both"/>
              <w:rPr>
                <w:rFonts w:cs="Arial"/>
                <w:color w:val="000000" w:themeColor="text1"/>
                <w:szCs w:val="20"/>
              </w:rPr>
            </w:pPr>
            <w:r>
              <w:rPr>
                <w:rFonts w:cs="Arial"/>
                <w:color w:val="000000" w:themeColor="text1"/>
                <w:szCs w:val="20"/>
              </w:rPr>
              <w:t>(4) Če stranka zoper odločbo ne ugovarja ali ne poda izjave o odpovedi pravice v skladu s sedmim odstavkom tega člena, velja informativna odločba za dokončno odločbo. V tem primeru se šteje, da se je stranka odpovedala pritožbi.</w:t>
            </w:r>
          </w:p>
          <w:p w14:paraId="0074E795" w14:textId="77777777" w:rsidR="00AA7134" w:rsidRDefault="00AA7134" w:rsidP="00AA7134">
            <w:pPr>
              <w:jc w:val="both"/>
              <w:rPr>
                <w:rFonts w:cs="Arial"/>
                <w:color w:val="000000" w:themeColor="text1"/>
                <w:szCs w:val="20"/>
              </w:rPr>
            </w:pPr>
          </w:p>
          <w:p w14:paraId="1FE4F77A" w14:textId="77777777" w:rsidR="00AA7134" w:rsidRDefault="00AA7134" w:rsidP="00AA7134">
            <w:pPr>
              <w:jc w:val="both"/>
              <w:rPr>
                <w:rFonts w:cs="Arial"/>
                <w:color w:val="000000" w:themeColor="text1"/>
                <w:szCs w:val="20"/>
              </w:rPr>
            </w:pPr>
            <w:r>
              <w:rPr>
                <w:rFonts w:cs="Arial"/>
                <w:color w:val="000000" w:themeColor="text1"/>
                <w:szCs w:val="20"/>
              </w:rPr>
              <w:t>(5) Stranka lahko v 15 dneh od vročitve odločbe iz tretjega odstavka tega člena vloži pritožbo. Pritožba ne zadrži izvršitve odločbe.</w:t>
            </w:r>
          </w:p>
          <w:p w14:paraId="2DF6CD94" w14:textId="77777777" w:rsidR="00AA7134" w:rsidRDefault="00AA7134" w:rsidP="00AA7134">
            <w:pPr>
              <w:jc w:val="both"/>
              <w:rPr>
                <w:rFonts w:cs="Arial"/>
                <w:color w:val="000000" w:themeColor="text1"/>
                <w:szCs w:val="20"/>
              </w:rPr>
            </w:pPr>
          </w:p>
          <w:p w14:paraId="703965F7" w14:textId="77777777" w:rsidR="00AA7134" w:rsidRDefault="00AA7134" w:rsidP="00AA7134">
            <w:pPr>
              <w:jc w:val="both"/>
              <w:rPr>
                <w:rFonts w:cs="Arial"/>
                <w:color w:val="000000" w:themeColor="text1"/>
                <w:szCs w:val="20"/>
              </w:rPr>
            </w:pPr>
            <w:r>
              <w:rPr>
                <w:rFonts w:cs="Arial"/>
                <w:color w:val="000000" w:themeColor="text1"/>
                <w:szCs w:val="20"/>
              </w:rPr>
              <w:t>(6) Odločbe in sklepi iz tega člena se vročajo v skladu s 37. členom tega zakona.</w:t>
            </w:r>
          </w:p>
          <w:p w14:paraId="6509A9F4" w14:textId="77777777" w:rsidR="00AA7134" w:rsidRDefault="00AA7134" w:rsidP="00AA7134">
            <w:pPr>
              <w:jc w:val="both"/>
              <w:rPr>
                <w:rFonts w:cs="Arial"/>
                <w:color w:val="000000" w:themeColor="text1"/>
                <w:szCs w:val="20"/>
              </w:rPr>
            </w:pPr>
          </w:p>
          <w:p w14:paraId="3EC9E98E" w14:textId="77777777" w:rsidR="00AA7134" w:rsidRDefault="00AA7134" w:rsidP="00AA7134">
            <w:pPr>
              <w:jc w:val="both"/>
              <w:rPr>
                <w:rFonts w:cs="Arial"/>
                <w:color w:val="000000" w:themeColor="text1"/>
                <w:szCs w:val="20"/>
              </w:rPr>
            </w:pPr>
            <w:r>
              <w:rPr>
                <w:rFonts w:cs="Arial"/>
                <w:color w:val="000000" w:themeColor="text1"/>
                <w:szCs w:val="20"/>
              </w:rPr>
              <w:t>(7) Stranka lahko v roku 15 dni od prejema informativne odločbe poda nepreklicno pisno izjavo, da se odpoveduje pravicam iz informativne odločbe. Agencija v tem primeru izda odločbo o odpovedi pravici in stranki naloži vračilo morebitnih prejetih izplačil iz tega naslova.</w:t>
            </w:r>
          </w:p>
          <w:p w14:paraId="6311C659" w14:textId="77777777" w:rsidR="00AA7134" w:rsidRDefault="00AA7134" w:rsidP="00AA7134">
            <w:pPr>
              <w:jc w:val="both"/>
              <w:rPr>
                <w:rFonts w:cs="Arial"/>
                <w:color w:val="000000" w:themeColor="text1"/>
                <w:szCs w:val="20"/>
              </w:rPr>
            </w:pPr>
          </w:p>
          <w:p w14:paraId="268A2053" w14:textId="77777777" w:rsidR="0011049B" w:rsidRDefault="0011049B" w:rsidP="0011049B">
            <w:pPr>
              <w:jc w:val="both"/>
              <w:rPr>
                <w:rFonts w:cs="Arial"/>
                <w:color w:val="000000" w:themeColor="text1"/>
                <w:szCs w:val="20"/>
              </w:rPr>
            </w:pPr>
            <w:r>
              <w:rPr>
                <w:rFonts w:cs="Arial"/>
                <w:color w:val="000000" w:themeColor="text1"/>
                <w:szCs w:val="20"/>
              </w:rPr>
              <w:t>(8) Kadar agencija izda informativno odločbo iz tega člena, pozivanje stranke k izpolnitvi pogoja iz 35.a člena tega zakona ni potrebno.«.</w:t>
            </w:r>
          </w:p>
          <w:p w14:paraId="7C546790" w14:textId="77777777" w:rsidR="00AA7134" w:rsidRDefault="00AA7134" w:rsidP="00AA7134">
            <w:pPr>
              <w:jc w:val="both"/>
              <w:rPr>
                <w:rFonts w:cs="Arial"/>
                <w:color w:val="000000" w:themeColor="text1"/>
                <w:szCs w:val="20"/>
              </w:rPr>
            </w:pPr>
          </w:p>
          <w:p w14:paraId="4D15F387" w14:textId="77777777" w:rsidR="00AA7134" w:rsidRDefault="00AA7134" w:rsidP="00AA7134">
            <w:pPr>
              <w:jc w:val="center"/>
              <w:rPr>
                <w:rFonts w:cs="Arial"/>
                <w:b/>
                <w:szCs w:val="20"/>
              </w:rPr>
            </w:pPr>
            <w:r>
              <w:rPr>
                <w:rFonts w:cs="Arial"/>
                <w:b/>
                <w:szCs w:val="20"/>
              </w:rPr>
              <w:t>17. člen</w:t>
            </w:r>
          </w:p>
          <w:p w14:paraId="5E2C5164" w14:textId="77777777" w:rsidR="00AA7134" w:rsidRDefault="00AA7134" w:rsidP="00AA7134">
            <w:pPr>
              <w:jc w:val="both"/>
              <w:rPr>
                <w:rFonts w:cs="Arial"/>
                <w:szCs w:val="20"/>
              </w:rPr>
            </w:pPr>
          </w:p>
          <w:p w14:paraId="653B50E1" w14:textId="77777777" w:rsidR="00AA7134" w:rsidRDefault="00AA7134" w:rsidP="00AA7134">
            <w:pPr>
              <w:jc w:val="both"/>
              <w:rPr>
                <w:rFonts w:cs="Arial"/>
                <w:szCs w:val="20"/>
              </w:rPr>
            </w:pPr>
            <w:r>
              <w:rPr>
                <w:rFonts w:cs="Arial"/>
                <w:szCs w:val="20"/>
              </w:rPr>
              <w:t>V 37. členu se v drugem odstavku za besedilom »iz 10.« dodata vejica in besedilo »11.a in 12.«.</w:t>
            </w:r>
          </w:p>
          <w:p w14:paraId="2F9AA2A1" w14:textId="77777777" w:rsidR="00AA7134" w:rsidRDefault="00AA7134" w:rsidP="00AA7134">
            <w:pPr>
              <w:jc w:val="center"/>
              <w:rPr>
                <w:rFonts w:cs="Arial"/>
                <w:b/>
                <w:szCs w:val="20"/>
              </w:rPr>
            </w:pPr>
          </w:p>
          <w:p w14:paraId="5A5DBAA0" w14:textId="77777777" w:rsidR="00AA7134" w:rsidRDefault="00AA7134" w:rsidP="00AA7134">
            <w:pPr>
              <w:jc w:val="center"/>
              <w:rPr>
                <w:rFonts w:cs="Arial"/>
                <w:b/>
                <w:szCs w:val="20"/>
              </w:rPr>
            </w:pPr>
            <w:r>
              <w:rPr>
                <w:rFonts w:cs="Arial"/>
                <w:b/>
                <w:szCs w:val="20"/>
              </w:rPr>
              <w:t>18. člen</w:t>
            </w:r>
          </w:p>
          <w:p w14:paraId="58CD788C" w14:textId="77777777" w:rsidR="00AA7134" w:rsidRDefault="00AA7134" w:rsidP="00AA7134">
            <w:pPr>
              <w:jc w:val="center"/>
              <w:rPr>
                <w:rFonts w:cs="Arial"/>
                <w:b/>
                <w:szCs w:val="20"/>
              </w:rPr>
            </w:pPr>
          </w:p>
          <w:p w14:paraId="5D966654" w14:textId="77777777" w:rsidR="00AA7134" w:rsidRDefault="00AA7134" w:rsidP="00AA7134">
            <w:pPr>
              <w:jc w:val="both"/>
              <w:rPr>
                <w:rFonts w:cs="Arial"/>
                <w:color w:val="000000" w:themeColor="text1"/>
                <w:szCs w:val="20"/>
              </w:rPr>
            </w:pPr>
            <w:r>
              <w:rPr>
                <w:rFonts w:cs="Arial"/>
                <w:color w:val="000000" w:themeColor="text1"/>
                <w:szCs w:val="20"/>
              </w:rPr>
              <w:t>Za 40. členom se doda nov, 40.a člen, ki se glasi:</w:t>
            </w:r>
          </w:p>
          <w:p w14:paraId="6DE08BB0" w14:textId="77777777" w:rsidR="00AA7134" w:rsidRDefault="00AA7134" w:rsidP="00AA7134">
            <w:pPr>
              <w:jc w:val="both"/>
              <w:rPr>
                <w:rFonts w:cs="Arial"/>
                <w:color w:val="000000" w:themeColor="text1"/>
                <w:szCs w:val="20"/>
              </w:rPr>
            </w:pPr>
          </w:p>
          <w:p w14:paraId="5A5BE3B6"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40.a člen</w:t>
            </w:r>
          </w:p>
          <w:p w14:paraId="123B91DD" w14:textId="77777777" w:rsidR="00AA7134" w:rsidRDefault="00AA7134" w:rsidP="00AA7134">
            <w:pPr>
              <w:jc w:val="center"/>
              <w:rPr>
                <w:rFonts w:cs="Arial"/>
                <w:b/>
                <w:color w:val="000000" w:themeColor="text1"/>
                <w:szCs w:val="20"/>
              </w:rPr>
            </w:pPr>
            <w:r>
              <w:rPr>
                <w:rFonts w:cs="Arial"/>
                <w:b/>
                <w:color w:val="000000" w:themeColor="text1"/>
                <w:szCs w:val="20"/>
              </w:rPr>
              <w:t>(upravna sankcija)</w:t>
            </w:r>
          </w:p>
          <w:p w14:paraId="12578F79" w14:textId="77777777" w:rsidR="00AA7134" w:rsidRDefault="00AA7134" w:rsidP="00AA7134">
            <w:pPr>
              <w:jc w:val="both"/>
              <w:rPr>
                <w:rFonts w:cs="Arial"/>
                <w:color w:val="000000" w:themeColor="text1"/>
                <w:szCs w:val="20"/>
              </w:rPr>
            </w:pPr>
          </w:p>
          <w:p w14:paraId="4427D3AC" w14:textId="77777777" w:rsidR="00AA7134" w:rsidRDefault="00AA7134" w:rsidP="00AA7134">
            <w:pPr>
              <w:jc w:val="both"/>
              <w:rPr>
                <w:rFonts w:cs="Arial"/>
                <w:color w:val="000000" w:themeColor="text1"/>
                <w:szCs w:val="20"/>
              </w:rPr>
            </w:pPr>
            <w:r>
              <w:rPr>
                <w:rFonts w:cs="Arial"/>
                <w:color w:val="000000" w:themeColor="text1"/>
                <w:szCs w:val="20"/>
              </w:rPr>
              <w:t>(1) Upravna sankcija je upravni ukrep, ki se izreče upravičencem za ukrepe kmetijske politike v primeru neizpolnjevanja ali kršitve obveznosti, ki izhajajo iz pravice do sredstev iz naslova ukrepov kmetijske politike.</w:t>
            </w:r>
          </w:p>
          <w:p w14:paraId="46F04899" w14:textId="77777777" w:rsidR="00AA7134" w:rsidRDefault="00AA7134" w:rsidP="00AA7134">
            <w:pPr>
              <w:jc w:val="both"/>
              <w:rPr>
                <w:rFonts w:cs="Arial"/>
                <w:color w:val="000000" w:themeColor="text1"/>
                <w:szCs w:val="20"/>
              </w:rPr>
            </w:pPr>
          </w:p>
          <w:p w14:paraId="0B1DEAA1" w14:textId="77777777" w:rsidR="00AA7134" w:rsidRDefault="00AA7134" w:rsidP="00AA7134">
            <w:pPr>
              <w:jc w:val="both"/>
              <w:rPr>
                <w:rFonts w:cs="Arial"/>
                <w:color w:val="000000" w:themeColor="text1"/>
                <w:szCs w:val="20"/>
              </w:rPr>
            </w:pPr>
            <w:r>
              <w:rPr>
                <w:rFonts w:cs="Arial"/>
                <w:color w:val="000000" w:themeColor="text1"/>
                <w:szCs w:val="20"/>
              </w:rPr>
              <w:t>(2) Vrste upravnih sankcij so zlasti zavrnitev ali znižanje plačila, vračilo izplačanih sredstev, prekinitev podpore, ukinitev podpore, ukinitev plačila v primeru kršitve večletnih obveznosti in izključitev stranke iz posameznega ukrepa kmetijske politike.</w:t>
            </w:r>
          </w:p>
          <w:p w14:paraId="15BEDC30" w14:textId="77777777" w:rsidR="00AA7134" w:rsidRDefault="00AA7134" w:rsidP="00AA7134">
            <w:pPr>
              <w:jc w:val="both"/>
              <w:rPr>
                <w:rFonts w:cs="Arial"/>
                <w:color w:val="000000" w:themeColor="text1"/>
                <w:szCs w:val="20"/>
              </w:rPr>
            </w:pPr>
          </w:p>
          <w:p w14:paraId="5611CBAB" w14:textId="70B79B70" w:rsidR="00AA7134" w:rsidRDefault="00AA7134" w:rsidP="00AA7134">
            <w:pPr>
              <w:jc w:val="both"/>
              <w:rPr>
                <w:rFonts w:cs="Arial"/>
                <w:color w:val="000000" w:themeColor="text1"/>
                <w:szCs w:val="20"/>
              </w:rPr>
            </w:pPr>
            <w:r>
              <w:rPr>
                <w:rFonts w:cs="Arial"/>
                <w:color w:val="000000" w:themeColor="text1"/>
                <w:szCs w:val="20"/>
              </w:rPr>
              <w:t>(3) Upravna sankcija se upravičencu določi z odločbo v upravnem postopku.</w:t>
            </w:r>
            <w:r w:rsidR="007C4D8F" w:rsidRPr="004F240B">
              <w:rPr>
                <w:rFonts w:cs="Arial"/>
                <w:color w:val="000000" w:themeColor="text1"/>
                <w:szCs w:val="20"/>
              </w:rPr>
              <w:t>«.</w:t>
            </w:r>
          </w:p>
          <w:p w14:paraId="03BF3BBD" w14:textId="77777777" w:rsidR="00AA7134" w:rsidRDefault="00AA7134" w:rsidP="00AA7134">
            <w:pPr>
              <w:jc w:val="both"/>
              <w:rPr>
                <w:rFonts w:cs="Arial"/>
                <w:color w:val="000000" w:themeColor="text1"/>
                <w:szCs w:val="20"/>
              </w:rPr>
            </w:pPr>
          </w:p>
          <w:p w14:paraId="5A636241" w14:textId="77777777" w:rsidR="00AA7134" w:rsidRDefault="00AA7134" w:rsidP="00AA7134">
            <w:pPr>
              <w:jc w:val="center"/>
              <w:rPr>
                <w:rFonts w:cs="Arial"/>
                <w:b/>
                <w:szCs w:val="20"/>
              </w:rPr>
            </w:pPr>
          </w:p>
          <w:p w14:paraId="31BD31FA" w14:textId="77777777" w:rsidR="00AA7134" w:rsidRDefault="00AA7134" w:rsidP="00AA7134">
            <w:pPr>
              <w:jc w:val="center"/>
              <w:rPr>
                <w:rFonts w:cs="Arial"/>
                <w:b/>
                <w:szCs w:val="20"/>
              </w:rPr>
            </w:pPr>
            <w:r>
              <w:rPr>
                <w:rFonts w:cs="Arial"/>
                <w:b/>
                <w:szCs w:val="20"/>
              </w:rPr>
              <w:t>19. člen</w:t>
            </w:r>
          </w:p>
          <w:p w14:paraId="42331FE8" w14:textId="77777777" w:rsidR="00AA7134" w:rsidRDefault="00AA7134" w:rsidP="00AA7134">
            <w:pPr>
              <w:jc w:val="center"/>
              <w:rPr>
                <w:rFonts w:cs="Arial"/>
                <w:b/>
                <w:szCs w:val="20"/>
              </w:rPr>
            </w:pPr>
          </w:p>
          <w:p w14:paraId="3E5BEA30" w14:textId="77777777" w:rsidR="00AA7134" w:rsidRDefault="00AA7134" w:rsidP="00AA7134">
            <w:pPr>
              <w:jc w:val="both"/>
              <w:rPr>
                <w:rFonts w:cs="Arial"/>
                <w:color w:val="000000" w:themeColor="text1"/>
                <w:szCs w:val="20"/>
              </w:rPr>
            </w:pPr>
            <w:r>
              <w:rPr>
                <w:rFonts w:cs="Arial"/>
                <w:color w:val="000000" w:themeColor="text1"/>
                <w:szCs w:val="20"/>
              </w:rPr>
              <w:lastRenderedPageBreak/>
              <w:t>V 41.a členu se v tretjem odstavku za besedo »ukrepa« črtata vejica in besedilo »podukrepa ali operacije«.</w:t>
            </w:r>
          </w:p>
          <w:p w14:paraId="67340448" w14:textId="77777777" w:rsidR="00AA7134" w:rsidRDefault="00AA7134" w:rsidP="00AA7134">
            <w:pPr>
              <w:jc w:val="both"/>
              <w:rPr>
                <w:rFonts w:cs="Arial"/>
                <w:color w:val="000000" w:themeColor="text1"/>
                <w:szCs w:val="20"/>
              </w:rPr>
            </w:pPr>
          </w:p>
          <w:p w14:paraId="51953DFC" w14:textId="77777777" w:rsidR="00AA7134" w:rsidRDefault="00AA7134" w:rsidP="00AA7134">
            <w:pPr>
              <w:jc w:val="both"/>
              <w:rPr>
                <w:rFonts w:cs="Arial"/>
                <w:color w:val="000000" w:themeColor="text1"/>
                <w:szCs w:val="20"/>
              </w:rPr>
            </w:pPr>
            <w:r>
              <w:rPr>
                <w:rFonts w:cs="Arial"/>
                <w:color w:val="000000" w:themeColor="text1"/>
                <w:szCs w:val="20"/>
              </w:rPr>
              <w:t>Četrti odstavek se spremeni tako, da se glasi:</w:t>
            </w:r>
          </w:p>
          <w:p w14:paraId="5DC03650" w14:textId="77777777" w:rsidR="00574DD5" w:rsidRDefault="00574DD5" w:rsidP="00574DD5">
            <w:pPr>
              <w:jc w:val="both"/>
              <w:rPr>
                <w:rFonts w:cs="Arial"/>
                <w:color w:val="000000" w:themeColor="text1"/>
                <w:szCs w:val="20"/>
              </w:rPr>
            </w:pPr>
            <w:r>
              <w:rPr>
                <w:rFonts w:cs="Arial"/>
                <w:color w:val="000000" w:themeColor="text1"/>
                <w:szCs w:val="20"/>
              </w:rPr>
              <w:t xml:space="preserve">»(4) V primeru neizpolnjevanja drugih obveznosti, ki izhajajo iz pravice do sredstev, se stranki določijo upravne </w:t>
            </w:r>
            <w:r>
              <w:rPr>
                <w:rFonts w:cs="Arial"/>
                <w:szCs w:val="20"/>
              </w:rPr>
              <w:t xml:space="preserve">sankcije iz </w:t>
            </w:r>
            <w:r>
              <w:rPr>
                <w:rFonts w:eastAsiaTheme="minorHAnsi" w:cs="Arial"/>
                <w:szCs w:val="20"/>
              </w:rPr>
              <w:t xml:space="preserve">40.a člena tega zakona v skladu </w:t>
            </w:r>
            <w:r>
              <w:rPr>
                <w:rFonts w:cs="Arial"/>
                <w:szCs w:val="20"/>
              </w:rPr>
              <w:t xml:space="preserve">s </w:t>
            </w:r>
            <w:r>
              <w:rPr>
                <w:rFonts w:cs="Arial"/>
                <w:color w:val="000000" w:themeColor="text1"/>
                <w:szCs w:val="20"/>
              </w:rPr>
              <w:t>predpisom iz 10., 11.a in 12. člena tega zakona.</w:t>
            </w:r>
            <w:r>
              <w:t xml:space="preserve"> </w:t>
            </w:r>
            <w:r>
              <w:rPr>
                <w:rFonts w:cs="Arial"/>
                <w:color w:val="000000" w:themeColor="text1"/>
                <w:szCs w:val="20"/>
              </w:rPr>
              <w:t>V predpisu iz 10.,11.a in 12.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w:t>
            </w:r>
          </w:p>
          <w:p w14:paraId="3E505DA8" w14:textId="77777777" w:rsidR="00AA7134" w:rsidRDefault="00AA7134" w:rsidP="00AA7134">
            <w:pPr>
              <w:jc w:val="both"/>
              <w:rPr>
                <w:rFonts w:cs="Arial"/>
                <w:color w:val="000000" w:themeColor="text1"/>
                <w:szCs w:val="20"/>
              </w:rPr>
            </w:pPr>
          </w:p>
          <w:p w14:paraId="2C25C262" w14:textId="77777777" w:rsidR="00AA7134" w:rsidRDefault="00AA7134" w:rsidP="00AA7134">
            <w:pPr>
              <w:jc w:val="both"/>
              <w:rPr>
                <w:rFonts w:cs="Arial"/>
                <w:color w:val="000000" w:themeColor="text1"/>
                <w:szCs w:val="20"/>
              </w:rPr>
            </w:pPr>
            <w:r>
              <w:rPr>
                <w:rFonts w:cs="Arial"/>
                <w:color w:val="000000" w:themeColor="text1"/>
                <w:szCs w:val="20"/>
              </w:rPr>
              <w:t>Za četrtim odstavkom se doda nov peti odstavek, ki se glasi:</w:t>
            </w:r>
          </w:p>
          <w:p w14:paraId="3F9F06F6" w14:textId="77777777" w:rsidR="00AA7134" w:rsidRDefault="00AA7134" w:rsidP="00AA7134">
            <w:pPr>
              <w:jc w:val="both"/>
              <w:rPr>
                <w:rFonts w:cs="Arial"/>
                <w:color w:val="000000" w:themeColor="text1"/>
                <w:szCs w:val="20"/>
              </w:rPr>
            </w:pPr>
          </w:p>
          <w:p w14:paraId="52DAF1A5" w14:textId="77777777" w:rsidR="00AA7134" w:rsidRDefault="00AA7134" w:rsidP="00AA7134">
            <w:pPr>
              <w:jc w:val="both"/>
              <w:rPr>
                <w:rFonts w:cs="Arial"/>
                <w:color w:val="000000" w:themeColor="text1"/>
                <w:szCs w:val="20"/>
              </w:rPr>
            </w:pPr>
            <w:r>
              <w:rPr>
                <w:rFonts w:cs="Arial"/>
                <w:color w:val="000000" w:themeColor="text1"/>
                <w:szCs w:val="20"/>
              </w:rPr>
              <w:t>»(5) Ne glede na drugi in četrti odstavek tega člena se v primeru neizpolnjevanja ali kršitev obveznosti stranki ne izda odločba za vračilo sredstev oziroma se ji ne določijo upravne sankcije, če:</w:t>
            </w:r>
          </w:p>
          <w:p w14:paraId="34751E75" w14:textId="7A5E86E4" w:rsidR="00AA7134" w:rsidRDefault="00CF27C6" w:rsidP="00AA7134">
            <w:pPr>
              <w:jc w:val="both"/>
              <w:rPr>
                <w:rFonts w:cs="Arial"/>
                <w:color w:val="000000" w:themeColor="text1"/>
                <w:szCs w:val="20"/>
              </w:rPr>
            </w:pPr>
            <w:r>
              <w:rPr>
                <w:rFonts w:cs="Arial"/>
                <w:szCs w:val="20"/>
              </w:rPr>
              <w:t>-</w:t>
            </w:r>
            <w:r w:rsidR="00AA7134">
              <w:rPr>
                <w:rFonts w:cs="Arial"/>
                <w:color w:val="000000" w:themeColor="text1"/>
                <w:szCs w:val="20"/>
              </w:rPr>
              <w:t xml:space="preserve"> je neizpolnjevanje ali kršitev obveznosti posledica napake pristojnega ali drugega organa in kadar ni razumno pričakovati, da bi stranka napako lahko odkrila;</w:t>
            </w:r>
          </w:p>
          <w:p w14:paraId="0C1E4E57" w14:textId="1769E279" w:rsidR="00AA7134" w:rsidRDefault="00CF27C6" w:rsidP="00AA7134">
            <w:pPr>
              <w:jc w:val="both"/>
              <w:rPr>
                <w:rFonts w:cs="Arial"/>
                <w:color w:val="000000" w:themeColor="text1"/>
                <w:szCs w:val="20"/>
              </w:rPr>
            </w:pPr>
            <w:r>
              <w:rPr>
                <w:rFonts w:cs="Arial"/>
                <w:szCs w:val="20"/>
              </w:rPr>
              <w:t>-</w:t>
            </w:r>
            <w:r w:rsidR="00AA7134">
              <w:rPr>
                <w:rFonts w:cs="Arial"/>
                <w:color w:val="000000" w:themeColor="text1"/>
                <w:szCs w:val="20"/>
              </w:rPr>
              <w:t xml:space="preserve"> stranka dokaže, da ni kriva za neizpolnjevanje ali kršitev obveznosti ali kadar se pristojni organ drugače prepriča, da stranka ni kriva za neizpolnjevanje ali kršitev obveznosti.«.</w:t>
            </w:r>
          </w:p>
          <w:p w14:paraId="01B01F4C" w14:textId="77777777" w:rsidR="00AA7134" w:rsidRDefault="00AA7134" w:rsidP="00AA7134">
            <w:pPr>
              <w:shd w:val="clear" w:color="auto" w:fill="FFFFFF"/>
              <w:jc w:val="both"/>
              <w:rPr>
                <w:rFonts w:cs="Arial"/>
                <w:szCs w:val="20"/>
                <w:lang w:eastAsia="sl-SI"/>
              </w:rPr>
            </w:pPr>
          </w:p>
          <w:p w14:paraId="5CAD6938" w14:textId="77777777" w:rsidR="00AA7134" w:rsidRDefault="00AA7134" w:rsidP="00AA7134">
            <w:pPr>
              <w:shd w:val="clear" w:color="auto" w:fill="FFFFFF"/>
              <w:jc w:val="center"/>
              <w:rPr>
                <w:rFonts w:cs="Arial"/>
                <w:b/>
                <w:szCs w:val="20"/>
                <w:lang w:eastAsia="sl-SI"/>
              </w:rPr>
            </w:pPr>
            <w:r>
              <w:rPr>
                <w:rFonts w:cs="Arial"/>
                <w:b/>
                <w:szCs w:val="20"/>
                <w:lang w:eastAsia="sl-SI"/>
              </w:rPr>
              <w:t>20. člen</w:t>
            </w:r>
          </w:p>
          <w:p w14:paraId="03AA758C" w14:textId="77777777" w:rsidR="00AA7134" w:rsidRDefault="00AA7134" w:rsidP="00AA7134">
            <w:pPr>
              <w:shd w:val="clear" w:color="auto" w:fill="FFFFFF"/>
              <w:jc w:val="center"/>
              <w:rPr>
                <w:rFonts w:cs="Arial"/>
                <w:b/>
                <w:szCs w:val="20"/>
                <w:lang w:eastAsia="sl-SI"/>
              </w:rPr>
            </w:pPr>
          </w:p>
          <w:p w14:paraId="3D6C2B11" w14:textId="77777777" w:rsidR="00AA7134" w:rsidRDefault="00AA7134" w:rsidP="00AA7134">
            <w:pPr>
              <w:jc w:val="both"/>
              <w:rPr>
                <w:rFonts w:cs="Arial"/>
                <w:color w:val="000000" w:themeColor="text1"/>
                <w:szCs w:val="20"/>
              </w:rPr>
            </w:pPr>
            <w:r>
              <w:rPr>
                <w:rFonts w:cs="Arial"/>
                <w:color w:val="000000" w:themeColor="text1"/>
                <w:szCs w:val="20"/>
              </w:rPr>
              <w:t>Za 41.a členom se dodata nova, 41.b in 41.c člen, ki se glasita:</w:t>
            </w:r>
          </w:p>
          <w:p w14:paraId="79BCEF48" w14:textId="77777777" w:rsidR="00AA7134" w:rsidRDefault="00AA7134" w:rsidP="00AA7134">
            <w:pPr>
              <w:jc w:val="both"/>
              <w:rPr>
                <w:rFonts w:cs="Arial"/>
                <w:color w:val="000000" w:themeColor="text1"/>
                <w:szCs w:val="20"/>
              </w:rPr>
            </w:pPr>
          </w:p>
          <w:p w14:paraId="6034A1A1" w14:textId="77777777" w:rsidR="00AA7134" w:rsidRDefault="00AA7134" w:rsidP="00AA7134">
            <w:pPr>
              <w:spacing w:after="120"/>
              <w:jc w:val="center"/>
            </w:pPr>
            <w:r>
              <w:rPr>
                <w:rFonts w:cs="Arial"/>
                <w:color w:val="000000" w:themeColor="text1"/>
                <w:szCs w:val="20"/>
              </w:rPr>
              <w:t>»</w:t>
            </w:r>
            <w:r>
              <w:rPr>
                <w:b/>
              </w:rPr>
              <w:t>41.b člen</w:t>
            </w:r>
          </w:p>
          <w:p w14:paraId="5E297CB8" w14:textId="77777777" w:rsidR="00AA7134" w:rsidRDefault="00AA7134" w:rsidP="00AA7134">
            <w:pPr>
              <w:spacing w:after="120"/>
              <w:jc w:val="center"/>
              <w:rPr>
                <w:b/>
              </w:rPr>
            </w:pPr>
            <w:r>
              <w:rPr>
                <w:b/>
              </w:rPr>
              <w:t>(namerna neskladnost s pravili pogojenosti)</w:t>
            </w:r>
          </w:p>
          <w:p w14:paraId="78A299DF" w14:textId="77777777" w:rsidR="00AA7134" w:rsidRDefault="00AA7134" w:rsidP="00AA7134">
            <w:pPr>
              <w:spacing w:after="120"/>
              <w:jc w:val="both"/>
            </w:pPr>
            <w:r>
              <w:t>(1) Za namen preverjanja spoštovanja pravil pogojenosti se za namerno neskladnost šteje neskladnost, pri kateri iz okoliščin očitno izhaja, da se je zavezanec zavedal, da bo imelo njegovo ravnanje ali opustitev za posledico neskladnost, vendar pa je vseeno hotel nastanek te posledice ali je vsaj privolil v nastanek te posledice.</w:t>
            </w:r>
          </w:p>
          <w:p w14:paraId="10F609F5" w14:textId="77777777" w:rsidR="00AA7134" w:rsidRDefault="00AA7134" w:rsidP="00AA7134">
            <w:pPr>
              <w:spacing w:after="120"/>
              <w:jc w:val="both"/>
            </w:pPr>
            <w:r>
              <w:t xml:space="preserve">(2) Vlada s predpisom iz 10., 11.a in 12. člena tega zakona podrobneje določi stopnjo neskladnosti. </w:t>
            </w:r>
          </w:p>
          <w:p w14:paraId="49E8BEEA" w14:textId="77777777" w:rsidR="00AA7134" w:rsidRDefault="00AA7134" w:rsidP="00AA7134">
            <w:pPr>
              <w:spacing w:after="120"/>
              <w:jc w:val="both"/>
            </w:pPr>
            <w:r>
              <w:t>(3) Če zavezanec ponovi neskladnost, za katero mu je agencija dvakrat v treh zaporednih letih določila upravno sankcijo, se ta neskladnost šteje za namerno neskladnost v skladu s tretjim odstavkom 9. člena Uredbe 2022/1172/EU.</w:t>
            </w:r>
          </w:p>
          <w:p w14:paraId="00F0F8B8" w14:textId="77777777" w:rsidR="00AA7134" w:rsidRDefault="00AA7134" w:rsidP="00AA7134">
            <w:pPr>
              <w:spacing w:after="120"/>
            </w:pPr>
          </w:p>
          <w:p w14:paraId="378258ED" w14:textId="77777777" w:rsidR="00AA7134" w:rsidRDefault="00AA7134" w:rsidP="00AA7134">
            <w:pPr>
              <w:spacing w:after="120"/>
              <w:jc w:val="center"/>
              <w:rPr>
                <w:b/>
              </w:rPr>
            </w:pPr>
            <w:r>
              <w:rPr>
                <w:b/>
              </w:rPr>
              <w:t>41.c člen</w:t>
            </w:r>
          </w:p>
          <w:p w14:paraId="1E9A4AC7" w14:textId="77777777" w:rsidR="00AA7134" w:rsidRDefault="00AA7134" w:rsidP="00AA7134">
            <w:pPr>
              <w:spacing w:after="120"/>
              <w:jc w:val="center"/>
              <w:rPr>
                <w:b/>
              </w:rPr>
            </w:pPr>
            <w:r>
              <w:rPr>
                <w:b/>
              </w:rPr>
              <w:t>(preprečitev pregleda na kraju samem)</w:t>
            </w:r>
          </w:p>
          <w:p w14:paraId="20336898" w14:textId="77777777" w:rsidR="00AA7134" w:rsidRDefault="00AA7134" w:rsidP="00AA7134">
            <w:pPr>
              <w:spacing w:after="120"/>
              <w:jc w:val="both"/>
            </w:pPr>
            <w:r>
              <w:t>(1) Za preprečitev pregleda na kraju samem se šteje, če stranka ali njen pooblaščenec prepreči izvedbo pregleda na kraju samem tako, da pregleda ne dovoli ali ga ne omogoči.</w:t>
            </w:r>
          </w:p>
          <w:p w14:paraId="201EA2D4" w14:textId="77777777" w:rsidR="00D177F9" w:rsidRDefault="00D177F9" w:rsidP="00D177F9">
            <w:pPr>
              <w:spacing w:after="120"/>
              <w:jc w:val="both"/>
              <w:rPr>
                <w:rFonts w:cs="Arial"/>
                <w:color w:val="000000" w:themeColor="text1"/>
                <w:szCs w:val="20"/>
              </w:rPr>
            </w:pPr>
            <w:r>
              <w:t xml:space="preserve">(2) V primeru iz prejšnjega odstavka se stranki določijo upravne sankcije </w:t>
            </w:r>
            <w:r>
              <w:rPr>
                <w:rFonts w:cs="Arial"/>
                <w:szCs w:val="20"/>
              </w:rPr>
              <w:t xml:space="preserve">iz </w:t>
            </w:r>
            <w:r>
              <w:rPr>
                <w:rFonts w:eastAsiaTheme="minorHAnsi" w:cs="Arial"/>
                <w:szCs w:val="20"/>
              </w:rPr>
              <w:t xml:space="preserve">40.a člena tega zakona </w:t>
            </w:r>
            <w:r>
              <w:t>v skladu s predpisom iz 10., 11.a in 12. člena tega zakona.</w:t>
            </w:r>
            <w:r>
              <w:rPr>
                <w:rFonts w:cs="Arial"/>
                <w:color w:val="000000" w:themeColor="text1"/>
                <w:szCs w:val="20"/>
              </w:rPr>
              <w:t>«.</w:t>
            </w:r>
          </w:p>
          <w:p w14:paraId="13CF045A" w14:textId="77777777" w:rsidR="00AA7134" w:rsidRDefault="00AA7134" w:rsidP="00AA7134">
            <w:pPr>
              <w:shd w:val="clear" w:color="auto" w:fill="FFFFFF"/>
              <w:jc w:val="center"/>
              <w:rPr>
                <w:rFonts w:cs="Arial"/>
                <w:b/>
                <w:szCs w:val="20"/>
                <w:lang w:eastAsia="sl-SI"/>
              </w:rPr>
            </w:pPr>
          </w:p>
          <w:p w14:paraId="07E69CAF" w14:textId="77777777" w:rsidR="00AA7134" w:rsidRDefault="00AA7134" w:rsidP="00AA7134">
            <w:pPr>
              <w:shd w:val="clear" w:color="auto" w:fill="FFFFFF"/>
              <w:jc w:val="center"/>
              <w:rPr>
                <w:rFonts w:cs="Arial"/>
                <w:b/>
                <w:szCs w:val="20"/>
                <w:lang w:eastAsia="sl-SI"/>
              </w:rPr>
            </w:pPr>
          </w:p>
          <w:p w14:paraId="35158A97" w14:textId="77777777" w:rsidR="00AA7134" w:rsidRDefault="00AA7134" w:rsidP="00AA7134">
            <w:pPr>
              <w:shd w:val="clear" w:color="auto" w:fill="FFFFFF"/>
              <w:jc w:val="center"/>
              <w:rPr>
                <w:rFonts w:cs="Arial"/>
                <w:b/>
                <w:szCs w:val="20"/>
                <w:lang w:eastAsia="sl-SI"/>
              </w:rPr>
            </w:pPr>
            <w:r>
              <w:rPr>
                <w:rFonts w:cs="Arial"/>
                <w:b/>
                <w:szCs w:val="20"/>
                <w:lang w:eastAsia="sl-SI"/>
              </w:rPr>
              <w:t>21. člen</w:t>
            </w:r>
          </w:p>
          <w:p w14:paraId="1672925B" w14:textId="77777777" w:rsidR="00AA7134" w:rsidRDefault="00AA7134" w:rsidP="00AA7134">
            <w:pPr>
              <w:shd w:val="clear" w:color="auto" w:fill="FFFFFF"/>
              <w:jc w:val="both"/>
              <w:rPr>
                <w:rFonts w:cs="Arial"/>
                <w:b/>
                <w:szCs w:val="20"/>
                <w:lang w:eastAsia="sl-SI"/>
              </w:rPr>
            </w:pPr>
          </w:p>
          <w:p w14:paraId="44657C2F" w14:textId="77777777" w:rsidR="00AA7134" w:rsidRDefault="00AA7134" w:rsidP="00AA7134">
            <w:pPr>
              <w:jc w:val="both"/>
              <w:rPr>
                <w:rFonts w:cs="Arial"/>
                <w:szCs w:val="20"/>
              </w:rPr>
            </w:pPr>
            <w:r>
              <w:rPr>
                <w:rFonts w:cs="Arial"/>
                <w:szCs w:val="20"/>
              </w:rPr>
              <w:t>48. člen se spremeni tako, da se glasi</w:t>
            </w:r>
          </w:p>
          <w:p w14:paraId="0459E9B9" w14:textId="77777777" w:rsidR="00AA7134" w:rsidRDefault="00AA7134" w:rsidP="00AA7134">
            <w:pPr>
              <w:jc w:val="center"/>
              <w:rPr>
                <w:rFonts w:cs="Arial"/>
                <w:b/>
                <w:color w:val="000000" w:themeColor="text1"/>
                <w:szCs w:val="20"/>
              </w:rPr>
            </w:pPr>
            <w:r>
              <w:rPr>
                <w:rFonts w:cs="Arial"/>
                <w:color w:val="000000" w:themeColor="text1"/>
                <w:szCs w:val="20"/>
              </w:rPr>
              <w:t>»</w:t>
            </w:r>
            <w:r>
              <w:rPr>
                <w:rFonts w:cs="Arial"/>
                <w:b/>
                <w:color w:val="000000" w:themeColor="text1"/>
                <w:szCs w:val="20"/>
              </w:rPr>
              <w:t>48. člen</w:t>
            </w:r>
          </w:p>
          <w:p w14:paraId="08681F19" w14:textId="77777777" w:rsidR="00AA7134" w:rsidRDefault="00AA7134" w:rsidP="00AA7134">
            <w:pPr>
              <w:jc w:val="center"/>
              <w:rPr>
                <w:rFonts w:cs="Arial"/>
                <w:b/>
                <w:color w:val="000000" w:themeColor="text1"/>
                <w:szCs w:val="20"/>
              </w:rPr>
            </w:pPr>
            <w:r>
              <w:rPr>
                <w:rFonts w:cs="Arial"/>
                <w:b/>
                <w:color w:val="000000" w:themeColor="text1"/>
                <w:szCs w:val="20"/>
              </w:rPr>
              <w:t>(neupravičeno izplačana sredstva pod določenim zneskom)</w:t>
            </w:r>
          </w:p>
          <w:p w14:paraId="1D7DC119" w14:textId="77777777" w:rsidR="00AA7134" w:rsidRDefault="00AA7134" w:rsidP="00AA7134">
            <w:pPr>
              <w:jc w:val="center"/>
              <w:rPr>
                <w:rFonts w:cs="Arial"/>
                <w:color w:val="000000" w:themeColor="text1"/>
                <w:szCs w:val="20"/>
              </w:rPr>
            </w:pPr>
          </w:p>
          <w:p w14:paraId="7C65ACB4" w14:textId="77777777" w:rsidR="00AA7134" w:rsidRDefault="00AA7134" w:rsidP="00AA7134">
            <w:pPr>
              <w:jc w:val="both"/>
              <w:rPr>
                <w:rFonts w:cs="Arial"/>
                <w:color w:val="000000" w:themeColor="text1"/>
                <w:szCs w:val="20"/>
              </w:rPr>
            </w:pPr>
            <w:r>
              <w:rPr>
                <w:rFonts w:cs="Arial"/>
                <w:color w:val="000000" w:themeColor="text1"/>
                <w:szCs w:val="20"/>
              </w:rPr>
              <w:lastRenderedPageBreak/>
              <w:t>(1) O vračilu neupravičeno izplačanih sredstev ali odvzemu neutemeljeno dodeljenih upravičenj, ki ne presegajo zneska, določenega za opustitev izterjave v zakonu, ki ureja izvrševanje proračuna Republike Slovenije, se odločba ne izda.</w:t>
            </w:r>
          </w:p>
          <w:p w14:paraId="639F6050" w14:textId="77777777" w:rsidR="00AA7134" w:rsidRDefault="00AA7134" w:rsidP="00AA7134">
            <w:pPr>
              <w:jc w:val="both"/>
              <w:rPr>
                <w:rFonts w:cs="Arial"/>
                <w:color w:val="000000" w:themeColor="text1"/>
                <w:szCs w:val="20"/>
              </w:rPr>
            </w:pPr>
          </w:p>
          <w:p w14:paraId="743EBEB1" w14:textId="77777777" w:rsidR="00AA7134" w:rsidRDefault="00AA7134" w:rsidP="00AA7134">
            <w:pPr>
              <w:jc w:val="both"/>
              <w:rPr>
                <w:rFonts w:cs="Arial"/>
                <w:color w:val="000000" w:themeColor="text1"/>
                <w:szCs w:val="20"/>
              </w:rPr>
            </w:pPr>
            <w:r>
              <w:rPr>
                <w:rFonts w:cs="Arial"/>
                <w:color w:val="000000" w:themeColor="text1"/>
                <w:szCs w:val="20"/>
              </w:rPr>
              <w:t>(2) Če zakon iz prejšnjega odstavka ne določa najnižjega zneska, določenega za opustitev izterjave, je znesek za opustitev izterjave 250 eurov.«.</w:t>
            </w:r>
          </w:p>
          <w:p w14:paraId="26268024" w14:textId="77777777" w:rsidR="00AA7134" w:rsidRDefault="00AA7134" w:rsidP="00AA7134">
            <w:pPr>
              <w:jc w:val="both"/>
              <w:rPr>
                <w:rFonts w:cs="Arial"/>
                <w:szCs w:val="20"/>
              </w:rPr>
            </w:pPr>
          </w:p>
          <w:p w14:paraId="2E0EB806" w14:textId="77777777" w:rsidR="00AA7134" w:rsidRDefault="00AA7134" w:rsidP="00AA7134">
            <w:pPr>
              <w:jc w:val="center"/>
              <w:rPr>
                <w:rFonts w:cs="Arial"/>
                <w:b/>
                <w:szCs w:val="20"/>
              </w:rPr>
            </w:pPr>
            <w:r>
              <w:rPr>
                <w:rFonts w:cs="Arial"/>
                <w:b/>
                <w:szCs w:val="20"/>
              </w:rPr>
              <w:t>22. člen</w:t>
            </w:r>
          </w:p>
          <w:p w14:paraId="05B69AF2" w14:textId="77777777" w:rsidR="00AA7134" w:rsidRDefault="00AA7134" w:rsidP="00AA7134">
            <w:pPr>
              <w:jc w:val="center"/>
              <w:rPr>
                <w:rFonts w:cs="Arial"/>
                <w:b/>
                <w:szCs w:val="20"/>
              </w:rPr>
            </w:pPr>
          </w:p>
          <w:p w14:paraId="4962E472" w14:textId="77777777" w:rsidR="00AA7134" w:rsidRDefault="00AA7134" w:rsidP="00AA7134">
            <w:pPr>
              <w:jc w:val="both"/>
              <w:rPr>
                <w:rFonts w:cs="Arial"/>
                <w:color w:val="000000" w:themeColor="text1"/>
                <w:szCs w:val="20"/>
              </w:rPr>
            </w:pPr>
            <w:r>
              <w:rPr>
                <w:rFonts w:cs="Arial"/>
                <w:color w:val="000000" w:themeColor="text1"/>
                <w:szCs w:val="20"/>
              </w:rPr>
              <w:t>Za 48. členom se doda nov, 48.a člen, ki se glasi:</w:t>
            </w:r>
          </w:p>
          <w:p w14:paraId="71E2BB88" w14:textId="77777777" w:rsidR="00AA7134" w:rsidRDefault="00AA7134" w:rsidP="00AA7134">
            <w:pPr>
              <w:jc w:val="both"/>
              <w:rPr>
                <w:rFonts w:cs="Arial"/>
                <w:color w:val="000000" w:themeColor="text1"/>
                <w:szCs w:val="20"/>
              </w:rPr>
            </w:pPr>
          </w:p>
          <w:p w14:paraId="2241539C" w14:textId="77777777" w:rsidR="00AA7134" w:rsidRDefault="00AA7134" w:rsidP="00AA7134">
            <w:pPr>
              <w:autoSpaceDE w:val="0"/>
              <w:autoSpaceDN w:val="0"/>
              <w:adjustRightInd w:val="0"/>
              <w:spacing w:line="240" w:lineRule="auto"/>
              <w:jc w:val="center"/>
              <w:rPr>
                <w:b/>
              </w:rPr>
            </w:pPr>
            <w:r>
              <w:t>»</w:t>
            </w:r>
            <w:r>
              <w:rPr>
                <w:b/>
              </w:rPr>
              <w:t>48.a člen</w:t>
            </w:r>
          </w:p>
          <w:p w14:paraId="3F313D3F" w14:textId="77777777" w:rsidR="00AA7134" w:rsidRDefault="00AA7134" w:rsidP="00AA7134">
            <w:pPr>
              <w:autoSpaceDE w:val="0"/>
              <w:autoSpaceDN w:val="0"/>
              <w:adjustRightInd w:val="0"/>
              <w:spacing w:line="240" w:lineRule="auto"/>
              <w:jc w:val="center"/>
              <w:rPr>
                <w:b/>
              </w:rPr>
            </w:pPr>
            <w:r>
              <w:rPr>
                <w:b/>
              </w:rPr>
              <w:t>(rok za odločitev o vračilu sredstev)</w:t>
            </w:r>
          </w:p>
          <w:p w14:paraId="5F076EDB" w14:textId="77777777" w:rsidR="00AA7134" w:rsidRDefault="00AA7134" w:rsidP="00AA7134">
            <w:pPr>
              <w:autoSpaceDE w:val="0"/>
              <w:autoSpaceDN w:val="0"/>
              <w:adjustRightInd w:val="0"/>
              <w:spacing w:line="240" w:lineRule="auto"/>
            </w:pPr>
            <w:r>
              <w:t> </w:t>
            </w:r>
          </w:p>
          <w:p w14:paraId="3B34A0A6" w14:textId="77777777" w:rsidR="00AA7134" w:rsidRDefault="00AA7134" w:rsidP="00AA7134">
            <w:pPr>
              <w:autoSpaceDE w:val="0"/>
              <w:autoSpaceDN w:val="0"/>
              <w:adjustRightInd w:val="0"/>
              <w:spacing w:line="240" w:lineRule="auto"/>
              <w:jc w:val="both"/>
            </w:pPr>
            <w:r>
              <w:t>(1) Kadar je v zapisniku o pregledu na kraju samem, v pravnomočni odločbi drugega pristojnega organa ali dokončnem poročilu ali drugem končnem aktu pristojnega nadzornega ali revizijskega organa ugotovljeno, da stranka ne izpolnjuje ali krši obveznosti oziroma da so ji bila sredstva neupravičeno izplačana zaradi nepravilnosti, agencija odloči o vračilu sredstev, če ugotovi, da so za to izpolnjeni pogoji. Agencija izda odločbo o vračilu sredstev v roku 18 mesecev od datuma zapisnika o pregledu na kraju samem oziroma od datuma prejema pravnomočne odločbe drugega pristojnega organa ali dokončnega poročila ali drugega končnega akta pristojnega nadzornega ali revizijskega organa.</w:t>
            </w:r>
          </w:p>
          <w:p w14:paraId="6D03D904" w14:textId="77777777" w:rsidR="00AA7134" w:rsidRDefault="00AA7134" w:rsidP="00AA7134">
            <w:pPr>
              <w:autoSpaceDE w:val="0"/>
              <w:autoSpaceDN w:val="0"/>
              <w:adjustRightInd w:val="0"/>
              <w:spacing w:line="240" w:lineRule="auto"/>
              <w:jc w:val="both"/>
            </w:pPr>
          </w:p>
          <w:p w14:paraId="47A9710E" w14:textId="77777777" w:rsidR="00AA7134" w:rsidRDefault="00AA7134" w:rsidP="00AA7134">
            <w:pPr>
              <w:jc w:val="both"/>
            </w:pPr>
            <w:r>
              <w:t>(2) Prekoračitev roka iz prejšnjega odstavka ne povzroči prenehanja pravice do odločanja o vračilu sredstev.«.</w:t>
            </w:r>
          </w:p>
          <w:p w14:paraId="4A62F0A4" w14:textId="77777777" w:rsidR="00AA7134" w:rsidRDefault="00AA7134" w:rsidP="00AA7134">
            <w:pPr>
              <w:spacing w:after="160"/>
              <w:ind w:left="360"/>
              <w:contextualSpacing/>
              <w:jc w:val="both"/>
              <w:rPr>
                <w:rFonts w:cs="Arial"/>
                <w:bCs/>
                <w:iCs/>
                <w:szCs w:val="20"/>
                <w:lang w:eastAsia="sl-SI"/>
              </w:rPr>
            </w:pPr>
          </w:p>
          <w:p w14:paraId="50B69327" w14:textId="77777777" w:rsidR="00AA7134" w:rsidRDefault="00AA7134" w:rsidP="00AA7134">
            <w:pPr>
              <w:spacing w:after="160"/>
              <w:contextualSpacing/>
              <w:jc w:val="center"/>
              <w:rPr>
                <w:rFonts w:cs="Arial"/>
                <w:b/>
                <w:bCs/>
                <w:iCs/>
                <w:szCs w:val="20"/>
                <w:lang w:eastAsia="sl-SI"/>
              </w:rPr>
            </w:pPr>
            <w:r>
              <w:rPr>
                <w:rFonts w:cs="Arial"/>
                <w:b/>
                <w:bCs/>
                <w:iCs/>
                <w:szCs w:val="20"/>
                <w:lang w:eastAsia="sl-SI"/>
              </w:rPr>
              <w:t>23. člen</w:t>
            </w:r>
          </w:p>
          <w:p w14:paraId="07381544" w14:textId="77777777" w:rsidR="00AA7134" w:rsidRDefault="00AA7134" w:rsidP="00AA7134">
            <w:pPr>
              <w:spacing w:after="160"/>
              <w:contextualSpacing/>
              <w:jc w:val="center"/>
              <w:rPr>
                <w:rFonts w:cs="Arial"/>
                <w:b/>
                <w:bCs/>
                <w:iCs/>
                <w:szCs w:val="20"/>
                <w:lang w:eastAsia="sl-SI"/>
              </w:rPr>
            </w:pPr>
          </w:p>
          <w:p w14:paraId="0D9479DE" w14:textId="77777777" w:rsidR="00AA7134" w:rsidRDefault="00AA7134" w:rsidP="00AA7134">
            <w:pPr>
              <w:jc w:val="both"/>
              <w:rPr>
                <w:rFonts w:cs="Arial"/>
                <w:color w:val="000000" w:themeColor="text1"/>
                <w:szCs w:val="20"/>
              </w:rPr>
            </w:pPr>
            <w:r>
              <w:rPr>
                <w:rFonts w:cs="Arial"/>
                <w:color w:val="000000" w:themeColor="text1"/>
                <w:szCs w:val="20"/>
              </w:rPr>
              <w:t>V 49. členu se drugi odstavek spremeni tako, da se glasi:</w:t>
            </w:r>
          </w:p>
          <w:p w14:paraId="1413FAEA" w14:textId="77777777" w:rsidR="00AA7134" w:rsidRDefault="00AA7134" w:rsidP="00AA7134">
            <w:pPr>
              <w:jc w:val="both"/>
              <w:rPr>
                <w:rFonts w:cs="Arial"/>
                <w:color w:val="000000" w:themeColor="text1"/>
                <w:szCs w:val="20"/>
              </w:rPr>
            </w:pPr>
          </w:p>
          <w:p w14:paraId="5D8D9E80" w14:textId="7F706593" w:rsidR="00AA7134" w:rsidRDefault="00AA7134" w:rsidP="00AA7134">
            <w:pPr>
              <w:spacing w:after="120"/>
            </w:pPr>
            <w:r>
              <w:rPr>
                <w:rFonts w:cs="Arial"/>
                <w:color w:val="000000" w:themeColor="text1"/>
                <w:szCs w:val="20"/>
              </w:rPr>
              <w:t>»</w:t>
            </w:r>
            <w:r>
              <w:t xml:space="preserve">(2) Pri izvajanju ukrepov politike razvoja podeželja iz prejšnjega odstavka se uporabljajo določbe </w:t>
            </w:r>
            <w:r w:rsidR="0008193A">
              <w:t xml:space="preserve">od </w:t>
            </w:r>
            <w:r>
              <w:t>29. do 48. člena tega zakona, razen določb:</w:t>
            </w:r>
          </w:p>
          <w:p w14:paraId="1D0676E2" w14:textId="5422095B" w:rsidR="00AA7134" w:rsidRDefault="00CF27C6" w:rsidP="00AA7134">
            <w:pPr>
              <w:spacing w:after="120"/>
            </w:pPr>
            <w:r>
              <w:rPr>
                <w:rFonts w:cs="Arial"/>
                <w:szCs w:val="20"/>
              </w:rPr>
              <w:t>-</w:t>
            </w:r>
            <w:r w:rsidR="00AA7134">
              <w:t xml:space="preserve">  31. člena ter prvega, drugega in tretjega odstavka 34. člena za vloge iz odprtega javnega razpisa po prvi alineji prvega odstavka 51. člena tega zakona, </w:t>
            </w:r>
          </w:p>
          <w:p w14:paraId="1C0B8289" w14:textId="4C3A9C32" w:rsidR="00AA7134" w:rsidRDefault="00CF27C6" w:rsidP="00AA7134">
            <w:pPr>
              <w:spacing w:after="120"/>
            </w:pPr>
            <w:r>
              <w:rPr>
                <w:rFonts w:cs="Arial"/>
                <w:szCs w:val="20"/>
              </w:rPr>
              <w:t>-</w:t>
            </w:r>
            <w:r w:rsidR="00AA7134">
              <w:t xml:space="preserve">  </w:t>
            </w:r>
            <w:r w:rsidR="005F6E12" w:rsidRPr="005F6E12">
              <w:t>a36.b, 36.b, 36.c, 37. in 41.b člena tega zakona</w:t>
            </w:r>
            <w:r w:rsidR="005F6E12">
              <w:rPr>
                <w:rFonts w:cs="Arial"/>
                <w:szCs w:val="20"/>
              </w:rPr>
              <w:t>«.</w:t>
            </w:r>
          </w:p>
          <w:p w14:paraId="7AF94CCA" w14:textId="77777777" w:rsidR="00AA7134" w:rsidRDefault="00AA7134" w:rsidP="00AA7134">
            <w:pPr>
              <w:jc w:val="both"/>
              <w:rPr>
                <w:color w:val="FF0000"/>
              </w:rPr>
            </w:pPr>
          </w:p>
          <w:p w14:paraId="4903D67F" w14:textId="77777777" w:rsidR="00AA7134" w:rsidRDefault="00AA7134" w:rsidP="00AA7134">
            <w:pPr>
              <w:jc w:val="both"/>
              <w:rPr>
                <w:rFonts w:cs="Arial"/>
                <w:color w:val="000000" w:themeColor="text1"/>
                <w:szCs w:val="20"/>
              </w:rPr>
            </w:pPr>
            <w:r>
              <w:rPr>
                <w:rFonts w:cs="Arial"/>
                <w:color w:val="000000" w:themeColor="text1"/>
                <w:szCs w:val="20"/>
              </w:rPr>
              <w:t>Tretji odstavek se spremeni tako, da se glasi:</w:t>
            </w:r>
          </w:p>
          <w:p w14:paraId="33489C61" w14:textId="77777777" w:rsidR="00AA7134" w:rsidRDefault="00AA7134" w:rsidP="00AA7134">
            <w:pPr>
              <w:jc w:val="both"/>
              <w:rPr>
                <w:rFonts w:cs="Arial"/>
                <w:color w:val="000000" w:themeColor="text1"/>
                <w:szCs w:val="20"/>
              </w:rPr>
            </w:pPr>
          </w:p>
          <w:p w14:paraId="03A411B4" w14:textId="368840FF" w:rsidR="00AA7134" w:rsidRDefault="00AA7134" w:rsidP="00AA7134">
            <w:pPr>
              <w:jc w:val="both"/>
              <w:rPr>
                <w:rFonts w:cs="Arial"/>
                <w:color w:val="000000" w:themeColor="text1"/>
                <w:szCs w:val="20"/>
              </w:rPr>
            </w:pPr>
            <w:r>
              <w:rPr>
                <w:rFonts w:cs="Arial"/>
                <w:color w:val="000000" w:themeColor="text1"/>
                <w:szCs w:val="20"/>
              </w:rPr>
              <w:t xml:space="preserve">»(3) Ne glede na prejšnji odstavek se 36.č člen tega zakona uporablja samo za ukrepe iz prve alineje tretjega odstavka </w:t>
            </w:r>
            <w:r w:rsidR="00DF0B10">
              <w:rPr>
                <w:rFonts w:cs="Arial"/>
                <w:color w:val="000000" w:themeColor="text1"/>
                <w:szCs w:val="20"/>
              </w:rPr>
              <w:t>23. člena tega zakona in za ukrepe iz 23.a člena tega zakona.«.</w:t>
            </w:r>
          </w:p>
          <w:p w14:paraId="4847DF69" w14:textId="77777777" w:rsidR="00AA7134" w:rsidRDefault="00AA7134" w:rsidP="00AA7134">
            <w:pPr>
              <w:jc w:val="both"/>
              <w:rPr>
                <w:rFonts w:cs="Arial"/>
                <w:b/>
                <w:szCs w:val="20"/>
              </w:rPr>
            </w:pPr>
          </w:p>
          <w:p w14:paraId="0852A1C1" w14:textId="77777777" w:rsidR="00AA7134" w:rsidRDefault="00AA7134" w:rsidP="00AA7134">
            <w:pPr>
              <w:jc w:val="center"/>
              <w:rPr>
                <w:rFonts w:cs="Arial"/>
                <w:b/>
                <w:szCs w:val="20"/>
              </w:rPr>
            </w:pPr>
            <w:r>
              <w:rPr>
                <w:rFonts w:cs="Arial"/>
                <w:b/>
                <w:szCs w:val="20"/>
              </w:rPr>
              <w:t>24. člen</w:t>
            </w:r>
          </w:p>
          <w:p w14:paraId="65141E16" w14:textId="77777777" w:rsidR="00AA7134" w:rsidRDefault="00AA7134" w:rsidP="00AA7134">
            <w:pPr>
              <w:jc w:val="center"/>
              <w:rPr>
                <w:rFonts w:cs="Arial"/>
                <w:b/>
                <w:szCs w:val="20"/>
              </w:rPr>
            </w:pPr>
          </w:p>
          <w:p w14:paraId="4FD31BF1" w14:textId="77777777" w:rsidR="00AA7134" w:rsidRDefault="00AA7134" w:rsidP="00AA7134">
            <w:pPr>
              <w:rPr>
                <w:rFonts w:cs="Arial"/>
                <w:color w:val="000000" w:themeColor="text1"/>
                <w:szCs w:val="20"/>
              </w:rPr>
            </w:pPr>
            <w:r>
              <w:rPr>
                <w:rFonts w:cs="Arial"/>
                <w:color w:val="000000" w:themeColor="text1"/>
                <w:szCs w:val="20"/>
              </w:rPr>
              <w:t xml:space="preserve">51. člen se spremeni tako, da se glasi: </w:t>
            </w:r>
          </w:p>
          <w:p w14:paraId="70E3C03E" w14:textId="77777777" w:rsidR="00AA7134" w:rsidRDefault="00AA7134" w:rsidP="00AA7134">
            <w:pPr>
              <w:pStyle w:val="len1"/>
              <w:spacing w:line="256" w:lineRule="auto"/>
              <w:rPr>
                <w:color w:val="000000" w:themeColor="text1"/>
                <w:sz w:val="20"/>
                <w:szCs w:val="20"/>
                <w:lang w:eastAsia="en-US"/>
              </w:rPr>
            </w:pPr>
            <w:r>
              <w:rPr>
                <w:color w:val="000000" w:themeColor="text1"/>
                <w:sz w:val="20"/>
                <w:szCs w:val="20"/>
                <w:lang w:eastAsia="en-US"/>
              </w:rPr>
              <w:t>»51. člen</w:t>
            </w:r>
          </w:p>
          <w:p w14:paraId="6C53069A" w14:textId="77777777" w:rsidR="00AA7134" w:rsidRDefault="00AA7134" w:rsidP="00AA7134">
            <w:pPr>
              <w:pStyle w:val="lennaslov1"/>
              <w:spacing w:line="256" w:lineRule="auto"/>
              <w:rPr>
                <w:color w:val="000000" w:themeColor="text1"/>
                <w:sz w:val="20"/>
                <w:szCs w:val="20"/>
                <w:lang w:eastAsia="en-US"/>
              </w:rPr>
            </w:pPr>
            <w:r>
              <w:rPr>
                <w:color w:val="000000" w:themeColor="text1"/>
                <w:sz w:val="20"/>
                <w:szCs w:val="20"/>
                <w:lang w:eastAsia="en-US"/>
              </w:rPr>
              <w:t>(oblike javnih razpisov)</w:t>
            </w:r>
          </w:p>
          <w:p w14:paraId="48313A5B" w14:textId="77777777" w:rsidR="00AA7134" w:rsidRDefault="00AA7134" w:rsidP="00AA7134">
            <w:pPr>
              <w:pStyle w:val="odstavek1"/>
              <w:spacing w:line="256" w:lineRule="auto"/>
              <w:ind w:firstLine="0"/>
              <w:rPr>
                <w:color w:val="000000" w:themeColor="text1"/>
                <w:sz w:val="20"/>
                <w:szCs w:val="20"/>
                <w:lang w:eastAsia="en-US"/>
              </w:rPr>
            </w:pPr>
            <w:r>
              <w:rPr>
                <w:color w:val="000000" w:themeColor="text1"/>
                <w:sz w:val="20"/>
                <w:szCs w:val="20"/>
                <w:lang w:eastAsia="en-US"/>
              </w:rPr>
              <w:t>(1) V predpisu iz 10., 11.a in 12. člena tega zakona se določi vrsta javnega razpisa:</w:t>
            </w:r>
          </w:p>
          <w:p w14:paraId="23988B01" w14:textId="73449078" w:rsidR="00AA7134" w:rsidRDefault="00CF27C6" w:rsidP="00AA7134">
            <w:pPr>
              <w:pStyle w:val="alineazaodstavkom1"/>
              <w:spacing w:line="256" w:lineRule="auto"/>
              <w:rPr>
                <w:color w:val="000000" w:themeColor="text1"/>
                <w:sz w:val="20"/>
                <w:szCs w:val="20"/>
                <w:lang w:eastAsia="en-US"/>
              </w:rPr>
            </w:pPr>
            <w:r>
              <w:rPr>
                <w:szCs w:val="20"/>
              </w:rPr>
              <w:t>-</w:t>
            </w:r>
            <w:r w:rsidR="00AA7134">
              <w:rPr>
                <w:color w:val="000000" w:themeColor="text1"/>
                <w:sz w:val="20"/>
                <w:szCs w:val="20"/>
                <w:lang w:eastAsia="en-US"/>
              </w:rPr>
              <w:t xml:space="preserve"> odprt javni razpis, kjer se vloge odpirajo in obravnavajo po vrstnem redu oddaje vlog;</w:t>
            </w:r>
          </w:p>
          <w:p w14:paraId="2E1965F4" w14:textId="28672F7A" w:rsidR="00AA7134" w:rsidRDefault="00CF27C6" w:rsidP="00AA7134">
            <w:pPr>
              <w:pStyle w:val="alineazaodstavkom1"/>
              <w:spacing w:line="256" w:lineRule="auto"/>
              <w:ind w:left="0" w:firstLine="0"/>
              <w:rPr>
                <w:color w:val="000000" w:themeColor="text1"/>
                <w:sz w:val="20"/>
                <w:szCs w:val="20"/>
                <w:lang w:eastAsia="en-US"/>
              </w:rPr>
            </w:pPr>
            <w:r>
              <w:rPr>
                <w:szCs w:val="20"/>
              </w:rPr>
              <w:t>-</w:t>
            </w:r>
            <w:r w:rsidR="00AA7134">
              <w:rPr>
                <w:color w:val="000000" w:themeColor="text1"/>
                <w:sz w:val="20"/>
                <w:szCs w:val="20"/>
                <w:lang w:eastAsia="en-US"/>
              </w:rPr>
              <w:t xml:space="preserve"> delno odprt javni razpis, kjer se vloge odpirajo in obravnavajo v določenih časovnih obdobjih, ki se določijo v javnem razpisu, ali</w:t>
            </w:r>
          </w:p>
          <w:p w14:paraId="1F690B26" w14:textId="199513BE" w:rsidR="00AA7134" w:rsidRDefault="00CF27C6" w:rsidP="00AA7134">
            <w:pPr>
              <w:pStyle w:val="alineazaodstavkom1"/>
              <w:spacing w:line="256" w:lineRule="auto"/>
              <w:rPr>
                <w:color w:val="000000" w:themeColor="text1"/>
                <w:sz w:val="20"/>
                <w:szCs w:val="20"/>
                <w:lang w:eastAsia="en-US"/>
              </w:rPr>
            </w:pPr>
            <w:r>
              <w:rPr>
                <w:szCs w:val="20"/>
              </w:rPr>
              <w:t>-</w:t>
            </w:r>
            <w:r w:rsidR="00AA7134">
              <w:rPr>
                <w:color w:val="000000" w:themeColor="text1"/>
                <w:sz w:val="20"/>
                <w:szCs w:val="20"/>
                <w:lang w:eastAsia="en-US"/>
              </w:rPr>
              <w:t xml:space="preserve"> zaprt javni razpis, kjer se vloge odpirajo in obravnavajo sočasno.</w:t>
            </w:r>
          </w:p>
          <w:p w14:paraId="1BDD6B8D" w14:textId="77777777" w:rsidR="00AA7134" w:rsidRDefault="00AA7134" w:rsidP="00AA7134">
            <w:pPr>
              <w:pStyle w:val="odstavek1"/>
              <w:tabs>
                <w:tab w:val="left" w:pos="0"/>
              </w:tabs>
              <w:spacing w:line="256" w:lineRule="auto"/>
              <w:ind w:firstLine="0"/>
              <w:rPr>
                <w:color w:val="000000" w:themeColor="text1"/>
                <w:sz w:val="20"/>
                <w:szCs w:val="20"/>
                <w:lang w:eastAsia="en-US"/>
              </w:rPr>
            </w:pPr>
            <w:r>
              <w:rPr>
                <w:color w:val="000000" w:themeColor="text1"/>
                <w:sz w:val="20"/>
                <w:szCs w:val="20"/>
                <w:lang w:eastAsia="en-US"/>
              </w:rPr>
              <w:lastRenderedPageBreak/>
              <w:t>(2) Vloga za posamezni javni razpis se odobri:</w:t>
            </w:r>
          </w:p>
          <w:p w14:paraId="1873C349" w14:textId="07233140" w:rsidR="00AA7134" w:rsidRDefault="00CF27C6" w:rsidP="00AA7134">
            <w:pPr>
              <w:pStyle w:val="alineazaodstavkom1"/>
              <w:tabs>
                <w:tab w:val="left" w:pos="0"/>
              </w:tabs>
              <w:spacing w:line="256" w:lineRule="auto"/>
              <w:ind w:left="0" w:firstLine="0"/>
              <w:rPr>
                <w:color w:val="000000" w:themeColor="text1"/>
                <w:sz w:val="20"/>
                <w:szCs w:val="20"/>
                <w:lang w:eastAsia="en-US"/>
              </w:rPr>
            </w:pPr>
            <w:r>
              <w:rPr>
                <w:szCs w:val="20"/>
              </w:rPr>
              <w:t>-</w:t>
            </w:r>
            <w:r w:rsidR="00AA7134">
              <w:rPr>
                <w:color w:val="000000" w:themeColor="text1"/>
                <w:sz w:val="20"/>
                <w:szCs w:val="20"/>
                <w:lang w:eastAsia="en-US"/>
              </w:rPr>
              <w:t xml:space="preserve"> v odprtih javnih razpisih: po vrstnem redu prejema popolnih vlog, ki izpolnjujejo predpisane pogoje in dosežejo minimalni prag točk pri merilih za izbor, če so le ta določena, do porabe sredstev;</w:t>
            </w:r>
          </w:p>
          <w:p w14:paraId="2C1790CD" w14:textId="6C2513D4" w:rsidR="00AA7134" w:rsidRDefault="00CF27C6" w:rsidP="00AA7134">
            <w:pPr>
              <w:pStyle w:val="alineazaodstavkom1"/>
              <w:tabs>
                <w:tab w:val="left" w:pos="0"/>
              </w:tabs>
              <w:spacing w:line="256" w:lineRule="auto"/>
              <w:ind w:left="0" w:firstLine="0"/>
              <w:rPr>
                <w:color w:val="000000" w:themeColor="text1"/>
                <w:sz w:val="20"/>
                <w:szCs w:val="20"/>
                <w:lang w:eastAsia="en-US"/>
              </w:rPr>
            </w:pPr>
            <w:r>
              <w:rPr>
                <w:szCs w:val="20"/>
              </w:rPr>
              <w:t>-</w:t>
            </w:r>
            <w:r w:rsidR="00AA7134">
              <w:rPr>
                <w:color w:val="000000" w:themeColor="text1"/>
                <w:sz w:val="20"/>
                <w:szCs w:val="20"/>
                <w:lang w:eastAsia="en-US"/>
              </w:rPr>
              <w:t xml:space="preserve"> v delno odprtih javnih razpisih: na podlagi prejema popolnih vlog v posameznem časovnem obdobju, ki dosežejo minimalni prag točk pri merilih za izbor po vrstnem redu od najvišje do najnižje točkovane vloge, za katero so razpisana sredstva v celoti še na voljo in izpolnjujejo predpisane pogoje. V predpisu iz 10., 11.a in 12. člena tega zakona se določi ravnanje s sredstvi, ki v posameznem časovnem obdobju ostanejo nerazdeljena. V javnem razpisu se določijo časovna obdobja za prejem vlog;</w:t>
            </w:r>
          </w:p>
          <w:p w14:paraId="1F1AD4AD" w14:textId="657692F7" w:rsidR="00AA7134" w:rsidRDefault="00CF27C6" w:rsidP="00AA7134">
            <w:pPr>
              <w:pStyle w:val="alineazaodstavkom1"/>
              <w:tabs>
                <w:tab w:val="left" w:pos="0"/>
              </w:tabs>
              <w:spacing w:line="256" w:lineRule="auto"/>
              <w:ind w:left="0" w:firstLine="0"/>
              <w:rPr>
                <w:color w:val="000000" w:themeColor="text1"/>
                <w:sz w:val="20"/>
                <w:szCs w:val="20"/>
                <w:lang w:eastAsia="en-US"/>
              </w:rPr>
            </w:pPr>
            <w:r>
              <w:rPr>
                <w:szCs w:val="20"/>
              </w:rPr>
              <w:t>-</w:t>
            </w:r>
            <w:r w:rsidR="00AA7134">
              <w:rPr>
                <w:color w:val="000000" w:themeColor="text1"/>
                <w:sz w:val="20"/>
                <w:szCs w:val="20"/>
                <w:lang w:eastAsia="en-US"/>
              </w:rPr>
              <w:t xml:space="preserve"> v zaprtih javnih razpisih: na podlagi prejema popolnih vlog, ki dosežejo minimalni prag točk pri merilih za izbor po vrstnem redu od najvišje do najnižje točkovane vloge, za katero so razpisana sredstva v celoti še na voljo in izpolnjujejo predpisane pogoje.  </w:t>
            </w:r>
          </w:p>
          <w:p w14:paraId="635DC045" w14:textId="77777777" w:rsidR="00AA7134" w:rsidRDefault="00AA7134" w:rsidP="00AA7134">
            <w:pPr>
              <w:tabs>
                <w:tab w:val="left" w:pos="0"/>
              </w:tabs>
              <w:jc w:val="both"/>
              <w:rPr>
                <w:rFonts w:cs="Arial"/>
                <w:color w:val="000000" w:themeColor="text1"/>
                <w:szCs w:val="20"/>
              </w:rPr>
            </w:pPr>
          </w:p>
          <w:p w14:paraId="1EA60597" w14:textId="77777777" w:rsidR="00AA7134" w:rsidRDefault="00AA7134" w:rsidP="00AA7134">
            <w:pPr>
              <w:tabs>
                <w:tab w:val="left" w:pos="0"/>
              </w:tabs>
              <w:jc w:val="both"/>
              <w:rPr>
                <w:rFonts w:cs="Arial"/>
                <w:color w:val="000000" w:themeColor="text1"/>
                <w:szCs w:val="20"/>
              </w:rPr>
            </w:pPr>
            <w:r>
              <w:rPr>
                <w:rFonts w:cs="Arial"/>
                <w:color w:val="000000" w:themeColor="text1"/>
                <w:szCs w:val="20"/>
              </w:rPr>
              <w:t>(3) S predpisom iz 10., 11.a in 12. člena tega zakona se lahko določi, da se ne glede na drugo in tretjo alinejo prejšnjega odstavka prva vloga na javni razpis po vrstnem redu točkovanja, ki izpolnjuje predpisane pogoje in dosega zadostno število točk, vendar razpoložljiva sredstva ne zadoščajo za dodelitev sredstev v celoti, lahko odobri do višine razpoložljivih sredstev, če se stranka s tem strinja in pred odobritvijo vloge na javni razpis izkaže, da bo tudi z dodelitvijo razpoložljivih sredstev izpolnjen namen, za katerega ji bodo odobrena sredstva na javnem razpisu. V podzakonskem predpisu iz 10., 11.a in 12. člena tega zakona se opredelijo dokazila glede izkazovanja namena dodelitve sredstev iz tega odstavka.</w:t>
            </w:r>
          </w:p>
          <w:p w14:paraId="62312242" w14:textId="77777777" w:rsidR="00AA7134" w:rsidRDefault="00AA7134" w:rsidP="00AA7134">
            <w:pPr>
              <w:tabs>
                <w:tab w:val="left" w:pos="0"/>
              </w:tabs>
              <w:jc w:val="both"/>
              <w:rPr>
                <w:rFonts w:cs="Arial"/>
                <w:color w:val="000000" w:themeColor="text1"/>
                <w:szCs w:val="20"/>
              </w:rPr>
            </w:pPr>
          </w:p>
          <w:p w14:paraId="11FC24DB" w14:textId="77777777" w:rsidR="00AA7134" w:rsidRDefault="00AA7134" w:rsidP="00AA7134">
            <w:pPr>
              <w:tabs>
                <w:tab w:val="left" w:pos="0"/>
              </w:tabs>
              <w:jc w:val="both"/>
              <w:rPr>
                <w:rFonts w:cs="Arial"/>
                <w:color w:val="000000" w:themeColor="text1"/>
                <w:szCs w:val="20"/>
              </w:rPr>
            </w:pPr>
            <w:r>
              <w:rPr>
                <w:rFonts w:cs="Arial"/>
                <w:color w:val="000000" w:themeColor="text1"/>
                <w:szCs w:val="20"/>
              </w:rPr>
              <w:t>(4) Če gre za javni razpis iz druge ali tretje alineje prvega odstavka tega člena, se sredstva na posameznem javnem razpisu lahko dodelijo po sklopih glede na kriterije, ki se določijo s podzakonskim predpisom iz 10., 11.a in 12. člena tega zakona. V primeru iz prejšnjega stavka se lahko ne glede na drugo in tretjo alinejo drugega odstavka tega člena odobri le ena vloga, ki je popolna, je pri ocenjevanju na podlagi meril za izbor vlog prejela najvišje število točk in izpolnjuje predpisane pogoje.</w:t>
            </w:r>
          </w:p>
          <w:p w14:paraId="111EA819" w14:textId="77777777" w:rsidR="00AA7134" w:rsidRDefault="00AA7134" w:rsidP="00AA7134">
            <w:pPr>
              <w:pStyle w:val="Odstavek0"/>
              <w:tabs>
                <w:tab w:val="left" w:pos="0"/>
              </w:tabs>
              <w:spacing w:line="256" w:lineRule="auto"/>
              <w:ind w:firstLine="0"/>
              <w:rPr>
                <w:rFonts w:cs="Arial"/>
                <w:color w:val="000000" w:themeColor="text1"/>
                <w:sz w:val="20"/>
                <w:szCs w:val="20"/>
                <w:lang w:val="sl-SI"/>
              </w:rPr>
            </w:pPr>
            <w:r>
              <w:rPr>
                <w:rFonts w:cs="Arial"/>
                <w:color w:val="000000" w:themeColor="text1"/>
                <w:sz w:val="20"/>
                <w:szCs w:val="20"/>
                <w:lang w:val="sl-SI"/>
              </w:rPr>
              <w:t>(5) Ne glede na tretjo alinejo drugega odstavka tega člena se v podzakonskem predpisu iz 10., 11.a in 12. člena tega zakona lahko pri zaprtih javnih razpisih določi, da se sredstva razdelijo proporcionalno glede na delež doseženih točk od skupnega števila točk, glede na razpisana sredstva in glede na skupno vrednost zaprošenih sredstev.</w:t>
            </w:r>
          </w:p>
          <w:p w14:paraId="602385F2" w14:textId="77777777" w:rsidR="00AA7134" w:rsidRDefault="00AA7134" w:rsidP="00AA7134">
            <w:pPr>
              <w:pStyle w:val="Odstavek0"/>
              <w:tabs>
                <w:tab w:val="left" w:pos="0"/>
              </w:tabs>
              <w:spacing w:line="256" w:lineRule="auto"/>
              <w:ind w:firstLine="0"/>
              <w:rPr>
                <w:rFonts w:cs="Arial"/>
                <w:color w:val="000000" w:themeColor="text1"/>
                <w:sz w:val="20"/>
                <w:szCs w:val="20"/>
                <w:lang w:val="sl-SI"/>
              </w:rPr>
            </w:pPr>
            <w:r>
              <w:rPr>
                <w:rFonts w:cs="Arial"/>
                <w:color w:val="000000" w:themeColor="text1"/>
                <w:sz w:val="20"/>
                <w:szCs w:val="20"/>
                <w:lang w:val="sl-SI"/>
              </w:rPr>
              <w:t>(6) Če gre za javni razpis iz druge ali tretje alineje prvega odstavka tega člena in imata po ocenitvi vlog na podlagi meril za izbor dve ali več vlog enako število točk, razpisana sredstva pa ne zadoščajo za odobritev teh vlog v celoti, se tem vlogam z enakim številom točk sredstva dodelijo po vrstnem redu prejema popolnih vlog do porabe sredstev.«.</w:t>
            </w:r>
          </w:p>
          <w:p w14:paraId="4DD67DF7" w14:textId="77777777" w:rsidR="00AA7134" w:rsidRDefault="00AA7134" w:rsidP="00AA7134">
            <w:pPr>
              <w:jc w:val="both"/>
              <w:rPr>
                <w:rFonts w:cs="Arial"/>
                <w:b/>
                <w:bCs/>
                <w:szCs w:val="20"/>
              </w:rPr>
            </w:pPr>
          </w:p>
          <w:p w14:paraId="38AB3988" w14:textId="77777777" w:rsidR="00AA7134" w:rsidRDefault="00AA7134" w:rsidP="00AA7134">
            <w:pPr>
              <w:jc w:val="center"/>
              <w:rPr>
                <w:rFonts w:cs="Arial"/>
                <w:b/>
                <w:bCs/>
                <w:szCs w:val="20"/>
                <w:lang w:val="x-none" w:eastAsia="sl-SI"/>
              </w:rPr>
            </w:pPr>
            <w:r>
              <w:rPr>
                <w:rFonts w:cs="Arial"/>
                <w:b/>
                <w:bCs/>
                <w:szCs w:val="20"/>
                <w:lang w:eastAsia="sl-SI"/>
              </w:rPr>
              <w:t>25.</w:t>
            </w:r>
            <w:r>
              <w:rPr>
                <w:rFonts w:cs="Arial"/>
                <w:b/>
                <w:bCs/>
                <w:szCs w:val="20"/>
                <w:lang w:val="x-none" w:eastAsia="sl-SI"/>
              </w:rPr>
              <w:t xml:space="preserve"> člen</w:t>
            </w:r>
          </w:p>
          <w:p w14:paraId="1BCAF737" w14:textId="77777777" w:rsidR="00AA7134" w:rsidRDefault="00AA7134" w:rsidP="00AA7134">
            <w:pPr>
              <w:ind w:left="2832" w:firstLine="708"/>
              <w:rPr>
                <w:rFonts w:eastAsia="Calibri" w:cs="Arial"/>
                <w:szCs w:val="20"/>
                <w:lang w:eastAsia="sl-SI"/>
              </w:rPr>
            </w:pPr>
          </w:p>
          <w:p w14:paraId="547AC688" w14:textId="77777777" w:rsidR="00AA7134" w:rsidRDefault="00AA7134" w:rsidP="00AA7134">
            <w:pPr>
              <w:spacing w:line="240" w:lineRule="auto"/>
              <w:rPr>
                <w:rFonts w:cs="Arial"/>
                <w:color w:val="000000" w:themeColor="text1"/>
                <w:szCs w:val="20"/>
              </w:rPr>
            </w:pPr>
            <w:r>
              <w:rPr>
                <w:rFonts w:cs="Arial"/>
                <w:color w:val="000000" w:themeColor="text1"/>
                <w:szCs w:val="20"/>
              </w:rPr>
              <w:t>Za 51. členom se doda nov, a51.a člen, ki se glasi:</w:t>
            </w:r>
          </w:p>
          <w:p w14:paraId="051F292D" w14:textId="77777777" w:rsidR="00AA7134" w:rsidRDefault="00AA7134" w:rsidP="00AA7134">
            <w:pPr>
              <w:spacing w:line="240" w:lineRule="auto"/>
              <w:rPr>
                <w:rFonts w:cs="Arial"/>
                <w:color w:val="000000" w:themeColor="text1"/>
                <w:szCs w:val="20"/>
              </w:rPr>
            </w:pPr>
          </w:p>
          <w:p w14:paraId="177B47B1" w14:textId="77777777" w:rsidR="00AA7134" w:rsidRDefault="00AA7134" w:rsidP="00AA7134">
            <w:pPr>
              <w:autoSpaceDE w:val="0"/>
              <w:autoSpaceDN w:val="0"/>
              <w:adjustRightInd w:val="0"/>
              <w:spacing w:before="240" w:line="240" w:lineRule="auto"/>
              <w:jc w:val="center"/>
              <w:rPr>
                <w:rFonts w:cs="Arial"/>
                <w:b/>
                <w:color w:val="000000"/>
                <w:szCs w:val="20"/>
              </w:rPr>
            </w:pPr>
            <w:r>
              <w:rPr>
                <w:rFonts w:cs="Arial"/>
                <w:color w:val="000000"/>
                <w:szCs w:val="20"/>
              </w:rPr>
              <w:t>»</w:t>
            </w:r>
            <w:r>
              <w:rPr>
                <w:rFonts w:cs="Arial"/>
                <w:b/>
                <w:color w:val="000000"/>
                <w:szCs w:val="20"/>
              </w:rPr>
              <w:t xml:space="preserve">a51.a člen </w:t>
            </w:r>
          </w:p>
          <w:p w14:paraId="6F7A0872" w14:textId="77777777" w:rsidR="00AA7134" w:rsidRDefault="00AA7134" w:rsidP="00AA7134">
            <w:pPr>
              <w:autoSpaceDE w:val="0"/>
              <w:autoSpaceDN w:val="0"/>
              <w:adjustRightInd w:val="0"/>
              <w:spacing w:before="240" w:line="240" w:lineRule="auto"/>
              <w:jc w:val="center"/>
              <w:rPr>
                <w:rFonts w:cs="Arial"/>
                <w:b/>
                <w:color w:val="000000"/>
                <w:szCs w:val="20"/>
              </w:rPr>
            </w:pPr>
            <w:r>
              <w:rPr>
                <w:rFonts w:cs="Arial"/>
                <w:b/>
                <w:color w:val="000000"/>
                <w:szCs w:val="20"/>
              </w:rPr>
              <w:t>(potrditev vlog v okviru lokalnega razvoja, ki ga vodi skupnost)</w:t>
            </w:r>
          </w:p>
          <w:p w14:paraId="37A2F1A1" w14:textId="77777777" w:rsidR="00AA7134" w:rsidRDefault="00AA7134" w:rsidP="00AA7134">
            <w:pPr>
              <w:spacing w:line="240" w:lineRule="auto"/>
              <w:jc w:val="both"/>
              <w:rPr>
                <w:rFonts w:cs="Arial"/>
                <w:color w:val="000000"/>
                <w:szCs w:val="20"/>
              </w:rPr>
            </w:pPr>
          </w:p>
          <w:p w14:paraId="011C7CD7" w14:textId="77777777" w:rsidR="00AA7134" w:rsidRDefault="00AA7134" w:rsidP="00AA7134">
            <w:pPr>
              <w:spacing w:line="240" w:lineRule="auto"/>
              <w:jc w:val="both"/>
              <w:rPr>
                <w:rFonts w:cs="Arial"/>
                <w:color w:val="000000"/>
                <w:szCs w:val="20"/>
              </w:rPr>
            </w:pPr>
            <w:r>
              <w:rPr>
                <w:rFonts w:cs="Arial"/>
                <w:color w:val="000000"/>
                <w:szCs w:val="20"/>
              </w:rPr>
              <w:t>Ne glede na prejšnji člen o potrditvi vloge, ki jo na podlagi predpisov Unije, ki urejajo lokalni razvoj, ki ga vodi skupnost, vloži lokalna akcijska skupina, odloča agencija v upravnem postopku, pri čemer se smiselno uporabljajo določbe tega zakona.«.</w:t>
            </w:r>
          </w:p>
          <w:p w14:paraId="3CEE054B" w14:textId="77777777" w:rsidR="00AA7134" w:rsidRDefault="00AA7134" w:rsidP="00AA7134">
            <w:pPr>
              <w:spacing w:after="75"/>
              <w:jc w:val="both"/>
              <w:rPr>
                <w:rFonts w:cs="Arial"/>
                <w:b/>
                <w:bCs/>
                <w:strike/>
                <w:szCs w:val="20"/>
              </w:rPr>
            </w:pPr>
          </w:p>
          <w:p w14:paraId="124DE923" w14:textId="77777777" w:rsidR="00AA7134" w:rsidRDefault="00AA7134" w:rsidP="00AA7134">
            <w:pPr>
              <w:shd w:val="clear" w:color="auto" w:fill="FFFFFF"/>
              <w:jc w:val="center"/>
              <w:rPr>
                <w:rFonts w:cs="Arial"/>
                <w:b/>
                <w:bCs/>
                <w:szCs w:val="20"/>
                <w:lang w:eastAsia="sl-SI"/>
              </w:rPr>
            </w:pPr>
            <w:r>
              <w:rPr>
                <w:rFonts w:cs="Arial"/>
                <w:b/>
                <w:bCs/>
                <w:szCs w:val="20"/>
                <w:lang w:eastAsia="sl-SI"/>
              </w:rPr>
              <w:t>26. člen</w:t>
            </w:r>
          </w:p>
          <w:p w14:paraId="51F5AF51" w14:textId="77777777" w:rsidR="00AA7134" w:rsidRDefault="00AA7134" w:rsidP="00AA7134">
            <w:pPr>
              <w:shd w:val="clear" w:color="auto" w:fill="FFFFFF"/>
              <w:jc w:val="both"/>
              <w:rPr>
                <w:rFonts w:cs="Arial"/>
                <w:bCs/>
                <w:szCs w:val="20"/>
                <w:lang w:eastAsia="sl-SI"/>
              </w:rPr>
            </w:pPr>
            <w:r>
              <w:rPr>
                <w:rFonts w:cs="Arial"/>
                <w:bCs/>
                <w:szCs w:val="20"/>
                <w:lang w:eastAsia="sl-SI"/>
              </w:rPr>
              <w:t xml:space="preserve">                                                       </w:t>
            </w:r>
          </w:p>
          <w:p w14:paraId="59539AD4" w14:textId="77777777" w:rsidR="00AA7134" w:rsidRDefault="00AA7134" w:rsidP="00AA7134">
            <w:pPr>
              <w:rPr>
                <w:rFonts w:cs="Arial"/>
                <w:color w:val="000000" w:themeColor="text1"/>
                <w:szCs w:val="20"/>
              </w:rPr>
            </w:pPr>
            <w:r>
              <w:rPr>
                <w:rFonts w:cs="Arial"/>
                <w:color w:val="000000" w:themeColor="text1"/>
                <w:szCs w:val="20"/>
              </w:rPr>
              <w:lastRenderedPageBreak/>
              <w:t>V 52. členu se v osmem odstavku za besedilom »10.« dodata vejica in besedilo »11.a«.</w:t>
            </w:r>
          </w:p>
          <w:p w14:paraId="7767A023" w14:textId="77777777" w:rsidR="00AA7134" w:rsidRDefault="00AA7134" w:rsidP="00AA7134">
            <w:pPr>
              <w:jc w:val="both"/>
              <w:rPr>
                <w:rFonts w:cs="Arial"/>
                <w:szCs w:val="20"/>
              </w:rPr>
            </w:pPr>
          </w:p>
          <w:p w14:paraId="5D7758D9" w14:textId="77777777" w:rsidR="00AA7134" w:rsidRDefault="00AA7134" w:rsidP="00AA7134">
            <w:pPr>
              <w:jc w:val="center"/>
              <w:rPr>
                <w:rFonts w:cs="Arial"/>
                <w:b/>
                <w:szCs w:val="20"/>
              </w:rPr>
            </w:pPr>
            <w:r>
              <w:rPr>
                <w:rFonts w:cs="Arial"/>
                <w:b/>
                <w:szCs w:val="20"/>
              </w:rPr>
              <w:t>27. člen</w:t>
            </w:r>
          </w:p>
          <w:p w14:paraId="469859AB" w14:textId="77777777" w:rsidR="00AA7134" w:rsidRDefault="00AA7134" w:rsidP="00AA7134">
            <w:pPr>
              <w:jc w:val="both"/>
              <w:rPr>
                <w:rFonts w:cs="Arial"/>
                <w:b/>
                <w:szCs w:val="20"/>
              </w:rPr>
            </w:pPr>
            <w:r>
              <w:rPr>
                <w:rFonts w:cs="Arial"/>
                <w:b/>
                <w:szCs w:val="20"/>
              </w:rPr>
              <w:t xml:space="preserve">                             </w:t>
            </w:r>
          </w:p>
          <w:p w14:paraId="5DB4D0FB" w14:textId="77777777" w:rsidR="00AA7134" w:rsidRDefault="00AA7134" w:rsidP="00AA7134">
            <w:pPr>
              <w:jc w:val="both"/>
              <w:rPr>
                <w:rFonts w:cs="Arial"/>
                <w:color w:val="000000"/>
                <w:szCs w:val="20"/>
              </w:rPr>
            </w:pPr>
            <w:r>
              <w:rPr>
                <w:rFonts w:cs="Arial"/>
                <w:color w:val="000000"/>
                <w:szCs w:val="20"/>
              </w:rPr>
              <w:t>V 56. členu se za sedmim odstavkom dodata nova osmi in deveti odstavek, ki se glasita:</w:t>
            </w:r>
          </w:p>
          <w:p w14:paraId="28A0262E" w14:textId="77777777" w:rsidR="00FF594B" w:rsidRDefault="00FF594B" w:rsidP="00FF594B">
            <w:pPr>
              <w:pStyle w:val="Odstavek0"/>
              <w:spacing w:line="256" w:lineRule="auto"/>
              <w:ind w:firstLine="0"/>
              <w:rPr>
                <w:rFonts w:cs="Arial"/>
                <w:color w:val="000000" w:themeColor="text1"/>
                <w:sz w:val="20"/>
                <w:szCs w:val="20"/>
                <w:lang w:val="sl-SI"/>
              </w:rPr>
            </w:pPr>
            <w:r>
              <w:rPr>
                <w:rFonts w:cs="Arial"/>
                <w:color w:val="000000" w:themeColor="text1"/>
                <w:sz w:val="20"/>
                <w:szCs w:val="20"/>
                <w:lang w:val="sl-SI"/>
              </w:rPr>
              <w:t>»(8) Zahtevek lahko stranka kadar koli v celoti ali delno pisno umakne, razen če je pristojni organ stranko že obvestil o kakršnih koli primerih neskladnosti ali da namerava opraviti pregled na kraju samem.</w:t>
            </w:r>
          </w:p>
          <w:p w14:paraId="3E8DD512" w14:textId="6B8D48D7" w:rsidR="00AA7134" w:rsidRDefault="00AA7134" w:rsidP="00AA7134">
            <w:pPr>
              <w:pStyle w:val="Odstavek0"/>
              <w:spacing w:line="256" w:lineRule="auto"/>
              <w:ind w:firstLine="0"/>
              <w:rPr>
                <w:rFonts w:cs="Arial"/>
                <w:color w:val="000000" w:themeColor="text1"/>
                <w:sz w:val="20"/>
                <w:szCs w:val="20"/>
                <w:lang w:val="sl-SI"/>
              </w:rPr>
            </w:pPr>
            <w:r>
              <w:rPr>
                <w:rFonts w:cs="Arial"/>
                <w:color w:val="000000" w:themeColor="text1"/>
                <w:sz w:val="20"/>
                <w:szCs w:val="20"/>
                <w:lang w:val="sl-SI"/>
              </w:rPr>
              <w:t xml:space="preserve">(9) V predpisu iz 10., 11.a in 12. člena tega zakona se lahko določi upravna sankcija v obliki znižanja izplačila sredstev v primeru, ko pristojni organ ugotovi razliko med upravičenimi in zaprošenimi sredstvi, ki jih stranka uveljavlja z zahtevkom.«. </w:t>
            </w:r>
          </w:p>
          <w:p w14:paraId="6233EBE1" w14:textId="77777777" w:rsidR="00AA7134" w:rsidRDefault="00AA7134" w:rsidP="00AA7134">
            <w:pPr>
              <w:jc w:val="both"/>
              <w:rPr>
                <w:rFonts w:cs="Arial"/>
                <w:b/>
                <w:szCs w:val="20"/>
              </w:rPr>
            </w:pPr>
          </w:p>
          <w:p w14:paraId="7CECF67E" w14:textId="77777777" w:rsidR="00AA7134" w:rsidRDefault="00AA7134" w:rsidP="00AA7134">
            <w:pPr>
              <w:jc w:val="center"/>
              <w:rPr>
                <w:rFonts w:cs="Arial"/>
                <w:b/>
                <w:szCs w:val="20"/>
              </w:rPr>
            </w:pPr>
            <w:r>
              <w:rPr>
                <w:rFonts w:cs="Arial"/>
                <w:b/>
                <w:szCs w:val="20"/>
              </w:rPr>
              <w:t>28. člen</w:t>
            </w:r>
          </w:p>
          <w:p w14:paraId="29B94539" w14:textId="77777777" w:rsidR="00AA7134" w:rsidRDefault="00AA7134" w:rsidP="00AA7134">
            <w:pPr>
              <w:jc w:val="both"/>
              <w:rPr>
                <w:rFonts w:cs="Arial"/>
                <w:szCs w:val="20"/>
              </w:rPr>
            </w:pPr>
          </w:p>
          <w:p w14:paraId="43A16284" w14:textId="77777777" w:rsidR="00AA7134" w:rsidRDefault="00AA7134" w:rsidP="00AA7134">
            <w:pPr>
              <w:rPr>
                <w:rFonts w:cs="Arial"/>
                <w:color w:val="000000" w:themeColor="text1"/>
                <w:szCs w:val="20"/>
              </w:rPr>
            </w:pPr>
            <w:r>
              <w:rPr>
                <w:rFonts w:cs="Arial"/>
                <w:color w:val="000000" w:themeColor="text1"/>
                <w:szCs w:val="20"/>
              </w:rPr>
              <w:t>56.b člen se črta.</w:t>
            </w:r>
          </w:p>
          <w:p w14:paraId="214D2E62" w14:textId="77777777" w:rsidR="00AA7134" w:rsidRDefault="00AA7134" w:rsidP="00AA7134">
            <w:pPr>
              <w:jc w:val="both"/>
              <w:rPr>
                <w:rFonts w:cs="Arial"/>
                <w:szCs w:val="20"/>
              </w:rPr>
            </w:pPr>
          </w:p>
          <w:p w14:paraId="28F92392" w14:textId="77777777" w:rsidR="00AA7134" w:rsidRDefault="00AA7134" w:rsidP="00AA7134">
            <w:pPr>
              <w:jc w:val="center"/>
              <w:rPr>
                <w:rFonts w:cs="Arial"/>
                <w:b/>
                <w:szCs w:val="20"/>
              </w:rPr>
            </w:pPr>
            <w:r>
              <w:rPr>
                <w:rFonts w:cs="Arial"/>
                <w:b/>
                <w:szCs w:val="20"/>
              </w:rPr>
              <w:t>29. člen</w:t>
            </w:r>
          </w:p>
          <w:p w14:paraId="78D653D4" w14:textId="77777777" w:rsidR="00AA7134" w:rsidRDefault="00AA7134" w:rsidP="00AA7134">
            <w:pPr>
              <w:jc w:val="center"/>
              <w:rPr>
                <w:rFonts w:cs="Arial"/>
                <w:b/>
                <w:szCs w:val="20"/>
              </w:rPr>
            </w:pPr>
          </w:p>
          <w:p w14:paraId="515AEA45"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V 61.e členu se v šestem odstavku za besedo »delovanju« dodata vejica in beseda »razrešitvi«.</w:t>
            </w:r>
          </w:p>
          <w:p w14:paraId="27DA3574"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79417B8E"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 xml:space="preserve">Za šestim odstavkom se doda nov, sedmi odstavek, ki se glasi: </w:t>
            </w:r>
          </w:p>
          <w:p w14:paraId="602DDD50"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5A902119"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»(7) Obstoj hujše kršitve obveznosti varuha iz 3. točke četrtega odstavka tega člena presoja tričlanska komisija, sestavljena iz dveh predstavnikov ministrstva in predstavnika ministrstva, pristojnega za trgovino. Komisijo imenuje minister v soglasju z ministrom, pristojnim za trgovino.«.</w:t>
            </w:r>
          </w:p>
          <w:p w14:paraId="6652B085"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0D4AC280" w14:textId="77777777" w:rsidR="00AA7134" w:rsidRDefault="00AA7134" w:rsidP="00AA7134">
            <w:pPr>
              <w:jc w:val="center"/>
              <w:rPr>
                <w:rFonts w:cs="Arial"/>
                <w:b/>
                <w:szCs w:val="20"/>
              </w:rPr>
            </w:pPr>
          </w:p>
          <w:p w14:paraId="0814565C" w14:textId="77777777" w:rsidR="00AA7134" w:rsidRDefault="00AA7134" w:rsidP="00AA7134">
            <w:pPr>
              <w:jc w:val="center"/>
              <w:rPr>
                <w:rFonts w:cs="Arial"/>
                <w:b/>
                <w:szCs w:val="20"/>
                <w:lang w:eastAsia="sl-SI"/>
              </w:rPr>
            </w:pPr>
            <w:r>
              <w:rPr>
                <w:rFonts w:cs="Arial"/>
                <w:b/>
                <w:szCs w:val="20"/>
                <w:lang w:eastAsia="sl-SI"/>
              </w:rPr>
              <w:t>30. člen</w:t>
            </w:r>
          </w:p>
          <w:p w14:paraId="0F41C132" w14:textId="77777777" w:rsidR="00AA7134" w:rsidRDefault="00AA7134" w:rsidP="00AA7134">
            <w:pPr>
              <w:jc w:val="both"/>
              <w:rPr>
                <w:rFonts w:cs="Arial"/>
                <w:b/>
                <w:szCs w:val="20"/>
                <w:lang w:eastAsia="sl-SI"/>
              </w:rPr>
            </w:pPr>
            <w:r>
              <w:rPr>
                <w:rFonts w:cs="Arial"/>
                <w:b/>
                <w:szCs w:val="20"/>
                <w:lang w:eastAsia="sl-SI"/>
              </w:rPr>
              <w:t xml:space="preserve">                                </w:t>
            </w:r>
          </w:p>
          <w:p w14:paraId="689D505C"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V 105.d členu se prvi odstavek spremeni tako, da se glasi:</w:t>
            </w:r>
          </w:p>
          <w:p w14:paraId="7620D846" w14:textId="77777777" w:rsidR="00AA7134" w:rsidRDefault="00AA7134" w:rsidP="00AA7134">
            <w:pPr>
              <w:autoSpaceDE w:val="0"/>
              <w:autoSpaceDN w:val="0"/>
              <w:adjustRightInd w:val="0"/>
              <w:spacing w:line="240" w:lineRule="auto"/>
              <w:rPr>
                <w:rFonts w:eastAsiaTheme="minorHAnsi" w:cs="Arial"/>
                <w:szCs w:val="20"/>
              </w:rPr>
            </w:pPr>
          </w:p>
          <w:p w14:paraId="6515E31F" w14:textId="77777777" w:rsidR="00AA7134" w:rsidRDefault="00AA7134" w:rsidP="00AA7134">
            <w:pPr>
              <w:autoSpaceDE w:val="0"/>
              <w:autoSpaceDN w:val="0"/>
              <w:adjustRightInd w:val="0"/>
              <w:spacing w:line="240" w:lineRule="auto"/>
              <w:rPr>
                <w:rFonts w:eastAsiaTheme="minorHAnsi" w:cs="Arial"/>
                <w:szCs w:val="20"/>
              </w:rPr>
            </w:pPr>
            <w:r>
              <w:rPr>
                <w:rFonts w:eastAsiaTheme="minorHAnsi" w:cs="Arial"/>
                <w:szCs w:val="20"/>
              </w:rPr>
              <w:t xml:space="preserve">»(1) Bruto urna postavka </w:t>
            </w:r>
            <w:r>
              <w:rPr>
                <w:rFonts w:eastAsiaTheme="minorHAnsi" w:cs="Arial"/>
                <w:bCs/>
                <w:szCs w:val="20"/>
              </w:rPr>
              <w:t>izvajalca</w:t>
            </w:r>
            <w:r>
              <w:rPr>
                <w:rFonts w:eastAsiaTheme="minorHAnsi" w:cs="Arial"/>
                <w:szCs w:val="20"/>
              </w:rPr>
              <w:t xml:space="preserve"> za opravljeno uro začasnega in občasnega dela v kmetijstvu ne sme biti nižja od zneska minimalne plače, preračunanega na uro dela povprečne mesečne delovne obveznosti za polni delovni čas, tako da se upošteva, da povprečna mesečna delovna obveznost za polni delovni čas znaša 174 ur.«.</w:t>
            </w:r>
          </w:p>
          <w:p w14:paraId="13B71978" w14:textId="77777777" w:rsidR="00AA7134" w:rsidRDefault="00AA7134" w:rsidP="00AA7134">
            <w:pPr>
              <w:autoSpaceDE w:val="0"/>
              <w:autoSpaceDN w:val="0"/>
              <w:adjustRightInd w:val="0"/>
              <w:spacing w:line="240" w:lineRule="auto"/>
              <w:rPr>
                <w:rFonts w:eastAsiaTheme="minorHAnsi" w:cs="Arial"/>
                <w:szCs w:val="20"/>
              </w:rPr>
            </w:pPr>
          </w:p>
          <w:p w14:paraId="7258D813" w14:textId="77777777" w:rsidR="00AA7134" w:rsidRDefault="00AA7134" w:rsidP="00AA7134">
            <w:pPr>
              <w:autoSpaceDE w:val="0"/>
              <w:autoSpaceDN w:val="0"/>
              <w:adjustRightInd w:val="0"/>
              <w:spacing w:line="240" w:lineRule="auto"/>
              <w:jc w:val="center"/>
              <w:rPr>
                <w:rFonts w:eastAsiaTheme="minorHAnsi" w:cs="Arial"/>
                <w:b/>
                <w:szCs w:val="20"/>
              </w:rPr>
            </w:pPr>
            <w:r>
              <w:rPr>
                <w:rFonts w:eastAsiaTheme="minorHAnsi" w:cs="Arial"/>
                <w:b/>
                <w:szCs w:val="20"/>
              </w:rPr>
              <w:t>31. člen</w:t>
            </w:r>
          </w:p>
          <w:p w14:paraId="556635AE" w14:textId="77777777" w:rsidR="00AA7134" w:rsidRDefault="00AA7134" w:rsidP="00AA7134">
            <w:pPr>
              <w:autoSpaceDE w:val="0"/>
              <w:autoSpaceDN w:val="0"/>
              <w:adjustRightInd w:val="0"/>
              <w:spacing w:line="240" w:lineRule="auto"/>
              <w:rPr>
                <w:rFonts w:eastAsiaTheme="minorHAnsi" w:cs="Arial"/>
                <w:szCs w:val="20"/>
              </w:rPr>
            </w:pPr>
          </w:p>
          <w:p w14:paraId="46782D90" w14:textId="77777777" w:rsidR="00EE68B1" w:rsidRDefault="00EE68B1" w:rsidP="00EE68B1">
            <w:pPr>
              <w:autoSpaceDE w:val="0"/>
              <w:autoSpaceDN w:val="0"/>
              <w:adjustRightInd w:val="0"/>
              <w:spacing w:line="240" w:lineRule="auto"/>
              <w:jc w:val="both"/>
              <w:rPr>
                <w:rFonts w:cs="Arial"/>
                <w:color w:val="000000"/>
                <w:szCs w:val="20"/>
              </w:rPr>
            </w:pPr>
            <w:r w:rsidRPr="00664DA7">
              <w:rPr>
                <w:rFonts w:cs="Arial"/>
                <w:color w:val="000000"/>
                <w:szCs w:val="20"/>
              </w:rPr>
              <w:t xml:space="preserve">V </w:t>
            </w:r>
            <w:r>
              <w:rPr>
                <w:rFonts w:cs="Arial"/>
                <w:color w:val="000000"/>
                <w:szCs w:val="20"/>
              </w:rPr>
              <w:t>143.</w:t>
            </w:r>
            <w:r w:rsidRPr="00664DA7">
              <w:rPr>
                <w:rFonts w:cs="Arial"/>
                <w:color w:val="000000"/>
                <w:szCs w:val="20"/>
              </w:rPr>
              <w:t xml:space="preserve"> členu </w:t>
            </w:r>
            <w:r>
              <w:rPr>
                <w:rFonts w:cs="Arial"/>
                <w:color w:val="000000"/>
                <w:szCs w:val="20"/>
              </w:rPr>
              <w:t>se 11. točka prvega odstavka črta.</w:t>
            </w:r>
          </w:p>
          <w:p w14:paraId="4E87A5F6" w14:textId="77777777" w:rsidR="00AA7134" w:rsidRDefault="00AA7134" w:rsidP="00AA7134">
            <w:pPr>
              <w:autoSpaceDE w:val="0"/>
              <w:autoSpaceDN w:val="0"/>
              <w:adjustRightInd w:val="0"/>
              <w:spacing w:line="240" w:lineRule="auto"/>
              <w:jc w:val="both"/>
              <w:rPr>
                <w:rFonts w:cs="Arial"/>
                <w:color w:val="000000"/>
                <w:szCs w:val="20"/>
              </w:rPr>
            </w:pPr>
          </w:p>
          <w:p w14:paraId="44F6A8CE"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 xml:space="preserve">Sedmi </w:t>
            </w:r>
            <w:r w:rsidRPr="00664DA7">
              <w:rPr>
                <w:rFonts w:cs="Arial"/>
                <w:color w:val="000000"/>
                <w:szCs w:val="20"/>
              </w:rPr>
              <w:t>odstav</w:t>
            </w:r>
            <w:r>
              <w:rPr>
                <w:rFonts w:cs="Arial"/>
                <w:color w:val="000000"/>
                <w:szCs w:val="20"/>
              </w:rPr>
              <w:t>ek se spremeni tako, da se glasi:</w:t>
            </w:r>
          </w:p>
          <w:p w14:paraId="45B6C9E4" w14:textId="77777777" w:rsidR="00AA7134" w:rsidRDefault="00AA7134" w:rsidP="00AA7134">
            <w:pPr>
              <w:autoSpaceDE w:val="0"/>
              <w:autoSpaceDN w:val="0"/>
              <w:adjustRightInd w:val="0"/>
              <w:spacing w:line="240" w:lineRule="auto"/>
              <w:jc w:val="both"/>
              <w:rPr>
                <w:rFonts w:cs="Arial"/>
                <w:color w:val="000000"/>
                <w:szCs w:val="20"/>
              </w:rPr>
            </w:pPr>
          </w:p>
          <w:p w14:paraId="106C0E9E" w14:textId="77777777" w:rsidR="00AA7134" w:rsidRDefault="00AA7134" w:rsidP="00AA7134">
            <w:pPr>
              <w:autoSpaceDE w:val="0"/>
              <w:autoSpaceDN w:val="0"/>
              <w:adjustRightInd w:val="0"/>
              <w:spacing w:line="240" w:lineRule="auto"/>
              <w:jc w:val="both"/>
              <w:rPr>
                <w:rFonts w:cs="Arial"/>
                <w:color w:val="000000"/>
                <w:szCs w:val="20"/>
              </w:rPr>
            </w:pPr>
            <w:r>
              <w:rPr>
                <w:rFonts w:eastAsiaTheme="minorHAnsi" w:cs="Arial"/>
                <w:szCs w:val="20"/>
              </w:rPr>
              <w:t>»(7) Zaradi pozicijskega zamika oziroma neažurnosti parcel v katastru nepremičnin na kmetijskih in gozdnih zemljiščih je dovoljeno pozicijsko odstopanje med parcelami in vrisanim GERK v skladu z dejanskim stanjem v naravi.«.</w:t>
            </w:r>
          </w:p>
          <w:p w14:paraId="1C796E43" w14:textId="77777777" w:rsidR="00AA7134" w:rsidRDefault="00AA7134" w:rsidP="00AA7134">
            <w:pPr>
              <w:autoSpaceDE w:val="0"/>
              <w:autoSpaceDN w:val="0"/>
              <w:adjustRightInd w:val="0"/>
              <w:spacing w:line="240" w:lineRule="auto"/>
              <w:jc w:val="both"/>
              <w:rPr>
                <w:rFonts w:cs="Arial"/>
                <w:color w:val="000000"/>
                <w:szCs w:val="20"/>
              </w:rPr>
            </w:pPr>
          </w:p>
          <w:p w14:paraId="7987AFEB"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6574B152" w14:textId="77777777" w:rsidR="00AA7134" w:rsidRDefault="00AA7134" w:rsidP="00AA7134">
            <w:pPr>
              <w:jc w:val="center"/>
              <w:rPr>
                <w:rFonts w:eastAsia="Calibri" w:cs="Arial"/>
                <w:b/>
                <w:szCs w:val="20"/>
              </w:rPr>
            </w:pPr>
          </w:p>
          <w:p w14:paraId="48C386CF" w14:textId="77777777" w:rsidR="00AA7134" w:rsidRDefault="00AA7134" w:rsidP="00AA7134">
            <w:pPr>
              <w:jc w:val="center"/>
              <w:rPr>
                <w:rFonts w:eastAsia="Calibri" w:cs="Arial"/>
                <w:b/>
                <w:szCs w:val="20"/>
              </w:rPr>
            </w:pPr>
            <w:r>
              <w:rPr>
                <w:rFonts w:eastAsia="Calibri" w:cs="Arial"/>
                <w:b/>
                <w:szCs w:val="20"/>
              </w:rPr>
              <w:t>32. člen</w:t>
            </w:r>
          </w:p>
          <w:p w14:paraId="10177BE2" w14:textId="77777777" w:rsidR="00AA7134" w:rsidRDefault="00AA7134" w:rsidP="00AA7134">
            <w:pPr>
              <w:jc w:val="center"/>
              <w:rPr>
                <w:rFonts w:eastAsia="Calibri" w:cs="Arial"/>
                <w:b/>
                <w:szCs w:val="20"/>
              </w:rPr>
            </w:pPr>
          </w:p>
          <w:p w14:paraId="6FF847EB" w14:textId="77777777" w:rsidR="00AA7134" w:rsidRDefault="00AA7134" w:rsidP="00AA7134">
            <w:pPr>
              <w:jc w:val="both"/>
              <w:rPr>
                <w:rFonts w:cs="Arial"/>
                <w:szCs w:val="20"/>
              </w:rPr>
            </w:pPr>
            <w:r>
              <w:rPr>
                <w:rFonts w:cs="Arial"/>
                <w:szCs w:val="20"/>
              </w:rPr>
              <w:t>Za 148.b členom se doda nov, 148.c člen, ki se glasi:</w:t>
            </w:r>
          </w:p>
          <w:p w14:paraId="22EBF2C4" w14:textId="77777777" w:rsidR="00AA7134" w:rsidRDefault="00AA7134" w:rsidP="00AA7134">
            <w:pPr>
              <w:rPr>
                <w:rFonts w:cs="Arial"/>
                <w:szCs w:val="20"/>
              </w:rPr>
            </w:pPr>
          </w:p>
          <w:p w14:paraId="50CD0E5C" w14:textId="77777777" w:rsidR="00AA7134" w:rsidRDefault="00AA7134" w:rsidP="00AA7134">
            <w:pPr>
              <w:jc w:val="center"/>
              <w:rPr>
                <w:rFonts w:cs="Arial"/>
                <w:szCs w:val="20"/>
              </w:rPr>
            </w:pPr>
          </w:p>
          <w:p w14:paraId="65ACD25C" w14:textId="77777777" w:rsidR="00AA7134" w:rsidRDefault="00AA7134" w:rsidP="00AA7134">
            <w:pPr>
              <w:jc w:val="center"/>
              <w:rPr>
                <w:rFonts w:cs="Arial"/>
                <w:b/>
                <w:szCs w:val="20"/>
              </w:rPr>
            </w:pPr>
            <w:r>
              <w:rPr>
                <w:rFonts w:cs="Arial"/>
                <w:b/>
                <w:szCs w:val="20"/>
              </w:rPr>
              <w:t>»148.c člen</w:t>
            </w:r>
          </w:p>
          <w:p w14:paraId="320F05B0" w14:textId="77777777" w:rsidR="00AA7134" w:rsidRDefault="00AA7134" w:rsidP="00AA7134">
            <w:pPr>
              <w:autoSpaceDE w:val="0"/>
              <w:autoSpaceDN w:val="0"/>
              <w:adjustRightInd w:val="0"/>
              <w:spacing w:after="120" w:line="240" w:lineRule="auto"/>
              <w:jc w:val="center"/>
              <w:rPr>
                <w:rFonts w:cs="Arial"/>
                <w:b/>
                <w:color w:val="000000"/>
                <w:szCs w:val="20"/>
              </w:rPr>
            </w:pPr>
            <w:r>
              <w:rPr>
                <w:rFonts w:cs="Arial"/>
                <w:b/>
                <w:color w:val="000000"/>
                <w:szCs w:val="20"/>
              </w:rPr>
              <w:t>(evidenca o delovnih opravilih)</w:t>
            </w:r>
          </w:p>
          <w:p w14:paraId="055A0ADB" w14:textId="77777777" w:rsidR="00AA7134" w:rsidRDefault="00AA7134" w:rsidP="00AA7134">
            <w:pPr>
              <w:autoSpaceDE w:val="0"/>
              <w:autoSpaceDN w:val="0"/>
              <w:adjustRightInd w:val="0"/>
              <w:spacing w:after="120" w:line="240" w:lineRule="auto"/>
              <w:jc w:val="center"/>
              <w:rPr>
                <w:rFonts w:cs="Arial"/>
                <w:b/>
                <w:color w:val="000000"/>
                <w:szCs w:val="20"/>
              </w:rPr>
            </w:pPr>
          </w:p>
          <w:p w14:paraId="6A5F25D5" w14:textId="77777777" w:rsidR="00AA7134" w:rsidRDefault="00AA7134" w:rsidP="00AA7134">
            <w:pPr>
              <w:autoSpaceDE w:val="0"/>
              <w:autoSpaceDN w:val="0"/>
              <w:adjustRightInd w:val="0"/>
              <w:spacing w:after="120" w:line="240" w:lineRule="auto"/>
              <w:jc w:val="both"/>
              <w:rPr>
                <w:rFonts w:cs="Arial"/>
                <w:color w:val="000000"/>
                <w:szCs w:val="20"/>
              </w:rPr>
            </w:pPr>
            <w:r>
              <w:rPr>
                <w:rFonts w:cs="Arial"/>
                <w:color w:val="000000"/>
                <w:szCs w:val="20"/>
              </w:rPr>
              <w:t xml:space="preserve">(1) Zavezanec za izpolnjevanje evidence o delovnih opravilih je nosilec kmetijskega gospodarstva, ki odda zbirno vlogo, v skladu s predpisom, ki ureja izvedbo ukrepov kmetijske politike za tekoče koledarsko leto in je vključen v ukrepe kmetijske politike, ki zahtevajo izpolnjevanje evidenc o delovnih opravilih.  </w:t>
            </w:r>
          </w:p>
          <w:p w14:paraId="5F3B5802" w14:textId="77777777" w:rsidR="00AA7134" w:rsidRDefault="00AA7134" w:rsidP="00AA7134">
            <w:pPr>
              <w:autoSpaceDE w:val="0"/>
              <w:autoSpaceDN w:val="0"/>
              <w:adjustRightInd w:val="0"/>
              <w:spacing w:before="240" w:line="240" w:lineRule="auto"/>
              <w:jc w:val="both"/>
              <w:rPr>
                <w:rFonts w:cs="Arial"/>
                <w:color w:val="000000"/>
                <w:szCs w:val="20"/>
              </w:rPr>
            </w:pPr>
            <w:r>
              <w:rPr>
                <w:rFonts w:cs="Arial"/>
                <w:color w:val="000000"/>
                <w:szCs w:val="20"/>
              </w:rPr>
              <w:t>(2) Ukrepi, za katere je treba izvesti izpolnjevanje evidence iz tega člena, delovna opravila in roki za vpis delovnega opravila v evidenco iz tega člena se podrobneje opredelijo v predpisih, ki urejajo neposredna plačila, okoljske in druge upravljavske obveznosti.</w:t>
            </w:r>
          </w:p>
          <w:p w14:paraId="02AC39B2" w14:textId="77777777" w:rsidR="00AA7134" w:rsidRDefault="00AA7134" w:rsidP="00AA7134">
            <w:pPr>
              <w:autoSpaceDE w:val="0"/>
              <w:autoSpaceDN w:val="0"/>
              <w:adjustRightInd w:val="0"/>
              <w:spacing w:before="240" w:line="240" w:lineRule="auto"/>
              <w:jc w:val="both"/>
              <w:rPr>
                <w:rFonts w:cs="Arial"/>
                <w:color w:val="000000"/>
                <w:szCs w:val="20"/>
              </w:rPr>
            </w:pPr>
            <w:r>
              <w:rPr>
                <w:rFonts w:cs="Arial"/>
                <w:color w:val="000000"/>
                <w:szCs w:val="20"/>
              </w:rPr>
              <w:t>(3) V evidenci o delovnih opravilih se za zavezanca in njegovo kmetijsko gospodarstvo prevzemajo in vodijo zlasti naslednji podatki:</w:t>
            </w:r>
          </w:p>
          <w:p w14:paraId="242E0389" w14:textId="10F0FDC0" w:rsidR="00AA7134" w:rsidRDefault="00CF27C6" w:rsidP="00AA7134">
            <w:pPr>
              <w:autoSpaceDE w:val="0"/>
              <w:autoSpaceDN w:val="0"/>
              <w:adjustRightInd w:val="0"/>
              <w:spacing w:line="240" w:lineRule="auto"/>
              <w:ind w:left="357" w:hanging="357"/>
              <w:jc w:val="both"/>
              <w:rPr>
                <w:rFonts w:cs="Arial"/>
                <w:color w:val="000000"/>
                <w:szCs w:val="20"/>
              </w:rPr>
            </w:pPr>
            <w:r>
              <w:rPr>
                <w:rFonts w:cs="Arial"/>
                <w:szCs w:val="20"/>
              </w:rPr>
              <w:t>-</w:t>
            </w:r>
            <w:r w:rsidR="00AA7134">
              <w:rPr>
                <w:rFonts w:ascii="Times New Roman" w:hAnsi="Times New Roman"/>
                <w:color w:val="000000"/>
                <w:szCs w:val="20"/>
              </w:rPr>
              <w:tab/>
            </w:r>
            <w:r w:rsidR="00AA7134">
              <w:rPr>
                <w:rFonts w:cs="Arial"/>
                <w:color w:val="000000"/>
                <w:szCs w:val="20"/>
              </w:rPr>
              <w:t>iz 140. člena tega zakona o zavezancu (identifikacijska številka subjekta, EMŠO ali matična številka, davčna številka, ime in priimek ali firma, naslov oziroma sedež);</w:t>
            </w:r>
          </w:p>
          <w:p w14:paraId="144A5626" w14:textId="0843776F" w:rsidR="00AA7134" w:rsidRDefault="00CF27C6" w:rsidP="00AA7134">
            <w:pPr>
              <w:autoSpaceDE w:val="0"/>
              <w:autoSpaceDN w:val="0"/>
              <w:adjustRightInd w:val="0"/>
              <w:spacing w:line="240" w:lineRule="auto"/>
              <w:ind w:left="357" w:hanging="357"/>
              <w:jc w:val="both"/>
              <w:rPr>
                <w:rFonts w:cs="Arial"/>
                <w:color w:val="000000"/>
                <w:szCs w:val="20"/>
              </w:rPr>
            </w:pPr>
            <w:r>
              <w:rPr>
                <w:rFonts w:cs="Arial"/>
                <w:szCs w:val="20"/>
              </w:rPr>
              <w:t>-</w:t>
            </w:r>
            <w:r w:rsidR="00AA7134">
              <w:rPr>
                <w:rFonts w:ascii="Times New Roman" w:hAnsi="Times New Roman"/>
                <w:color w:val="000000"/>
                <w:szCs w:val="20"/>
              </w:rPr>
              <w:tab/>
            </w:r>
            <w:r w:rsidR="00AA7134">
              <w:rPr>
                <w:rFonts w:cs="Arial"/>
                <w:color w:val="000000"/>
                <w:szCs w:val="20"/>
              </w:rPr>
              <w:t>iz 143. člena tega zakona o kmetijskem gospodarstvu zavezanca (KMG-MID, domače ime kmetije, naslov ali sedež kmetijskega gospodarstva, podatki iz prvega odstavka 143. člena tega zakona);</w:t>
            </w:r>
          </w:p>
          <w:p w14:paraId="02D79CD7" w14:textId="1F499825" w:rsidR="00AA7134" w:rsidRDefault="00CF27C6" w:rsidP="00AA7134">
            <w:pPr>
              <w:autoSpaceDE w:val="0"/>
              <w:autoSpaceDN w:val="0"/>
              <w:adjustRightInd w:val="0"/>
              <w:spacing w:line="240" w:lineRule="auto"/>
              <w:ind w:left="357" w:hanging="357"/>
              <w:jc w:val="both"/>
              <w:rPr>
                <w:rFonts w:cs="Arial"/>
                <w:color w:val="000000"/>
                <w:szCs w:val="20"/>
              </w:rPr>
            </w:pPr>
            <w:r>
              <w:rPr>
                <w:rFonts w:cs="Arial"/>
                <w:szCs w:val="20"/>
              </w:rPr>
              <w:t>-</w:t>
            </w:r>
            <w:r w:rsidR="00AA7134">
              <w:rPr>
                <w:rFonts w:cs="Arial"/>
                <w:color w:val="000000"/>
                <w:szCs w:val="20"/>
              </w:rPr>
              <w:t xml:space="preserve">   delovna opravila iz prejšnjega odstavka.</w:t>
            </w:r>
          </w:p>
          <w:p w14:paraId="24A89DF4" w14:textId="77777777" w:rsidR="00AA7134" w:rsidRDefault="00AA7134" w:rsidP="00AA7134">
            <w:pPr>
              <w:autoSpaceDE w:val="0"/>
              <w:autoSpaceDN w:val="0"/>
              <w:adjustRightInd w:val="0"/>
              <w:spacing w:after="120" w:line="240" w:lineRule="auto"/>
              <w:jc w:val="both"/>
              <w:rPr>
                <w:rFonts w:cs="Arial"/>
                <w:color w:val="000000"/>
                <w:szCs w:val="20"/>
              </w:rPr>
            </w:pPr>
          </w:p>
          <w:p w14:paraId="73C055CF" w14:textId="77777777" w:rsidR="00AA7134" w:rsidRDefault="00AA7134" w:rsidP="00AA7134">
            <w:pPr>
              <w:autoSpaceDE w:val="0"/>
              <w:autoSpaceDN w:val="0"/>
              <w:adjustRightInd w:val="0"/>
              <w:spacing w:after="120" w:line="240" w:lineRule="auto"/>
              <w:jc w:val="both"/>
              <w:rPr>
                <w:rFonts w:cs="Arial"/>
                <w:color w:val="000000"/>
                <w:szCs w:val="20"/>
              </w:rPr>
            </w:pPr>
            <w:r>
              <w:rPr>
                <w:rFonts w:cs="Arial"/>
                <w:color w:val="000000"/>
                <w:szCs w:val="20"/>
              </w:rPr>
              <w:t>(4) Evidenco o delovnih opravilih vodi in upravlja agencija.</w:t>
            </w:r>
          </w:p>
          <w:p w14:paraId="34A8D193"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cs="Arial"/>
                <w:color w:val="000000"/>
                <w:szCs w:val="20"/>
              </w:rPr>
              <w:t xml:space="preserve">(5) Evidenca iz tega člena je namenjena načrtovanju in izvajanju ukrepov kmetijske politike, analiziranju in statistični obdelavi podatkov </w:t>
            </w:r>
            <w:r>
              <w:rPr>
                <w:rFonts w:eastAsiaTheme="minorHAnsi" w:cs="Arial"/>
                <w:color w:val="000000"/>
                <w:szCs w:val="20"/>
              </w:rPr>
              <w:t>in poročanju v skladu s predpisi Unije, ki urejajo upravljanje energetske unije in podnebnih ukrepov.</w:t>
            </w:r>
          </w:p>
          <w:p w14:paraId="4B7CB31E"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09F06104" w14:textId="77777777" w:rsidR="00AA7134" w:rsidRDefault="00AA7134" w:rsidP="00AA7134">
            <w:pPr>
              <w:autoSpaceDE w:val="0"/>
              <w:autoSpaceDN w:val="0"/>
              <w:adjustRightInd w:val="0"/>
              <w:spacing w:line="240" w:lineRule="auto"/>
              <w:jc w:val="both"/>
              <w:rPr>
                <w:rFonts w:cs="Arial"/>
                <w:color w:val="000000"/>
                <w:szCs w:val="20"/>
                <w:shd w:val="clear" w:color="auto" w:fill="FFFFFF"/>
              </w:rPr>
            </w:pPr>
            <w:r>
              <w:rPr>
                <w:rFonts w:eastAsiaTheme="minorHAnsi" w:cs="Arial"/>
                <w:color w:val="000000"/>
                <w:szCs w:val="20"/>
              </w:rPr>
              <w:t xml:space="preserve">(6) Za namene poročanja v skladu s predpisi Unije, ki urejajo upravljanje energetske unije in podnebnih ukrepov, agencija posreduje na zahtevo ministrstva statistično </w:t>
            </w:r>
            <w:r>
              <w:rPr>
                <w:rFonts w:eastAsiaTheme="minorHAnsi" w:cs="Arial"/>
                <w:szCs w:val="20"/>
              </w:rPr>
              <w:t xml:space="preserve">in prostorsko obdelane </w:t>
            </w:r>
            <w:r>
              <w:rPr>
                <w:rFonts w:eastAsiaTheme="minorHAnsi" w:cs="Arial"/>
                <w:color w:val="000000"/>
                <w:szCs w:val="20"/>
              </w:rPr>
              <w:t>podatke po vrsti delovnih opravil.</w:t>
            </w:r>
          </w:p>
          <w:p w14:paraId="65C68522" w14:textId="77777777" w:rsidR="00AA7134" w:rsidRDefault="00AA7134" w:rsidP="00AA7134">
            <w:pPr>
              <w:autoSpaceDE w:val="0"/>
              <w:autoSpaceDN w:val="0"/>
              <w:adjustRightInd w:val="0"/>
              <w:spacing w:before="240" w:line="240" w:lineRule="auto"/>
              <w:jc w:val="both"/>
              <w:rPr>
                <w:rFonts w:cs="Arial"/>
                <w:color w:val="000000"/>
                <w:szCs w:val="20"/>
              </w:rPr>
            </w:pPr>
            <w:r>
              <w:rPr>
                <w:rFonts w:cs="Arial"/>
                <w:color w:val="000000"/>
                <w:szCs w:val="20"/>
              </w:rPr>
              <w:t>(7) Podatki iz te evidence niso javni.</w:t>
            </w:r>
          </w:p>
          <w:p w14:paraId="0BEE496A" w14:textId="77777777" w:rsidR="00AA7134" w:rsidRDefault="00AA7134" w:rsidP="00AA7134">
            <w:pPr>
              <w:autoSpaceDE w:val="0"/>
              <w:autoSpaceDN w:val="0"/>
              <w:adjustRightInd w:val="0"/>
              <w:spacing w:after="120" w:line="240" w:lineRule="auto"/>
              <w:jc w:val="both"/>
              <w:rPr>
                <w:rFonts w:cs="Arial"/>
                <w:color w:val="000000"/>
                <w:szCs w:val="20"/>
              </w:rPr>
            </w:pPr>
          </w:p>
          <w:p w14:paraId="4F8315BD" w14:textId="77777777" w:rsidR="00AA7134" w:rsidRDefault="00AA7134" w:rsidP="00AA7134">
            <w:pPr>
              <w:autoSpaceDE w:val="0"/>
              <w:autoSpaceDN w:val="0"/>
              <w:adjustRightInd w:val="0"/>
              <w:spacing w:after="120" w:line="240" w:lineRule="auto"/>
              <w:jc w:val="both"/>
              <w:rPr>
                <w:rFonts w:cs="Arial"/>
                <w:color w:val="000000"/>
                <w:szCs w:val="20"/>
              </w:rPr>
            </w:pPr>
            <w:r>
              <w:rPr>
                <w:rFonts w:cs="Arial"/>
                <w:color w:val="000000"/>
                <w:szCs w:val="20"/>
              </w:rPr>
              <w:t>(8) Zavezanec za vpis v evidenco iz tega člena vpisuje podatke o izvedenih delovnih opravilih za celotno koledarsko leto, v katerem odda zbirno vlogo.</w:t>
            </w:r>
          </w:p>
          <w:p w14:paraId="72E5D045" w14:textId="77777777" w:rsidR="00AA7134" w:rsidRDefault="00AA7134" w:rsidP="00AA7134">
            <w:pPr>
              <w:autoSpaceDE w:val="0"/>
              <w:autoSpaceDN w:val="0"/>
              <w:adjustRightInd w:val="0"/>
              <w:spacing w:before="240" w:line="240" w:lineRule="auto"/>
              <w:jc w:val="both"/>
              <w:rPr>
                <w:rFonts w:eastAsiaTheme="minorHAnsi" w:cs="Arial"/>
                <w:color w:val="000000"/>
                <w:szCs w:val="20"/>
              </w:rPr>
            </w:pPr>
            <w:r>
              <w:rPr>
                <w:rFonts w:cs="Arial"/>
                <w:color w:val="000000"/>
                <w:szCs w:val="20"/>
              </w:rPr>
              <w:t>(9) Podrobnejšo vsebino in podrobnejše postopke vodenja evidence iz tega člena predpiše minister.«.</w:t>
            </w:r>
          </w:p>
          <w:p w14:paraId="7573D462" w14:textId="77777777" w:rsidR="00AA7134" w:rsidRDefault="00AA7134" w:rsidP="00AA7134">
            <w:pPr>
              <w:jc w:val="center"/>
              <w:rPr>
                <w:rFonts w:cs="Arial"/>
                <w:szCs w:val="20"/>
                <w:highlight w:val="yellow"/>
              </w:rPr>
            </w:pPr>
          </w:p>
          <w:p w14:paraId="77A7B466" w14:textId="77777777" w:rsidR="00AA7134" w:rsidRDefault="00AA7134" w:rsidP="00AA7134">
            <w:pPr>
              <w:jc w:val="both"/>
              <w:rPr>
                <w:rFonts w:cs="Arial"/>
                <w:szCs w:val="20"/>
              </w:rPr>
            </w:pPr>
          </w:p>
          <w:p w14:paraId="77C0B68C" w14:textId="77777777" w:rsidR="00AA7134" w:rsidRDefault="00AA7134" w:rsidP="00AA7134">
            <w:pPr>
              <w:jc w:val="center"/>
              <w:rPr>
                <w:rFonts w:cs="Arial"/>
                <w:b/>
                <w:szCs w:val="20"/>
              </w:rPr>
            </w:pPr>
            <w:r>
              <w:rPr>
                <w:rFonts w:cs="Arial"/>
                <w:b/>
                <w:szCs w:val="20"/>
              </w:rPr>
              <w:t>33. člen</w:t>
            </w:r>
          </w:p>
          <w:p w14:paraId="3727FEB0" w14:textId="77777777" w:rsidR="00AA7134" w:rsidRDefault="00AA7134" w:rsidP="00AA7134">
            <w:pPr>
              <w:jc w:val="both"/>
              <w:rPr>
                <w:rFonts w:cs="Arial"/>
                <w:szCs w:val="20"/>
              </w:rPr>
            </w:pPr>
          </w:p>
          <w:p w14:paraId="14627A16" w14:textId="77777777" w:rsidR="00AA7134" w:rsidRDefault="00AA7134" w:rsidP="00AA7134">
            <w:pPr>
              <w:jc w:val="both"/>
              <w:rPr>
                <w:rFonts w:cs="Arial"/>
                <w:szCs w:val="20"/>
              </w:rPr>
            </w:pPr>
            <w:r>
              <w:rPr>
                <w:rFonts w:cs="Arial"/>
                <w:szCs w:val="20"/>
              </w:rPr>
              <w:t>V 152. členu se v drugem odstavku 1. točka spremeni tako, da se glasi:</w:t>
            </w:r>
          </w:p>
          <w:p w14:paraId="20F250CC" w14:textId="77777777" w:rsidR="00AA7134" w:rsidRDefault="00AA7134" w:rsidP="00AA7134">
            <w:pPr>
              <w:jc w:val="both"/>
              <w:rPr>
                <w:rFonts w:cs="Arial"/>
                <w:szCs w:val="20"/>
              </w:rPr>
            </w:pPr>
          </w:p>
          <w:p w14:paraId="0B125B6F" w14:textId="77777777" w:rsidR="00AA7134" w:rsidRDefault="00AA7134" w:rsidP="00AA7134">
            <w:pPr>
              <w:jc w:val="both"/>
              <w:rPr>
                <w:rFonts w:cs="Arial"/>
                <w:szCs w:val="20"/>
              </w:rPr>
            </w:pPr>
            <w:r>
              <w:rPr>
                <w:rFonts w:cs="Arial"/>
                <w:szCs w:val="20"/>
              </w:rPr>
              <w:t>»1.</w:t>
            </w:r>
            <w:r>
              <w:rPr>
                <w:rFonts w:cs="Arial"/>
                <w:szCs w:val="20"/>
              </w:rPr>
              <w:tab/>
              <w:t>za organizacije proizvajalcev, združenja organizacij proizvajalcev in njihove člane iz 107. člena tega zakona:</w:t>
            </w:r>
          </w:p>
          <w:p w14:paraId="5A4A6313" w14:textId="77777777" w:rsidR="00AA7134" w:rsidRDefault="00AA7134" w:rsidP="00AA7134">
            <w:pPr>
              <w:spacing w:line="240" w:lineRule="auto"/>
              <w:jc w:val="both"/>
              <w:rPr>
                <w:rFonts w:cs="Arial"/>
                <w:szCs w:val="20"/>
              </w:rPr>
            </w:pPr>
            <w:r>
              <w:rPr>
                <w:rFonts w:cs="Arial"/>
                <w:szCs w:val="20"/>
              </w:rPr>
              <w:t>a) enotna in neponovljiva identifikacijska številka organizacije proizvajalcev ali združenja organizacij proizvajalcev, ki jo dodeli ministrstvo,</w:t>
            </w:r>
          </w:p>
          <w:p w14:paraId="72C7C11E" w14:textId="77777777" w:rsidR="00AA7134" w:rsidRDefault="00AA7134" w:rsidP="00AA7134">
            <w:pPr>
              <w:spacing w:line="240" w:lineRule="auto"/>
              <w:jc w:val="both"/>
              <w:rPr>
                <w:rFonts w:cs="Arial"/>
                <w:szCs w:val="20"/>
              </w:rPr>
            </w:pPr>
            <w:r>
              <w:rPr>
                <w:rFonts w:cs="Arial"/>
                <w:szCs w:val="20"/>
              </w:rPr>
              <w:t>b) podatki iz 140. člena tega zakona (identifikacijska številka subjekta, ime, priimek, naslov, EMŠO, naziv in sedež pravne osebe, matična številka) za člane organizacij proizvajalcev, organizacije proizvajalcev in združenja organizacij proizvajalcev,</w:t>
            </w:r>
          </w:p>
          <w:p w14:paraId="74488758" w14:textId="77777777" w:rsidR="00AA7134" w:rsidRDefault="00AA7134" w:rsidP="00AA7134">
            <w:pPr>
              <w:spacing w:line="240" w:lineRule="auto"/>
              <w:jc w:val="both"/>
              <w:rPr>
                <w:rFonts w:cs="Arial"/>
                <w:szCs w:val="20"/>
              </w:rPr>
            </w:pPr>
            <w:r>
              <w:rPr>
                <w:rFonts w:cs="Arial"/>
                <w:szCs w:val="20"/>
              </w:rPr>
              <w:t>c) podatki iz 143. člena tega zakona za člane organizacij proizvajalcev,</w:t>
            </w:r>
          </w:p>
          <w:p w14:paraId="1D7D2718" w14:textId="77777777" w:rsidR="00AA7134" w:rsidRDefault="00AA7134" w:rsidP="00AA7134">
            <w:pPr>
              <w:spacing w:line="240" w:lineRule="auto"/>
              <w:jc w:val="both"/>
              <w:rPr>
                <w:rFonts w:cs="Arial"/>
                <w:szCs w:val="20"/>
              </w:rPr>
            </w:pPr>
            <w:r>
              <w:rPr>
                <w:rFonts w:cs="Arial"/>
                <w:szCs w:val="20"/>
              </w:rPr>
              <w:t>č)  podatki iz 150. člena tega zakona za člane organizacij proizvajalcev hmelja,</w:t>
            </w:r>
          </w:p>
          <w:p w14:paraId="65517B63" w14:textId="77777777" w:rsidR="00AA7134" w:rsidRDefault="00AA7134" w:rsidP="00AA7134">
            <w:pPr>
              <w:spacing w:line="240" w:lineRule="auto"/>
              <w:jc w:val="both"/>
              <w:rPr>
                <w:rFonts w:cs="Arial"/>
                <w:szCs w:val="20"/>
              </w:rPr>
            </w:pPr>
            <w:r>
              <w:rPr>
                <w:rFonts w:cs="Arial"/>
                <w:szCs w:val="20"/>
              </w:rPr>
              <w:t>d) podatki iz 156. člena tega zakona za člane organizacij proizvajalcev, imetnike rejnih živali,</w:t>
            </w:r>
          </w:p>
          <w:p w14:paraId="01F78399" w14:textId="77777777" w:rsidR="00AA7134" w:rsidRDefault="00AA7134" w:rsidP="00AA7134">
            <w:pPr>
              <w:spacing w:line="240" w:lineRule="auto"/>
              <w:jc w:val="both"/>
              <w:rPr>
                <w:rFonts w:cs="Arial"/>
                <w:szCs w:val="20"/>
              </w:rPr>
            </w:pPr>
            <w:r>
              <w:rPr>
                <w:rFonts w:cs="Arial"/>
                <w:szCs w:val="20"/>
              </w:rPr>
              <w:t>e) podatki iz 162.a člena tega zakona za člane organizacij proizvajalcev mleka in mlečnih izdelkov,</w:t>
            </w:r>
          </w:p>
          <w:p w14:paraId="0F803703" w14:textId="77777777" w:rsidR="00AA7134" w:rsidRDefault="00AA7134" w:rsidP="00AA7134">
            <w:pPr>
              <w:spacing w:line="240" w:lineRule="auto"/>
              <w:jc w:val="both"/>
              <w:rPr>
                <w:rFonts w:cs="Arial"/>
                <w:szCs w:val="20"/>
              </w:rPr>
            </w:pPr>
            <w:r>
              <w:rPr>
                <w:rFonts w:cs="Arial"/>
                <w:szCs w:val="20"/>
              </w:rPr>
              <w:t>f) podatki iz 7. točke prvega odstavka 166. člena tega zakona za pravne osebe,</w:t>
            </w:r>
          </w:p>
          <w:p w14:paraId="44CB2AEF" w14:textId="77777777" w:rsidR="00AA7134" w:rsidRDefault="00AA7134" w:rsidP="00AA7134">
            <w:pPr>
              <w:spacing w:line="240" w:lineRule="auto"/>
              <w:jc w:val="both"/>
              <w:rPr>
                <w:rFonts w:cs="Arial"/>
                <w:szCs w:val="20"/>
              </w:rPr>
            </w:pPr>
            <w:r>
              <w:rPr>
                <w:rFonts w:cs="Arial"/>
                <w:szCs w:val="20"/>
              </w:rPr>
              <w:t xml:space="preserve">g) podatek o številu članov organizacij proizvajalcev, </w:t>
            </w:r>
          </w:p>
          <w:p w14:paraId="413AF02F" w14:textId="77777777" w:rsidR="00AA7134" w:rsidRDefault="00AA7134" w:rsidP="00AA7134">
            <w:pPr>
              <w:spacing w:line="240" w:lineRule="auto"/>
              <w:jc w:val="both"/>
              <w:rPr>
                <w:rFonts w:cs="Arial"/>
                <w:szCs w:val="20"/>
              </w:rPr>
            </w:pPr>
            <w:r>
              <w:rPr>
                <w:rFonts w:cs="Arial"/>
                <w:szCs w:val="20"/>
              </w:rPr>
              <w:t>h) 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14:paraId="0D1D215B" w14:textId="77777777" w:rsidR="00AA7134" w:rsidRDefault="00AA7134" w:rsidP="00AA7134">
            <w:pPr>
              <w:spacing w:line="240" w:lineRule="auto"/>
              <w:jc w:val="both"/>
              <w:rPr>
                <w:rFonts w:cs="Arial"/>
                <w:szCs w:val="20"/>
              </w:rPr>
            </w:pPr>
            <w:r>
              <w:rPr>
                <w:rFonts w:cs="Arial"/>
                <w:szCs w:val="20"/>
              </w:rPr>
              <w:lastRenderedPageBreak/>
              <w:t>i) podatki iz operativnih programov in poročil o izvajanju operativnih programov za organizacije proizvajalcev za namene spremljanja uspešnosti izvajanja operativnih programov,</w:t>
            </w:r>
          </w:p>
          <w:p w14:paraId="31955136" w14:textId="77777777" w:rsidR="00AA7134" w:rsidRDefault="00AA7134" w:rsidP="00AA7134">
            <w:pPr>
              <w:spacing w:line="240" w:lineRule="auto"/>
              <w:jc w:val="both"/>
              <w:rPr>
                <w:rFonts w:cs="Arial"/>
                <w:szCs w:val="20"/>
              </w:rPr>
            </w:pPr>
            <w:r>
              <w:rPr>
                <w:rFonts w:cs="Arial"/>
                <w:szCs w:val="20"/>
              </w:rPr>
              <w:t>j) 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14:paraId="48596473" w14:textId="77777777" w:rsidR="00AA7134" w:rsidRDefault="00AA7134" w:rsidP="00AA7134">
            <w:pPr>
              <w:jc w:val="both"/>
              <w:rPr>
                <w:rFonts w:cs="Arial"/>
                <w:szCs w:val="20"/>
              </w:rPr>
            </w:pPr>
          </w:p>
          <w:p w14:paraId="286F75D5" w14:textId="77777777" w:rsidR="00AA7134" w:rsidRDefault="00AA7134" w:rsidP="00AA7134">
            <w:pPr>
              <w:jc w:val="both"/>
              <w:rPr>
                <w:rFonts w:cs="Arial"/>
                <w:szCs w:val="20"/>
              </w:rPr>
            </w:pPr>
            <w:r>
              <w:rPr>
                <w:rFonts w:cs="Arial"/>
                <w:szCs w:val="20"/>
              </w:rPr>
              <w:t>4. točka se spremeni tako, da se glasi:</w:t>
            </w:r>
          </w:p>
          <w:p w14:paraId="57082EFD" w14:textId="77777777" w:rsidR="00AA7134" w:rsidRDefault="00AA7134" w:rsidP="00AA7134">
            <w:pPr>
              <w:spacing w:line="240" w:lineRule="auto"/>
              <w:jc w:val="both"/>
              <w:rPr>
                <w:rFonts w:cs="Arial"/>
                <w:szCs w:val="20"/>
              </w:rPr>
            </w:pPr>
          </w:p>
          <w:p w14:paraId="6FFF8C1B" w14:textId="77777777" w:rsidR="00AA7134" w:rsidRDefault="00AA7134" w:rsidP="00AA7134">
            <w:pPr>
              <w:spacing w:line="240" w:lineRule="auto"/>
              <w:jc w:val="both"/>
              <w:rPr>
                <w:rFonts w:cs="Arial"/>
                <w:szCs w:val="20"/>
              </w:rPr>
            </w:pPr>
            <w:r>
              <w:rPr>
                <w:rFonts w:cs="Arial"/>
                <w:szCs w:val="20"/>
              </w:rPr>
              <w:t>»4.</w:t>
            </w:r>
            <w:r>
              <w:rPr>
                <w:rFonts w:cs="Arial"/>
                <w:szCs w:val="20"/>
              </w:rPr>
              <w:tab/>
              <w:t>za medpanožne organizacije iz 108. člena tega zakona:</w:t>
            </w:r>
          </w:p>
          <w:p w14:paraId="39AECCBD" w14:textId="77777777" w:rsidR="00AA7134" w:rsidRDefault="00AA7134" w:rsidP="00AA7134">
            <w:pPr>
              <w:spacing w:line="240" w:lineRule="auto"/>
              <w:jc w:val="both"/>
              <w:rPr>
                <w:rFonts w:cs="Arial"/>
                <w:szCs w:val="20"/>
              </w:rPr>
            </w:pPr>
            <w:r>
              <w:rPr>
                <w:rFonts w:cs="Arial"/>
                <w:szCs w:val="20"/>
              </w:rPr>
              <w:t>a) podatek o številu članov medpanožne organizacije in gospodarskih dejavnostih, ki jih člani predstavljajo,</w:t>
            </w:r>
          </w:p>
          <w:p w14:paraId="01F13BEA" w14:textId="77777777" w:rsidR="00AA7134" w:rsidRDefault="00AA7134" w:rsidP="00AA7134">
            <w:pPr>
              <w:spacing w:line="240" w:lineRule="auto"/>
              <w:jc w:val="both"/>
              <w:rPr>
                <w:rFonts w:cs="Arial"/>
                <w:szCs w:val="20"/>
              </w:rPr>
            </w:pPr>
            <w:r>
              <w:rPr>
                <w:rFonts w:cs="Arial"/>
                <w:szCs w:val="20"/>
              </w:rPr>
              <w:t xml:space="preserve">b) podatki iz 140. člena tega zakona (identifikacijska številka subjekta, ime, priimek, naslov, EMŠO, naziv in sedež pravne osebe, matična številka), </w:t>
            </w:r>
          </w:p>
          <w:p w14:paraId="1E943DE7" w14:textId="77777777" w:rsidR="00AA7134" w:rsidRDefault="00AA7134" w:rsidP="00AA7134">
            <w:pPr>
              <w:spacing w:line="240" w:lineRule="auto"/>
              <w:jc w:val="both"/>
              <w:rPr>
                <w:rFonts w:cs="Arial"/>
                <w:szCs w:val="20"/>
              </w:rPr>
            </w:pPr>
            <w:r>
              <w:rPr>
                <w:rFonts w:cs="Arial"/>
                <w:szCs w:val="20"/>
              </w:rPr>
              <w:t>c) podatki iz 143. člena tega zakona za člane medpanožnih organizacij,</w:t>
            </w:r>
          </w:p>
          <w:p w14:paraId="38177BBF" w14:textId="77777777" w:rsidR="00AA7134" w:rsidRDefault="00AA7134" w:rsidP="00AA7134">
            <w:pPr>
              <w:spacing w:line="240" w:lineRule="auto"/>
              <w:jc w:val="both"/>
              <w:rPr>
                <w:rFonts w:cs="Arial"/>
                <w:szCs w:val="20"/>
              </w:rPr>
            </w:pPr>
            <w:r>
              <w:rPr>
                <w:rFonts w:cs="Arial"/>
                <w:szCs w:val="20"/>
              </w:rPr>
              <w:t>č) podatki iz 7. točke prvega odstavka 166. člena tega zakona za pravne osebe,</w:t>
            </w:r>
          </w:p>
          <w:p w14:paraId="77F31B09" w14:textId="77777777" w:rsidR="00AA7134" w:rsidRDefault="00AA7134" w:rsidP="00AA7134">
            <w:pPr>
              <w:spacing w:line="240" w:lineRule="auto"/>
              <w:jc w:val="both"/>
              <w:rPr>
                <w:rFonts w:cs="Arial"/>
                <w:szCs w:val="20"/>
              </w:rPr>
            </w:pPr>
            <w:r>
              <w:rPr>
                <w:rFonts w:cs="Arial"/>
                <w:szCs w:val="20"/>
              </w:rPr>
              <w:t>d) pisni dogovor oziroma pogodbo o sodelovanju med člani medpanožne organizacije;</w:t>
            </w:r>
          </w:p>
          <w:p w14:paraId="44612181" w14:textId="77777777" w:rsidR="00AA7134" w:rsidRDefault="00AA7134" w:rsidP="00AA7134">
            <w:pPr>
              <w:spacing w:line="240" w:lineRule="auto"/>
              <w:jc w:val="both"/>
              <w:rPr>
                <w:rFonts w:cs="Arial"/>
                <w:szCs w:val="20"/>
              </w:rPr>
            </w:pPr>
            <w:r>
              <w:rPr>
                <w:rFonts w:cs="Arial"/>
                <w:szCs w:val="20"/>
              </w:rPr>
              <w:t>e) podatki o strukturi in dejavnosti medpanožne organizacije,</w:t>
            </w:r>
          </w:p>
          <w:p w14:paraId="5D4F27CE" w14:textId="77777777" w:rsidR="00AA7134" w:rsidRDefault="00AA7134" w:rsidP="00AA7134">
            <w:pPr>
              <w:spacing w:line="240" w:lineRule="auto"/>
              <w:jc w:val="both"/>
              <w:rPr>
                <w:rFonts w:cs="Arial"/>
                <w:szCs w:val="20"/>
              </w:rPr>
            </w:pPr>
            <w:r>
              <w:rPr>
                <w:rFonts w:cs="Arial"/>
                <w:szCs w:val="20"/>
              </w:rPr>
              <w:t>f) podatki o obsegu in vrednosti tržne proizvodnje medpanožne organizacije v sektorju oljčnega olja in namiznih oljk,</w:t>
            </w:r>
          </w:p>
          <w:p w14:paraId="40B6F0CA" w14:textId="77777777" w:rsidR="00AA7134" w:rsidRDefault="00AA7134" w:rsidP="00AA7134">
            <w:pPr>
              <w:spacing w:line="240" w:lineRule="auto"/>
              <w:jc w:val="both"/>
              <w:rPr>
                <w:rFonts w:cs="Arial"/>
                <w:szCs w:val="20"/>
              </w:rPr>
            </w:pPr>
            <w:r>
              <w:rPr>
                <w:rFonts w:cs="Arial"/>
                <w:szCs w:val="20"/>
              </w:rPr>
              <w:t>g) podatek o sektorju, za katerega je medpanožna organizacija priznana,</w:t>
            </w:r>
            <w:r>
              <w:rPr>
                <w:rFonts w:cs="Arial"/>
                <w:szCs w:val="20"/>
              </w:rPr>
              <w:tab/>
            </w:r>
          </w:p>
          <w:p w14:paraId="45403EE3" w14:textId="77777777" w:rsidR="00AA7134" w:rsidRDefault="00AA7134" w:rsidP="00AA7134">
            <w:pPr>
              <w:spacing w:line="240" w:lineRule="auto"/>
              <w:jc w:val="both"/>
              <w:rPr>
                <w:rFonts w:cs="Arial"/>
                <w:szCs w:val="20"/>
              </w:rPr>
            </w:pPr>
            <w:r>
              <w:rPr>
                <w:rFonts w:cs="Arial"/>
                <w:szCs w:val="20"/>
              </w:rPr>
              <w:t>h) poročila o izvedenih aktivnostih medpanožne organizacije,</w:t>
            </w:r>
          </w:p>
          <w:p w14:paraId="4CB96B92" w14:textId="77777777" w:rsidR="00AA7134" w:rsidRDefault="00AA7134" w:rsidP="00AA7134">
            <w:pPr>
              <w:spacing w:line="240" w:lineRule="auto"/>
              <w:jc w:val="both"/>
              <w:rPr>
                <w:rFonts w:cs="Arial"/>
                <w:szCs w:val="20"/>
              </w:rPr>
            </w:pPr>
            <w:r>
              <w:rPr>
                <w:rFonts w:cs="Arial"/>
                <w:szCs w:val="20"/>
              </w:rPr>
              <w:t>i) številka in datum odločbe o priznanju ali odvzemu priznanja medpanožne organizacije.«.</w:t>
            </w:r>
          </w:p>
          <w:p w14:paraId="0060A978" w14:textId="77777777" w:rsidR="00AA7134" w:rsidRDefault="00AA7134" w:rsidP="00AA7134">
            <w:pPr>
              <w:spacing w:line="240" w:lineRule="auto"/>
              <w:jc w:val="both"/>
              <w:rPr>
                <w:rFonts w:cs="Arial"/>
                <w:szCs w:val="20"/>
              </w:rPr>
            </w:pPr>
          </w:p>
          <w:p w14:paraId="17520383" w14:textId="77777777" w:rsidR="00AA7134" w:rsidRDefault="00AA7134" w:rsidP="00AA7134">
            <w:pPr>
              <w:spacing w:line="240" w:lineRule="auto"/>
              <w:jc w:val="center"/>
              <w:rPr>
                <w:rFonts w:cs="Arial"/>
                <w:b/>
                <w:szCs w:val="20"/>
              </w:rPr>
            </w:pPr>
            <w:r>
              <w:rPr>
                <w:rFonts w:cs="Arial"/>
                <w:b/>
                <w:szCs w:val="20"/>
              </w:rPr>
              <w:t>34. člen</w:t>
            </w:r>
          </w:p>
          <w:p w14:paraId="405D84CB" w14:textId="77777777" w:rsidR="00AA7134" w:rsidRDefault="00AA7134" w:rsidP="00AA7134">
            <w:pPr>
              <w:spacing w:line="240" w:lineRule="auto"/>
              <w:jc w:val="center"/>
              <w:rPr>
                <w:rFonts w:cs="Arial"/>
                <w:b/>
                <w:szCs w:val="20"/>
              </w:rPr>
            </w:pPr>
          </w:p>
          <w:p w14:paraId="5EBC3D89" w14:textId="77777777" w:rsidR="00AA7134" w:rsidRDefault="00AA7134" w:rsidP="00AA7134">
            <w:pPr>
              <w:spacing w:line="240" w:lineRule="auto"/>
              <w:rPr>
                <w:rFonts w:cs="Arial"/>
                <w:szCs w:val="20"/>
              </w:rPr>
            </w:pPr>
            <w:r>
              <w:rPr>
                <w:rFonts w:cs="Arial"/>
                <w:szCs w:val="20"/>
              </w:rPr>
              <w:t>Za 161.a členom se doda nov, 161.b člen, ki se glasi:</w:t>
            </w:r>
          </w:p>
          <w:p w14:paraId="7691A25C" w14:textId="77777777" w:rsidR="00AA7134" w:rsidRDefault="00AA7134" w:rsidP="00AA7134">
            <w:pPr>
              <w:spacing w:line="240" w:lineRule="auto"/>
              <w:rPr>
                <w:rFonts w:cs="Arial"/>
                <w:b/>
                <w:szCs w:val="20"/>
              </w:rPr>
            </w:pPr>
          </w:p>
          <w:p w14:paraId="4C0E8B59" w14:textId="77777777" w:rsidR="00AA7134" w:rsidRDefault="00AA7134" w:rsidP="00AA7134">
            <w:pPr>
              <w:autoSpaceDE w:val="0"/>
              <w:autoSpaceDN w:val="0"/>
              <w:adjustRightInd w:val="0"/>
              <w:spacing w:after="120" w:line="240" w:lineRule="auto"/>
              <w:jc w:val="center"/>
              <w:rPr>
                <w:rFonts w:cs="Arial"/>
                <w:b/>
                <w:szCs w:val="20"/>
              </w:rPr>
            </w:pPr>
            <w:r>
              <w:rPr>
                <w:rFonts w:cs="Arial"/>
                <w:szCs w:val="20"/>
              </w:rPr>
              <w:t>»</w:t>
            </w:r>
            <w:r>
              <w:rPr>
                <w:rFonts w:cs="Arial"/>
                <w:b/>
                <w:szCs w:val="20"/>
              </w:rPr>
              <w:t>161.b člen</w:t>
            </w:r>
          </w:p>
          <w:p w14:paraId="6504ACC5" w14:textId="77777777" w:rsidR="00AA7134" w:rsidRDefault="00AA7134" w:rsidP="00AA7134">
            <w:pPr>
              <w:autoSpaceDE w:val="0"/>
              <w:autoSpaceDN w:val="0"/>
              <w:adjustRightInd w:val="0"/>
              <w:spacing w:after="120" w:line="240" w:lineRule="auto"/>
              <w:jc w:val="center"/>
              <w:rPr>
                <w:rFonts w:cs="Arial"/>
                <w:b/>
                <w:szCs w:val="20"/>
              </w:rPr>
            </w:pPr>
            <w:r>
              <w:rPr>
                <w:rFonts w:cs="Arial"/>
                <w:b/>
                <w:szCs w:val="20"/>
              </w:rPr>
              <w:t xml:space="preserve">(evidenca o analizah voluminozne krme za potrebe kmetijstva in razvoja podeželja) </w:t>
            </w:r>
          </w:p>
          <w:p w14:paraId="7F6500CB" w14:textId="77777777" w:rsidR="00AA7134" w:rsidRDefault="00AA7134" w:rsidP="00AA7134">
            <w:pPr>
              <w:autoSpaceDE w:val="0"/>
              <w:autoSpaceDN w:val="0"/>
              <w:adjustRightInd w:val="0"/>
              <w:spacing w:after="120" w:line="240" w:lineRule="auto"/>
              <w:jc w:val="both"/>
              <w:rPr>
                <w:rFonts w:eastAsiaTheme="minorHAnsi" w:cs="Arial"/>
                <w:b/>
                <w:bCs/>
                <w:color w:val="FF0000"/>
                <w:szCs w:val="20"/>
              </w:rPr>
            </w:pPr>
          </w:p>
          <w:p w14:paraId="60DC55EB" w14:textId="77777777" w:rsidR="00AA7134" w:rsidRDefault="00AA7134" w:rsidP="00AA7134">
            <w:pPr>
              <w:autoSpaceDE w:val="0"/>
              <w:autoSpaceDN w:val="0"/>
              <w:adjustRightInd w:val="0"/>
              <w:spacing w:after="120" w:line="240" w:lineRule="auto"/>
              <w:jc w:val="both"/>
              <w:rPr>
                <w:rFonts w:eastAsiaTheme="minorHAnsi" w:cs="Arial"/>
                <w:color w:val="000000"/>
                <w:szCs w:val="20"/>
              </w:rPr>
            </w:pPr>
            <w:r>
              <w:rPr>
                <w:rFonts w:eastAsiaTheme="minorHAnsi" w:cs="Arial"/>
                <w:color w:val="000000"/>
                <w:szCs w:val="20"/>
              </w:rPr>
              <w:t>(1</w:t>
            </w:r>
            <w:r>
              <w:rPr>
                <w:rFonts w:eastAsiaTheme="minorHAnsi"/>
              </w:rPr>
              <w:t xml:space="preserve">) </w:t>
            </w:r>
            <w:r>
              <w:rPr>
                <w:rFonts w:eastAsiaTheme="minorHAnsi" w:cs="Arial"/>
                <w:color w:val="000000"/>
                <w:szCs w:val="20"/>
              </w:rPr>
              <w:t>Evidenco o analizah krme za potrebe kmetijstva in razvoja podeželja (v nadaljnjem besedilu: evidenca analiz krme) vodi agencija.</w:t>
            </w:r>
          </w:p>
          <w:p w14:paraId="7FD9010B" w14:textId="77777777" w:rsidR="00AA7134" w:rsidRDefault="00AA7134" w:rsidP="00AC342E">
            <w:pPr>
              <w:jc w:val="both"/>
              <w:rPr>
                <w:rFonts w:eastAsiaTheme="minorHAnsi"/>
              </w:rPr>
            </w:pPr>
            <w:r>
              <w:t xml:space="preserve">(2) Zavezanec za izpolnjevanje evidence o analizah voluminozne krme za potrebe kmetijstva in razvoja podeželja je nosilec kmetijskega gospodarstva, ki odda zbirno vlogo, v skladu s predpisom, ki ureja izvedbo ukrepov kmetijske politike za tekoče koledarsko leto in je vključen v ukrepe kmetijske politike, ki zahtevajo izvajanje teh analiz. </w:t>
            </w:r>
            <w:r w:rsidRPr="003B0227">
              <w:t>Zavezanec za izpolnjevanje evidenc o analizah voluminozne krme lahko pooblasti laboratorij za vpis v evidenco analiz voluminozne krme.</w:t>
            </w:r>
            <w:r>
              <w:t xml:space="preserve"> </w:t>
            </w:r>
          </w:p>
          <w:p w14:paraId="4309F9AF" w14:textId="77777777" w:rsidR="00AA7134" w:rsidRDefault="00AA7134" w:rsidP="00AA7134">
            <w:pPr>
              <w:autoSpaceDE w:val="0"/>
              <w:autoSpaceDN w:val="0"/>
              <w:adjustRightInd w:val="0"/>
              <w:spacing w:before="240" w:line="240" w:lineRule="auto"/>
              <w:jc w:val="both"/>
              <w:rPr>
                <w:rFonts w:eastAsiaTheme="minorHAnsi" w:cs="Arial"/>
                <w:color w:val="000000"/>
                <w:szCs w:val="20"/>
              </w:rPr>
            </w:pPr>
            <w:r>
              <w:rPr>
                <w:rFonts w:eastAsiaTheme="minorHAnsi" w:cs="Arial"/>
                <w:color w:val="000000"/>
                <w:szCs w:val="20"/>
              </w:rPr>
              <w:t>(3) V evidenci analiz krme se za zavezanca in njegovo kmetijsko gospodarstvo prevzemajo in vodijo naslednji podatki:</w:t>
            </w:r>
          </w:p>
          <w:p w14:paraId="70BC7D9F" w14:textId="77777777" w:rsidR="00AA7134" w:rsidRDefault="00AA7134" w:rsidP="00AA7134">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1.</w:t>
            </w:r>
            <w:r>
              <w:rPr>
                <w:rFonts w:ascii="Times New Roman" w:eastAsiaTheme="minorHAnsi" w:hAnsi="Times New Roman"/>
                <w:color w:val="000000"/>
                <w:szCs w:val="20"/>
              </w:rPr>
              <w:t xml:space="preserve">     </w:t>
            </w:r>
            <w:r>
              <w:rPr>
                <w:rFonts w:eastAsiaTheme="minorHAnsi" w:cs="Arial"/>
                <w:color w:val="000000"/>
                <w:szCs w:val="20"/>
              </w:rPr>
              <w:t>iz 140. člena tega zakona o zavezancu (identifikacijska številka subjekta, EMŠO ali matična številka, davčna številka, ime in priimek ali firma, naslov oziroma sedež);</w:t>
            </w:r>
          </w:p>
          <w:p w14:paraId="0A2C2ECE" w14:textId="77777777" w:rsidR="00AA7134" w:rsidRDefault="00AA7134" w:rsidP="00AA7134">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2.</w:t>
            </w:r>
            <w:r>
              <w:rPr>
                <w:rFonts w:ascii="Times New Roman" w:eastAsiaTheme="minorHAnsi" w:hAnsi="Times New Roman"/>
                <w:color w:val="000000"/>
                <w:szCs w:val="20"/>
              </w:rPr>
              <w:t xml:space="preserve">     </w:t>
            </w:r>
            <w:r>
              <w:rPr>
                <w:rFonts w:eastAsiaTheme="minorHAnsi" w:cs="Arial"/>
                <w:color w:val="000000"/>
                <w:szCs w:val="20"/>
              </w:rPr>
              <w:t>iz 143. člena tega zakona o kmetijskem gospodarstvu zavezanca (KMG-MID, domače ime kmetije, naslov ali sedež kmetijskega gospodarstva, podatki iz prvega odstavka 143. člena tega zakona);</w:t>
            </w:r>
          </w:p>
          <w:p w14:paraId="5C0C59FE" w14:textId="77777777" w:rsidR="00AA7134" w:rsidRDefault="00AA7134" w:rsidP="00AA7134">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 xml:space="preserve">3. </w:t>
            </w:r>
            <w:r>
              <w:rPr>
                <w:rFonts w:eastAsiaTheme="minorHAnsi" w:cs="Arial"/>
                <w:color w:val="000000"/>
                <w:szCs w:val="20"/>
              </w:rPr>
              <w:tab/>
              <w:t xml:space="preserve">podatki o analizah krme po posameznem zavezancu. </w:t>
            </w:r>
          </w:p>
          <w:p w14:paraId="60E55836" w14:textId="77777777" w:rsidR="00AA7134" w:rsidRDefault="00AA7134" w:rsidP="00AA7134">
            <w:pPr>
              <w:autoSpaceDE w:val="0"/>
              <w:autoSpaceDN w:val="0"/>
              <w:adjustRightInd w:val="0"/>
              <w:spacing w:line="240" w:lineRule="auto"/>
              <w:ind w:left="851" w:hanging="425"/>
              <w:jc w:val="both"/>
              <w:rPr>
                <w:rFonts w:eastAsiaTheme="minorHAnsi" w:cs="Arial"/>
                <w:color w:val="000000"/>
                <w:szCs w:val="20"/>
              </w:rPr>
            </w:pPr>
          </w:p>
          <w:p w14:paraId="597601E2"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(4) Evidenca iz tega člena je namenjena izvajanju, spremljanju in načrtovanju ukrepov kmetijske politike, analizam in statistični obdelavi podatkov, preverjanju izpolnjevanja ciljev in poročanju v skladu s predpisi Unije, ki urejajo upravljanje energetske unije in podnebnih ukrepov.</w:t>
            </w:r>
          </w:p>
          <w:p w14:paraId="1F331505"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05BA1319" w14:textId="77777777" w:rsidR="00AA7134" w:rsidRDefault="00AA7134" w:rsidP="00AA7134">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 xml:space="preserve">(5) Nosilec javnega pooblastila iz a28a. člena tega zakona za zbiranje, obdelavo podatkov in izdelavo ocen emisij toplogrednih plinov, amonijaka in drugih onesnaževal zraka v kmetijstvu ima za namen izračunov za izdelavo ocen emisij toplogrednih plinov, amonijaka in drugih onesnaževal zraka v kmetijstvu dostop do podatkov iz te evidence. </w:t>
            </w:r>
          </w:p>
          <w:p w14:paraId="4E7B54FD" w14:textId="77777777" w:rsidR="00AA7134" w:rsidRDefault="00AA7134" w:rsidP="00AA7134">
            <w:pPr>
              <w:autoSpaceDE w:val="0"/>
              <w:autoSpaceDN w:val="0"/>
              <w:adjustRightInd w:val="0"/>
              <w:spacing w:line="240" w:lineRule="auto"/>
              <w:jc w:val="both"/>
              <w:rPr>
                <w:rFonts w:eastAsiaTheme="minorHAnsi" w:cs="Arial"/>
                <w:color w:val="000000"/>
                <w:szCs w:val="20"/>
              </w:rPr>
            </w:pPr>
          </w:p>
          <w:p w14:paraId="6C783C82" w14:textId="77777777" w:rsidR="00AA7134" w:rsidRDefault="00AA7134" w:rsidP="00AA7134">
            <w:pPr>
              <w:autoSpaceDE w:val="0"/>
              <w:autoSpaceDN w:val="0"/>
              <w:adjustRightInd w:val="0"/>
              <w:spacing w:after="120" w:line="240" w:lineRule="auto"/>
              <w:jc w:val="both"/>
              <w:rPr>
                <w:rFonts w:eastAsiaTheme="minorHAnsi" w:cs="Arial"/>
                <w:color w:val="000000"/>
                <w:szCs w:val="20"/>
              </w:rPr>
            </w:pPr>
            <w:r>
              <w:rPr>
                <w:rFonts w:ascii="Helv" w:eastAsiaTheme="minorHAnsi" w:hAnsi="Helv" w:cs="Helv"/>
                <w:color w:val="000000"/>
                <w:szCs w:val="20"/>
              </w:rPr>
              <w:lastRenderedPageBreak/>
              <w:t>(6) Podatki v evidenci iz tega člena niso javni.</w:t>
            </w:r>
          </w:p>
          <w:p w14:paraId="5BB635D2" w14:textId="77777777" w:rsidR="00AA7134" w:rsidRDefault="00AA7134" w:rsidP="00AA7134">
            <w:pPr>
              <w:autoSpaceDE w:val="0"/>
              <w:autoSpaceDN w:val="0"/>
              <w:adjustRightInd w:val="0"/>
              <w:spacing w:after="120" w:line="240" w:lineRule="auto"/>
              <w:jc w:val="both"/>
              <w:rPr>
                <w:rFonts w:cs="Arial"/>
                <w:color w:val="000000"/>
                <w:szCs w:val="20"/>
                <w:shd w:val="clear" w:color="auto" w:fill="FFFFFF"/>
              </w:rPr>
            </w:pPr>
            <w:r>
              <w:rPr>
                <w:rFonts w:eastAsiaTheme="minorHAnsi" w:cs="Arial"/>
                <w:color w:val="000000"/>
                <w:szCs w:val="20"/>
              </w:rPr>
              <w:t>(7) Podrobnejšo vsebino in postopke vodenja evidence iz tega člena predpiše minister.</w:t>
            </w:r>
            <w:r>
              <w:rPr>
                <w:rFonts w:cs="Arial"/>
                <w:color w:val="000000"/>
                <w:szCs w:val="20"/>
              </w:rPr>
              <w:t>«.</w:t>
            </w:r>
            <w:r>
              <w:rPr>
                <w:rFonts w:cs="Arial"/>
                <w:color w:val="000000"/>
                <w:szCs w:val="20"/>
                <w:shd w:val="clear" w:color="auto" w:fill="FFFFFF"/>
              </w:rPr>
              <w:t xml:space="preserve"> </w:t>
            </w:r>
          </w:p>
          <w:p w14:paraId="783B9705" w14:textId="77777777" w:rsidR="00AA7134" w:rsidRDefault="00AA7134" w:rsidP="00AA7134">
            <w:pPr>
              <w:spacing w:line="240" w:lineRule="auto"/>
              <w:rPr>
                <w:rFonts w:cs="Arial"/>
                <w:b/>
                <w:szCs w:val="20"/>
              </w:rPr>
            </w:pPr>
          </w:p>
          <w:p w14:paraId="211DA3F0" w14:textId="77777777" w:rsidR="00AA7134" w:rsidRDefault="00AA7134" w:rsidP="00AA7134">
            <w:pPr>
              <w:jc w:val="center"/>
              <w:rPr>
                <w:rFonts w:cs="Arial"/>
                <w:b/>
                <w:szCs w:val="20"/>
              </w:rPr>
            </w:pPr>
            <w:r>
              <w:rPr>
                <w:rFonts w:cs="Arial"/>
                <w:b/>
                <w:szCs w:val="20"/>
              </w:rPr>
              <w:t>35. člen</w:t>
            </w:r>
          </w:p>
          <w:p w14:paraId="0926F141" w14:textId="77777777" w:rsidR="00AA7134" w:rsidRDefault="00AA7134" w:rsidP="00AA7134">
            <w:pPr>
              <w:jc w:val="both"/>
              <w:rPr>
                <w:rFonts w:cs="Arial"/>
                <w:b/>
                <w:szCs w:val="20"/>
              </w:rPr>
            </w:pPr>
            <w:r>
              <w:rPr>
                <w:rFonts w:cs="Arial"/>
                <w:b/>
                <w:szCs w:val="20"/>
              </w:rPr>
              <w:t xml:space="preserve">           </w:t>
            </w:r>
          </w:p>
          <w:p w14:paraId="3601ED88" w14:textId="77777777" w:rsidR="00AA7134" w:rsidRDefault="00AA7134" w:rsidP="00AA7134">
            <w:pPr>
              <w:autoSpaceDE w:val="0"/>
              <w:autoSpaceDN w:val="0"/>
              <w:adjustRightInd w:val="0"/>
              <w:spacing w:line="240" w:lineRule="auto"/>
              <w:jc w:val="both"/>
              <w:rPr>
                <w:rFonts w:cs="Arial"/>
                <w:color w:val="000000"/>
                <w:szCs w:val="20"/>
              </w:rPr>
            </w:pPr>
            <w:r>
              <w:rPr>
                <w:rFonts w:cs="Arial"/>
                <w:color w:val="000000"/>
                <w:szCs w:val="20"/>
              </w:rPr>
              <w:t>V 162.c členu se v drugem odstavku za besedo »te« spremeni beseda »predelujejo« v besedo »pridelujejo«.</w:t>
            </w:r>
          </w:p>
          <w:p w14:paraId="0302469D" w14:textId="77777777" w:rsidR="00AA7134" w:rsidRDefault="00AA7134" w:rsidP="00AA7134">
            <w:pPr>
              <w:autoSpaceDE w:val="0"/>
              <w:autoSpaceDN w:val="0"/>
              <w:adjustRightInd w:val="0"/>
              <w:spacing w:line="240" w:lineRule="auto"/>
              <w:jc w:val="both"/>
              <w:rPr>
                <w:rFonts w:cs="Arial"/>
                <w:color w:val="000000"/>
                <w:szCs w:val="20"/>
              </w:rPr>
            </w:pPr>
          </w:p>
          <w:p w14:paraId="5C452BFF" w14:textId="77777777" w:rsidR="00FF2704" w:rsidRDefault="00FF2704" w:rsidP="00FF2704">
            <w:pPr>
              <w:autoSpaceDE w:val="0"/>
              <w:autoSpaceDN w:val="0"/>
              <w:adjustRightInd w:val="0"/>
              <w:spacing w:line="240" w:lineRule="auto"/>
              <w:rPr>
                <w:rFonts w:ascii="Helv" w:eastAsiaTheme="minorHAnsi" w:hAnsi="Helv" w:cs="Helv"/>
                <w:color w:val="000000"/>
                <w:szCs w:val="20"/>
              </w:rPr>
            </w:pPr>
            <w:r>
              <w:rPr>
                <w:rFonts w:ascii="Helv" w:eastAsiaTheme="minorHAnsi" w:hAnsi="Helv" w:cs="Helv"/>
                <w:color w:val="000000"/>
                <w:szCs w:val="20"/>
              </w:rPr>
              <w:t>V tretjem odstavku se za drugo alinejo doda nova tretja alineja, ki se glasi:</w:t>
            </w:r>
          </w:p>
          <w:p w14:paraId="1ACCED3E" w14:textId="77777777" w:rsidR="00AA7134" w:rsidRDefault="00AA7134" w:rsidP="00AA7134">
            <w:pPr>
              <w:autoSpaceDE w:val="0"/>
              <w:autoSpaceDN w:val="0"/>
              <w:adjustRightInd w:val="0"/>
              <w:spacing w:line="240" w:lineRule="auto"/>
              <w:rPr>
                <w:rFonts w:ascii="Helv" w:eastAsiaTheme="minorHAnsi" w:hAnsi="Helv" w:cs="Helv"/>
                <w:color w:val="000000"/>
                <w:szCs w:val="20"/>
              </w:rPr>
            </w:pPr>
          </w:p>
          <w:p w14:paraId="42B62AEC" w14:textId="655E8D78" w:rsidR="00AA7134" w:rsidRDefault="00AA7134" w:rsidP="00AA7134">
            <w:pPr>
              <w:autoSpaceDE w:val="0"/>
              <w:autoSpaceDN w:val="0"/>
              <w:adjustRightInd w:val="0"/>
              <w:spacing w:line="240" w:lineRule="auto"/>
              <w:jc w:val="both"/>
              <w:rPr>
                <w:rFonts w:ascii="Helv" w:eastAsiaTheme="minorHAnsi" w:hAnsi="Helv" w:cs="Helv"/>
                <w:color w:val="000000"/>
                <w:szCs w:val="20"/>
              </w:rPr>
            </w:pPr>
            <w:r>
              <w:rPr>
                <w:rFonts w:eastAsiaTheme="minorHAnsi" w:cs="Arial"/>
                <w:color w:val="000000"/>
                <w:szCs w:val="20"/>
              </w:rPr>
              <w:t>»</w:t>
            </w:r>
            <w:r w:rsidR="00CF27C6">
              <w:rPr>
                <w:rFonts w:cs="Arial"/>
                <w:szCs w:val="20"/>
              </w:rPr>
              <w:t>-</w:t>
            </w:r>
            <w:r>
              <w:rPr>
                <w:rFonts w:ascii="Helv" w:eastAsiaTheme="minorHAnsi" w:hAnsi="Helv" w:cs="Helv"/>
                <w:color w:val="000000"/>
                <w:szCs w:val="20"/>
              </w:rPr>
              <w:t xml:space="preserve"> podatki o KMG-MID iz 143. člena tega zakona;</w:t>
            </w:r>
            <w:r>
              <w:rPr>
                <w:rFonts w:eastAsiaTheme="minorHAnsi" w:cs="Arial"/>
                <w:color w:val="000000"/>
                <w:szCs w:val="20"/>
              </w:rPr>
              <w:t>«</w:t>
            </w:r>
            <w:r>
              <w:rPr>
                <w:rFonts w:ascii="Helv" w:eastAsiaTheme="minorHAnsi" w:hAnsi="Helv" w:cs="Helv"/>
                <w:color w:val="000000"/>
                <w:szCs w:val="20"/>
              </w:rPr>
              <w:t>.</w:t>
            </w:r>
          </w:p>
          <w:p w14:paraId="61996E4C" w14:textId="77777777" w:rsidR="00AA7134" w:rsidRDefault="00AA7134" w:rsidP="00AA7134">
            <w:pPr>
              <w:autoSpaceDE w:val="0"/>
              <w:autoSpaceDN w:val="0"/>
              <w:adjustRightInd w:val="0"/>
              <w:spacing w:line="240" w:lineRule="auto"/>
              <w:jc w:val="both"/>
              <w:rPr>
                <w:rFonts w:cs="Arial"/>
                <w:color w:val="000000"/>
                <w:szCs w:val="20"/>
              </w:rPr>
            </w:pPr>
          </w:p>
          <w:p w14:paraId="56293193" w14:textId="77777777" w:rsidR="00AA7134" w:rsidRDefault="00AA7134" w:rsidP="00AA7134">
            <w:pPr>
              <w:autoSpaceDE w:val="0"/>
              <w:autoSpaceDN w:val="0"/>
              <w:adjustRightInd w:val="0"/>
              <w:spacing w:line="240" w:lineRule="auto"/>
              <w:jc w:val="both"/>
              <w:rPr>
                <w:rFonts w:cs="Arial"/>
                <w:color w:val="000000"/>
                <w:szCs w:val="20"/>
              </w:rPr>
            </w:pPr>
          </w:p>
          <w:p w14:paraId="055FB7B0" w14:textId="77777777" w:rsidR="00AA7134" w:rsidRDefault="00AA7134" w:rsidP="00AA7134">
            <w:pPr>
              <w:autoSpaceDE w:val="0"/>
              <w:autoSpaceDN w:val="0"/>
              <w:adjustRightInd w:val="0"/>
              <w:spacing w:line="240" w:lineRule="auto"/>
              <w:jc w:val="center"/>
              <w:rPr>
                <w:rFonts w:cs="Arial"/>
                <w:b/>
                <w:color w:val="000000"/>
                <w:szCs w:val="20"/>
              </w:rPr>
            </w:pPr>
            <w:r>
              <w:rPr>
                <w:rFonts w:cs="Arial"/>
                <w:b/>
                <w:color w:val="000000"/>
                <w:szCs w:val="20"/>
              </w:rPr>
              <w:t>36. člen</w:t>
            </w:r>
          </w:p>
          <w:p w14:paraId="441681E6" w14:textId="77777777" w:rsidR="00AA7134" w:rsidRDefault="00AA7134" w:rsidP="00AA7134">
            <w:pPr>
              <w:autoSpaceDE w:val="0"/>
              <w:autoSpaceDN w:val="0"/>
              <w:adjustRightInd w:val="0"/>
              <w:spacing w:line="240" w:lineRule="auto"/>
              <w:jc w:val="both"/>
              <w:rPr>
                <w:rFonts w:cs="Arial"/>
                <w:color w:val="000000"/>
                <w:szCs w:val="20"/>
              </w:rPr>
            </w:pPr>
          </w:p>
          <w:p w14:paraId="7F529FA7" w14:textId="77777777" w:rsidR="00A80CD1" w:rsidRDefault="00A80CD1" w:rsidP="00A80CD1">
            <w:pPr>
              <w:autoSpaceDE w:val="0"/>
              <w:autoSpaceDN w:val="0"/>
              <w:adjustRightInd w:val="0"/>
              <w:spacing w:line="240" w:lineRule="auto"/>
              <w:jc w:val="both"/>
              <w:rPr>
                <w:rFonts w:cs="Arial"/>
                <w:color w:val="000000"/>
                <w:szCs w:val="20"/>
              </w:rPr>
            </w:pPr>
            <w:r>
              <w:rPr>
                <w:rFonts w:cs="Arial"/>
                <w:color w:val="000000"/>
                <w:szCs w:val="20"/>
              </w:rPr>
              <w:t>V 165. členu se v šestem odstavku besedilo »zemljiški kataster« nadomesti z besedilom »kataster nepremičnin«.</w:t>
            </w:r>
          </w:p>
          <w:p w14:paraId="55D58C5C" w14:textId="77777777" w:rsidR="00AA7134" w:rsidRDefault="00AA7134" w:rsidP="00AA7134">
            <w:pPr>
              <w:autoSpaceDE w:val="0"/>
              <w:autoSpaceDN w:val="0"/>
              <w:adjustRightInd w:val="0"/>
              <w:spacing w:line="240" w:lineRule="auto"/>
              <w:jc w:val="both"/>
              <w:rPr>
                <w:rFonts w:cs="Arial"/>
                <w:color w:val="000000"/>
                <w:szCs w:val="20"/>
              </w:rPr>
            </w:pPr>
          </w:p>
          <w:p w14:paraId="7C7681CE" w14:textId="77777777" w:rsidR="00AA7134" w:rsidRDefault="00AA7134" w:rsidP="00AA7134">
            <w:pPr>
              <w:autoSpaceDE w:val="0"/>
              <w:autoSpaceDN w:val="0"/>
              <w:adjustRightInd w:val="0"/>
              <w:spacing w:line="240" w:lineRule="auto"/>
              <w:jc w:val="both"/>
              <w:rPr>
                <w:rFonts w:cs="Arial"/>
                <w:color w:val="000000"/>
                <w:szCs w:val="20"/>
              </w:rPr>
            </w:pPr>
          </w:p>
          <w:p w14:paraId="695EBA9D" w14:textId="77777777" w:rsidR="00AA7134" w:rsidRDefault="00AA7134" w:rsidP="00AA7134">
            <w:pPr>
              <w:autoSpaceDE w:val="0"/>
              <w:autoSpaceDN w:val="0"/>
              <w:adjustRightInd w:val="0"/>
              <w:spacing w:line="240" w:lineRule="auto"/>
              <w:jc w:val="center"/>
              <w:rPr>
                <w:rFonts w:cs="Arial"/>
                <w:b/>
                <w:color w:val="000000"/>
                <w:szCs w:val="20"/>
              </w:rPr>
            </w:pPr>
            <w:r>
              <w:rPr>
                <w:rFonts w:cs="Arial"/>
                <w:b/>
                <w:color w:val="000000"/>
                <w:szCs w:val="20"/>
              </w:rPr>
              <w:t>37. člen</w:t>
            </w:r>
          </w:p>
          <w:p w14:paraId="7229FFC2" w14:textId="77777777" w:rsidR="00AA7134" w:rsidRDefault="00AA7134" w:rsidP="00AA7134">
            <w:pPr>
              <w:autoSpaceDE w:val="0"/>
              <w:autoSpaceDN w:val="0"/>
              <w:adjustRightInd w:val="0"/>
              <w:spacing w:line="240" w:lineRule="auto"/>
              <w:jc w:val="center"/>
              <w:rPr>
                <w:rFonts w:cs="Arial"/>
                <w:b/>
                <w:color w:val="000000"/>
                <w:szCs w:val="20"/>
              </w:rPr>
            </w:pPr>
          </w:p>
          <w:p w14:paraId="5045B6CD" w14:textId="77777777" w:rsidR="00AA7134" w:rsidRDefault="00AA7134" w:rsidP="00AA7134">
            <w:pPr>
              <w:spacing w:line="240" w:lineRule="auto"/>
              <w:rPr>
                <w:rFonts w:cs="Arial"/>
                <w:szCs w:val="20"/>
              </w:rPr>
            </w:pPr>
            <w:r>
              <w:rPr>
                <w:rFonts w:cs="Arial"/>
                <w:szCs w:val="20"/>
              </w:rPr>
              <w:t>Za 165.a členom se doda nov, 165.b člen, ki se glasi:</w:t>
            </w:r>
          </w:p>
          <w:p w14:paraId="1D82C418" w14:textId="77777777" w:rsidR="00AA7134" w:rsidRDefault="00AA7134" w:rsidP="00AA7134">
            <w:pPr>
              <w:spacing w:line="240" w:lineRule="auto"/>
              <w:rPr>
                <w:rFonts w:cs="Arial"/>
                <w:szCs w:val="20"/>
              </w:rPr>
            </w:pPr>
          </w:p>
          <w:p w14:paraId="3CA99C98" w14:textId="77777777" w:rsidR="00AA7134" w:rsidRDefault="00AA7134" w:rsidP="00AA7134">
            <w:pPr>
              <w:autoSpaceDE w:val="0"/>
              <w:autoSpaceDN w:val="0"/>
              <w:adjustRightInd w:val="0"/>
              <w:spacing w:after="120" w:line="240" w:lineRule="auto"/>
              <w:jc w:val="center"/>
              <w:rPr>
                <w:rFonts w:cs="Arial"/>
                <w:b/>
                <w:szCs w:val="20"/>
              </w:rPr>
            </w:pPr>
            <w:r>
              <w:rPr>
                <w:rFonts w:cs="Arial"/>
                <w:color w:val="000000"/>
                <w:szCs w:val="20"/>
              </w:rPr>
              <w:t>»</w:t>
            </w:r>
            <w:r>
              <w:rPr>
                <w:rFonts w:cs="Arial"/>
                <w:b/>
                <w:szCs w:val="20"/>
              </w:rPr>
              <w:t>165.b člen</w:t>
            </w:r>
          </w:p>
          <w:p w14:paraId="51E93ED2" w14:textId="77777777" w:rsidR="00AA7134" w:rsidRDefault="00AA7134" w:rsidP="00AA7134">
            <w:pPr>
              <w:pStyle w:val="lennaslov"/>
              <w:spacing w:line="256" w:lineRule="auto"/>
              <w:jc w:val="center"/>
              <w:rPr>
                <w:rFonts w:ascii="Arial" w:hAnsi="Arial" w:cs="Arial"/>
                <w:b/>
                <w:sz w:val="20"/>
                <w:szCs w:val="20"/>
                <w:lang w:eastAsia="en-US"/>
              </w:rPr>
            </w:pPr>
            <w:r>
              <w:rPr>
                <w:rFonts w:ascii="Arial" w:hAnsi="Arial" w:cs="Arial"/>
                <w:b/>
                <w:sz w:val="20"/>
                <w:szCs w:val="20"/>
                <w:lang w:eastAsia="en-US"/>
              </w:rPr>
              <w:t>(krajinske značilnosti za pogojenost in ukrepe kmetijske politike)</w:t>
            </w:r>
          </w:p>
          <w:p w14:paraId="7C1BE2B1" w14:textId="77777777" w:rsidR="00AA7134" w:rsidRDefault="00AA7134" w:rsidP="00AA7134">
            <w:pPr>
              <w:pStyle w:val="lennaslov"/>
              <w:spacing w:line="256" w:lineRule="auto"/>
              <w:rPr>
                <w:rFonts w:ascii="Arial" w:hAnsi="Arial" w:cs="Arial"/>
                <w:sz w:val="20"/>
                <w:szCs w:val="20"/>
                <w:lang w:eastAsia="en-US"/>
              </w:rPr>
            </w:pPr>
            <w:r>
              <w:rPr>
                <w:rFonts w:ascii="Arial" w:hAnsi="Arial" w:cs="Arial"/>
                <w:sz w:val="20"/>
                <w:szCs w:val="20"/>
                <w:lang w:eastAsia="en-US"/>
              </w:rPr>
              <w:t xml:space="preserve">(1) Krajinske značilnosti, pomembne za  ohranjanje biotske raznovrstnosti, ki so določene na podlagi predpisov s področja ohranjanja narave, so podlaga za določitev, razvrstitev in ureditev krajinskih značilnosti za namen izvajanja pogojenosti in ukrepov kmetijske politike (v nadaljnjem besedilu: krajinske značilnosti).  </w:t>
            </w:r>
          </w:p>
          <w:p w14:paraId="54D4896D" w14:textId="77777777" w:rsidR="00AA7134" w:rsidRDefault="00AA7134" w:rsidP="00AA7134">
            <w:pPr>
              <w:pStyle w:val="lennaslov"/>
              <w:spacing w:line="256" w:lineRule="auto"/>
              <w:rPr>
                <w:rFonts w:ascii="Arial" w:hAnsi="Arial" w:cs="Arial"/>
                <w:sz w:val="20"/>
                <w:szCs w:val="20"/>
                <w:lang w:eastAsia="en-US"/>
              </w:rPr>
            </w:pPr>
            <w:r>
              <w:rPr>
                <w:rFonts w:ascii="Arial" w:hAnsi="Arial" w:cs="Arial"/>
                <w:sz w:val="20"/>
                <w:szCs w:val="20"/>
                <w:lang w:eastAsia="en-US"/>
              </w:rPr>
              <w:t>(2) Krajinske značilnosti se opredelijo kot grafične površine na zemljiščih in se vodijo v evidenci krajinskih značilnosti za pogojenost in ukrepe kmetijske politike (v nadaljnjem besedilu: evidenca).</w:t>
            </w:r>
          </w:p>
          <w:p w14:paraId="78A8EE70" w14:textId="7766201D" w:rsidR="00AA7134" w:rsidRDefault="00AA7134" w:rsidP="00AA7134">
            <w:pPr>
              <w:pStyle w:val="odstavek"/>
              <w:spacing w:line="256" w:lineRule="auto"/>
              <w:rPr>
                <w:rFonts w:ascii="Arial" w:hAnsi="Arial" w:cs="Arial"/>
                <w:sz w:val="20"/>
                <w:szCs w:val="20"/>
                <w:lang w:eastAsia="en-US"/>
              </w:rPr>
            </w:pPr>
            <w:r>
              <w:rPr>
                <w:rFonts w:ascii="Arial" w:hAnsi="Arial" w:cs="Arial"/>
                <w:sz w:val="20"/>
                <w:szCs w:val="20"/>
                <w:lang w:val="es-ES" w:eastAsia="en-US"/>
              </w:rPr>
              <w:t xml:space="preserve">(3) Evidenca iz tega člena je namenjena ugotavljanju dejanskega stanja krajinskih značilnosti kot pogoja za pripis v RKG </w:t>
            </w:r>
            <w:r w:rsidR="00133650">
              <w:rPr>
                <w:rFonts w:ascii="Arial" w:hAnsi="Arial" w:cs="Arial"/>
                <w:sz w:val="20"/>
                <w:szCs w:val="20"/>
                <w:lang w:val="es-ES" w:eastAsia="en-US"/>
              </w:rPr>
              <w:t xml:space="preserve">v skladu s tretjim odstavkom </w:t>
            </w:r>
            <w:r>
              <w:rPr>
                <w:rFonts w:ascii="Arial" w:hAnsi="Arial" w:cs="Arial"/>
                <w:sz w:val="20"/>
                <w:szCs w:val="20"/>
                <w:lang w:val="es-ES" w:eastAsia="en-US"/>
              </w:rPr>
              <w:t>144. člena tega zakona.</w:t>
            </w:r>
          </w:p>
          <w:p w14:paraId="03D048B6" w14:textId="77777777" w:rsidR="00AA7134" w:rsidRDefault="00AA7134" w:rsidP="00AA7134">
            <w:pPr>
              <w:pStyle w:val="odstavek"/>
              <w:spacing w:line="256" w:lineRule="auto"/>
              <w:rPr>
                <w:rFonts w:ascii="Arial" w:hAnsi="Arial" w:cs="Arial"/>
                <w:sz w:val="20"/>
                <w:szCs w:val="20"/>
                <w:lang w:eastAsia="en-US"/>
              </w:rPr>
            </w:pPr>
            <w:r>
              <w:rPr>
                <w:rFonts w:ascii="Arial" w:hAnsi="Arial" w:cs="Arial"/>
                <w:sz w:val="20"/>
                <w:szCs w:val="20"/>
                <w:lang w:eastAsia="en-US"/>
              </w:rPr>
              <w:t xml:space="preserve">(4) V evidenci iz tega člena </w:t>
            </w:r>
            <w:r>
              <w:rPr>
                <w:rFonts w:ascii="Arial" w:hAnsi="Arial" w:cs="Arial"/>
                <w:sz w:val="20"/>
                <w:szCs w:val="20"/>
                <w:lang w:val="x-none" w:eastAsia="en-US"/>
              </w:rPr>
              <w:t xml:space="preserve">se vodijo ali vanjo prevzemajo ter obdelujejo </w:t>
            </w:r>
            <w:r>
              <w:rPr>
                <w:rFonts w:ascii="Arial" w:hAnsi="Arial" w:cs="Arial"/>
                <w:sz w:val="20"/>
                <w:szCs w:val="20"/>
                <w:lang w:eastAsia="en-US"/>
              </w:rPr>
              <w:t xml:space="preserve">zlasti </w:t>
            </w:r>
            <w:r>
              <w:rPr>
                <w:rFonts w:ascii="Arial" w:hAnsi="Arial" w:cs="Arial"/>
                <w:sz w:val="20"/>
                <w:szCs w:val="20"/>
                <w:lang w:val="x-none" w:eastAsia="en-US"/>
              </w:rPr>
              <w:t>naslednji podatki:</w:t>
            </w:r>
          </w:p>
          <w:p w14:paraId="75BEDD0D" w14:textId="23EAEB7A" w:rsidR="00EC37B4" w:rsidRDefault="00AA7134" w:rsidP="00EC37B4">
            <w:pPr>
              <w:pStyle w:val="odstavek"/>
              <w:spacing w:line="256" w:lineRule="auto"/>
              <w:rPr>
                <w:rFonts w:ascii="Arial" w:hAnsi="Arial" w:cs="Arial"/>
                <w:sz w:val="20"/>
                <w:szCs w:val="20"/>
                <w:lang w:eastAsia="en-US"/>
              </w:rPr>
            </w:pP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Pr>
                <w:rFonts w:ascii="Arial" w:hAnsi="Arial" w:cs="Arial"/>
                <w:sz w:val="20"/>
                <w:szCs w:val="20"/>
                <w:lang w:eastAsia="en-US"/>
              </w:rPr>
              <w:softHyphen/>
            </w:r>
            <w:r w:rsidR="00CF27C6">
              <w:rPr>
                <w:rFonts w:cs="Arial"/>
                <w:szCs w:val="20"/>
              </w:rPr>
              <w:t>-</w:t>
            </w:r>
            <w:r w:rsidR="00EC37B4">
              <w:rPr>
                <w:rFonts w:ascii="Arial" w:hAnsi="Arial" w:cs="Arial"/>
                <w:sz w:val="20"/>
                <w:szCs w:val="20"/>
                <w:lang w:eastAsia="en-US"/>
              </w:rPr>
              <w:t xml:space="preserve"> o vrstah krajinskih značilnosti iz evidence, ki ureja krajinske značilnosti, pomembne za ohranjanje biotske raznovrstnosti, ki se vodi na podlagi predpisov s področja ohranjanja narave;</w:t>
            </w:r>
          </w:p>
          <w:p w14:paraId="3633212D" w14:textId="06587360" w:rsidR="00EC37B4" w:rsidRDefault="00CF27C6" w:rsidP="00EC37B4">
            <w:pPr>
              <w:pStyle w:val="odstavek"/>
              <w:spacing w:line="256" w:lineRule="auto"/>
              <w:rPr>
                <w:rFonts w:ascii="Arial" w:hAnsi="Arial" w:cs="Arial"/>
                <w:sz w:val="20"/>
                <w:szCs w:val="20"/>
                <w:lang w:eastAsia="en-US"/>
              </w:rPr>
            </w:pPr>
            <w:r>
              <w:rPr>
                <w:rFonts w:cs="Arial"/>
                <w:szCs w:val="20"/>
              </w:rPr>
              <w:t>-</w:t>
            </w:r>
            <w:r w:rsidR="00EC37B4">
              <w:rPr>
                <w:rFonts w:ascii="Arial" w:hAnsi="Arial" w:cs="Arial"/>
                <w:sz w:val="20"/>
                <w:szCs w:val="20"/>
                <w:lang w:eastAsia="en-US"/>
              </w:rPr>
              <w:t xml:space="preserve"> o grafični površini iz drugega odstavka tega člena;</w:t>
            </w:r>
          </w:p>
          <w:p w14:paraId="628C9316" w14:textId="0A4EEB5E" w:rsidR="00EC37B4" w:rsidRDefault="00CF27C6" w:rsidP="00EC37B4">
            <w:pPr>
              <w:pStyle w:val="odstavek"/>
              <w:spacing w:line="256" w:lineRule="auto"/>
              <w:rPr>
                <w:rFonts w:ascii="Arial" w:hAnsi="Arial" w:cs="Arial"/>
                <w:sz w:val="20"/>
                <w:szCs w:val="20"/>
                <w:lang w:eastAsia="en-US"/>
              </w:rPr>
            </w:pPr>
            <w:r>
              <w:rPr>
                <w:rFonts w:cs="Arial"/>
                <w:szCs w:val="20"/>
              </w:rPr>
              <w:t>-</w:t>
            </w:r>
            <w:r w:rsidR="00EC37B4">
              <w:rPr>
                <w:rFonts w:ascii="Arial" w:hAnsi="Arial" w:cs="Arial"/>
                <w:sz w:val="20"/>
                <w:szCs w:val="20"/>
                <w:lang w:eastAsia="en-US"/>
              </w:rPr>
              <w:t xml:space="preserve"> identifikacijska oznaka krajinske značilnosti;</w:t>
            </w:r>
          </w:p>
          <w:p w14:paraId="45F3A7BB" w14:textId="10A81F30" w:rsidR="00EC37B4" w:rsidRDefault="00CF27C6" w:rsidP="00EC37B4">
            <w:pPr>
              <w:pStyle w:val="odstavek"/>
              <w:spacing w:line="256" w:lineRule="auto"/>
              <w:rPr>
                <w:rFonts w:ascii="Arial" w:hAnsi="Arial" w:cs="Arial"/>
                <w:sz w:val="20"/>
                <w:szCs w:val="20"/>
                <w:lang w:eastAsia="en-US"/>
              </w:rPr>
            </w:pPr>
            <w:r>
              <w:rPr>
                <w:rFonts w:cs="Arial"/>
                <w:szCs w:val="20"/>
              </w:rPr>
              <w:t>-</w:t>
            </w:r>
            <w:r w:rsidR="00EC37B4">
              <w:rPr>
                <w:rFonts w:ascii="Arial" w:hAnsi="Arial" w:cs="Arial"/>
                <w:sz w:val="20"/>
                <w:szCs w:val="20"/>
                <w:lang w:eastAsia="en-US"/>
              </w:rPr>
              <w:t xml:space="preserve"> umestitev v prostor v državnem koordinatnem sistemu;</w:t>
            </w:r>
          </w:p>
          <w:p w14:paraId="2F768AA0" w14:textId="1CC12418" w:rsidR="00EC37B4" w:rsidRDefault="00CF27C6" w:rsidP="00EC37B4">
            <w:pPr>
              <w:pStyle w:val="odstavek"/>
              <w:spacing w:line="256" w:lineRule="auto"/>
              <w:rPr>
                <w:rFonts w:ascii="Arial" w:hAnsi="Arial" w:cs="Arial"/>
                <w:sz w:val="20"/>
                <w:szCs w:val="20"/>
                <w:lang w:val="es-ES" w:eastAsia="en-US"/>
              </w:rPr>
            </w:pPr>
            <w:r>
              <w:rPr>
                <w:rFonts w:cs="Arial"/>
                <w:szCs w:val="20"/>
              </w:rPr>
              <w:t>-</w:t>
            </w:r>
            <w:r w:rsidR="00EC37B4">
              <w:rPr>
                <w:rFonts w:ascii="Arial" w:hAnsi="Arial" w:cs="Arial"/>
                <w:sz w:val="20"/>
                <w:szCs w:val="20"/>
                <w:lang w:eastAsia="en-US"/>
              </w:rPr>
              <w:t xml:space="preserve"> datum in vrsta spremembe krajinske značilnosti.</w:t>
            </w:r>
          </w:p>
          <w:p w14:paraId="2721468F" w14:textId="3917693E" w:rsidR="00AA7134" w:rsidRDefault="00AA7134" w:rsidP="00AA7134">
            <w:pPr>
              <w:pStyle w:val="odstavek"/>
              <w:spacing w:line="256" w:lineRule="auto"/>
              <w:rPr>
                <w:rFonts w:ascii="Arial" w:hAnsi="Arial" w:cs="Arial"/>
                <w:sz w:val="20"/>
                <w:szCs w:val="20"/>
                <w:lang w:val="es-ES" w:eastAsia="en-US"/>
              </w:rPr>
            </w:pPr>
            <w:r>
              <w:rPr>
                <w:rFonts w:ascii="Arial" w:hAnsi="Arial" w:cs="Arial"/>
                <w:sz w:val="20"/>
                <w:szCs w:val="20"/>
                <w:lang w:val="es-ES" w:eastAsia="en-US"/>
              </w:rPr>
              <w:t>(5) Podatke v evidenci iz tega člena ministrstvo posodablja najmanj enkrat letno po uradni dolžnosti.</w:t>
            </w:r>
          </w:p>
          <w:p w14:paraId="429CAF58" w14:textId="77777777" w:rsidR="00AA7134" w:rsidRDefault="00AA7134" w:rsidP="00AA7134">
            <w:pPr>
              <w:pStyle w:val="Noga"/>
              <w:spacing w:line="256" w:lineRule="auto"/>
              <w:rPr>
                <w:rFonts w:ascii="Arial" w:hAnsi="Arial" w:cs="Arial"/>
                <w:color w:val="000000"/>
                <w:sz w:val="20"/>
                <w:szCs w:val="20"/>
              </w:rPr>
            </w:pPr>
            <w:r>
              <w:rPr>
                <w:rFonts w:ascii="Arial" w:hAnsi="Arial" w:cs="Arial"/>
                <w:color w:val="000000"/>
                <w:sz w:val="20"/>
                <w:szCs w:val="20"/>
              </w:rPr>
              <w:lastRenderedPageBreak/>
              <w:t>(6) Posodobitev podatkov iz prejšnjega odstavka vključuje spremembe krajinskih značilnosti, ki jih s terenskim ogledom ali s pomočjo ortofoto in podobnih posnetkov ali na podlagi predloga nosilca kmetijskega gospodarstva ugotovi ministrstvo, agencija ali pristojni inšpektor.</w:t>
            </w:r>
          </w:p>
          <w:p w14:paraId="0FFFA32E" w14:textId="522D3368" w:rsidR="00AA7134" w:rsidRDefault="00AA7134" w:rsidP="00AA7134">
            <w:pPr>
              <w:pStyle w:val="odstavek"/>
              <w:spacing w:line="256" w:lineRule="auto"/>
              <w:rPr>
                <w:rFonts w:ascii="Arial" w:hAnsi="Arial" w:cs="Arial"/>
                <w:color w:val="000000"/>
                <w:sz w:val="20"/>
                <w:szCs w:val="20"/>
                <w:lang w:eastAsia="en-US"/>
              </w:rPr>
            </w:pPr>
            <w:r>
              <w:rPr>
                <w:rFonts w:ascii="Arial" w:hAnsi="Arial" w:cs="Arial"/>
                <w:sz w:val="20"/>
                <w:szCs w:val="20"/>
                <w:lang w:val="es-ES" w:eastAsia="en-US"/>
              </w:rPr>
              <w:t>(7) Podatki v evidenci iz tega člena so javni</w:t>
            </w:r>
            <w:r>
              <w:rPr>
                <w:rFonts w:ascii="Arial" w:hAnsi="Arial" w:cs="Arial"/>
                <w:color w:val="000000"/>
                <w:sz w:val="20"/>
                <w:szCs w:val="20"/>
                <w:lang w:eastAsia="en-US"/>
              </w:rPr>
              <w:t>.</w:t>
            </w:r>
          </w:p>
          <w:p w14:paraId="5D23D7E0" w14:textId="77777777" w:rsidR="00AA7134" w:rsidRDefault="00AA7134" w:rsidP="00AA7134">
            <w:pPr>
              <w:pStyle w:val="odstavek"/>
              <w:spacing w:line="256" w:lineRule="auto"/>
              <w:rPr>
                <w:rFonts w:ascii="Arial" w:hAnsi="Arial" w:cs="Arial"/>
                <w:sz w:val="20"/>
                <w:szCs w:val="20"/>
                <w:lang w:val="es-ES" w:eastAsia="en-US"/>
              </w:rPr>
            </w:pPr>
            <w:r>
              <w:rPr>
                <w:rFonts w:ascii="Arial" w:hAnsi="Arial" w:cs="Arial"/>
                <w:sz w:val="20"/>
                <w:szCs w:val="20"/>
                <w:lang w:val="es-ES" w:eastAsia="en-US"/>
              </w:rPr>
              <w:t>(8) Način določitve, razvrstitve in ureditve krajinskih značilnosti ter podrobnejšo vsebino evidence iz tega člena predpiše minister v soglasju z ministrom, pristojnim za ohranjanje narave.</w:t>
            </w:r>
            <w:r w:rsidRPr="009C759E">
              <w:rPr>
                <w:rFonts w:ascii="Arial" w:hAnsi="Arial" w:cs="Arial"/>
                <w:sz w:val="20"/>
                <w:szCs w:val="20"/>
                <w:lang w:val="es-ES" w:eastAsia="en-US"/>
              </w:rPr>
              <w:t>«</w:t>
            </w:r>
            <w:r>
              <w:rPr>
                <w:rFonts w:ascii="Arial" w:hAnsi="Arial" w:cs="Arial"/>
                <w:sz w:val="20"/>
                <w:szCs w:val="20"/>
                <w:lang w:val="es-ES" w:eastAsia="en-US"/>
              </w:rPr>
              <w:t>.</w:t>
            </w:r>
          </w:p>
          <w:p w14:paraId="431DA71C" w14:textId="77777777" w:rsidR="00AA7134" w:rsidRDefault="00AA7134" w:rsidP="00AA7134">
            <w:pPr>
              <w:jc w:val="both"/>
              <w:rPr>
                <w:rFonts w:cs="Arial"/>
                <w:szCs w:val="20"/>
              </w:rPr>
            </w:pPr>
            <w:r>
              <w:rPr>
                <w:rFonts w:cs="Arial"/>
                <w:b/>
                <w:szCs w:val="20"/>
                <w:highlight w:val="lightGray"/>
                <w:lang w:val="es-ES"/>
              </w:rPr>
              <w:t xml:space="preserve"> </w:t>
            </w:r>
          </w:p>
          <w:p w14:paraId="63A0A4E0" w14:textId="77777777" w:rsidR="00AA7134" w:rsidRDefault="00AA7134" w:rsidP="00AA7134">
            <w:pPr>
              <w:jc w:val="center"/>
              <w:rPr>
                <w:rFonts w:cs="Arial"/>
                <w:b/>
                <w:szCs w:val="20"/>
              </w:rPr>
            </w:pPr>
            <w:r>
              <w:rPr>
                <w:rFonts w:cs="Arial"/>
                <w:b/>
                <w:szCs w:val="20"/>
              </w:rPr>
              <w:t>38. člen</w:t>
            </w:r>
          </w:p>
          <w:p w14:paraId="24E21F0F" w14:textId="77777777" w:rsidR="00AA7134" w:rsidRDefault="00AA7134" w:rsidP="00AA7134">
            <w:pPr>
              <w:jc w:val="both"/>
              <w:rPr>
                <w:rFonts w:cs="Arial"/>
                <w:b/>
                <w:szCs w:val="20"/>
              </w:rPr>
            </w:pPr>
            <w:r>
              <w:rPr>
                <w:rFonts w:cs="Arial"/>
                <w:b/>
                <w:szCs w:val="20"/>
              </w:rPr>
              <w:t xml:space="preserve">                               </w:t>
            </w:r>
          </w:p>
          <w:p w14:paraId="11CE5BB1" w14:textId="77777777" w:rsidR="00AA7134" w:rsidRDefault="00AA7134" w:rsidP="00AA7134">
            <w:r>
              <w:t>V 166. členu se v prvem odstavku 1. točka spremeni tako, da se glasi:</w:t>
            </w:r>
          </w:p>
          <w:p w14:paraId="34A05597" w14:textId="77777777" w:rsidR="00AA7134" w:rsidRDefault="00AA7134" w:rsidP="00AA7134"/>
          <w:p w14:paraId="060055DB" w14:textId="03D4360C" w:rsidR="00AA7134" w:rsidRDefault="00AA7134" w:rsidP="00AA7134">
            <w:r>
              <w:t>»1. sistema za posredovanje podatkov o postopkih zaradi insolventnosti v informatizirani obliki, ki ga po zakonu, ki ureja postopke zaradi insolventnosti, upravlja Center za informatiko na Vrhovnem sodišču Republike Slovenije (podatek o začetku postopka zaradi insolventnosti); povezovalni znak je EMŠO ali matična številka</w:t>
            </w:r>
            <w:r w:rsidR="001C72FF">
              <w:t>;</w:t>
            </w:r>
            <w:r>
              <w:t>«.</w:t>
            </w:r>
          </w:p>
          <w:p w14:paraId="55EA576C" w14:textId="77777777" w:rsidR="00AA7134" w:rsidRDefault="00AA7134" w:rsidP="00AA7134"/>
          <w:p w14:paraId="1A28B22A" w14:textId="77777777" w:rsidR="00AA7134" w:rsidRDefault="00AA7134" w:rsidP="00AA7134">
            <w:r>
              <w:t>4. točka se spremeni tako, da se glasi:</w:t>
            </w:r>
          </w:p>
          <w:p w14:paraId="2647A643" w14:textId="77777777" w:rsidR="00AA7134" w:rsidRDefault="00AA7134" w:rsidP="00AA7134"/>
          <w:p w14:paraId="25C22A3D" w14:textId="77777777" w:rsidR="00AA7134" w:rsidRDefault="00AA7134" w:rsidP="00AA7134">
            <w:r>
              <w:t>»4. 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 povezovalni znak je parcelna številka, številka stavbe ali številka dela stavbe oziroma EMŠO ali matična številka;«.</w:t>
            </w:r>
          </w:p>
          <w:p w14:paraId="24DB2E18" w14:textId="77777777" w:rsidR="00AA7134" w:rsidRDefault="00AA7134" w:rsidP="00AA7134"/>
          <w:p w14:paraId="07841096" w14:textId="77777777" w:rsidR="00AA7134" w:rsidRDefault="00AA7134" w:rsidP="00AA7134">
            <w:r>
              <w:t>5. točka se spremeni tako, da se glasi:</w:t>
            </w:r>
          </w:p>
          <w:p w14:paraId="707CF101" w14:textId="77777777" w:rsidR="00AA7134" w:rsidRDefault="00AA7134" w:rsidP="00AA7134"/>
          <w:p w14:paraId="04369B25" w14:textId="77777777" w:rsidR="00AA7134" w:rsidRDefault="00AA7134" w:rsidP="00AA7134">
            <w:r>
              <w:t>»5. evidence o zavarovanih osebah obveznega zdravstvenega zavarovanja, ki jo vodi Zavod za zdravstveno zavarovanje Slovenije (podatek o šifri zavarovalne podlage, datum pričetka in prenehanja zavarovanja, zavarovalni čas zavarovane osebe); povezovalni znak je EMŠO ali davčna številka;«.</w:t>
            </w:r>
          </w:p>
          <w:p w14:paraId="3DEA7D95" w14:textId="77777777" w:rsidR="00AA7134" w:rsidRDefault="00AA7134" w:rsidP="00AA7134"/>
          <w:p w14:paraId="67E09E3C" w14:textId="77777777" w:rsidR="00AA7134" w:rsidRDefault="00AA7134" w:rsidP="00AA7134">
            <w:r>
              <w:t>6. točka se spremeni tako, da se glasi:</w:t>
            </w:r>
          </w:p>
          <w:p w14:paraId="2F234D39" w14:textId="77777777" w:rsidR="00AA7134" w:rsidRDefault="00AA7134" w:rsidP="00AA7134"/>
          <w:p w14:paraId="78564CFC" w14:textId="77777777" w:rsidR="00AA7134" w:rsidRDefault="00AA7134" w:rsidP="00AA7134">
            <w:r>
              <w:t>»6. 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 vpisa pridobitve stvarne pravice; zaznamba izvršbe na nepremičnini); za pridobivanje podatkov iz zemljiške knjige se za potrebe tega zakona in zakona, ki ureja agrarne skupnosti, uporabi povezovalni znak sklop nepremičnin (zemljiških parcel) ali identifikacijska oznaka stavbe ali identifikacijska oznaka parcele ali EMŠO ali matična številka; omogoči se računalniška povezava z zemljiško knjigo in se za ta namen ne uporabljajo določbe zakona, ki ureja zemljiško knjigo, ki urejajo posredovanje podatkov informatizirane glavne knjige;«</w:t>
            </w:r>
          </w:p>
          <w:p w14:paraId="21D4521D" w14:textId="77777777" w:rsidR="00AA7134" w:rsidRDefault="00AA7134" w:rsidP="00AA7134"/>
          <w:p w14:paraId="695EF208" w14:textId="77777777" w:rsidR="00AA7134" w:rsidRDefault="00AA7134" w:rsidP="00AA7134">
            <w:r>
              <w:t>Za šestim odstavkom se doda nov, sedmi odstavek, ki se glasi:</w:t>
            </w:r>
          </w:p>
          <w:p w14:paraId="7A781264" w14:textId="77777777" w:rsidR="00AA7134" w:rsidRDefault="00AA7134" w:rsidP="00AA7134"/>
          <w:p w14:paraId="6B667F56" w14:textId="35C73628" w:rsidR="00AA7134" w:rsidRDefault="00AA7134" w:rsidP="00AA7134">
            <w:pPr>
              <w:rPr>
                <w:rFonts w:cs="Arial"/>
                <w:szCs w:val="20"/>
              </w:rPr>
            </w:pPr>
            <w:r>
              <w:rPr>
                <w:rFonts w:cs="Arial"/>
                <w:szCs w:val="20"/>
              </w:rPr>
              <w:t xml:space="preserve">»(7) </w:t>
            </w:r>
            <w:r>
              <w:t>Ne glede na prejšnji odstavek za vodenje in upravljanje RKG ministrstvo prevzame podatke iz 4. točke prvega odstavka tega člena za nepremičnine s kmetijsko ali gozdno rabo.</w:t>
            </w:r>
            <w:r>
              <w:rPr>
                <w:rFonts w:cs="Arial"/>
                <w:szCs w:val="20"/>
              </w:rPr>
              <w:t>«.</w:t>
            </w:r>
          </w:p>
          <w:p w14:paraId="367568BC" w14:textId="77777777" w:rsidR="00905546" w:rsidRDefault="00905546" w:rsidP="00AA7134">
            <w:pPr>
              <w:rPr>
                <w:rFonts w:cs="Arial"/>
                <w:szCs w:val="20"/>
              </w:rPr>
            </w:pPr>
          </w:p>
          <w:p w14:paraId="7D03DAA0" w14:textId="4113E34C" w:rsidR="00E458CB" w:rsidRDefault="00E458CB" w:rsidP="00C505BD">
            <w:pPr>
              <w:pStyle w:val="Poglavje"/>
              <w:spacing w:before="0" w:after="0" w:line="260" w:lineRule="exact"/>
              <w:jc w:val="left"/>
              <w:rPr>
                <w:sz w:val="20"/>
                <w:szCs w:val="20"/>
              </w:rPr>
            </w:pPr>
          </w:p>
          <w:p w14:paraId="30007385" w14:textId="77777777" w:rsidR="00AA7134" w:rsidRDefault="00AA7134" w:rsidP="00AA7134">
            <w:pPr>
              <w:jc w:val="center"/>
              <w:rPr>
                <w:rFonts w:eastAsia="Calibri" w:cs="Arial"/>
                <w:b/>
                <w:szCs w:val="20"/>
                <w:lang w:eastAsia="sl-SI"/>
              </w:rPr>
            </w:pPr>
            <w:r>
              <w:rPr>
                <w:rFonts w:eastAsia="Calibri" w:cs="Arial"/>
                <w:b/>
                <w:szCs w:val="20"/>
                <w:lang w:eastAsia="sl-SI"/>
              </w:rPr>
              <w:lastRenderedPageBreak/>
              <w:t>PREHODNE IN KONČNA DOLOČBA</w:t>
            </w:r>
          </w:p>
          <w:p w14:paraId="1C5C83EB" w14:textId="77777777" w:rsidR="00AA7134" w:rsidRDefault="00AA7134" w:rsidP="00AA7134">
            <w:pPr>
              <w:jc w:val="center"/>
              <w:rPr>
                <w:rFonts w:eastAsia="Calibri" w:cs="Arial"/>
                <w:b/>
                <w:szCs w:val="20"/>
                <w:lang w:eastAsia="sl-SI"/>
              </w:rPr>
            </w:pPr>
          </w:p>
          <w:p w14:paraId="243D969B" w14:textId="77777777" w:rsidR="00AA7134" w:rsidRDefault="00AA7134" w:rsidP="00AA7134">
            <w:pPr>
              <w:jc w:val="center"/>
              <w:rPr>
                <w:rFonts w:cs="Arial"/>
                <w:b/>
                <w:szCs w:val="20"/>
              </w:rPr>
            </w:pPr>
            <w:r>
              <w:rPr>
                <w:rFonts w:cs="Arial"/>
                <w:b/>
                <w:szCs w:val="20"/>
              </w:rPr>
              <w:t>39. člen</w:t>
            </w:r>
          </w:p>
          <w:p w14:paraId="69C76FAE" w14:textId="77777777" w:rsidR="00AA7134" w:rsidRDefault="00AA7134" w:rsidP="00AA7134">
            <w:pPr>
              <w:jc w:val="center"/>
              <w:rPr>
                <w:rFonts w:cs="Arial"/>
                <w:b/>
                <w:szCs w:val="20"/>
              </w:rPr>
            </w:pPr>
            <w:r>
              <w:rPr>
                <w:rFonts w:cs="Arial"/>
                <w:b/>
                <w:szCs w:val="20"/>
              </w:rPr>
              <w:t>(pašne in agrarne skupnosti)</w:t>
            </w:r>
          </w:p>
          <w:p w14:paraId="231448F8" w14:textId="77777777" w:rsidR="00AA7134" w:rsidRDefault="00AA7134" w:rsidP="00AA7134">
            <w:pPr>
              <w:jc w:val="center"/>
              <w:rPr>
                <w:rFonts w:cs="Arial"/>
                <w:b/>
                <w:szCs w:val="20"/>
              </w:rPr>
            </w:pPr>
          </w:p>
          <w:p w14:paraId="5C401501" w14:textId="7DA30C41" w:rsidR="00AA7134" w:rsidRDefault="00AA7134" w:rsidP="00AA7134">
            <w:pPr>
              <w:jc w:val="both"/>
              <w:rPr>
                <w:rFonts w:cs="Arial"/>
                <w:szCs w:val="20"/>
              </w:rPr>
            </w:pPr>
            <w:r>
              <w:rPr>
                <w:rFonts w:cs="Arial"/>
                <w:szCs w:val="20"/>
              </w:rPr>
              <w:t>V Zakonu o spremembah in dopolnitvah Zakona o kmetijstvu (Uradni list RS, št. 27/17) se v 61. in 62. členu besedilo »v letih 2014–2020« nadomesti z besedilom »20</w:t>
            </w:r>
            <w:r w:rsidR="001C72FF">
              <w:rPr>
                <w:rFonts w:cs="Arial"/>
                <w:szCs w:val="20"/>
              </w:rPr>
              <w:t>23</w:t>
            </w:r>
            <w:r>
              <w:rPr>
                <w:rFonts w:cs="Arial"/>
                <w:szCs w:val="20"/>
              </w:rPr>
              <w:t>–2027«.</w:t>
            </w:r>
          </w:p>
          <w:p w14:paraId="2172A912" w14:textId="77777777" w:rsidR="00AA7134" w:rsidRDefault="00AA7134" w:rsidP="00AA7134">
            <w:pPr>
              <w:jc w:val="both"/>
              <w:rPr>
                <w:rFonts w:cs="Arial"/>
                <w:szCs w:val="20"/>
                <w:lang w:val="x-none"/>
              </w:rPr>
            </w:pPr>
            <w:r>
              <w:rPr>
                <w:rFonts w:cs="Arial"/>
                <w:szCs w:val="20"/>
              </w:rPr>
              <w:t xml:space="preserve">       </w:t>
            </w:r>
          </w:p>
          <w:p w14:paraId="46CCEBFC" w14:textId="77777777" w:rsidR="00AA7134" w:rsidRDefault="00AA7134" w:rsidP="00AA7134">
            <w:pPr>
              <w:rPr>
                <w:rFonts w:cs="Arial"/>
                <w:szCs w:val="20"/>
                <w:lang w:eastAsia="sl-SI"/>
              </w:rPr>
            </w:pPr>
            <w:r>
              <w:rPr>
                <w:rFonts w:cs="Arial"/>
                <w:szCs w:val="20"/>
                <w:lang w:eastAsia="sl-SI"/>
              </w:rPr>
              <w:t xml:space="preserve">                                                                        </w:t>
            </w:r>
          </w:p>
          <w:p w14:paraId="3E85F139" w14:textId="77777777" w:rsidR="00AA7134" w:rsidRDefault="00AA7134" w:rsidP="00AA7134">
            <w:pPr>
              <w:autoSpaceDE w:val="0"/>
              <w:autoSpaceDN w:val="0"/>
              <w:adjustRightInd w:val="0"/>
              <w:spacing w:line="240" w:lineRule="auto"/>
              <w:jc w:val="center"/>
              <w:rPr>
                <w:rFonts w:cs="Arial"/>
                <w:b/>
                <w:bCs/>
                <w:color w:val="000000"/>
                <w:szCs w:val="20"/>
              </w:rPr>
            </w:pPr>
            <w:r>
              <w:rPr>
                <w:rFonts w:cs="Arial"/>
                <w:b/>
                <w:bCs/>
                <w:color w:val="000000"/>
                <w:szCs w:val="20"/>
              </w:rPr>
              <w:t>40. člen</w:t>
            </w:r>
          </w:p>
          <w:p w14:paraId="3383E6E8" w14:textId="267810C3" w:rsidR="00AA7134" w:rsidRDefault="00AA7134" w:rsidP="00AA7134">
            <w:pPr>
              <w:autoSpaceDE w:val="0"/>
              <w:autoSpaceDN w:val="0"/>
              <w:adjustRightInd w:val="0"/>
              <w:spacing w:line="240" w:lineRule="auto"/>
              <w:jc w:val="center"/>
              <w:rPr>
                <w:rFonts w:cs="Arial"/>
                <w:b/>
                <w:bCs/>
                <w:color w:val="000000"/>
                <w:szCs w:val="20"/>
              </w:rPr>
            </w:pPr>
            <w:r>
              <w:rPr>
                <w:rFonts w:cs="Arial"/>
                <w:b/>
                <w:bCs/>
                <w:color w:val="000000"/>
                <w:szCs w:val="20"/>
              </w:rPr>
              <w:t>(začasno ali občasno delo v kmetijstvu)</w:t>
            </w:r>
          </w:p>
          <w:p w14:paraId="6727DFC1" w14:textId="7FBFE3EC" w:rsidR="00296C57" w:rsidRDefault="00296C57" w:rsidP="00AA7134">
            <w:pPr>
              <w:autoSpaceDE w:val="0"/>
              <w:autoSpaceDN w:val="0"/>
              <w:adjustRightInd w:val="0"/>
              <w:spacing w:line="240" w:lineRule="auto"/>
              <w:jc w:val="center"/>
              <w:rPr>
                <w:rFonts w:cs="Arial"/>
                <w:b/>
                <w:bCs/>
                <w:color w:val="000000"/>
                <w:szCs w:val="20"/>
              </w:rPr>
            </w:pPr>
          </w:p>
          <w:p w14:paraId="6159CD67" w14:textId="77777777" w:rsidR="006F7F33" w:rsidRDefault="006F7F33" w:rsidP="006F7F33">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(1) Z dnem uveljavitve tega zakona preneha veljati Odredba o uskladitvi najnižje bruto urne postavke za opravljeno začasno ali občasno delo v kmetijstvu (Uradni list RS, št. 38/22).</w:t>
            </w:r>
          </w:p>
          <w:p w14:paraId="4D29C8B3" w14:textId="77777777" w:rsidR="006F7F33" w:rsidRDefault="006F7F33" w:rsidP="006F7F33">
            <w:pPr>
              <w:autoSpaceDE w:val="0"/>
              <w:autoSpaceDN w:val="0"/>
              <w:adjustRightInd w:val="0"/>
              <w:spacing w:line="240" w:lineRule="auto"/>
              <w:jc w:val="both"/>
              <w:rPr>
                <w:rFonts w:eastAsiaTheme="minorHAnsi" w:cs="Arial"/>
                <w:color w:val="000000"/>
                <w:szCs w:val="20"/>
              </w:rPr>
            </w:pPr>
          </w:p>
          <w:p w14:paraId="3E85D68B" w14:textId="6C88D711" w:rsidR="00AA7134" w:rsidRDefault="006F7F33" w:rsidP="00AA7134">
            <w:pPr>
              <w:autoSpaceDE w:val="0"/>
              <w:autoSpaceDN w:val="0"/>
              <w:adjustRightInd w:val="0"/>
              <w:spacing w:line="240" w:lineRule="auto"/>
              <w:jc w:val="both"/>
              <w:rPr>
                <w:rFonts w:cs="Arial"/>
                <w:color w:val="000000"/>
                <w:szCs w:val="20"/>
              </w:rPr>
            </w:pPr>
            <w:r>
              <w:rPr>
                <w:rFonts w:eastAsiaTheme="minorHAnsi" w:cs="Arial"/>
                <w:color w:val="000000"/>
                <w:szCs w:val="20"/>
              </w:rPr>
              <w:t xml:space="preserve">(2) Od dneva uveljavitve tega zakona do 28. februarja 2023 bruto urna postavka izvajalca za opravljeno uro začasnega ali občasnega dela v kmetijstvu ne glede na določbo spremenjenega 105.d člena zakona ne sme biti nižja od 6,17 eura. </w:t>
            </w:r>
          </w:p>
          <w:p w14:paraId="045A06A5" w14:textId="77777777" w:rsidR="00AA7134" w:rsidRDefault="00AA7134" w:rsidP="00AA7134">
            <w:pPr>
              <w:jc w:val="both"/>
              <w:rPr>
                <w:rFonts w:cs="Arial"/>
                <w:color w:val="000000"/>
                <w:szCs w:val="20"/>
              </w:rPr>
            </w:pPr>
          </w:p>
          <w:p w14:paraId="0CBD9CC5" w14:textId="77777777" w:rsidR="00AA7134" w:rsidRDefault="00AA7134" w:rsidP="00AA7134">
            <w:pPr>
              <w:autoSpaceDE w:val="0"/>
              <w:autoSpaceDN w:val="0"/>
              <w:adjustRightInd w:val="0"/>
              <w:spacing w:line="240" w:lineRule="auto"/>
              <w:jc w:val="center"/>
              <w:rPr>
                <w:rFonts w:cs="Arial"/>
                <w:b/>
                <w:bCs/>
                <w:color w:val="000000"/>
                <w:szCs w:val="20"/>
              </w:rPr>
            </w:pPr>
            <w:r>
              <w:rPr>
                <w:rFonts w:cs="Arial"/>
                <w:b/>
                <w:bCs/>
                <w:color w:val="000000"/>
                <w:szCs w:val="20"/>
              </w:rPr>
              <w:t>41. člen</w:t>
            </w:r>
          </w:p>
          <w:p w14:paraId="6133E737" w14:textId="77777777" w:rsidR="00AA7134" w:rsidRDefault="00AA7134" w:rsidP="00AA7134">
            <w:pPr>
              <w:autoSpaceDE w:val="0"/>
              <w:autoSpaceDN w:val="0"/>
              <w:adjustRightInd w:val="0"/>
              <w:spacing w:line="240" w:lineRule="auto"/>
              <w:jc w:val="center"/>
              <w:rPr>
                <w:rFonts w:cs="Arial"/>
                <w:b/>
                <w:bCs/>
                <w:color w:val="000000"/>
                <w:szCs w:val="20"/>
              </w:rPr>
            </w:pPr>
            <w:r>
              <w:rPr>
                <w:rFonts w:cs="Arial"/>
                <w:b/>
                <w:bCs/>
                <w:color w:val="000000"/>
                <w:szCs w:val="20"/>
              </w:rPr>
              <w:t>(evidenca o delovnih opravilih)</w:t>
            </w:r>
          </w:p>
          <w:p w14:paraId="1F3A04EB" w14:textId="77777777" w:rsidR="00AA7134" w:rsidRDefault="00AA7134" w:rsidP="00AA7134">
            <w:pPr>
              <w:jc w:val="both"/>
              <w:rPr>
                <w:rFonts w:cs="Arial"/>
                <w:color w:val="000000"/>
                <w:szCs w:val="20"/>
              </w:rPr>
            </w:pPr>
          </w:p>
          <w:p w14:paraId="0FDB8058" w14:textId="2445734A" w:rsidR="00AA7134" w:rsidRDefault="00AA7134" w:rsidP="00AA7134">
            <w:pPr>
              <w:jc w:val="both"/>
              <w:rPr>
                <w:rFonts w:ascii="Helv" w:eastAsiaTheme="minorHAnsi" w:hAnsi="Helv" w:cs="Helv"/>
                <w:color w:val="000000"/>
                <w:szCs w:val="20"/>
              </w:rPr>
            </w:pPr>
            <w:r>
              <w:rPr>
                <w:rFonts w:ascii="Helv" w:eastAsiaTheme="minorHAnsi" w:hAnsi="Helv" w:cs="Helv"/>
                <w:color w:val="000000"/>
                <w:szCs w:val="20"/>
              </w:rPr>
              <w:t xml:space="preserve">Evidenca iz novega 148.c člena zakona se vzpostavi </w:t>
            </w:r>
            <w:r w:rsidR="00337C75">
              <w:rPr>
                <w:rFonts w:ascii="Helv" w:eastAsiaTheme="minorHAnsi" w:hAnsi="Helv" w:cs="Helv"/>
                <w:color w:val="000000"/>
                <w:szCs w:val="20"/>
              </w:rPr>
              <w:t xml:space="preserve">do </w:t>
            </w:r>
            <w:r>
              <w:rPr>
                <w:rFonts w:ascii="Helv" w:eastAsiaTheme="minorHAnsi" w:hAnsi="Helv" w:cs="Helv"/>
                <w:color w:val="000000"/>
                <w:szCs w:val="20"/>
              </w:rPr>
              <w:t xml:space="preserve">1. </w:t>
            </w:r>
            <w:r w:rsidR="00337C75">
              <w:rPr>
                <w:rFonts w:ascii="Helv" w:eastAsiaTheme="minorHAnsi" w:hAnsi="Helv" w:cs="Helv"/>
                <w:color w:val="000000"/>
                <w:szCs w:val="20"/>
              </w:rPr>
              <w:t xml:space="preserve">januarja </w:t>
            </w:r>
            <w:r w:rsidR="00236471">
              <w:rPr>
                <w:rFonts w:ascii="Helv" w:eastAsiaTheme="minorHAnsi" w:hAnsi="Helv" w:cs="Helv"/>
                <w:color w:val="000000"/>
                <w:szCs w:val="20"/>
              </w:rPr>
              <w:t>2024</w:t>
            </w:r>
            <w:r>
              <w:rPr>
                <w:rFonts w:ascii="Helv" w:eastAsiaTheme="minorHAnsi" w:hAnsi="Helv" w:cs="Helv"/>
                <w:color w:val="000000"/>
                <w:szCs w:val="20"/>
              </w:rPr>
              <w:t xml:space="preserve">. Ne glede na </w:t>
            </w:r>
            <w:r w:rsidR="005A6C5B">
              <w:rPr>
                <w:rFonts w:ascii="Helv" w:eastAsiaTheme="minorHAnsi" w:hAnsi="Helv" w:cs="Helv"/>
                <w:color w:val="000000"/>
                <w:szCs w:val="20"/>
              </w:rPr>
              <w:t>tretji</w:t>
            </w:r>
            <w:r w:rsidR="0010211B">
              <w:rPr>
                <w:rFonts w:ascii="Helv" w:eastAsiaTheme="minorHAnsi" w:hAnsi="Helv" w:cs="Helv"/>
                <w:color w:val="000000"/>
                <w:szCs w:val="20"/>
              </w:rPr>
              <w:t xml:space="preserve"> odstavek </w:t>
            </w:r>
            <w:r w:rsidR="005A6C5B">
              <w:rPr>
                <w:rFonts w:ascii="Helv" w:eastAsiaTheme="minorHAnsi" w:hAnsi="Helv" w:cs="Helv"/>
                <w:color w:val="000000"/>
                <w:szCs w:val="20"/>
              </w:rPr>
              <w:t>139.</w:t>
            </w:r>
            <w:r w:rsidR="0010211B">
              <w:rPr>
                <w:rFonts w:ascii="Helv" w:eastAsiaTheme="minorHAnsi" w:hAnsi="Helv" w:cs="Helv"/>
                <w:color w:val="000000"/>
                <w:szCs w:val="20"/>
              </w:rPr>
              <w:t xml:space="preserve"> člena zakona </w:t>
            </w:r>
            <w:r>
              <w:rPr>
                <w:rFonts w:ascii="Helv" w:eastAsiaTheme="minorHAnsi" w:hAnsi="Helv" w:cs="Helv"/>
                <w:color w:val="000000"/>
                <w:szCs w:val="20"/>
              </w:rPr>
              <w:t xml:space="preserve">lahko zavezanci za leto 2024 poročajo o delovnih opravilih agenciji v pisni </w:t>
            </w:r>
            <w:r w:rsidR="0010211B">
              <w:rPr>
                <w:rFonts w:ascii="Helv" w:eastAsiaTheme="minorHAnsi" w:hAnsi="Helv" w:cs="Helv"/>
                <w:color w:val="000000"/>
                <w:szCs w:val="20"/>
              </w:rPr>
              <w:t xml:space="preserve">obliki. </w:t>
            </w:r>
          </w:p>
          <w:p w14:paraId="72D762B1" w14:textId="77777777" w:rsidR="00AA7134" w:rsidRDefault="00AA7134" w:rsidP="00AA7134">
            <w:pPr>
              <w:jc w:val="both"/>
              <w:rPr>
                <w:rFonts w:ascii="Helv" w:eastAsiaTheme="minorHAnsi" w:hAnsi="Helv" w:cs="Helv"/>
                <w:color w:val="000000"/>
                <w:szCs w:val="20"/>
              </w:rPr>
            </w:pPr>
          </w:p>
          <w:p w14:paraId="4BF21F61" w14:textId="77777777" w:rsidR="00AA7134" w:rsidRDefault="00AA7134" w:rsidP="00AA7134">
            <w:pPr>
              <w:jc w:val="center"/>
              <w:rPr>
                <w:rFonts w:ascii="Helv" w:eastAsiaTheme="minorHAnsi" w:hAnsi="Helv" w:cs="Helv"/>
                <w:b/>
                <w:color w:val="000000"/>
                <w:szCs w:val="20"/>
              </w:rPr>
            </w:pPr>
            <w:r>
              <w:rPr>
                <w:rFonts w:ascii="Helv" w:eastAsiaTheme="minorHAnsi" w:hAnsi="Helv" w:cs="Helv"/>
                <w:b/>
                <w:color w:val="000000"/>
                <w:szCs w:val="20"/>
              </w:rPr>
              <w:t>42. člen</w:t>
            </w:r>
          </w:p>
          <w:p w14:paraId="22AAA87A" w14:textId="77777777" w:rsidR="00AA7134" w:rsidRDefault="00AA7134" w:rsidP="00AA7134">
            <w:pPr>
              <w:autoSpaceDE w:val="0"/>
              <w:autoSpaceDN w:val="0"/>
              <w:adjustRightInd w:val="0"/>
              <w:spacing w:after="120" w:line="240" w:lineRule="auto"/>
              <w:jc w:val="center"/>
              <w:rPr>
                <w:rFonts w:cs="Arial"/>
                <w:b/>
                <w:szCs w:val="20"/>
              </w:rPr>
            </w:pPr>
            <w:r>
              <w:rPr>
                <w:rFonts w:cs="Arial"/>
                <w:b/>
                <w:szCs w:val="20"/>
              </w:rPr>
              <w:t xml:space="preserve">(evidenca o analizah voluminozne krme za potrebe kmetijstva in razvoja podeželja) </w:t>
            </w:r>
          </w:p>
          <w:p w14:paraId="080E1ACE" w14:textId="08DE5FF3" w:rsidR="00AA7134" w:rsidRDefault="00AA7134" w:rsidP="00AA7134">
            <w:pPr>
              <w:autoSpaceDE w:val="0"/>
              <w:autoSpaceDN w:val="0"/>
              <w:adjustRightInd w:val="0"/>
              <w:spacing w:after="120" w:line="240" w:lineRule="auto"/>
              <w:rPr>
                <w:rFonts w:ascii="Helv" w:eastAsiaTheme="minorHAnsi" w:hAnsi="Helv" w:cs="Helv"/>
                <w:color w:val="000000"/>
                <w:szCs w:val="20"/>
              </w:rPr>
            </w:pPr>
            <w:r>
              <w:rPr>
                <w:rFonts w:ascii="Helv" w:eastAsiaTheme="minorHAnsi" w:hAnsi="Helv" w:cs="Helv"/>
                <w:color w:val="000000"/>
                <w:szCs w:val="20"/>
              </w:rPr>
              <w:t xml:space="preserve">Evidenca iz novega 161.b člena zakona se vzpostavi </w:t>
            </w:r>
            <w:r w:rsidR="00337C75">
              <w:rPr>
                <w:rFonts w:ascii="Helv" w:eastAsiaTheme="minorHAnsi" w:hAnsi="Helv" w:cs="Helv"/>
                <w:color w:val="000000"/>
                <w:szCs w:val="20"/>
              </w:rPr>
              <w:t xml:space="preserve">do </w:t>
            </w:r>
            <w:r>
              <w:rPr>
                <w:rFonts w:ascii="Helv" w:eastAsiaTheme="minorHAnsi" w:hAnsi="Helv" w:cs="Helv"/>
                <w:color w:val="000000"/>
                <w:szCs w:val="20"/>
              </w:rPr>
              <w:t xml:space="preserve">1. </w:t>
            </w:r>
            <w:r w:rsidR="00337C75">
              <w:rPr>
                <w:rFonts w:ascii="Helv" w:eastAsiaTheme="minorHAnsi" w:hAnsi="Helv" w:cs="Helv"/>
                <w:color w:val="000000"/>
                <w:szCs w:val="20"/>
              </w:rPr>
              <w:t xml:space="preserve">januarja </w:t>
            </w:r>
            <w:r>
              <w:rPr>
                <w:rFonts w:ascii="Helv" w:eastAsiaTheme="minorHAnsi" w:hAnsi="Helv" w:cs="Helv"/>
                <w:color w:val="000000"/>
                <w:szCs w:val="20"/>
              </w:rPr>
              <w:t>2025.</w:t>
            </w:r>
          </w:p>
          <w:p w14:paraId="2026F315" w14:textId="77777777" w:rsidR="00AA7134" w:rsidRDefault="00AA7134" w:rsidP="00AA7134">
            <w:pPr>
              <w:jc w:val="both"/>
              <w:rPr>
                <w:rFonts w:cs="Arial"/>
                <w:color w:val="000000"/>
                <w:szCs w:val="20"/>
              </w:rPr>
            </w:pPr>
          </w:p>
          <w:p w14:paraId="1148207C" w14:textId="77777777" w:rsidR="00AA7134" w:rsidRDefault="00AA7134" w:rsidP="00AA7134">
            <w:pPr>
              <w:jc w:val="center"/>
              <w:rPr>
                <w:rFonts w:cs="Arial"/>
                <w:b/>
                <w:color w:val="000000"/>
                <w:szCs w:val="20"/>
              </w:rPr>
            </w:pPr>
            <w:r>
              <w:rPr>
                <w:rFonts w:cs="Arial"/>
                <w:b/>
                <w:color w:val="000000"/>
                <w:szCs w:val="20"/>
              </w:rPr>
              <w:t>43. člen</w:t>
            </w:r>
          </w:p>
          <w:p w14:paraId="1712DCD6" w14:textId="77777777" w:rsidR="00AA7134" w:rsidRDefault="00AA7134" w:rsidP="00AA7134">
            <w:pPr>
              <w:pStyle w:val="lennaslov"/>
              <w:spacing w:line="256" w:lineRule="auto"/>
              <w:jc w:val="center"/>
              <w:rPr>
                <w:rFonts w:ascii="Arial" w:hAnsi="Arial" w:cs="Arial"/>
                <w:b/>
                <w:sz w:val="20"/>
                <w:szCs w:val="20"/>
                <w:lang w:eastAsia="en-US"/>
              </w:rPr>
            </w:pPr>
            <w:r>
              <w:rPr>
                <w:rFonts w:ascii="Arial" w:hAnsi="Arial" w:cs="Arial"/>
                <w:b/>
                <w:sz w:val="20"/>
                <w:szCs w:val="20"/>
                <w:lang w:eastAsia="en-US"/>
              </w:rPr>
              <w:t>(krajinske značilnosti za pogojenost in ukrepe kmetijske politike)</w:t>
            </w:r>
          </w:p>
          <w:p w14:paraId="49AEC287" w14:textId="77777777" w:rsidR="00AA7134" w:rsidRDefault="00AA7134" w:rsidP="00AA7134">
            <w:pPr>
              <w:pStyle w:val="alineazaodstavkom0"/>
              <w:spacing w:line="256" w:lineRule="auto"/>
              <w:rPr>
                <w:rFonts w:ascii="Arial" w:hAnsi="Arial" w:cs="Arial"/>
                <w:sz w:val="20"/>
                <w:szCs w:val="20"/>
                <w:lang w:eastAsia="en-US"/>
              </w:rPr>
            </w:pPr>
            <w:r>
              <w:rPr>
                <w:rFonts w:ascii="Arial" w:hAnsi="Arial" w:cs="Arial"/>
                <w:sz w:val="20"/>
                <w:szCs w:val="20"/>
                <w:lang w:eastAsia="en-US"/>
              </w:rPr>
              <w:t xml:space="preserve">Do vzpostavitve evidence, ki ureja krajinske značilnosti, pomembne za ohranjanje biotske raznovrstnosti na podlagi predpisov s področja ohranjanja narave, se za izvajanje pogojenosti in ukrepov kmetijske politike v finančni perspektivi 2023–2027 v evidenci krajinskih značilnosti za pogojenost in ukrepe kmetijske politike iz novega 165.b člena zakona vodijo in obdelujejo naslednje vrste krajinskih značilnosti: </w:t>
            </w:r>
          </w:p>
          <w:p w14:paraId="50698524"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 xml:space="preserve">skupina dreves </w:t>
            </w:r>
            <w:r>
              <w:rPr>
                <w:rFonts w:cs="Arial"/>
                <w:sz w:val="20"/>
                <w:szCs w:val="20"/>
                <w:lang w:val="sl-SI"/>
              </w:rPr>
              <w:t>oziroma</w:t>
            </w:r>
            <w:r>
              <w:rPr>
                <w:rFonts w:cs="Arial"/>
                <w:sz w:val="20"/>
                <w:szCs w:val="20"/>
              </w:rPr>
              <w:t xml:space="preserve"> grmičevja;</w:t>
            </w:r>
          </w:p>
          <w:p w14:paraId="7B259695"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mejica;</w:t>
            </w:r>
          </w:p>
          <w:p w14:paraId="6C0ED088"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obvodna vegetacija;</w:t>
            </w:r>
          </w:p>
          <w:p w14:paraId="0F62DBBC"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posamezno drevo;</w:t>
            </w:r>
          </w:p>
          <w:p w14:paraId="5E94652E"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drevesa v vrsti;</w:t>
            </w:r>
          </w:p>
          <w:p w14:paraId="7DFA8427"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w:t>
            </w:r>
            <w:r>
              <w:rPr>
                <w:rFonts w:cs="Arial"/>
                <w:sz w:val="20"/>
                <w:szCs w:val="20"/>
              </w:rPr>
              <w:t>vodna prvina;</w:t>
            </w:r>
          </w:p>
          <w:p w14:paraId="0EACC255"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suhi zid (suhozid);</w:t>
            </w:r>
          </w:p>
          <w:p w14:paraId="14A7FB97" w14:textId="77777777" w:rsidR="00AA7134" w:rsidRDefault="00AA7134" w:rsidP="00AA7134">
            <w:pPr>
              <w:pStyle w:val="Alineazatevilnotoko"/>
              <w:numPr>
                <w:ilvl w:val="0"/>
                <w:numId w:val="44"/>
              </w:numPr>
              <w:spacing w:line="256" w:lineRule="auto"/>
              <w:rPr>
                <w:rFonts w:cs="Arial"/>
                <w:sz w:val="20"/>
                <w:szCs w:val="20"/>
              </w:rPr>
            </w:pPr>
            <w:r>
              <w:rPr>
                <w:rFonts w:cs="Arial"/>
                <w:sz w:val="20"/>
                <w:szCs w:val="20"/>
                <w:lang w:val="sl-SI"/>
              </w:rPr>
              <w:t xml:space="preserve"> lokalno zamočvirjenje.</w:t>
            </w:r>
          </w:p>
          <w:p w14:paraId="0B6B98FD" w14:textId="77777777" w:rsidR="00AA7134" w:rsidRDefault="00AA7134" w:rsidP="00AA7134">
            <w:pPr>
              <w:pStyle w:val="Poglavje"/>
              <w:spacing w:before="0" w:after="0" w:line="260" w:lineRule="exact"/>
              <w:jc w:val="left"/>
              <w:rPr>
                <w:sz w:val="20"/>
                <w:szCs w:val="20"/>
                <w:lang w:eastAsia="en-US"/>
              </w:rPr>
            </w:pPr>
          </w:p>
          <w:p w14:paraId="39D8E02D" w14:textId="77777777" w:rsidR="00AA7134" w:rsidRDefault="00AA7134" w:rsidP="00AA7134">
            <w:pPr>
              <w:jc w:val="both"/>
              <w:rPr>
                <w:rFonts w:cs="Arial"/>
                <w:color w:val="000000"/>
                <w:szCs w:val="20"/>
              </w:rPr>
            </w:pPr>
          </w:p>
          <w:p w14:paraId="501CF603" w14:textId="77777777" w:rsidR="00AA7134" w:rsidRDefault="00AA7134" w:rsidP="00AA7134">
            <w:pPr>
              <w:jc w:val="center"/>
              <w:rPr>
                <w:rFonts w:cs="Arial"/>
                <w:b/>
                <w:szCs w:val="20"/>
                <w:lang w:val="x-none"/>
              </w:rPr>
            </w:pPr>
            <w:r>
              <w:rPr>
                <w:rFonts w:cs="Arial"/>
                <w:b/>
                <w:szCs w:val="20"/>
              </w:rPr>
              <w:t>44. člen</w:t>
            </w:r>
          </w:p>
          <w:p w14:paraId="0216BEDD" w14:textId="77777777" w:rsidR="00AA7134" w:rsidRDefault="00AA7134" w:rsidP="00AA7134">
            <w:pPr>
              <w:jc w:val="both"/>
              <w:rPr>
                <w:rFonts w:cs="Arial"/>
                <w:b/>
                <w:szCs w:val="20"/>
              </w:rPr>
            </w:pPr>
            <w:r>
              <w:rPr>
                <w:rFonts w:cs="Arial"/>
                <w:b/>
                <w:szCs w:val="20"/>
              </w:rPr>
              <w:t xml:space="preserve">                                                             (začetek veljavnosti)</w:t>
            </w:r>
          </w:p>
          <w:p w14:paraId="3DA4DBBC" w14:textId="77777777" w:rsidR="00AA7134" w:rsidRDefault="00AA7134" w:rsidP="00AA7134">
            <w:pPr>
              <w:jc w:val="both"/>
              <w:rPr>
                <w:rFonts w:cs="Arial"/>
                <w:szCs w:val="20"/>
              </w:rPr>
            </w:pPr>
          </w:p>
          <w:p w14:paraId="788E7EA8" w14:textId="77777777" w:rsidR="00AA7134" w:rsidRDefault="00AA7134" w:rsidP="00AA7134">
            <w:pPr>
              <w:jc w:val="both"/>
              <w:rPr>
                <w:rFonts w:cs="Arial"/>
                <w:color w:val="000000"/>
                <w:szCs w:val="20"/>
              </w:rPr>
            </w:pPr>
            <w:r>
              <w:rPr>
                <w:rFonts w:cs="Arial"/>
                <w:color w:val="000000"/>
                <w:szCs w:val="20"/>
              </w:rPr>
              <w:t>Ta zakon začne veljati petnajsti dan po objavi v Uradnem listu Republike Slovenije.</w:t>
            </w:r>
          </w:p>
          <w:p w14:paraId="3303B340" w14:textId="77777777" w:rsidR="00AA7134" w:rsidRDefault="00AA7134" w:rsidP="00C505BD">
            <w:pPr>
              <w:pStyle w:val="Poglavje"/>
              <w:spacing w:before="0" w:after="0" w:line="260" w:lineRule="exact"/>
              <w:jc w:val="left"/>
              <w:rPr>
                <w:sz w:val="20"/>
                <w:szCs w:val="20"/>
              </w:rPr>
            </w:pPr>
          </w:p>
          <w:p w14:paraId="02BE0BDE" w14:textId="186047F7" w:rsidR="004E0CC5" w:rsidRPr="00614A92" w:rsidRDefault="004E0CC5" w:rsidP="009F5BBD">
            <w:pPr>
              <w:pStyle w:val="Poglavje"/>
              <w:spacing w:before="0" w:after="0" w:line="260" w:lineRule="exact"/>
              <w:jc w:val="left"/>
              <w:rPr>
                <w:sz w:val="20"/>
                <w:szCs w:val="20"/>
              </w:rPr>
            </w:pPr>
          </w:p>
        </w:tc>
      </w:tr>
      <w:tr w:rsidR="00B55CA7" w:rsidRPr="00614A92" w14:paraId="3CF86B66" w14:textId="77777777" w:rsidTr="00E27262">
        <w:tc>
          <w:tcPr>
            <w:tcW w:w="9072" w:type="dxa"/>
          </w:tcPr>
          <w:p w14:paraId="79012BC0" w14:textId="77777777" w:rsidR="00B55CA7" w:rsidRPr="00614A92" w:rsidRDefault="00B55CA7" w:rsidP="00B55CA7">
            <w:pPr>
              <w:pStyle w:val="Poglavje"/>
              <w:spacing w:before="0" w:after="0" w:line="260" w:lineRule="exact"/>
              <w:jc w:val="left"/>
              <w:rPr>
                <w:sz w:val="20"/>
                <w:szCs w:val="20"/>
              </w:rPr>
            </w:pPr>
            <w:r w:rsidRPr="00614A92">
              <w:rPr>
                <w:sz w:val="20"/>
                <w:szCs w:val="20"/>
              </w:rPr>
              <w:lastRenderedPageBreak/>
              <w:t>III. OBRAZLOŽITEV</w:t>
            </w:r>
          </w:p>
        </w:tc>
      </w:tr>
      <w:tr w:rsidR="00364CCF" w:rsidRPr="00614A92" w14:paraId="61EC92D4" w14:textId="77777777" w:rsidTr="000B068D">
        <w:tc>
          <w:tcPr>
            <w:tcW w:w="9072" w:type="dxa"/>
          </w:tcPr>
          <w:p w14:paraId="078DD2D3" w14:textId="1A921809" w:rsidR="00364CCF" w:rsidRPr="00614A92" w:rsidRDefault="00364CCF" w:rsidP="0008064A">
            <w:pPr>
              <w:jc w:val="both"/>
              <w:rPr>
                <w:rFonts w:cs="Arial"/>
                <w:b/>
                <w:szCs w:val="20"/>
              </w:rPr>
            </w:pPr>
          </w:p>
          <w:tbl>
            <w:tblPr>
              <w:tblW w:w="0" w:type="auto"/>
              <w:tblLook w:val="04A0" w:firstRow="1" w:lastRow="0" w:firstColumn="1" w:lastColumn="0" w:noHBand="0" w:noVBand="1"/>
            </w:tblPr>
            <w:tblGrid>
              <w:gridCol w:w="8856"/>
            </w:tblGrid>
            <w:tr w:rsidR="008F5FF7" w:rsidRPr="00614A92" w14:paraId="79082356" w14:textId="77777777" w:rsidTr="00C20E2B">
              <w:tc>
                <w:tcPr>
                  <w:tcW w:w="9072" w:type="dxa"/>
                </w:tcPr>
                <w:p w14:paraId="21D791C1" w14:textId="77777777" w:rsidR="00AA7134" w:rsidRDefault="00AA7134" w:rsidP="00AA7134">
                  <w:pPr>
                    <w:jc w:val="both"/>
                    <w:rPr>
                      <w:rFonts w:cs="Arial"/>
                      <w:b/>
                      <w:szCs w:val="20"/>
                    </w:rPr>
                  </w:pPr>
                  <w:r>
                    <w:rPr>
                      <w:rFonts w:cs="Arial"/>
                      <w:b/>
                      <w:szCs w:val="20"/>
                    </w:rPr>
                    <w:t xml:space="preserve">K 1. členu </w:t>
                  </w:r>
                </w:p>
                <w:p w14:paraId="6B51E3D5" w14:textId="55F6E028" w:rsidR="00BE5CEF" w:rsidRDefault="00BE5CEF" w:rsidP="00BE5CEF">
                  <w:pPr>
                    <w:spacing w:after="160" w:line="256" w:lineRule="auto"/>
                    <w:jc w:val="both"/>
                    <w:rPr>
                      <w:rFonts w:cs="Arial"/>
                      <w:b/>
                      <w:szCs w:val="20"/>
                    </w:rPr>
                  </w:pPr>
                  <w:r>
                    <w:rPr>
                      <w:rFonts w:eastAsia="Calibri" w:cs="Arial"/>
                      <w:szCs w:val="20"/>
                    </w:rPr>
                    <w:t xml:space="preserve">V 1. člen zakona se dodajajo pravni akti Unije, ki se izvajajo s predlaganim zakonom, in sicer predpisi, ki urejajo izvajanje lokalnega razvoja, ki ga vodi skupnost (LEADER), in predpisi o finančnih pravilih, ki se uporabljajo za splošni proračun Evropske unije. Prav tako se v tem členu posodabljajo navedbe o že </w:t>
                  </w:r>
                  <w:r w:rsidR="0008193A">
                    <w:rPr>
                      <w:rFonts w:eastAsia="Calibri" w:cs="Arial"/>
                      <w:szCs w:val="20"/>
                    </w:rPr>
                    <w:t>veljavnih</w:t>
                  </w:r>
                  <w:r>
                    <w:rPr>
                      <w:rFonts w:eastAsia="Calibri" w:cs="Arial"/>
                      <w:szCs w:val="20"/>
                    </w:rPr>
                    <w:t xml:space="preserve"> predpisih Unije.</w:t>
                  </w:r>
                </w:p>
                <w:p w14:paraId="0EC5478C" w14:textId="77777777" w:rsidR="00AA7134" w:rsidRDefault="00AA7134" w:rsidP="00AA7134">
                  <w:pPr>
                    <w:jc w:val="both"/>
                    <w:rPr>
                      <w:rFonts w:cs="Arial"/>
                      <w:b/>
                      <w:szCs w:val="20"/>
                    </w:rPr>
                  </w:pPr>
                  <w:r>
                    <w:rPr>
                      <w:rFonts w:cs="Arial"/>
                      <w:b/>
                      <w:szCs w:val="20"/>
                    </w:rPr>
                    <w:t>K 2. členu</w:t>
                  </w:r>
                </w:p>
                <w:p w14:paraId="7B178392" w14:textId="61CD9A46" w:rsidR="00BE5CEF" w:rsidRDefault="00BE5CEF" w:rsidP="00BE5CEF">
                  <w:pPr>
                    <w:jc w:val="both"/>
                    <w:rPr>
                      <w:rFonts w:cs="Arial"/>
                      <w:color w:val="000000" w:themeColor="text1"/>
                      <w:szCs w:val="20"/>
                    </w:rPr>
                  </w:pPr>
                  <w:r>
                    <w:rPr>
                      <w:rFonts w:cs="Arial"/>
                      <w:color w:val="000000" w:themeColor="text1"/>
                      <w:szCs w:val="20"/>
                    </w:rPr>
                    <w:t>Predlaga se ohranitev izraza, ki je uveljavljen v celotnem zakonu, tudi za intervencijo iz strateškega načrta skupne kmetijske politike. Zaradi poimenovanja evidence krajinskih značilnosti za pogojenost in ukrepe kmetijske politike se v opredelitve pojmov doda izraz pogojenost.</w:t>
                  </w:r>
                </w:p>
                <w:p w14:paraId="2E8D9D80" w14:textId="77777777" w:rsidR="00AA7134" w:rsidRDefault="00AA7134" w:rsidP="00AA7134">
                  <w:pPr>
                    <w:jc w:val="both"/>
                    <w:rPr>
                      <w:rFonts w:cs="Arial"/>
                      <w:color w:val="000000" w:themeColor="text1"/>
                      <w:szCs w:val="20"/>
                    </w:rPr>
                  </w:pPr>
                </w:p>
                <w:p w14:paraId="09E004E8" w14:textId="77777777" w:rsidR="00AA7134" w:rsidRDefault="00AA7134" w:rsidP="00AA7134">
                  <w:pPr>
                    <w:jc w:val="both"/>
                    <w:rPr>
                      <w:rFonts w:cs="Arial"/>
                      <w:b/>
                      <w:color w:val="000000" w:themeColor="text1"/>
                      <w:szCs w:val="20"/>
                    </w:rPr>
                  </w:pPr>
                  <w:r>
                    <w:rPr>
                      <w:rFonts w:cs="Arial"/>
                      <w:b/>
                      <w:color w:val="000000" w:themeColor="text1"/>
                      <w:szCs w:val="20"/>
                    </w:rPr>
                    <w:t>K 3. členu</w:t>
                  </w:r>
                </w:p>
                <w:p w14:paraId="29A8F1CB" w14:textId="036B9D95" w:rsidR="00BE5CEF" w:rsidRDefault="00BE5CEF" w:rsidP="00BE5CEF">
                  <w:pPr>
                    <w:autoSpaceDE w:val="0"/>
                    <w:autoSpaceDN w:val="0"/>
                    <w:adjustRightInd w:val="0"/>
                    <w:spacing w:line="276" w:lineRule="auto"/>
                    <w:jc w:val="both"/>
                    <w:rPr>
                      <w:rFonts w:cs="Arial"/>
                      <w:color w:val="000000" w:themeColor="text1"/>
                      <w:szCs w:val="20"/>
                    </w:rPr>
                  </w:pPr>
                  <w:r>
                    <w:rPr>
                      <w:rFonts w:cs="Arial"/>
                      <w:color w:val="000000" w:themeColor="text1"/>
                      <w:szCs w:val="20"/>
                    </w:rPr>
                    <w:t xml:space="preserve">Glede na arhitekturo, organiziranost, pristojnost in naloge upravljavskih teles, ki izhajajo iz reformirane zakonodaje SKP, je treba </w:t>
                  </w:r>
                  <w:r w:rsidR="0008193A">
                    <w:rPr>
                      <w:rFonts w:cs="Arial"/>
                      <w:color w:val="000000" w:themeColor="text1"/>
                      <w:szCs w:val="20"/>
                    </w:rPr>
                    <w:t>spremeniti</w:t>
                  </w:r>
                  <w:r>
                    <w:rPr>
                      <w:rFonts w:cs="Arial"/>
                      <w:color w:val="000000" w:themeColor="text1"/>
                      <w:szCs w:val="20"/>
                    </w:rPr>
                    <w:t xml:space="preserve"> naslov člena, saj se  nanaša le na strateški načrt, in ne na sisteme upravljanja. V </w:t>
                  </w:r>
                  <w:r w:rsidR="003268A3">
                    <w:rPr>
                      <w:rFonts w:cs="Arial"/>
                      <w:color w:val="000000" w:themeColor="text1"/>
                      <w:szCs w:val="20"/>
                    </w:rPr>
                    <w:t xml:space="preserve">9.b </w:t>
                  </w:r>
                  <w:r>
                    <w:rPr>
                      <w:rFonts w:cs="Arial"/>
                      <w:color w:val="000000" w:themeColor="text1"/>
                      <w:szCs w:val="20"/>
                    </w:rPr>
                    <w:t>členu je v skladu z Uredbo 2021/2116/EU v četrtem odstavku dodan pogoj pridobitve akreditacije za plačilno agencijo, v petem odstavku pa je dodana povezava na nacionalni zakon, ki ureja pristojnost certifikacijskega organa. Pravna podlaga za delovanje certifikacijskega organa je Zakon o javnih financah (sedmi odstavek 101. člena in101. člen (pristojnosti organa)).</w:t>
                  </w:r>
                  <w:r w:rsidR="003268A3">
                    <w:rPr>
                      <w:rFonts w:cs="Arial"/>
                      <w:color w:val="000000" w:themeColor="text1"/>
                      <w:szCs w:val="20"/>
                    </w:rPr>
                    <w:t xml:space="preserve"> </w:t>
                  </w:r>
                  <w:r>
                    <w:rPr>
                      <w:rFonts w:cs="Arial"/>
                      <w:color w:val="000000" w:themeColor="text1"/>
                      <w:szCs w:val="20"/>
                    </w:rPr>
                    <w:t>Ministrstvo, pristojno za finance, je odgovorno za razvoj, usklajevanje in preverjanje delovanja notranjega nadzora javnih financ, tako da: certificira letna poročila ter usklajuje oziroma izvaja notranje revidiranje pri neposrednih in posrednih uporabnikih državnega oziroma občinskega proračuna za projekte, ki jih sofinancira Evropska unija v skladu z mednarodnimi sporazumi.</w:t>
                  </w:r>
                </w:p>
                <w:p w14:paraId="5150C758" w14:textId="2288314E" w:rsidR="00BE5CEF" w:rsidRDefault="00BE5CEF" w:rsidP="00BE5CEF">
                  <w:pPr>
                    <w:autoSpaceDE w:val="0"/>
                    <w:autoSpaceDN w:val="0"/>
                    <w:adjustRightInd w:val="0"/>
                    <w:spacing w:line="276" w:lineRule="auto"/>
                    <w:jc w:val="both"/>
                    <w:rPr>
                      <w:rFonts w:cs="Arial"/>
                      <w:color w:val="000000" w:themeColor="text1"/>
                      <w:szCs w:val="20"/>
                    </w:rPr>
                  </w:pPr>
                  <w:r>
                    <w:rPr>
                      <w:rFonts w:cs="Arial"/>
                      <w:color w:val="000000" w:themeColor="text1"/>
                      <w:szCs w:val="20"/>
                    </w:rPr>
                    <w:t>Veljavni člen poseg</w:t>
                  </w:r>
                  <w:r w:rsidR="0008193A">
                    <w:rPr>
                      <w:rFonts w:cs="Arial"/>
                      <w:color w:val="000000" w:themeColor="text1"/>
                      <w:szCs w:val="20"/>
                    </w:rPr>
                    <w:t xml:space="preserve">a </w:t>
                  </w:r>
                  <w:r>
                    <w:rPr>
                      <w:rFonts w:cs="Arial"/>
                      <w:color w:val="000000" w:themeColor="text1"/>
                      <w:szCs w:val="20"/>
                    </w:rPr>
                    <w:t>v sedmi odstavek 101. člena Zakona o javnih financah, zato je potrebna posodobitev, hkrati pa certifikacijski organ certificira področja izven strateškega načrta skupne kmetijske politike.</w:t>
                  </w:r>
                </w:p>
                <w:p w14:paraId="43A228AD" w14:textId="77777777" w:rsidR="00AA7134" w:rsidRDefault="00AA7134" w:rsidP="00AA7134">
                  <w:pPr>
                    <w:jc w:val="both"/>
                    <w:rPr>
                      <w:rFonts w:cs="Arial"/>
                      <w:b/>
                      <w:szCs w:val="20"/>
                    </w:rPr>
                  </w:pPr>
                </w:p>
                <w:p w14:paraId="3EFF549B" w14:textId="77777777" w:rsidR="00AA7134" w:rsidRPr="003B0227" w:rsidRDefault="00AA7134" w:rsidP="00AA7134">
                  <w:pPr>
                    <w:jc w:val="both"/>
                    <w:rPr>
                      <w:rFonts w:cs="Arial"/>
                      <w:b/>
                      <w:szCs w:val="20"/>
                    </w:rPr>
                  </w:pPr>
                  <w:r w:rsidRPr="003B0227">
                    <w:rPr>
                      <w:rFonts w:cs="Arial"/>
                      <w:b/>
                      <w:szCs w:val="20"/>
                    </w:rPr>
                    <w:t>K 4. členu</w:t>
                  </w:r>
                </w:p>
                <w:p w14:paraId="645D9D64" w14:textId="77777777" w:rsidR="00AA7134" w:rsidRDefault="00AA7134" w:rsidP="00AA7134">
                  <w:pPr>
                    <w:jc w:val="both"/>
                    <w:rPr>
                      <w:rFonts w:eastAsiaTheme="minorHAnsi" w:cs="Arial"/>
                      <w:color w:val="000000"/>
                      <w:szCs w:val="20"/>
                    </w:rPr>
                  </w:pPr>
                  <w:r w:rsidRPr="003B0227">
                    <w:rPr>
                      <w:rFonts w:eastAsiaTheme="minorHAnsi" w:cs="Arial"/>
                      <w:color w:val="000000"/>
                      <w:szCs w:val="20"/>
                    </w:rPr>
                    <w:t>Člen ureja izvajanje anket, in sicer ministrstvo in organi v sestavi lahko izvajajo ankete za namen spremljanja in načrtovanja ukrepov kmetijske politike. Ankete se izvajajo s privolitvijo stranke. Določen</w:t>
                  </w:r>
                  <w:r>
                    <w:rPr>
                      <w:rFonts w:eastAsiaTheme="minorHAnsi" w:cs="Arial"/>
                      <w:color w:val="000000"/>
                      <w:szCs w:val="20"/>
                    </w:rPr>
                    <w:t>a</w:t>
                  </w:r>
                  <w:r w:rsidRPr="003B0227">
                    <w:rPr>
                      <w:rFonts w:eastAsiaTheme="minorHAnsi" w:cs="Arial"/>
                      <w:color w:val="000000"/>
                      <w:szCs w:val="20"/>
                    </w:rPr>
                    <w:t xml:space="preserve"> </w:t>
                  </w:r>
                  <w:r>
                    <w:rPr>
                      <w:rFonts w:eastAsiaTheme="minorHAnsi" w:cs="Arial"/>
                      <w:color w:val="000000"/>
                      <w:szCs w:val="20"/>
                    </w:rPr>
                    <w:t>sta</w:t>
                  </w:r>
                  <w:r w:rsidRPr="003B0227">
                    <w:rPr>
                      <w:rFonts w:eastAsiaTheme="minorHAnsi" w:cs="Arial"/>
                      <w:color w:val="000000"/>
                      <w:szCs w:val="20"/>
                    </w:rPr>
                    <w:t xml:space="preserve"> </w:t>
                  </w:r>
                  <w:r>
                    <w:rPr>
                      <w:rFonts w:eastAsiaTheme="minorHAnsi" w:cs="Arial"/>
                      <w:color w:val="000000"/>
                      <w:szCs w:val="20"/>
                    </w:rPr>
                    <w:t>tudi</w:t>
                  </w:r>
                  <w:r w:rsidRPr="003B0227">
                    <w:rPr>
                      <w:rFonts w:eastAsiaTheme="minorHAnsi" w:cs="Arial"/>
                      <w:color w:val="000000"/>
                      <w:szCs w:val="20"/>
                    </w:rPr>
                    <w:t xml:space="preserve"> organ, ki obdeluje podatke</w:t>
                  </w:r>
                  <w:r>
                    <w:rPr>
                      <w:rFonts w:eastAsiaTheme="minorHAnsi" w:cs="Arial"/>
                      <w:color w:val="000000"/>
                      <w:szCs w:val="20"/>
                    </w:rPr>
                    <w:t>,</w:t>
                  </w:r>
                  <w:r w:rsidRPr="003B0227">
                    <w:rPr>
                      <w:rFonts w:eastAsiaTheme="minorHAnsi" w:cs="Arial"/>
                      <w:color w:val="000000"/>
                      <w:szCs w:val="20"/>
                    </w:rPr>
                    <w:t xml:space="preserve"> in rok hrambe.</w:t>
                  </w:r>
                </w:p>
                <w:p w14:paraId="766BF26C" w14:textId="77777777" w:rsidR="00AA7134" w:rsidRDefault="00AA7134" w:rsidP="00AA7134">
                  <w:pPr>
                    <w:autoSpaceDE w:val="0"/>
                    <w:autoSpaceDN w:val="0"/>
                    <w:adjustRightInd w:val="0"/>
                    <w:spacing w:line="240" w:lineRule="auto"/>
                    <w:rPr>
                      <w:rFonts w:ascii="Helv" w:eastAsiaTheme="minorHAnsi" w:hAnsi="Helv" w:cs="Helv"/>
                      <w:color w:val="000000"/>
                      <w:szCs w:val="20"/>
                    </w:rPr>
                  </w:pPr>
                </w:p>
                <w:p w14:paraId="2640050F" w14:textId="77777777" w:rsidR="00AA7134" w:rsidRDefault="00AA7134" w:rsidP="00AA7134">
                  <w:pPr>
                    <w:jc w:val="both"/>
                    <w:rPr>
                      <w:rFonts w:cs="Arial"/>
                      <w:b/>
                      <w:szCs w:val="20"/>
                    </w:rPr>
                  </w:pPr>
                  <w:r>
                    <w:rPr>
                      <w:rFonts w:cs="Arial"/>
                      <w:b/>
                      <w:szCs w:val="20"/>
                    </w:rPr>
                    <w:t>K 5. členu</w:t>
                  </w:r>
                </w:p>
                <w:p w14:paraId="010ED29D" w14:textId="77777777" w:rsidR="00AA7134" w:rsidRDefault="00AA7134" w:rsidP="00AA7134">
                  <w:pPr>
                    <w:spacing w:after="160"/>
                    <w:rPr>
                      <w:rFonts w:cs="Arial"/>
                      <w:color w:val="000000" w:themeColor="text1"/>
                      <w:szCs w:val="20"/>
                    </w:rPr>
                  </w:pPr>
                  <w:r>
                    <w:rPr>
                      <w:rFonts w:cs="Arial"/>
                      <w:color w:val="000000" w:themeColor="text1"/>
                      <w:szCs w:val="20"/>
                    </w:rPr>
                    <w:t>Jasno se določi, da gre za umetnointeligenčni sistem za spremljanje površin.</w:t>
                  </w:r>
                </w:p>
                <w:p w14:paraId="30B2936C" w14:textId="77777777" w:rsidR="00AA7134" w:rsidRDefault="00AA7134" w:rsidP="00AA7134">
                  <w:pPr>
                    <w:spacing w:after="160"/>
                    <w:rPr>
                      <w:rFonts w:cs="Arial"/>
                      <w:b/>
                      <w:bCs/>
                      <w:szCs w:val="20"/>
                    </w:rPr>
                  </w:pPr>
                  <w:r>
                    <w:rPr>
                      <w:rFonts w:cs="Arial"/>
                      <w:b/>
                      <w:bCs/>
                      <w:szCs w:val="20"/>
                    </w:rPr>
                    <w:t>K 6. členu</w:t>
                  </w:r>
                </w:p>
                <w:p w14:paraId="67771512" w14:textId="77777777" w:rsidR="00BE5CEF" w:rsidRDefault="00BE5CEF" w:rsidP="00703BB7">
                  <w:pPr>
                    <w:spacing w:after="160"/>
                    <w:jc w:val="both"/>
                    <w:rPr>
                      <w:rFonts w:cs="Arial"/>
                      <w:color w:val="000000" w:themeColor="text1"/>
                      <w:szCs w:val="20"/>
                    </w:rPr>
                  </w:pPr>
                  <w:r>
                    <w:rPr>
                      <w:rFonts w:cs="Arial"/>
                      <w:color w:val="000000" w:themeColor="text1"/>
                      <w:szCs w:val="20"/>
                    </w:rPr>
                    <w:t>Zaradi jasnosti se izrecno določa, da gre za upravne sankcije v skladu predlogom 40.a člena zakona.</w:t>
                  </w:r>
                </w:p>
                <w:p w14:paraId="034CAA7A" w14:textId="77777777" w:rsidR="00AA7134" w:rsidRDefault="00AA7134" w:rsidP="00AA7134">
                  <w:pPr>
                    <w:jc w:val="both"/>
                    <w:rPr>
                      <w:rFonts w:cs="Arial"/>
                      <w:b/>
                      <w:bCs/>
                      <w:szCs w:val="20"/>
                    </w:rPr>
                  </w:pPr>
                  <w:r>
                    <w:rPr>
                      <w:rFonts w:cs="Arial"/>
                      <w:b/>
                      <w:bCs/>
                      <w:szCs w:val="20"/>
                    </w:rPr>
                    <w:t>K 7. členu</w:t>
                  </w:r>
                </w:p>
                <w:p w14:paraId="0C0A8557" w14:textId="77777777" w:rsidR="00703BB7" w:rsidRDefault="00703BB7" w:rsidP="00703BB7">
                  <w:pPr>
                    <w:jc w:val="both"/>
                    <w:rPr>
                      <w:rFonts w:cs="Arial"/>
                      <w:bCs/>
                      <w:szCs w:val="20"/>
                    </w:rPr>
                  </w:pPr>
                  <w:r>
                    <w:rPr>
                      <w:rFonts w:cs="Arial"/>
                      <w:color w:val="000000" w:themeColor="text1"/>
                      <w:szCs w:val="20"/>
                    </w:rPr>
                    <w:t xml:space="preserve">V primeru ukrepov politike razvoja podeželja, v okviru katerih se podpora dodeli v obliki finančnih instrumentov, ukrepa ne izvaja agencija, kot to določa 18. člen zakona, temveč izvajalec finančnega instrumenta, s katerim ministrstvo sklene neposredno pogodbo in sporazum o financiranju. </w:t>
                  </w:r>
                </w:p>
                <w:p w14:paraId="1581AB5D" w14:textId="77777777" w:rsidR="00AA7134" w:rsidRDefault="00AA7134" w:rsidP="00AA7134">
                  <w:pPr>
                    <w:jc w:val="both"/>
                    <w:rPr>
                      <w:rFonts w:cs="Arial"/>
                      <w:bCs/>
                      <w:szCs w:val="20"/>
                    </w:rPr>
                  </w:pPr>
                </w:p>
                <w:p w14:paraId="2A97D1D9" w14:textId="77777777" w:rsidR="00AA7134" w:rsidRDefault="00AA7134" w:rsidP="00AA7134">
                  <w:pPr>
                    <w:autoSpaceDE w:val="0"/>
                    <w:autoSpaceDN w:val="0"/>
                    <w:adjustRightInd w:val="0"/>
                    <w:jc w:val="both"/>
                    <w:rPr>
                      <w:rFonts w:cs="Arial"/>
                      <w:b/>
                      <w:bCs/>
                      <w:szCs w:val="20"/>
                      <w:lang w:val="nl-NL"/>
                    </w:rPr>
                  </w:pPr>
                  <w:r>
                    <w:rPr>
                      <w:rFonts w:cs="Arial"/>
                      <w:b/>
                      <w:bCs/>
                      <w:szCs w:val="20"/>
                      <w:lang w:val="nl-NL"/>
                    </w:rPr>
                    <w:t>K 8. členu</w:t>
                  </w:r>
                </w:p>
                <w:p w14:paraId="682A3263" w14:textId="5DD84305" w:rsidR="00EC38FA" w:rsidRDefault="00EC38FA" w:rsidP="00EC38FA">
                  <w:pPr>
                    <w:jc w:val="both"/>
                    <w:rPr>
                      <w:rFonts w:cs="Arial"/>
                      <w:bCs/>
                      <w:szCs w:val="20"/>
                      <w:lang w:val="nl-NL"/>
                    </w:rPr>
                  </w:pPr>
                  <w:r>
                    <w:rPr>
                      <w:rFonts w:cs="Arial"/>
                      <w:color w:val="000000" w:themeColor="text1"/>
                      <w:szCs w:val="20"/>
                    </w:rPr>
                    <w:t xml:space="preserve">Zaradi nepredvidenih dogodkov in kriz se v okviru izvajanja ukrepov politike razvoja podeželja uvajajo novi ukrepi, s katerimi se želi zagotoviti hitra pomoč najbolj prizadetim kmetijskim gospodarstvom ter fizičnim in pravnim osebam, ki se ukvarjajo s pridelavo, predelavo, trženjem ali razvojem kmetijskih proizvodov. S tem se bo zmanjšalo administrativno breme za upravičence in </w:t>
                  </w:r>
                  <w:r>
                    <w:rPr>
                      <w:rFonts w:cs="Arial"/>
                      <w:color w:val="000000" w:themeColor="text1"/>
                      <w:szCs w:val="20"/>
                    </w:rPr>
                    <w:lastRenderedPageBreak/>
                    <w:t xml:space="preserve">plačilno agencijo, ker se bodo na podlagi pogojev upravičenosti sredstva dodelila na podlagi predpisa Vlade Republike Slovenije. </w:t>
                  </w:r>
                </w:p>
                <w:p w14:paraId="299A93BD" w14:textId="77777777" w:rsidR="00AA7134" w:rsidRDefault="00AA7134" w:rsidP="00AA7134">
                  <w:pPr>
                    <w:jc w:val="both"/>
                    <w:rPr>
                      <w:rFonts w:cs="Arial"/>
                      <w:bCs/>
                      <w:szCs w:val="20"/>
                    </w:rPr>
                  </w:pPr>
                </w:p>
                <w:p w14:paraId="2A228916" w14:textId="77777777" w:rsidR="00AA7134" w:rsidRDefault="00AA7134" w:rsidP="00AA7134">
                  <w:pPr>
                    <w:jc w:val="both"/>
                    <w:rPr>
                      <w:rFonts w:cs="Arial"/>
                      <w:b/>
                      <w:szCs w:val="20"/>
                    </w:rPr>
                  </w:pPr>
                  <w:r>
                    <w:rPr>
                      <w:rFonts w:cs="Arial"/>
                      <w:b/>
                      <w:szCs w:val="20"/>
                    </w:rPr>
                    <w:t xml:space="preserve">K 9. členu </w:t>
                  </w:r>
                </w:p>
                <w:p w14:paraId="6D8CB450" w14:textId="7789D3F1" w:rsidR="00F87368" w:rsidRPr="00516132" w:rsidRDefault="00F87368" w:rsidP="00F87368">
                  <w:pPr>
                    <w:jc w:val="both"/>
                    <w:rPr>
                      <w:rFonts w:cs="Arial"/>
                      <w:szCs w:val="20"/>
                    </w:rPr>
                  </w:pPr>
                  <w:r>
                    <w:rPr>
                      <w:rFonts w:cs="Arial"/>
                      <w:color w:val="000000" w:themeColor="text1"/>
                      <w:szCs w:val="20"/>
                    </w:rPr>
                    <w:t xml:space="preserve">S spremenjenim 25.a členom se podrobneje urejata namen in postopek izvajanja finančnih instrumentov v okviru ukrepov politike razvoja podeželja. Namen finančnih instrumentov je zagotoviti boljši dostop do virov financiranja kmetijskim gospodarstvom, lahko pa tudi drugim upravičencem </w:t>
                  </w:r>
                  <w:r w:rsidRPr="00516132">
                    <w:rPr>
                      <w:rFonts w:cs="Arial"/>
                      <w:szCs w:val="20"/>
                    </w:rPr>
                    <w:t xml:space="preserve">iz 17. člena </w:t>
                  </w:r>
                  <w:r>
                    <w:rPr>
                      <w:rFonts w:cs="Arial"/>
                      <w:szCs w:val="20"/>
                    </w:rPr>
                    <w:t>zakona</w:t>
                  </w:r>
                  <w:r w:rsidRPr="00516132">
                    <w:rPr>
                      <w:rFonts w:cs="Arial"/>
                      <w:szCs w:val="20"/>
                    </w:rPr>
                    <w:t>, ter jim s tem omogočiti rast, razvoj in izboljšanje tekočega poslovanja v skladu s cilji kmetijske politike. S prvim, četrtim, petim in šestim odstavkom se podrobneje opredeli</w:t>
                  </w:r>
                  <w:r>
                    <w:rPr>
                      <w:rFonts w:cs="Arial"/>
                      <w:szCs w:val="20"/>
                    </w:rPr>
                    <w:t>jo</w:t>
                  </w:r>
                  <w:r w:rsidRPr="00516132">
                    <w:rPr>
                      <w:rFonts w:cs="Arial"/>
                      <w:szCs w:val="20"/>
                    </w:rPr>
                    <w:t xml:space="preserve"> namen uvedbe finančnih instrumentov (ki mora biti v skladu s cilji kmetijske politike), način financiranja finančnih instrumentov (z nacionalnimi sredstvi, sredstvi </w:t>
                  </w:r>
                  <w:r>
                    <w:rPr>
                      <w:rFonts w:cs="Arial"/>
                      <w:szCs w:val="20"/>
                    </w:rPr>
                    <w:t>Evropske u</w:t>
                  </w:r>
                  <w:r w:rsidRPr="00516132">
                    <w:rPr>
                      <w:rFonts w:cs="Arial"/>
                      <w:szCs w:val="20"/>
                    </w:rPr>
                    <w:t>nije ali kombinacij</w:t>
                  </w:r>
                  <w:r>
                    <w:rPr>
                      <w:rFonts w:cs="Arial"/>
                      <w:szCs w:val="20"/>
                    </w:rPr>
                    <w:t>o</w:t>
                  </w:r>
                  <w:r w:rsidRPr="00516132">
                    <w:rPr>
                      <w:rFonts w:cs="Arial"/>
                      <w:szCs w:val="20"/>
                    </w:rPr>
                    <w:t xml:space="preserve"> obeh), strošk</w:t>
                  </w:r>
                  <w:r>
                    <w:rPr>
                      <w:rFonts w:cs="Arial"/>
                      <w:szCs w:val="20"/>
                    </w:rPr>
                    <w:t>i</w:t>
                  </w:r>
                  <w:r w:rsidRPr="00516132">
                    <w:rPr>
                      <w:rFonts w:cs="Arial"/>
                      <w:szCs w:val="20"/>
                    </w:rPr>
                    <w:t>, ki se lahko krijejo</w:t>
                  </w:r>
                  <w:r>
                    <w:rPr>
                      <w:rFonts w:cs="Arial"/>
                      <w:szCs w:val="20"/>
                    </w:rPr>
                    <w:t>,</w:t>
                  </w:r>
                  <w:r w:rsidRPr="00516132">
                    <w:rPr>
                      <w:rFonts w:cs="Arial"/>
                      <w:szCs w:val="20"/>
                    </w:rPr>
                    <w:t xml:space="preserve"> ter možnost združevanja finančnih instrumentov z nepovratnimi sredstvi</w:t>
                  </w:r>
                  <w:r>
                    <w:rPr>
                      <w:rFonts w:cs="Arial"/>
                      <w:szCs w:val="20"/>
                    </w:rPr>
                    <w:t>,</w:t>
                  </w:r>
                  <w:r w:rsidRPr="00516132">
                    <w:rPr>
                      <w:rFonts w:cs="Arial"/>
                      <w:szCs w:val="20"/>
                    </w:rPr>
                    <w:t xml:space="preserve"> s </w:t>
                  </w:r>
                  <w:r>
                    <w:rPr>
                      <w:rFonts w:cs="Arial"/>
                      <w:szCs w:val="20"/>
                    </w:rPr>
                    <w:t>čimer je</w:t>
                  </w:r>
                  <w:r w:rsidRPr="00516132">
                    <w:rPr>
                      <w:rFonts w:cs="Arial"/>
                      <w:szCs w:val="20"/>
                    </w:rPr>
                    <w:t xml:space="preserve"> nare</w:t>
                  </w:r>
                  <w:r>
                    <w:rPr>
                      <w:rFonts w:cs="Arial"/>
                      <w:szCs w:val="20"/>
                    </w:rPr>
                    <w:t>jena</w:t>
                  </w:r>
                  <w:r w:rsidRPr="00516132">
                    <w:rPr>
                      <w:rFonts w:cs="Arial"/>
                      <w:szCs w:val="20"/>
                    </w:rPr>
                    <w:t xml:space="preserve"> vsebinska povezava </w:t>
                  </w:r>
                  <w:r>
                    <w:rPr>
                      <w:rFonts w:cs="Arial"/>
                      <w:szCs w:val="20"/>
                    </w:rPr>
                    <w:t>z</w:t>
                  </w:r>
                  <w:r w:rsidRPr="00516132">
                    <w:rPr>
                      <w:rFonts w:cs="Arial"/>
                      <w:szCs w:val="20"/>
                    </w:rPr>
                    <w:t xml:space="preserve"> 79. člen</w:t>
                  </w:r>
                  <w:r>
                    <w:rPr>
                      <w:rFonts w:cs="Arial"/>
                      <w:szCs w:val="20"/>
                    </w:rPr>
                    <w:t>om</w:t>
                  </w:r>
                  <w:r w:rsidRPr="00516132">
                    <w:rPr>
                      <w:rFonts w:cs="Arial"/>
                      <w:szCs w:val="20"/>
                    </w:rPr>
                    <w:t xml:space="preserve"> Zakona o izvrševanju proračunov Republike Slovenije za leti 2022 in 2023 (Uradni list RS, št. 187/21</w:t>
                  </w:r>
                  <w:r>
                    <w:rPr>
                      <w:rFonts w:cs="Arial"/>
                      <w:szCs w:val="20"/>
                    </w:rPr>
                    <w:t>,</w:t>
                  </w:r>
                  <w:r w:rsidRPr="00516132">
                    <w:rPr>
                      <w:rFonts w:cs="Arial"/>
                      <w:szCs w:val="20"/>
                    </w:rPr>
                    <w:t xml:space="preserve"> 206/21 – ZDUPŠOP</w:t>
                  </w:r>
                  <w:r>
                    <w:t xml:space="preserve"> </w:t>
                  </w:r>
                  <w:r w:rsidRPr="00F87368">
                    <w:t>129/22</w:t>
                  </w:r>
                  <w:r>
                    <w:t xml:space="preserve">, </w:t>
                  </w:r>
                  <w:r w:rsidRPr="00F87368">
                    <w:t>140/22</w:t>
                  </w:r>
                  <w:r>
                    <w:t xml:space="preserve"> – ZSDH-1A in </w:t>
                  </w:r>
                  <w:r w:rsidRPr="00F87368">
                    <w:t>150/22</w:t>
                  </w:r>
                  <w:r>
                    <w:t xml:space="preserve"> – ZIPRS2324</w:t>
                  </w:r>
                  <w:r>
                    <w:rPr>
                      <w:rFonts w:cs="Arial"/>
                      <w:szCs w:val="20"/>
                    </w:rPr>
                    <w:t>;</w:t>
                  </w:r>
                  <w:r w:rsidRPr="00516132">
                    <w:rPr>
                      <w:rFonts w:cs="Arial"/>
                      <w:szCs w:val="20"/>
                    </w:rPr>
                    <w:t xml:space="preserve"> v nadaljnjem besedilu: ZIPRS). S sredstvi za izvajanje finančnih instrumentov se krijejo stroški:</w:t>
                  </w:r>
                </w:p>
                <w:p w14:paraId="49EE6011" w14:textId="77777777" w:rsidR="00F87368" w:rsidRPr="00516132" w:rsidRDefault="00F87368" w:rsidP="00F87368">
                  <w:pPr>
                    <w:jc w:val="both"/>
                    <w:rPr>
                      <w:rFonts w:cs="Arial"/>
                      <w:szCs w:val="20"/>
                    </w:rPr>
                  </w:pPr>
                  <w:r w:rsidRPr="00516132">
                    <w:rPr>
                      <w:rFonts w:cs="Arial"/>
                      <w:szCs w:val="20"/>
                    </w:rPr>
                    <w:t>a) izvajanja posojil (n</w:t>
                  </w:r>
                  <w:r>
                    <w:rPr>
                      <w:rFonts w:cs="Arial"/>
                      <w:szCs w:val="20"/>
                    </w:rPr>
                    <w:t>a primer</w:t>
                  </w:r>
                  <w:r w:rsidRPr="00516132">
                    <w:rPr>
                      <w:rFonts w:cs="Arial"/>
                      <w:szCs w:val="20"/>
                    </w:rPr>
                    <w:t xml:space="preserve"> mikroposojil, posojil za dolgoročni razvoj), jamstev oz</w:t>
                  </w:r>
                  <w:r>
                    <w:rPr>
                      <w:rFonts w:cs="Arial"/>
                      <w:szCs w:val="20"/>
                    </w:rPr>
                    <w:t>iroma</w:t>
                  </w:r>
                  <w:r w:rsidRPr="00516132">
                    <w:rPr>
                      <w:rFonts w:cs="Arial"/>
                      <w:szCs w:val="20"/>
                    </w:rPr>
                    <w:t xml:space="preserve"> garancij, kapitalskih naložb i</w:t>
                  </w:r>
                  <w:r>
                    <w:rPr>
                      <w:rFonts w:cs="Arial"/>
                      <w:szCs w:val="20"/>
                    </w:rPr>
                    <w:t>n podobno;</w:t>
                  </w:r>
                  <w:r w:rsidRPr="00516132">
                    <w:rPr>
                      <w:rFonts w:cs="Arial"/>
                      <w:szCs w:val="20"/>
                    </w:rPr>
                    <w:t xml:space="preserve"> </w:t>
                  </w:r>
                </w:p>
                <w:p w14:paraId="58E84185" w14:textId="77777777" w:rsidR="00F87368" w:rsidRPr="00516132" w:rsidRDefault="00F87368" w:rsidP="00F87368">
                  <w:pPr>
                    <w:jc w:val="both"/>
                    <w:rPr>
                      <w:rFonts w:cs="Arial"/>
                      <w:szCs w:val="20"/>
                    </w:rPr>
                  </w:pPr>
                  <w:r w:rsidRPr="00516132">
                    <w:rPr>
                      <w:rFonts w:cs="Arial"/>
                      <w:szCs w:val="20"/>
                    </w:rPr>
                    <w:t>b) financiranja tistih elementov finančnih instrumentov, k</w:t>
                  </w:r>
                  <w:r>
                    <w:rPr>
                      <w:rFonts w:cs="Arial"/>
                      <w:szCs w:val="20"/>
                    </w:rPr>
                    <w:t>i so nepovratni</w:t>
                  </w:r>
                  <w:r w:rsidRPr="00516132">
                    <w:rPr>
                      <w:rFonts w:cs="Arial"/>
                      <w:szCs w:val="20"/>
                    </w:rPr>
                    <w:t xml:space="preserve"> in sestavni del finančnega instrumenta (na primer subvencija obrestne mere, subvencija provizije za jamstvo, stroški obdelave in odobravanja posojil i</w:t>
                  </w:r>
                  <w:r>
                    <w:rPr>
                      <w:rFonts w:cs="Arial"/>
                      <w:szCs w:val="20"/>
                    </w:rPr>
                    <w:t>n podobno</w:t>
                  </w:r>
                  <w:r w:rsidRPr="00516132">
                    <w:rPr>
                      <w:rFonts w:cs="Arial"/>
                      <w:szCs w:val="20"/>
                    </w:rPr>
                    <w:t xml:space="preserve">) ter </w:t>
                  </w:r>
                </w:p>
                <w:p w14:paraId="612660E2" w14:textId="77777777" w:rsidR="00F87368" w:rsidRPr="00516132" w:rsidRDefault="00F87368" w:rsidP="00F87368">
                  <w:pPr>
                    <w:jc w:val="both"/>
                    <w:rPr>
                      <w:rFonts w:cs="Arial"/>
                      <w:szCs w:val="20"/>
                    </w:rPr>
                  </w:pPr>
                  <w:r w:rsidRPr="00516132">
                    <w:rPr>
                      <w:rFonts w:cs="Arial"/>
                      <w:szCs w:val="20"/>
                    </w:rPr>
                    <w:t xml:space="preserve">c) upravljavske provizije, kjer gre za strošek opravljene storitve. </w:t>
                  </w:r>
                </w:p>
                <w:p w14:paraId="185FA894" w14:textId="77777777" w:rsidR="00F87368" w:rsidRPr="00516132" w:rsidRDefault="00F87368" w:rsidP="00F87368">
                  <w:pPr>
                    <w:jc w:val="both"/>
                    <w:rPr>
                      <w:rFonts w:cs="Arial"/>
                      <w:szCs w:val="20"/>
                    </w:rPr>
                  </w:pPr>
                  <w:r w:rsidRPr="00516132">
                    <w:rPr>
                      <w:rFonts w:cs="Arial"/>
                      <w:szCs w:val="20"/>
                    </w:rPr>
                    <w:t xml:space="preserve">Z drugim in tretjim odstavkom je narejena povezava </w:t>
                  </w:r>
                  <w:r>
                    <w:rPr>
                      <w:rFonts w:cs="Arial"/>
                      <w:szCs w:val="20"/>
                    </w:rPr>
                    <w:t xml:space="preserve">z </w:t>
                  </w:r>
                  <w:r w:rsidRPr="00516132">
                    <w:rPr>
                      <w:rFonts w:cs="Arial"/>
                      <w:szCs w:val="20"/>
                    </w:rPr>
                    <w:t>drug</w:t>
                  </w:r>
                  <w:r>
                    <w:rPr>
                      <w:rFonts w:cs="Arial"/>
                      <w:szCs w:val="20"/>
                    </w:rPr>
                    <w:t>im</w:t>
                  </w:r>
                  <w:r w:rsidRPr="00516132">
                    <w:rPr>
                      <w:rFonts w:cs="Arial"/>
                      <w:szCs w:val="20"/>
                    </w:rPr>
                    <w:t xml:space="preserve"> odstavk</w:t>
                  </w:r>
                  <w:r>
                    <w:rPr>
                      <w:rFonts w:cs="Arial"/>
                      <w:szCs w:val="20"/>
                    </w:rPr>
                    <w:t>om</w:t>
                  </w:r>
                  <w:r w:rsidRPr="00516132">
                    <w:rPr>
                      <w:rFonts w:cs="Arial"/>
                      <w:szCs w:val="20"/>
                    </w:rPr>
                    <w:t xml:space="preserve"> </w:t>
                  </w:r>
                  <w:r w:rsidRPr="00516132">
                    <w:rPr>
                      <w:rFonts w:cs="Arial"/>
                      <w:bCs/>
                      <w:szCs w:val="20"/>
                    </w:rPr>
                    <w:t>106.j člena Zakon</w:t>
                  </w:r>
                  <w:r>
                    <w:rPr>
                      <w:rFonts w:cs="Arial"/>
                      <w:bCs/>
                      <w:szCs w:val="20"/>
                    </w:rPr>
                    <w:t>a</w:t>
                  </w:r>
                  <w:r w:rsidRPr="00516132">
                    <w:rPr>
                      <w:rFonts w:cs="Arial"/>
                      <w:bCs/>
                      <w:szCs w:val="20"/>
                    </w:rPr>
                    <w:t xml:space="preserve"> o </w:t>
                  </w:r>
                  <w:r w:rsidRPr="00E90003">
                    <w:rPr>
                      <w:rFonts w:cs="Arial"/>
                      <w:bCs/>
                      <w:szCs w:val="20"/>
                    </w:rPr>
                    <w:t>javnih financah (Uradni list RS, št. </w:t>
                  </w:r>
                  <w:r w:rsidRPr="00E90003">
                    <w:rPr>
                      <w:rStyle w:val="Hiperpovezava"/>
                      <w:rFonts w:cs="Arial"/>
                      <w:color w:val="auto"/>
                      <w:u w:val="none"/>
                    </w:rPr>
                    <w:t>11/11</w:t>
                  </w:r>
                  <w:r w:rsidRPr="00E90003">
                    <w:rPr>
                      <w:rFonts w:cs="Arial"/>
                      <w:bCs/>
                      <w:szCs w:val="20"/>
                    </w:rPr>
                    <w:t> – uradno prečiščeno besedilo, </w:t>
                  </w:r>
                  <w:r w:rsidRPr="00E90003">
                    <w:rPr>
                      <w:rStyle w:val="Hiperpovezava"/>
                      <w:rFonts w:cs="Arial"/>
                      <w:color w:val="auto"/>
                      <w:u w:val="none"/>
                    </w:rPr>
                    <w:t>14/13 – popr.</w:t>
                  </w:r>
                  <w:r w:rsidRPr="00E90003">
                    <w:rPr>
                      <w:rFonts w:cs="Arial"/>
                      <w:bCs/>
                      <w:szCs w:val="20"/>
                    </w:rPr>
                    <w:t>, </w:t>
                  </w:r>
                  <w:r w:rsidRPr="00E90003">
                    <w:rPr>
                      <w:rStyle w:val="Hiperpovezava"/>
                      <w:rFonts w:cs="Arial"/>
                      <w:color w:val="auto"/>
                      <w:u w:val="none"/>
                    </w:rPr>
                    <w:t>101/13</w:t>
                  </w:r>
                  <w:r w:rsidRPr="00E90003">
                    <w:rPr>
                      <w:rFonts w:cs="Arial"/>
                      <w:bCs/>
                      <w:szCs w:val="20"/>
                    </w:rPr>
                    <w:t>, </w:t>
                  </w:r>
                  <w:r w:rsidRPr="00E90003">
                    <w:rPr>
                      <w:rStyle w:val="Hiperpovezava"/>
                      <w:rFonts w:cs="Arial"/>
                      <w:color w:val="auto"/>
                      <w:u w:val="none"/>
                    </w:rPr>
                    <w:t>55/15</w:t>
                  </w:r>
                  <w:r w:rsidRPr="00E90003">
                    <w:rPr>
                      <w:rFonts w:cs="Arial"/>
                      <w:bCs/>
                      <w:szCs w:val="20"/>
                    </w:rPr>
                    <w:t> – ZFisP, </w:t>
                  </w:r>
                  <w:r w:rsidRPr="00E90003">
                    <w:rPr>
                      <w:rStyle w:val="Hiperpovezava"/>
                      <w:rFonts w:cs="Arial"/>
                      <w:color w:val="auto"/>
                      <w:u w:val="none"/>
                    </w:rPr>
                    <w:t>96/15</w:t>
                  </w:r>
                  <w:r w:rsidRPr="00E90003">
                    <w:rPr>
                      <w:rFonts w:cs="Arial"/>
                      <w:bCs/>
                      <w:szCs w:val="20"/>
                    </w:rPr>
                    <w:t> – ZIPRS1617, </w:t>
                  </w:r>
                  <w:r w:rsidRPr="00E90003">
                    <w:rPr>
                      <w:rStyle w:val="Hiperpovezava"/>
                      <w:rFonts w:cs="Arial"/>
                      <w:color w:val="auto"/>
                      <w:u w:val="none"/>
                    </w:rPr>
                    <w:t>13/18</w:t>
                  </w:r>
                  <w:r w:rsidRPr="00E90003">
                    <w:rPr>
                      <w:rFonts w:cs="Arial"/>
                      <w:bCs/>
                      <w:szCs w:val="20"/>
                    </w:rPr>
                    <w:t> in </w:t>
                  </w:r>
                  <w:r w:rsidRPr="00E90003">
                    <w:rPr>
                      <w:rStyle w:val="Hiperpovezava"/>
                      <w:rFonts w:cs="Arial"/>
                      <w:color w:val="auto"/>
                      <w:u w:val="none"/>
                    </w:rPr>
                    <w:t>195/20</w:t>
                  </w:r>
                  <w:r w:rsidRPr="00E90003">
                    <w:rPr>
                      <w:rFonts w:cs="Arial"/>
                      <w:bCs/>
                      <w:szCs w:val="20"/>
                    </w:rPr>
                    <w:t xml:space="preserve"> – </w:t>
                  </w:r>
                  <w:r w:rsidRPr="00516132">
                    <w:rPr>
                      <w:rFonts w:cs="Arial"/>
                      <w:bCs/>
                      <w:szCs w:val="20"/>
                    </w:rPr>
                    <w:t>odl. US</w:t>
                  </w:r>
                  <w:r>
                    <w:rPr>
                      <w:rFonts w:cs="Arial"/>
                      <w:bCs/>
                      <w:szCs w:val="20"/>
                    </w:rPr>
                    <w:t>;</w:t>
                  </w:r>
                  <w:r w:rsidRPr="00516132">
                    <w:rPr>
                      <w:rFonts w:cs="Arial"/>
                      <w:bCs/>
                      <w:szCs w:val="20"/>
                    </w:rPr>
                    <w:t xml:space="preserve"> v nadaljnjem besedilu</w:t>
                  </w:r>
                  <w:r>
                    <w:rPr>
                      <w:rFonts w:cs="Arial"/>
                      <w:bCs/>
                      <w:szCs w:val="20"/>
                    </w:rPr>
                    <w:t>:</w:t>
                  </w:r>
                  <w:r w:rsidRPr="00516132">
                    <w:rPr>
                      <w:rFonts w:cs="Arial"/>
                      <w:bCs/>
                      <w:szCs w:val="20"/>
                    </w:rPr>
                    <w:t xml:space="preserve"> ZJF), ki omogoča sklenitev neposredne pogodbe z javnim skladom. </w:t>
                  </w:r>
                  <w:r>
                    <w:rPr>
                      <w:rFonts w:cs="Arial"/>
                      <w:bCs/>
                      <w:szCs w:val="20"/>
                    </w:rPr>
                    <w:t>V</w:t>
                  </w:r>
                  <w:r w:rsidRPr="00516132">
                    <w:rPr>
                      <w:rFonts w:cs="Arial"/>
                      <w:bCs/>
                      <w:szCs w:val="20"/>
                    </w:rPr>
                    <w:t xml:space="preserve"> sedm</w:t>
                  </w:r>
                  <w:r>
                    <w:rPr>
                      <w:rFonts w:cs="Arial"/>
                      <w:bCs/>
                      <w:szCs w:val="20"/>
                    </w:rPr>
                    <w:t>e</w:t>
                  </w:r>
                  <w:r w:rsidRPr="00516132">
                    <w:rPr>
                      <w:rFonts w:cs="Arial"/>
                      <w:bCs/>
                      <w:szCs w:val="20"/>
                    </w:rPr>
                    <w:t>m odstavk</w:t>
                  </w:r>
                  <w:r>
                    <w:rPr>
                      <w:rFonts w:cs="Arial"/>
                      <w:bCs/>
                      <w:szCs w:val="20"/>
                    </w:rPr>
                    <w:t>u</w:t>
                  </w:r>
                  <w:r w:rsidRPr="00516132">
                    <w:rPr>
                      <w:rFonts w:cs="Arial"/>
                      <w:bCs/>
                      <w:szCs w:val="20"/>
                    </w:rPr>
                    <w:t xml:space="preserve"> je pojasnjeno, da se finančni instrumenti ne izvajajo po postopkih, opredeljenih v zakonu, ki ureja kmetijstvo, temveč v celoti po postopkih, opredeljenih v ZJF in ZIPRS. To tudi pomeni, da ukrepe politike razvoja podeželja, kjer se sredstva zagotavljajo </w:t>
                  </w:r>
                  <w:r>
                    <w:rPr>
                      <w:rFonts w:cs="Arial"/>
                      <w:bCs/>
                      <w:szCs w:val="20"/>
                    </w:rPr>
                    <w:t>s</w:t>
                  </w:r>
                  <w:r w:rsidRPr="00516132">
                    <w:rPr>
                      <w:rFonts w:cs="Arial"/>
                      <w:bCs/>
                      <w:szCs w:val="20"/>
                    </w:rPr>
                    <w:t xml:space="preserve"> finančni</w:t>
                  </w:r>
                  <w:r>
                    <w:rPr>
                      <w:rFonts w:cs="Arial"/>
                      <w:bCs/>
                      <w:szCs w:val="20"/>
                    </w:rPr>
                    <w:t>mi</w:t>
                  </w:r>
                  <w:r w:rsidRPr="00516132">
                    <w:rPr>
                      <w:rFonts w:cs="Arial"/>
                      <w:bCs/>
                      <w:szCs w:val="20"/>
                    </w:rPr>
                    <w:t xml:space="preserve"> instrument</w:t>
                  </w:r>
                  <w:r>
                    <w:rPr>
                      <w:rFonts w:cs="Arial"/>
                      <w:bCs/>
                      <w:szCs w:val="20"/>
                    </w:rPr>
                    <w:t>i</w:t>
                  </w:r>
                  <w:r w:rsidRPr="00516132">
                    <w:rPr>
                      <w:rFonts w:cs="Arial"/>
                      <w:bCs/>
                      <w:szCs w:val="20"/>
                    </w:rPr>
                    <w:t xml:space="preserve">, izvaja izvajalec finančnega instrumenta (javni sklad). </w:t>
                  </w:r>
                  <w:r w:rsidRPr="00516132">
                    <w:rPr>
                      <w:rFonts w:cs="Arial"/>
                      <w:szCs w:val="20"/>
                    </w:rPr>
                    <w:t xml:space="preserve">    </w:t>
                  </w:r>
                  <w:r w:rsidRPr="00516132">
                    <w:rPr>
                      <w:rFonts w:cs="Arial"/>
                      <w:bCs/>
                      <w:szCs w:val="20"/>
                    </w:rPr>
                    <w:t xml:space="preserve">  </w:t>
                  </w:r>
                  <w:r w:rsidRPr="00516132">
                    <w:rPr>
                      <w:rFonts w:cs="Arial"/>
                      <w:szCs w:val="20"/>
                    </w:rPr>
                    <w:t xml:space="preserve">    </w:t>
                  </w:r>
                </w:p>
                <w:p w14:paraId="2E471A47" w14:textId="77777777" w:rsidR="00AA7134" w:rsidRDefault="00AA7134" w:rsidP="00AA7134">
                  <w:pPr>
                    <w:jc w:val="both"/>
                    <w:rPr>
                      <w:rFonts w:cs="Arial"/>
                      <w:szCs w:val="20"/>
                    </w:rPr>
                  </w:pPr>
                </w:p>
                <w:p w14:paraId="78C7E297" w14:textId="77777777" w:rsidR="00AA7134" w:rsidRDefault="00AA7134" w:rsidP="00AA7134">
                  <w:pPr>
                    <w:jc w:val="both"/>
                    <w:rPr>
                      <w:rFonts w:cs="Arial"/>
                      <w:b/>
                      <w:szCs w:val="20"/>
                    </w:rPr>
                  </w:pPr>
                  <w:r>
                    <w:rPr>
                      <w:rFonts w:cs="Arial"/>
                      <w:b/>
                      <w:szCs w:val="20"/>
                    </w:rPr>
                    <w:t>K 10. členu</w:t>
                  </w:r>
                </w:p>
                <w:p w14:paraId="3B62D4B8" w14:textId="77777777" w:rsidR="001C0C1D" w:rsidRPr="003B0227" w:rsidRDefault="001C0C1D" w:rsidP="001C0C1D">
                  <w:pPr>
                    <w:jc w:val="both"/>
                    <w:rPr>
                      <w:rFonts w:ascii="Arial,Bold" w:hAnsi="Arial,Bold" w:cs="Arial,Bold"/>
                      <w:bCs/>
                      <w:szCs w:val="20"/>
                      <w:lang w:eastAsia="sl-SI"/>
                    </w:rPr>
                  </w:pPr>
                  <w:r>
                    <w:rPr>
                      <w:rFonts w:cs="Arial"/>
                      <w:color w:val="000000" w:themeColor="text1"/>
                      <w:szCs w:val="20"/>
                    </w:rPr>
                    <w:t xml:space="preserve">Z novim, 25.b členom se določi način izvajanja lokalnega razvoja, ki ga vodi skupnost (CLLD), in sicer v skladu s pravnimi akti Evropske unije. </w:t>
                  </w:r>
                  <w:r w:rsidRPr="003B0227">
                    <w:rPr>
                      <w:rFonts w:ascii="Arial,Bold" w:hAnsi="Arial,Bold" w:cs="Arial,Bold"/>
                      <w:bCs/>
                      <w:szCs w:val="20"/>
                      <w:lang w:eastAsia="sl-SI"/>
                    </w:rPr>
                    <w:t>Izvajanje lokalnega razvoja, ki ga vodi skupnost, v primeru EKSRP je to LEADER, v okviru drugih skladov pa CLLD, urejajo določbe</w:t>
                  </w:r>
                  <w:r>
                    <w:rPr>
                      <w:rFonts w:ascii="Arial,Bold" w:hAnsi="Arial,Bold" w:cs="Arial,Bold"/>
                      <w:bCs/>
                      <w:szCs w:val="20"/>
                      <w:lang w:eastAsia="sl-SI"/>
                    </w:rPr>
                    <w:t xml:space="preserve"> 31. do 34. člena</w:t>
                  </w:r>
                  <w:r w:rsidRPr="003B0227">
                    <w:rPr>
                      <w:rFonts w:ascii="Arial,Bold" w:hAnsi="Arial,Bold" w:cs="Arial,Bold"/>
                      <w:bCs/>
                      <w:szCs w:val="20"/>
                      <w:lang w:eastAsia="sl-SI"/>
                    </w:rPr>
                    <w:t xml:space="preserve"> Uredbe 2021/1060</w:t>
                  </w:r>
                  <w:r>
                    <w:rPr>
                      <w:rFonts w:ascii="Arial,Bold" w:hAnsi="Arial,Bold" w:cs="Arial,Bold"/>
                      <w:bCs/>
                      <w:szCs w:val="20"/>
                      <w:lang w:eastAsia="sl-SI"/>
                    </w:rPr>
                    <w:t>/EU</w:t>
                  </w:r>
                  <w:r w:rsidRPr="003B0227">
                    <w:rPr>
                      <w:rFonts w:ascii="Arial,Bold" w:hAnsi="Arial,Bold" w:cs="Arial,Bold"/>
                      <w:bCs/>
                      <w:szCs w:val="20"/>
                      <w:lang w:eastAsia="sl-SI"/>
                    </w:rPr>
                    <w:t>.</w:t>
                  </w:r>
                </w:p>
                <w:p w14:paraId="59876C56" w14:textId="77777777" w:rsidR="001C0C1D" w:rsidRPr="003B0227" w:rsidRDefault="001C0C1D" w:rsidP="001C0C1D">
                  <w:pPr>
                    <w:jc w:val="both"/>
                    <w:rPr>
                      <w:rFonts w:ascii="Arial,Bold" w:hAnsi="Arial,Bold" w:cs="Arial,Bold"/>
                      <w:bCs/>
                      <w:szCs w:val="20"/>
                      <w:lang w:eastAsia="sl-SI"/>
                    </w:rPr>
                  </w:pPr>
                  <w:r w:rsidRPr="003B0227">
                    <w:rPr>
                      <w:rFonts w:ascii="Arial,Bold" w:hAnsi="Arial,Bold" w:cs="Arial,Bold"/>
                      <w:bCs/>
                      <w:szCs w:val="20"/>
                      <w:lang w:eastAsia="sl-SI"/>
                    </w:rPr>
                    <w:t xml:space="preserve">Pristop LEADER </w:t>
                  </w:r>
                  <w:r>
                    <w:rPr>
                      <w:rFonts w:ascii="Arial,Bold" w:hAnsi="Arial,Bold" w:cs="Arial,Bold"/>
                      <w:bCs/>
                      <w:szCs w:val="20"/>
                      <w:lang w:eastAsia="sl-SI"/>
                    </w:rPr>
                    <w:t>je</w:t>
                  </w:r>
                  <w:r w:rsidRPr="003B0227">
                    <w:rPr>
                      <w:rFonts w:ascii="Arial,Bold" w:hAnsi="Arial,Bold" w:cs="Arial,Bold"/>
                      <w:bCs/>
                      <w:szCs w:val="20"/>
                      <w:lang w:eastAsia="sl-SI"/>
                    </w:rPr>
                    <w:t xml:space="preserve"> orodje </w:t>
                  </w:r>
                  <w:r>
                    <w:rPr>
                      <w:rFonts w:ascii="Arial,Bold" w:hAnsi="Arial,Bold" w:cs="Arial,Bold"/>
                      <w:bCs/>
                      <w:szCs w:val="20"/>
                      <w:lang w:eastAsia="sl-SI"/>
                    </w:rPr>
                    <w:t>za</w:t>
                  </w:r>
                  <w:r w:rsidRPr="003B0227">
                    <w:rPr>
                      <w:rFonts w:ascii="Arial,Bold" w:hAnsi="Arial,Bold" w:cs="Arial,Bold"/>
                      <w:bCs/>
                      <w:szCs w:val="20"/>
                      <w:lang w:eastAsia="sl-SI"/>
                    </w:rPr>
                    <w:t xml:space="preserve"> spodbujanj</w:t>
                  </w:r>
                  <w:r>
                    <w:rPr>
                      <w:rFonts w:ascii="Arial,Bold" w:hAnsi="Arial,Bold" w:cs="Arial,Bold"/>
                      <w:bCs/>
                      <w:szCs w:val="20"/>
                      <w:lang w:eastAsia="sl-SI"/>
                    </w:rPr>
                    <w:t>e</w:t>
                  </w:r>
                  <w:r w:rsidRPr="003B0227">
                    <w:rPr>
                      <w:rFonts w:ascii="Arial,Bold" w:hAnsi="Arial,Bold" w:cs="Arial,Bold"/>
                      <w:bCs/>
                      <w:szCs w:val="20"/>
                      <w:lang w:eastAsia="sl-SI"/>
                    </w:rPr>
                    <w:t xml:space="preserve"> skupnega lokalnega razvoja po pristopu »od spodaj navzgor«. Pristop »od spodaj navzgor« omogoča lokalnemu prebivalstvu, da z oblikovanjem lokalnih partnerstev, tako imenovanih lokalnih akcijskih skupin (LAS), aktivno odloča o pr</w:t>
                  </w:r>
                  <w:r>
                    <w:rPr>
                      <w:rFonts w:ascii="Arial,Bold" w:hAnsi="Arial,Bold" w:cs="Arial,Bold"/>
                      <w:bCs/>
                      <w:szCs w:val="20"/>
                      <w:lang w:eastAsia="sl-SI"/>
                    </w:rPr>
                    <w:t>ednostnih nalogah</w:t>
                  </w:r>
                  <w:r w:rsidRPr="003B0227">
                    <w:rPr>
                      <w:rFonts w:ascii="Arial,Bold" w:hAnsi="Arial,Bold" w:cs="Arial,Bold"/>
                      <w:bCs/>
                      <w:szCs w:val="20"/>
                      <w:lang w:eastAsia="sl-SI"/>
                    </w:rPr>
                    <w:t xml:space="preserve"> in razvojnih ciljih lokalnega območja, vključno z viri financiranja za doseganje ciljev lokalnega območja.</w:t>
                  </w:r>
                </w:p>
                <w:p w14:paraId="3B5402BF" w14:textId="77777777" w:rsidR="001C0C1D" w:rsidRPr="003B0227" w:rsidRDefault="001C0C1D" w:rsidP="001C0C1D">
                  <w:pPr>
                    <w:jc w:val="both"/>
                    <w:rPr>
                      <w:rFonts w:ascii="Arial,Bold" w:hAnsi="Arial,Bold" w:cs="Arial,Bold"/>
                      <w:bCs/>
                      <w:szCs w:val="20"/>
                      <w:lang w:eastAsia="sl-SI"/>
                    </w:rPr>
                  </w:pPr>
                  <w:r w:rsidRPr="003B0227">
                    <w:rPr>
                      <w:rFonts w:ascii="Arial,Bold" w:hAnsi="Arial,Bold" w:cs="Arial,Bold"/>
                      <w:bCs/>
                      <w:szCs w:val="20"/>
                      <w:lang w:eastAsia="sl-SI"/>
                    </w:rPr>
                    <w:t xml:space="preserve">LEADER se izvaja </w:t>
                  </w:r>
                  <w:r>
                    <w:rPr>
                      <w:rFonts w:ascii="Arial,Bold" w:hAnsi="Arial,Bold" w:cs="Arial,Bold"/>
                      <w:bCs/>
                      <w:szCs w:val="20"/>
                      <w:lang w:eastAsia="sl-SI"/>
                    </w:rPr>
                    <w:t>s</w:t>
                  </w:r>
                  <w:r w:rsidRPr="003B0227">
                    <w:rPr>
                      <w:rFonts w:ascii="Arial,Bold" w:hAnsi="Arial,Bold" w:cs="Arial,Bold"/>
                      <w:bCs/>
                      <w:szCs w:val="20"/>
                      <w:lang w:eastAsia="sl-SI"/>
                    </w:rPr>
                    <w:t xml:space="preserve"> strategij</w:t>
                  </w:r>
                  <w:r>
                    <w:rPr>
                      <w:rFonts w:ascii="Arial,Bold" w:hAnsi="Arial,Bold" w:cs="Arial,Bold"/>
                      <w:bCs/>
                      <w:szCs w:val="20"/>
                      <w:lang w:eastAsia="sl-SI"/>
                    </w:rPr>
                    <w:t>ami</w:t>
                  </w:r>
                  <w:r w:rsidRPr="003B0227">
                    <w:rPr>
                      <w:rFonts w:ascii="Arial,Bold" w:hAnsi="Arial,Bold" w:cs="Arial,Bold"/>
                      <w:bCs/>
                      <w:szCs w:val="20"/>
                      <w:lang w:eastAsia="sl-SI"/>
                    </w:rPr>
                    <w:t xml:space="preserve"> lokalnega razvoja (SLR) za posamezna lokalna (podregionalna) območja. Lokalna akcijska skupina (LAS) mora biti v skladu z 31. členom Uredbe 2021/1060</w:t>
                  </w:r>
                  <w:r>
                    <w:rPr>
                      <w:rFonts w:ascii="Arial,Bold" w:hAnsi="Arial,Bold" w:cs="Arial,Bold"/>
                      <w:bCs/>
                      <w:szCs w:val="20"/>
                      <w:lang w:eastAsia="sl-SI"/>
                    </w:rPr>
                    <w:t>/EU</w:t>
                  </w:r>
                  <w:r w:rsidDel="0056521A">
                    <w:rPr>
                      <w:rFonts w:ascii="Arial,Bold" w:hAnsi="Arial,Bold" w:cs="Arial,Bold"/>
                      <w:bCs/>
                      <w:szCs w:val="20"/>
                      <w:lang w:eastAsia="sl-SI"/>
                    </w:rPr>
                    <w:t xml:space="preserve"> </w:t>
                  </w:r>
                  <w:r>
                    <w:rPr>
                      <w:rFonts w:ascii="Arial,Bold" w:hAnsi="Arial,Bold" w:cs="Arial,Bold"/>
                      <w:bCs/>
                      <w:szCs w:val="20"/>
                      <w:lang w:eastAsia="sl-SI"/>
                    </w:rPr>
                    <w:t xml:space="preserve"> </w:t>
                  </w:r>
                  <w:r w:rsidRPr="003B0227">
                    <w:rPr>
                      <w:rFonts w:ascii="Arial,Bold" w:hAnsi="Arial,Bold" w:cs="Arial,Bold"/>
                      <w:bCs/>
                      <w:szCs w:val="20"/>
                      <w:lang w:eastAsia="sl-SI"/>
                    </w:rPr>
                    <w:t>vključujoča in organizirana kot partnerstvo, ki ga sestavljajo predstavniki javnih in zasebnih lokalnih socialno</w:t>
                  </w:r>
                  <w:r>
                    <w:rPr>
                      <w:rFonts w:ascii="Arial,Bold" w:hAnsi="Arial,Bold" w:cs="Arial,Bold"/>
                      <w:bCs/>
                      <w:szCs w:val="20"/>
                      <w:lang w:eastAsia="sl-SI"/>
                    </w:rPr>
                    <w:t>-</w:t>
                  </w:r>
                  <w:r w:rsidRPr="003B0227">
                    <w:rPr>
                      <w:rFonts w:ascii="Arial,Bold" w:hAnsi="Arial,Bold" w:cs="Arial,Bold"/>
                      <w:bCs/>
                      <w:szCs w:val="20"/>
                      <w:lang w:eastAsia="sl-SI"/>
                    </w:rPr>
                    <w:t xml:space="preserve">ekonomskih interesov. </w:t>
                  </w:r>
                </w:p>
                <w:p w14:paraId="20FA3B9F" w14:textId="77777777" w:rsidR="001C0C1D" w:rsidRPr="003B0227" w:rsidRDefault="001C0C1D" w:rsidP="001C0C1D">
                  <w:pPr>
                    <w:jc w:val="both"/>
                    <w:rPr>
                      <w:rFonts w:ascii="Arial,Bold" w:hAnsi="Arial,Bold" w:cs="Arial,Bold"/>
                      <w:bCs/>
                      <w:szCs w:val="20"/>
                      <w:lang w:eastAsia="sl-SI"/>
                    </w:rPr>
                  </w:pPr>
                  <w:r w:rsidRPr="003B0227">
                    <w:rPr>
                      <w:rFonts w:ascii="Arial,Bold" w:hAnsi="Arial,Bold" w:cs="Arial,Bold"/>
                      <w:bCs/>
                      <w:szCs w:val="20"/>
                      <w:lang w:eastAsia="sl-SI"/>
                    </w:rPr>
                    <w:t xml:space="preserve">LEADER je del skupnega pristopa </w:t>
                  </w:r>
                  <w:r>
                    <w:rPr>
                      <w:rFonts w:ascii="Arial,Bold" w:hAnsi="Arial,Bold" w:cs="Arial,Bold"/>
                      <w:bCs/>
                      <w:szCs w:val="20"/>
                      <w:lang w:eastAsia="sl-SI"/>
                    </w:rPr>
                    <w:t>l</w:t>
                  </w:r>
                  <w:r w:rsidRPr="003B0227">
                    <w:rPr>
                      <w:rFonts w:ascii="Arial,Bold" w:hAnsi="Arial,Bold" w:cs="Arial,Bold"/>
                      <w:bCs/>
                      <w:szCs w:val="20"/>
                      <w:lang w:eastAsia="sl-SI"/>
                    </w:rPr>
                    <w:t>okalni razvoj, ki ga vodi skupnost (CLLD)</w:t>
                  </w:r>
                  <w:r>
                    <w:rPr>
                      <w:rFonts w:ascii="Arial,Bold" w:hAnsi="Arial,Bold" w:cs="Arial,Bold"/>
                      <w:bCs/>
                      <w:szCs w:val="20"/>
                      <w:lang w:eastAsia="sl-SI"/>
                    </w:rPr>
                    <w:t>,</w:t>
                  </w:r>
                  <w:r w:rsidRPr="003B0227">
                    <w:rPr>
                      <w:rFonts w:ascii="Arial,Bold" w:hAnsi="Arial,Bold" w:cs="Arial,Bold"/>
                      <w:bCs/>
                      <w:szCs w:val="20"/>
                      <w:lang w:eastAsia="sl-SI"/>
                    </w:rPr>
                    <w:t xml:space="preserve"> iz Uredbe 2021/1060</w:t>
                  </w:r>
                  <w:r>
                    <w:rPr>
                      <w:rFonts w:ascii="Arial,Bold" w:hAnsi="Arial,Bold" w:cs="Arial,Bold"/>
                      <w:bCs/>
                      <w:szCs w:val="20"/>
                      <w:lang w:eastAsia="sl-SI"/>
                    </w:rPr>
                    <w:t>/EU</w:t>
                  </w:r>
                  <w:r w:rsidRPr="003B0227">
                    <w:rPr>
                      <w:rFonts w:ascii="Arial,Bold" w:hAnsi="Arial,Bold" w:cs="Arial,Bold"/>
                      <w:bCs/>
                      <w:szCs w:val="20"/>
                      <w:lang w:eastAsia="sl-SI"/>
                    </w:rPr>
                    <w:t>, ki se v programskem obdobju 2023</w:t>
                  </w:r>
                  <w:r>
                    <w:rPr>
                      <w:rFonts w:ascii="Arial,Bold" w:hAnsi="Arial,Bold" w:cs="Arial,Bold"/>
                      <w:bCs/>
                      <w:szCs w:val="20"/>
                      <w:lang w:eastAsia="sl-SI"/>
                    </w:rPr>
                    <w:t>–</w:t>
                  </w:r>
                  <w:r w:rsidRPr="003B0227">
                    <w:rPr>
                      <w:rFonts w:ascii="Arial,Bold" w:hAnsi="Arial,Bold" w:cs="Arial,Bold"/>
                      <w:bCs/>
                      <w:szCs w:val="20"/>
                      <w:lang w:eastAsia="sl-SI"/>
                    </w:rPr>
                    <w:t>2027 v Sloveniji izvaja v okviru skladov EKSRP in ESRR. Tako k</w:t>
                  </w:r>
                  <w:r>
                    <w:rPr>
                      <w:rFonts w:ascii="Arial,Bold" w:hAnsi="Arial,Bold" w:cs="Arial,Bold"/>
                      <w:bCs/>
                      <w:szCs w:val="20"/>
                      <w:lang w:eastAsia="sl-SI"/>
                    </w:rPr>
                    <w:t>akor</w:t>
                  </w:r>
                  <w:r w:rsidRPr="003B0227">
                    <w:rPr>
                      <w:rFonts w:ascii="Arial,Bold" w:hAnsi="Arial,Bold" w:cs="Arial,Bold"/>
                      <w:bCs/>
                      <w:szCs w:val="20"/>
                      <w:lang w:eastAsia="sl-SI"/>
                    </w:rPr>
                    <w:t xml:space="preserve"> za programsko obdobje 2014</w:t>
                  </w:r>
                  <w:r>
                    <w:rPr>
                      <w:rFonts w:ascii="Arial,Bold" w:hAnsi="Arial,Bold" w:cs="Arial,Bold"/>
                      <w:bCs/>
                      <w:szCs w:val="20"/>
                      <w:lang w:eastAsia="sl-SI"/>
                    </w:rPr>
                    <w:t>–</w:t>
                  </w:r>
                  <w:r w:rsidRPr="003B0227">
                    <w:rPr>
                      <w:rFonts w:ascii="Arial,Bold" w:hAnsi="Arial,Bold" w:cs="Arial,Bold"/>
                      <w:bCs/>
                      <w:szCs w:val="20"/>
                      <w:lang w:eastAsia="sl-SI"/>
                    </w:rPr>
                    <w:t xml:space="preserve">2020 se bo tudi za novo programsko obdobje skupno izvajanje pristopa LEADER/CLLD urejalo </w:t>
                  </w:r>
                  <w:r>
                    <w:rPr>
                      <w:rFonts w:ascii="Arial,Bold" w:hAnsi="Arial,Bold" w:cs="Arial,Bold"/>
                      <w:bCs/>
                      <w:szCs w:val="20"/>
                      <w:lang w:eastAsia="sl-SI"/>
                    </w:rPr>
                    <w:t>z enim podzakonskim predpisom</w:t>
                  </w:r>
                  <w:r w:rsidRPr="003B0227">
                    <w:rPr>
                      <w:rFonts w:ascii="Arial,Bold" w:hAnsi="Arial,Bold" w:cs="Arial,Bold"/>
                      <w:bCs/>
                      <w:szCs w:val="20"/>
                      <w:lang w:eastAsia="sl-SI"/>
                    </w:rPr>
                    <w:t>.</w:t>
                  </w:r>
                </w:p>
                <w:p w14:paraId="3ACDFB42" w14:textId="77777777" w:rsidR="001C0C1D" w:rsidRPr="00DA0AC2" w:rsidRDefault="001C0C1D" w:rsidP="001C0C1D">
                  <w:pPr>
                    <w:jc w:val="both"/>
                    <w:rPr>
                      <w:rFonts w:ascii="Arial,Bold" w:hAnsi="Arial,Bold" w:cs="Arial,Bold"/>
                      <w:bCs/>
                      <w:szCs w:val="20"/>
                      <w:lang w:eastAsia="sl-SI"/>
                    </w:rPr>
                  </w:pPr>
                  <w:r w:rsidRPr="003B0227">
                    <w:rPr>
                      <w:rFonts w:ascii="Arial,Bold" w:hAnsi="Arial,Bold" w:cs="Arial,Bold"/>
                      <w:bCs/>
                      <w:szCs w:val="20"/>
                      <w:lang w:eastAsia="sl-SI"/>
                    </w:rPr>
                    <w:t>V Zakonu o kmetijstvu s</w:t>
                  </w:r>
                  <w:r>
                    <w:rPr>
                      <w:rFonts w:ascii="Arial,Bold" w:hAnsi="Arial,Bold" w:cs="Arial,Bold"/>
                      <w:bCs/>
                      <w:szCs w:val="20"/>
                      <w:lang w:eastAsia="sl-SI"/>
                    </w:rPr>
                    <w:t>o</w:t>
                  </w:r>
                  <w:r w:rsidRPr="003B0227">
                    <w:rPr>
                      <w:rFonts w:ascii="Arial,Bold" w:hAnsi="Arial,Bold" w:cs="Arial,Bold"/>
                      <w:bCs/>
                      <w:szCs w:val="20"/>
                      <w:lang w:eastAsia="sl-SI"/>
                    </w:rPr>
                    <w:t xml:space="preserve"> predlaga</w:t>
                  </w:r>
                  <w:r>
                    <w:rPr>
                      <w:rFonts w:ascii="Arial,Bold" w:hAnsi="Arial,Bold" w:cs="Arial,Bold"/>
                      <w:bCs/>
                      <w:szCs w:val="20"/>
                      <w:lang w:eastAsia="sl-SI"/>
                    </w:rPr>
                    <w:t>ne</w:t>
                  </w:r>
                  <w:r w:rsidRPr="003B0227">
                    <w:rPr>
                      <w:rFonts w:ascii="Arial,Bold" w:hAnsi="Arial,Bold" w:cs="Arial,Bold"/>
                      <w:bCs/>
                      <w:szCs w:val="20"/>
                      <w:lang w:eastAsia="sl-SI"/>
                    </w:rPr>
                    <w:t xml:space="preserve"> le osnovne določbe za izvajanje lokalnega razvoja, ki ga vodi skupnost, saj določbe </w:t>
                  </w:r>
                  <w:r>
                    <w:rPr>
                      <w:rFonts w:ascii="Arial,Bold" w:hAnsi="Arial,Bold" w:cs="Arial,Bold"/>
                      <w:bCs/>
                      <w:szCs w:val="20"/>
                      <w:lang w:eastAsia="sl-SI"/>
                    </w:rPr>
                    <w:t>v</w:t>
                  </w:r>
                  <w:r w:rsidRPr="003B0227">
                    <w:rPr>
                      <w:rFonts w:ascii="Arial,Bold" w:hAnsi="Arial,Bold" w:cs="Arial,Bold"/>
                      <w:bCs/>
                      <w:szCs w:val="20"/>
                      <w:lang w:eastAsia="sl-SI"/>
                    </w:rPr>
                    <w:t>31.</w:t>
                  </w:r>
                  <w:r>
                    <w:rPr>
                      <w:rFonts w:ascii="Arial,Bold" w:hAnsi="Arial,Bold" w:cs="Arial,Bold"/>
                      <w:bCs/>
                      <w:szCs w:val="20"/>
                      <w:lang w:eastAsia="sl-SI"/>
                    </w:rPr>
                    <w:t xml:space="preserve"> do </w:t>
                  </w:r>
                  <w:r w:rsidRPr="003B0227">
                    <w:rPr>
                      <w:rFonts w:ascii="Arial,Bold" w:hAnsi="Arial,Bold" w:cs="Arial,Bold"/>
                      <w:bCs/>
                      <w:szCs w:val="20"/>
                      <w:lang w:eastAsia="sl-SI"/>
                    </w:rPr>
                    <w:t xml:space="preserve">34. </w:t>
                  </w:r>
                  <w:r>
                    <w:rPr>
                      <w:rFonts w:ascii="Arial,Bold" w:hAnsi="Arial,Bold" w:cs="Arial,Bold"/>
                      <w:bCs/>
                      <w:szCs w:val="20"/>
                      <w:lang w:eastAsia="sl-SI"/>
                    </w:rPr>
                    <w:t xml:space="preserve">členu </w:t>
                  </w:r>
                  <w:r w:rsidRPr="003B0227">
                    <w:rPr>
                      <w:rFonts w:ascii="Arial,Bold" w:hAnsi="Arial,Bold" w:cs="Arial,Bold"/>
                      <w:bCs/>
                      <w:szCs w:val="20"/>
                      <w:lang w:eastAsia="sl-SI"/>
                    </w:rPr>
                    <w:t>Uredbe 2021/1060</w:t>
                  </w:r>
                  <w:r>
                    <w:rPr>
                      <w:rFonts w:ascii="Arial,Bold" w:hAnsi="Arial,Bold" w:cs="Arial,Bold"/>
                      <w:bCs/>
                      <w:szCs w:val="20"/>
                      <w:lang w:eastAsia="sl-SI"/>
                    </w:rPr>
                    <w:t xml:space="preserve">/EU </w:t>
                  </w:r>
                  <w:r w:rsidRPr="003B0227">
                    <w:rPr>
                      <w:rFonts w:ascii="Arial,Bold" w:hAnsi="Arial,Bold" w:cs="Arial,Bold"/>
                      <w:bCs/>
                      <w:szCs w:val="20"/>
                      <w:lang w:eastAsia="sl-SI"/>
                    </w:rPr>
                    <w:t xml:space="preserve">že </w:t>
                  </w:r>
                  <w:r>
                    <w:rPr>
                      <w:rFonts w:ascii="Arial,Bold" w:hAnsi="Arial,Bold" w:cs="Arial,Bold"/>
                      <w:bCs/>
                      <w:szCs w:val="20"/>
                      <w:lang w:eastAsia="sl-SI"/>
                    </w:rPr>
                    <w:t>zadostno</w:t>
                  </w:r>
                  <w:r w:rsidRPr="003B0227">
                    <w:rPr>
                      <w:rFonts w:ascii="Arial,Bold" w:hAnsi="Arial,Bold" w:cs="Arial,Bold"/>
                      <w:bCs/>
                      <w:szCs w:val="20"/>
                      <w:lang w:eastAsia="sl-SI"/>
                    </w:rPr>
                    <w:t xml:space="preserve"> urejajo vse, kar </w:t>
                  </w:r>
                  <w:r>
                    <w:rPr>
                      <w:rFonts w:ascii="Arial,Bold" w:hAnsi="Arial,Bold" w:cs="Arial,Bold"/>
                      <w:bCs/>
                      <w:szCs w:val="20"/>
                      <w:lang w:eastAsia="sl-SI"/>
                    </w:rPr>
                    <w:t>je</w:t>
                  </w:r>
                  <w:r w:rsidRPr="003B0227">
                    <w:rPr>
                      <w:rFonts w:ascii="Arial,Bold" w:hAnsi="Arial,Bold" w:cs="Arial,Bold"/>
                      <w:bCs/>
                      <w:szCs w:val="20"/>
                      <w:lang w:eastAsia="sl-SI"/>
                    </w:rPr>
                    <w:t xml:space="preserve"> v okviru lokalnega razvoja, ki ga vodi skupnost</w:t>
                  </w:r>
                  <w:r>
                    <w:rPr>
                      <w:rFonts w:ascii="Arial,Bold" w:hAnsi="Arial,Bold" w:cs="Arial,Bold"/>
                      <w:bCs/>
                      <w:szCs w:val="20"/>
                      <w:lang w:eastAsia="sl-SI"/>
                    </w:rPr>
                    <w:t>, mogoče</w:t>
                  </w:r>
                  <w:r w:rsidRPr="003B0227">
                    <w:rPr>
                      <w:rFonts w:ascii="Arial,Bold" w:hAnsi="Arial,Bold" w:cs="Arial,Bold"/>
                      <w:bCs/>
                      <w:szCs w:val="20"/>
                      <w:lang w:eastAsia="sl-SI"/>
                    </w:rPr>
                    <w:t xml:space="preserve"> usmerja</w:t>
                  </w:r>
                  <w:r>
                    <w:rPr>
                      <w:rFonts w:ascii="Arial,Bold" w:hAnsi="Arial,Bold" w:cs="Arial,Bold"/>
                      <w:bCs/>
                      <w:szCs w:val="20"/>
                      <w:lang w:eastAsia="sl-SI"/>
                    </w:rPr>
                    <w:t>ti</w:t>
                  </w:r>
                  <w:r w:rsidRPr="003B0227">
                    <w:rPr>
                      <w:rFonts w:ascii="Arial,Bold" w:hAnsi="Arial,Bold" w:cs="Arial,Bold"/>
                      <w:bCs/>
                      <w:szCs w:val="20"/>
                      <w:lang w:eastAsia="sl-SI"/>
                    </w:rPr>
                    <w:t xml:space="preserve">. Evropska komisija je </w:t>
                  </w:r>
                  <w:r>
                    <w:rPr>
                      <w:rFonts w:ascii="Arial,Bold" w:hAnsi="Arial,Bold" w:cs="Arial,Bold"/>
                      <w:bCs/>
                      <w:szCs w:val="20"/>
                      <w:lang w:eastAsia="sl-SI"/>
                    </w:rPr>
                    <w:t>med</w:t>
                  </w:r>
                  <w:r w:rsidRPr="003B0227">
                    <w:rPr>
                      <w:rFonts w:ascii="Arial,Bold" w:hAnsi="Arial,Bold" w:cs="Arial,Bold"/>
                      <w:bCs/>
                      <w:szCs w:val="20"/>
                      <w:lang w:eastAsia="sl-SI"/>
                    </w:rPr>
                    <w:t xml:space="preserve"> priprav</w:t>
                  </w:r>
                  <w:r>
                    <w:rPr>
                      <w:rFonts w:ascii="Arial,Bold" w:hAnsi="Arial,Bold" w:cs="Arial,Bold"/>
                      <w:bCs/>
                      <w:szCs w:val="20"/>
                      <w:lang w:eastAsia="sl-SI"/>
                    </w:rPr>
                    <w:t>o</w:t>
                  </w:r>
                  <w:r w:rsidRPr="003B0227">
                    <w:rPr>
                      <w:rFonts w:ascii="Arial,Bold" w:hAnsi="Arial,Bold" w:cs="Arial,Bold"/>
                      <w:bCs/>
                      <w:szCs w:val="20"/>
                      <w:lang w:eastAsia="sl-SI"/>
                    </w:rPr>
                    <w:t xml:space="preserve"> Uredbe 1060/2021/EU pojasnila, da se z določbami </w:t>
                  </w:r>
                  <w:r>
                    <w:rPr>
                      <w:rFonts w:ascii="Arial,Bold" w:hAnsi="Arial,Bold" w:cs="Arial,Bold"/>
                      <w:bCs/>
                      <w:szCs w:val="20"/>
                      <w:lang w:eastAsia="sl-SI"/>
                    </w:rPr>
                    <w:t xml:space="preserve">od </w:t>
                  </w:r>
                  <w:r w:rsidRPr="003B0227">
                    <w:rPr>
                      <w:rFonts w:ascii="Arial,Bold" w:hAnsi="Arial,Bold" w:cs="Arial,Bold"/>
                      <w:bCs/>
                      <w:szCs w:val="20"/>
                      <w:lang w:eastAsia="sl-SI"/>
                    </w:rPr>
                    <w:t>31.</w:t>
                  </w:r>
                  <w:r>
                    <w:rPr>
                      <w:rFonts w:ascii="Arial,Bold" w:hAnsi="Arial,Bold" w:cs="Arial,Bold"/>
                      <w:bCs/>
                      <w:szCs w:val="20"/>
                      <w:lang w:eastAsia="sl-SI"/>
                    </w:rPr>
                    <w:t xml:space="preserve"> do </w:t>
                  </w:r>
                  <w:r w:rsidRPr="003B0227">
                    <w:rPr>
                      <w:rFonts w:ascii="Arial,Bold" w:hAnsi="Arial,Bold" w:cs="Arial,Bold"/>
                      <w:bCs/>
                      <w:szCs w:val="20"/>
                      <w:lang w:eastAsia="sl-SI"/>
                    </w:rPr>
                    <w:t xml:space="preserve">34. člena Uredbe 1060/2021/EU </w:t>
                  </w:r>
                  <w:r w:rsidRPr="003B0227">
                    <w:rPr>
                      <w:rFonts w:ascii="Arial,Bold" w:hAnsi="Arial,Bold" w:cs="Arial,Bold"/>
                      <w:bCs/>
                      <w:szCs w:val="20"/>
                      <w:lang w:eastAsia="sl-SI"/>
                    </w:rPr>
                    <w:lastRenderedPageBreak/>
                    <w:t>ščiti</w:t>
                  </w:r>
                  <w:r>
                    <w:rPr>
                      <w:rFonts w:ascii="Arial,Bold" w:hAnsi="Arial,Bold" w:cs="Arial,Bold"/>
                      <w:bCs/>
                      <w:szCs w:val="20"/>
                      <w:lang w:eastAsia="sl-SI"/>
                    </w:rPr>
                    <w:t>jo</w:t>
                  </w:r>
                  <w:r w:rsidRPr="003B0227">
                    <w:rPr>
                      <w:rFonts w:ascii="Arial,Bold" w:hAnsi="Arial,Bold" w:cs="Arial,Bold"/>
                      <w:bCs/>
                      <w:szCs w:val="20"/>
                      <w:lang w:eastAsia="sl-SI"/>
                    </w:rPr>
                    <w:t xml:space="preserve"> prvotni namen in načela izvajanja lokalnega razvoja, ki ga vodi skupnost. Ker se bo lokalni razvoj, ki ga vodi skupnost</w:t>
                  </w:r>
                  <w:r>
                    <w:rPr>
                      <w:rFonts w:ascii="Arial,Bold" w:hAnsi="Arial,Bold" w:cs="Arial,Bold"/>
                      <w:bCs/>
                      <w:szCs w:val="20"/>
                      <w:lang w:eastAsia="sl-SI"/>
                    </w:rPr>
                    <w:t>,</w:t>
                  </w:r>
                  <w:r w:rsidRPr="003B0227">
                    <w:rPr>
                      <w:rFonts w:ascii="Arial,Bold" w:hAnsi="Arial,Bold" w:cs="Arial,Bold"/>
                      <w:bCs/>
                      <w:szCs w:val="20"/>
                      <w:lang w:eastAsia="sl-SI"/>
                    </w:rPr>
                    <w:t xml:space="preserve"> v prihodnjem programskem obdobju izvajal v okviru skupnega pristopa skladov EKSRP in ESRR, urejanje podrobnejših pogojev za oblikovanje partnerstev, pripravo strategij lokalnega razvoja i</w:t>
                  </w:r>
                  <w:r>
                    <w:rPr>
                      <w:rFonts w:ascii="Arial,Bold" w:hAnsi="Arial,Bold" w:cs="Arial,Bold"/>
                      <w:bCs/>
                      <w:szCs w:val="20"/>
                      <w:lang w:eastAsia="sl-SI"/>
                    </w:rPr>
                    <w:t>n podobno</w:t>
                  </w:r>
                  <w:r w:rsidRPr="003B0227">
                    <w:rPr>
                      <w:rFonts w:ascii="Arial,Bold" w:hAnsi="Arial,Bold" w:cs="Arial,Bold"/>
                      <w:bCs/>
                      <w:szCs w:val="20"/>
                      <w:lang w:eastAsia="sl-SI"/>
                    </w:rPr>
                    <w:t xml:space="preserve"> v Zakonu o kmetijstvu ni mo</w:t>
                  </w:r>
                  <w:r>
                    <w:rPr>
                      <w:rFonts w:ascii="Arial,Bold" w:hAnsi="Arial,Bold" w:cs="Arial,Bold"/>
                      <w:bCs/>
                      <w:szCs w:val="20"/>
                      <w:lang w:eastAsia="sl-SI"/>
                    </w:rPr>
                    <w:t>goče</w:t>
                  </w:r>
                  <w:r w:rsidRPr="003B0227">
                    <w:rPr>
                      <w:rFonts w:ascii="Arial,Bold" w:hAnsi="Arial,Bold" w:cs="Arial,Bold"/>
                      <w:bCs/>
                      <w:szCs w:val="20"/>
                      <w:lang w:eastAsia="sl-SI"/>
                    </w:rPr>
                    <w:t xml:space="preserve"> tudi z vidika uravnoteženosti urejanja, saj bi se s tem urejal le e</w:t>
                  </w:r>
                  <w:r>
                    <w:rPr>
                      <w:rFonts w:ascii="Arial,Bold" w:hAnsi="Arial,Bold" w:cs="Arial,Bold"/>
                      <w:bCs/>
                      <w:szCs w:val="20"/>
                      <w:lang w:eastAsia="sl-SI"/>
                    </w:rPr>
                    <w:t>n</w:t>
                  </w:r>
                  <w:r w:rsidRPr="003B0227">
                    <w:rPr>
                      <w:rFonts w:ascii="Arial,Bold" w:hAnsi="Arial,Bold" w:cs="Arial,Bold"/>
                      <w:bCs/>
                      <w:szCs w:val="20"/>
                      <w:lang w:eastAsia="sl-SI"/>
                    </w:rPr>
                    <w:t xml:space="preserve"> sklad, ki bo izvajal skupni LEADER/CLLD. V okviru skupnega pristopa se bo namreč potrdilo delovanje lokalnih akcijskih skupin in strategij lokalnega razvoja za skupno izvajanje dveh skladov. </w:t>
                  </w:r>
                  <w:r>
                    <w:rPr>
                      <w:rFonts w:ascii="Arial,Bold" w:hAnsi="Arial,Bold" w:cs="Arial,Bold"/>
                      <w:bCs/>
                      <w:szCs w:val="20"/>
                      <w:lang w:eastAsia="sl-SI"/>
                    </w:rPr>
                    <w:t>Prav tako l</w:t>
                  </w:r>
                  <w:r w:rsidRPr="003B0227">
                    <w:rPr>
                      <w:rFonts w:ascii="Arial,Bold" w:hAnsi="Arial,Bold" w:cs="Arial,Bold"/>
                      <w:bCs/>
                      <w:szCs w:val="20"/>
                      <w:lang w:eastAsia="sl-SI"/>
                    </w:rPr>
                    <w:t>okaln</w:t>
                  </w:r>
                  <w:r>
                    <w:rPr>
                      <w:rFonts w:ascii="Arial,Bold" w:hAnsi="Arial,Bold" w:cs="Arial,Bold"/>
                      <w:bCs/>
                      <w:szCs w:val="20"/>
                      <w:lang w:eastAsia="sl-SI"/>
                    </w:rPr>
                    <w:t>e</w:t>
                  </w:r>
                  <w:r w:rsidRPr="003B0227">
                    <w:rPr>
                      <w:rFonts w:ascii="Arial,Bold" w:hAnsi="Arial,Bold" w:cs="Arial,Bold"/>
                      <w:bCs/>
                      <w:szCs w:val="20"/>
                      <w:lang w:eastAsia="sl-SI"/>
                    </w:rPr>
                    <w:t xml:space="preserve"> akcijsk</w:t>
                  </w:r>
                  <w:r>
                    <w:rPr>
                      <w:rFonts w:ascii="Arial,Bold" w:hAnsi="Arial,Bold" w:cs="Arial,Bold"/>
                      <w:bCs/>
                      <w:szCs w:val="20"/>
                      <w:lang w:eastAsia="sl-SI"/>
                    </w:rPr>
                    <w:t>e</w:t>
                  </w:r>
                  <w:r w:rsidRPr="003B0227">
                    <w:rPr>
                      <w:rFonts w:ascii="Arial,Bold" w:hAnsi="Arial,Bold" w:cs="Arial,Bold"/>
                      <w:bCs/>
                      <w:szCs w:val="20"/>
                      <w:lang w:eastAsia="sl-SI"/>
                    </w:rPr>
                    <w:t xml:space="preserve"> skupin</w:t>
                  </w:r>
                  <w:r>
                    <w:rPr>
                      <w:rFonts w:ascii="Arial,Bold" w:hAnsi="Arial,Bold" w:cs="Arial,Bold"/>
                      <w:bCs/>
                      <w:szCs w:val="20"/>
                      <w:lang w:eastAsia="sl-SI"/>
                    </w:rPr>
                    <w:t>e</w:t>
                  </w:r>
                  <w:r w:rsidRPr="003B0227">
                    <w:rPr>
                      <w:rFonts w:ascii="Arial,Bold" w:hAnsi="Arial,Bold" w:cs="Arial,Bold"/>
                      <w:bCs/>
                      <w:szCs w:val="20"/>
                      <w:lang w:eastAsia="sl-SI"/>
                    </w:rPr>
                    <w:t xml:space="preserve"> ni</w:t>
                  </w:r>
                  <w:r>
                    <w:rPr>
                      <w:rFonts w:ascii="Arial,Bold" w:hAnsi="Arial,Bold" w:cs="Arial,Bold"/>
                      <w:bCs/>
                      <w:szCs w:val="20"/>
                      <w:lang w:eastAsia="sl-SI"/>
                    </w:rPr>
                    <w:t>so</w:t>
                  </w:r>
                  <w:r w:rsidRPr="003B0227">
                    <w:rPr>
                      <w:rFonts w:ascii="Arial,Bold" w:hAnsi="Arial,Bold" w:cs="Arial,Bold"/>
                      <w:bCs/>
                      <w:szCs w:val="20"/>
                      <w:lang w:eastAsia="sl-SI"/>
                    </w:rPr>
                    <w:t xml:space="preserve"> </w:t>
                  </w:r>
                  <w:r>
                    <w:rPr>
                      <w:rFonts w:ascii="Arial,Bold" w:hAnsi="Arial,Bold" w:cs="Arial,Bold"/>
                      <w:bCs/>
                      <w:szCs w:val="20"/>
                      <w:lang w:eastAsia="sl-SI"/>
                    </w:rPr>
                    <w:t xml:space="preserve">podrobneje </w:t>
                  </w:r>
                  <w:r w:rsidRPr="003B0227">
                    <w:rPr>
                      <w:rFonts w:ascii="Arial,Bold" w:hAnsi="Arial,Bold" w:cs="Arial,Bold"/>
                      <w:bCs/>
                      <w:szCs w:val="20"/>
                      <w:lang w:eastAsia="sl-SI"/>
                    </w:rPr>
                    <w:t>urej</w:t>
                  </w:r>
                  <w:r>
                    <w:rPr>
                      <w:rFonts w:ascii="Arial,Bold" w:hAnsi="Arial,Bold" w:cs="Arial,Bold"/>
                      <w:bCs/>
                      <w:szCs w:val="20"/>
                      <w:lang w:eastAsia="sl-SI"/>
                    </w:rPr>
                    <w:t>ene</w:t>
                  </w:r>
                  <w:r w:rsidRPr="003B0227">
                    <w:rPr>
                      <w:rFonts w:ascii="Arial,Bold" w:hAnsi="Arial,Bold" w:cs="Arial,Bold"/>
                      <w:bCs/>
                      <w:szCs w:val="20"/>
                      <w:lang w:eastAsia="sl-SI"/>
                    </w:rPr>
                    <w:t xml:space="preserve"> v okviru Zakona o kmetijstvu, saj ne gre za pravni subjekt. LAS v Sloveniji so lokalna partnerstva, oblikovana na podlagi pogodbe o partnerstvu, pri čemer se LAS</w:t>
                  </w:r>
                  <w:r>
                    <w:rPr>
                      <w:rFonts w:ascii="Arial,Bold" w:hAnsi="Arial,Bold" w:cs="Arial,Bold"/>
                      <w:bCs/>
                      <w:szCs w:val="20"/>
                      <w:lang w:eastAsia="sl-SI"/>
                    </w:rPr>
                    <w:t>-i</w:t>
                  </w:r>
                  <w:r w:rsidRPr="003B0227">
                    <w:rPr>
                      <w:rFonts w:ascii="Arial,Bold" w:hAnsi="Arial,Bold" w:cs="Arial,Bold"/>
                      <w:bCs/>
                      <w:szCs w:val="20"/>
                      <w:lang w:eastAsia="sl-SI"/>
                    </w:rPr>
                    <w:t xml:space="preserve"> oblikujejo v tri sektorje, ki pa so</w:t>
                  </w:r>
                  <w:r>
                    <w:rPr>
                      <w:rFonts w:ascii="Arial,Bold" w:hAnsi="Arial,Bold" w:cs="Arial,Bold"/>
                      <w:bCs/>
                      <w:szCs w:val="20"/>
                      <w:lang w:eastAsia="sl-SI"/>
                    </w:rPr>
                    <w:t xml:space="preserve"> po Sloveniji</w:t>
                  </w:r>
                  <w:r w:rsidRPr="003B0227">
                    <w:rPr>
                      <w:rFonts w:ascii="Arial,Bold" w:hAnsi="Arial,Bold" w:cs="Arial,Bold"/>
                      <w:bCs/>
                      <w:szCs w:val="20"/>
                      <w:lang w:eastAsia="sl-SI"/>
                    </w:rPr>
                    <w:t xml:space="preserve"> številčno zelo različni. Usmerjanje s strani države, kako se morajo partnerstva oblikovati in zastopati sektorje, oblikovati organe LAS, </w:t>
                  </w:r>
                  <w:r>
                    <w:rPr>
                      <w:rFonts w:ascii="Arial,Bold" w:hAnsi="Arial,Bold" w:cs="Arial,Bold"/>
                      <w:bCs/>
                      <w:szCs w:val="20"/>
                      <w:lang w:eastAsia="sl-SI"/>
                    </w:rPr>
                    <w:t xml:space="preserve">bi </w:t>
                  </w:r>
                  <w:r w:rsidRPr="003B0227">
                    <w:rPr>
                      <w:rFonts w:ascii="Arial,Bold" w:hAnsi="Arial,Bold" w:cs="Arial,Bold"/>
                      <w:bCs/>
                      <w:szCs w:val="20"/>
                      <w:lang w:eastAsia="sl-SI"/>
                    </w:rPr>
                    <w:t>nasprot</w:t>
                  </w:r>
                  <w:r>
                    <w:rPr>
                      <w:rFonts w:ascii="Arial,Bold" w:hAnsi="Arial,Bold" w:cs="Arial,Bold"/>
                      <w:bCs/>
                      <w:szCs w:val="20"/>
                      <w:lang w:eastAsia="sl-SI"/>
                    </w:rPr>
                    <w:t>ovalo</w:t>
                  </w:r>
                  <w:r w:rsidRPr="003B0227">
                    <w:rPr>
                      <w:rFonts w:ascii="Arial,Bold" w:hAnsi="Arial,Bold" w:cs="Arial,Bold"/>
                      <w:bCs/>
                      <w:szCs w:val="20"/>
                      <w:lang w:eastAsia="sl-SI"/>
                    </w:rPr>
                    <w:t xml:space="preserve"> </w:t>
                  </w:r>
                  <w:r>
                    <w:rPr>
                      <w:rFonts w:ascii="Arial,Bold" w:hAnsi="Arial,Bold" w:cs="Arial,Bold"/>
                      <w:bCs/>
                      <w:szCs w:val="20"/>
                      <w:lang w:eastAsia="sl-SI"/>
                    </w:rPr>
                    <w:t>temeljnim</w:t>
                  </w:r>
                  <w:r w:rsidRPr="003B0227">
                    <w:rPr>
                      <w:rFonts w:ascii="Arial,Bold" w:hAnsi="Arial,Bold" w:cs="Arial,Bold"/>
                      <w:bCs/>
                      <w:szCs w:val="20"/>
                      <w:lang w:eastAsia="sl-SI"/>
                    </w:rPr>
                    <w:t xml:space="preserve"> načelom pristopa LEADER oz</w:t>
                  </w:r>
                  <w:r>
                    <w:rPr>
                      <w:rFonts w:ascii="Arial,Bold" w:hAnsi="Arial,Bold" w:cs="Arial,Bold"/>
                      <w:bCs/>
                      <w:szCs w:val="20"/>
                      <w:lang w:eastAsia="sl-SI"/>
                    </w:rPr>
                    <w:t>iroma</w:t>
                  </w:r>
                  <w:r w:rsidRPr="003B0227">
                    <w:rPr>
                      <w:rFonts w:ascii="Arial,Bold" w:hAnsi="Arial,Bold" w:cs="Arial,Bold"/>
                      <w:bCs/>
                      <w:szCs w:val="20"/>
                      <w:lang w:eastAsia="sl-SI"/>
                    </w:rPr>
                    <w:t xml:space="preserve"> CLLD.</w:t>
                  </w:r>
                </w:p>
                <w:p w14:paraId="591C7430" w14:textId="77777777" w:rsidR="00AA7134" w:rsidRDefault="00AA7134" w:rsidP="00AA7134">
                  <w:pPr>
                    <w:autoSpaceDE w:val="0"/>
                    <w:autoSpaceDN w:val="0"/>
                    <w:adjustRightInd w:val="0"/>
                    <w:spacing w:line="240" w:lineRule="auto"/>
                    <w:jc w:val="both"/>
                    <w:rPr>
                      <w:rFonts w:cs="Arial"/>
                      <w:color w:val="000000" w:themeColor="text1"/>
                      <w:szCs w:val="20"/>
                    </w:rPr>
                  </w:pPr>
                </w:p>
                <w:p w14:paraId="33A24B13" w14:textId="77777777" w:rsidR="00AA7134" w:rsidRDefault="00AA7134" w:rsidP="00AA7134">
                  <w:pPr>
                    <w:autoSpaceDE w:val="0"/>
                    <w:autoSpaceDN w:val="0"/>
                    <w:adjustRightInd w:val="0"/>
                    <w:spacing w:line="240" w:lineRule="auto"/>
                    <w:jc w:val="both"/>
                    <w:rPr>
                      <w:rFonts w:cs="Arial"/>
                      <w:b/>
                      <w:color w:val="000000" w:themeColor="text1"/>
                      <w:szCs w:val="20"/>
                    </w:rPr>
                  </w:pPr>
                  <w:r>
                    <w:rPr>
                      <w:rFonts w:cs="Arial"/>
                      <w:b/>
                      <w:color w:val="000000" w:themeColor="text1"/>
                      <w:szCs w:val="20"/>
                    </w:rPr>
                    <w:t>K 11. členu</w:t>
                  </w:r>
                </w:p>
                <w:p w14:paraId="1812A0CB" w14:textId="77777777" w:rsidR="00C6371B" w:rsidRDefault="00C6371B" w:rsidP="00C6371B">
                  <w:pPr>
                    <w:autoSpaceDE w:val="0"/>
                    <w:autoSpaceDN w:val="0"/>
                    <w:adjustRightInd w:val="0"/>
                    <w:spacing w:line="240" w:lineRule="auto"/>
                    <w:jc w:val="both"/>
                    <w:rPr>
                      <w:rFonts w:cs="Arial"/>
                      <w:sz w:val="18"/>
                      <w:szCs w:val="20"/>
                    </w:rPr>
                  </w:pPr>
                  <w:r>
                    <w:rPr>
                      <w:rFonts w:cs="Arial"/>
                      <w:color w:val="000000"/>
                      <w:szCs w:val="20"/>
                    </w:rPr>
                    <w:t xml:space="preserve">V 35.a členu je </w:t>
                  </w:r>
                  <w:r>
                    <w:rPr>
                      <w:rFonts w:cs="Arial"/>
                      <w:color w:val="000000"/>
                      <w:szCs w:val="22"/>
                      <w:shd w:val="clear" w:color="auto" w:fill="FFFFFF"/>
                    </w:rPr>
                    <w:t xml:space="preserve">predlagana razširitev veljavnosti tega člena na predpise iz 11.a in 12. člena tega zakona, ker se nekateri ukrepi razvoja podeželja izvajajo tudi na podlagi predpisov po navedenih pravnih podlagah. Preverjanje poravnanih obveznih dajatev in drugih denarnih nedavčnih obveznosti je eden od pogojev upravičenosti, ki velja tudi za ukrepe, ki se izvajajo po predpisih vlade iz 11.a in 12. člena zakona. </w:t>
                  </w:r>
                </w:p>
                <w:p w14:paraId="16178C0F" w14:textId="77777777" w:rsidR="00AA7134" w:rsidRDefault="00AA7134" w:rsidP="00AA7134">
                  <w:pPr>
                    <w:jc w:val="both"/>
                    <w:rPr>
                      <w:rFonts w:cs="Arial"/>
                      <w:szCs w:val="20"/>
                    </w:rPr>
                  </w:pPr>
                </w:p>
                <w:p w14:paraId="2064DB37" w14:textId="77777777" w:rsidR="00AA7134" w:rsidRDefault="00AA7134" w:rsidP="00AA7134">
                  <w:pPr>
                    <w:jc w:val="both"/>
                    <w:rPr>
                      <w:rFonts w:cs="Arial"/>
                      <w:b/>
                      <w:szCs w:val="20"/>
                    </w:rPr>
                  </w:pPr>
                  <w:r>
                    <w:rPr>
                      <w:rFonts w:cs="Arial"/>
                      <w:b/>
                      <w:szCs w:val="20"/>
                    </w:rPr>
                    <w:t>K 12. členu</w:t>
                  </w:r>
                </w:p>
                <w:p w14:paraId="6B11E11F" w14:textId="62AA9529" w:rsidR="00985B2A" w:rsidRDefault="00985B2A" w:rsidP="00985B2A">
                  <w:pPr>
                    <w:jc w:val="both"/>
                  </w:pPr>
                  <w:r>
                    <w:t xml:space="preserve">V konceptu notranjih kontrolnih sistemov pri deljenem upravljanju proračuna EU, ki izhaja že iz </w:t>
                  </w:r>
                  <w:r w:rsidR="00DA3C8A">
                    <w:rPr>
                      <w:rFonts w:cs="Arial"/>
                      <w:lang w:val="x-none"/>
                    </w:rPr>
                    <w:t>Uredbe (EU, Euratom) 2018/1046</w:t>
                  </w:r>
                  <w:r>
                    <w:t>, je jasno vidna delitev na upravne kontrole in preglede na kraju samem. Vendar predpisi Unije za novo programsko obdobje ne opredeljujejo teh dveh skupin preverjanj, kar bi omogočalo jasno razlikovanje med njima. To pa je vsekakor potrebno, saj se z uvedbo novih visokotehnoloških mehanizmov kontrol uvajata tudi drugačna obravnava oziroma sankcioniranje nepravilnosti, ugotovljene pri posamezni vrsti kontrole.</w:t>
                  </w:r>
                </w:p>
                <w:p w14:paraId="27F64997" w14:textId="77777777" w:rsidR="00985B2A" w:rsidRDefault="00985B2A" w:rsidP="00985B2A">
                  <w:pPr>
                    <w:jc w:val="both"/>
                  </w:pPr>
                  <w:r>
                    <w:t>V okviru upravnega pregleda se glede na zahteve posameznega ukrepa preverjajo vsi pogoji upravičenosti in drugi elementi, povezani s pridobitvijo podpore, ki jih je mogoče in primerno preveriti z upravnimi pregledi ter s katerimi se zagotavlja skladnost s predpisi, ki urejajo izvajanje posameznega ukrepa. S pregledi na kraju samem je glede na zahteve posameznega ukrepa zajet pregled vseh pogojev upravičenosti in drugih obveznosti iz odločbe o pravici do sredstev, ki jih je mogoče in primerno preveriti na kraju samem in jih ni mogoče preveriti z upravnimi pregledi ter s katerimi se zagotavlja skladnost s predpisi, ki urejajo izvajanje posameznega ukrepa.</w:t>
                  </w:r>
                </w:p>
                <w:p w14:paraId="0008CF7D" w14:textId="77777777" w:rsidR="00AA7134" w:rsidRDefault="00AA7134" w:rsidP="00AA7134">
                  <w:pPr>
                    <w:jc w:val="both"/>
                    <w:rPr>
                      <w:rFonts w:cs="Arial"/>
                      <w:szCs w:val="20"/>
                    </w:rPr>
                  </w:pPr>
                </w:p>
                <w:p w14:paraId="6D0C91B3" w14:textId="77777777" w:rsidR="00AA7134" w:rsidRDefault="00AA7134" w:rsidP="00AA7134">
                  <w:pPr>
                    <w:jc w:val="both"/>
                    <w:rPr>
                      <w:rFonts w:cs="Arial"/>
                      <w:b/>
                      <w:szCs w:val="20"/>
                    </w:rPr>
                  </w:pPr>
                  <w:r>
                    <w:rPr>
                      <w:rFonts w:cs="Arial"/>
                      <w:b/>
                      <w:szCs w:val="20"/>
                    </w:rPr>
                    <w:t>K 13. členu</w:t>
                  </w:r>
                </w:p>
                <w:p w14:paraId="45A47C2A" w14:textId="38CB67D5" w:rsidR="00D84FD1" w:rsidRDefault="0008193A" w:rsidP="00D84FD1">
                  <w:pPr>
                    <w:jc w:val="both"/>
                  </w:pPr>
                  <w:r>
                    <w:t>Nov d</w:t>
                  </w:r>
                  <w:r w:rsidR="00D84FD1">
                    <w:t>eveti odstavek</w:t>
                  </w:r>
                  <w:r>
                    <w:t xml:space="preserve"> določa, da se s</w:t>
                  </w:r>
                  <w:r w:rsidR="00D84FD1">
                    <w:t xml:space="preserve"> podzakonskim predpisom</w:t>
                  </w:r>
                  <w:r>
                    <w:t>,</w:t>
                  </w:r>
                  <w:r w:rsidR="00D84FD1">
                    <w:t xml:space="preserve"> glede na posebnosti posameznih ukrepov in intervencij</w:t>
                  </w:r>
                  <w:r>
                    <w:t>,</w:t>
                  </w:r>
                  <w:r w:rsidR="00D84FD1">
                    <w:t xml:space="preserve"> določi ustrezen najdaljši čas, ki lahko preteče od napovedi pregleda na kraju samem do njegove izvedbe. Zaradi lažje organizacije pregledov in komunikacije s strankami so dodane alternativne možnosti napovedi, ki se zaradi naknadne sledljivosti ustrezno evidentirajo. </w:t>
                  </w:r>
                  <w:r>
                    <w:t>Z določbo novega d</w:t>
                  </w:r>
                  <w:r w:rsidR="00D84FD1">
                    <w:t>eset</w:t>
                  </w:r>
                  <w:r>
                    <w:t>ega</w:t>
                  </w:r>
                  <w:r w:rsidR="00D84FD1">
                    <w:t xml:space="preserve"> odstav</w:t>
                  </w:r>
                  <w:r>
                    <w:t>ka</w:t>
                  </w:r>
                  <w:r w:rsidR="00D84FD1">
                    <w:t xml:space="preserve"> v posebnih primerih dovoljuje izjemo od napovedi ogledov, saj je izjemoma zaradi zaščite finančnih interesov Evropske unije ustrezna izvedba pregleda na kraju samem mogoča le brez predhodne najave, če v primeru predhodne najave ne bi bilo mogoče izvesti pregleda v celoti oziroma ne bi bilo mogoče ugotoviti vseh pomembnih okoliščin. Da bi se izognili drugačnim razlagam, je izrecno navedeno, da pregleda brez najave ni mogoče izvesti brez navzočnosti stranke.</w:t>
                  </w:r>
                </w:p>
                <w:p w14:paraId="7437F481" w14:textId="77777777" w:rsidR="00AA7134" w:rsidRDefault="00AA7134" w:rsidP="00AA7134">
                  <w:pPr>
                    <w:jc w:val="both"/>
                    <w:rPr>
                      <w:rFonts w:cs="Arial"/>
                      <w:szCs w:val="20"/>
                    </w:rPr>
                  </w:pPr>
                </w:p>
                <w:p w14:paraId="21ABF971" w14:textId="77777777" w:rsidR="00AA7134" w:rsidRDefault="00AA7134" w:rsidP="00AA7134">
                  <w:pPr>
                    <w:jc w:val="both"/>
                    <w:rPr>
                      <w:rFonts w:cs="Arial"/>
                      <w:b/>
                      <w:szCs w:val="20"/>
                    </w:rPr>
                  </w:pPr>
                  <w:r>
                    <w:rPr>
                      <w:rFonts w:cs="Arial"/>
                      <w:b/>
                      <w:szCs w:val="20"/>
                    </w:rPr>
                    <w:t>K 14. členu</w:t>
                  </w:r>
                </w:p>
                <w:p w14:paraId="5F7F8F43" w14:textId="452930E4" w:rsidR="00D84FD1" w:rsidRDefault="00D84FD1" w:rsidP="00D84FD1">
                  <w:pPr>
                    <w:jc w:val="both"/>
                  </w:pPr>
                  <w:r>
                    <w:rPr>
                      <w:rFonts w:cs="Arial"/>
                      <w:szCs w:val="20"/>
                    </w:rPr>
                    <w:t xml:space="preserve">Z novim, a36.b členom se ureja izvajanje dodatnega terenskega ogleda </w:t>
                  </w:r>
                  <w:r>
                    <w:t>(kot zadnja možnost v sklopu administrativnih kontrol)</w:t>
                  </w:r>
                  <w:r>
                    <w:rPr>
                      <w:rFonts w:cs="Arial"/>
                      <w:szCs w:val="20"/>
                    </w:rPr>
                    <w:t xml:space="preserve">, o katerem se stranke predhodno ne obveščajo in se izvede brez njihove navzočnosti </w:t>
                  </w:r>
                  <w:r>
                    <w:t>(razen, če je to za izvedbo nujno)</w:t>
                  </w:r>
                  <w:r>
                    <w:rPr>
                      <w:rFonts w:cs="Arial"/>
                      <w:szCs w:val="20"/>
                    </w:rPr>
                    <w:t xml:space="preserve">. Soglasje vlagatelj vlog za zadevne ukrepe poda v zbirni vlogi, kakor to določa predpis za izvajanje ukrepov kmetijske politike za tekoče leto. </w:t>
                  </w:r>
                  <w:r>
                    <w:t xml:space="preserve">Zaradi nenajave dodatnega terenskega ogleda ima stranka v skladu z drugim odstavkom 7. člena Uredbe 2022/1173/EU (pravila o sistemu vlog), možnost, da zahtevek spremeni ali ga umakne tudi </w:t>
                  </w:r>
                  <w:r>
                    <w:lastRenderedPageBreak/>
                    <w:t xml:space="preserve">po izvedbi ogleda. Po najavljenih pregledih sprememba ali umik zahtevka v skladu s točko a) prvega odstavka 7. člena Uredbe 2022/1173/EU ni več dovoljena, ki določa: »Vendar se spremembe ali umiki ne dovolijo … ko je upravičenec obveščen o nameri države članice, da opravi pregled na kraju samem«. </w:t>
                  </w:r>
                </w:p>
                <w:p w14:paraId="3BA7E14B" w14:textId="2A135B2B" w:rsidR="00D84FD1" w:rsidRDefault="00D84FD1" w:rsidP="00D84FD1">
                  <w:pPr>
                    <w:jc w:val="both"/>
                    <w:rPr>
                      <w:rFonts w:cs="Arial"/>
                      <w:szCs w:val="20"/>
                    </w:rPr>
                  </w:pPr>
                  <w:r>
                    <w:rPr>
                      <w:rFonts w:cs="Arial"/>
                      <w:szCs w:val="20"/>
                    </w:rPr>
                    <w:t>Z določbo je omogočena izvedba dodatnega terenskega ogleda z javnim pooblastilom</w:t>
                  </w:r>
                  <w:r>
                    <w:t xml:space="preserve"> tako, kakor to predvideva 36. člen</w:t>
                  </w:r>
                  <w:r w:rsidR="00DD61A1">
                    <w:t xml:space="preserve"> </w:t>
                  </w:r>
                  <w:r>
                    <w:t>zakona.</w:t>
                  </w:r>
                </w:p>
                <w:p w14:paraId="7E9EF1F1" w14:textId="77777777" w:rsidR="00AA7134" w:rsidRDefault="00AA7134" w:rsidP="00AA7134">
                  <w:pPr>
                    <w:jc w:val="both"/>
                    <w:rPr>
                      <w:rFonts w:cs="Arial"/>
                      <w:szCs w:val="20"/>
                    </w:rPr>
                  </w:pPr>
                </w:p>
                <w:p w14:paraId="32B4B16C" w14:textId="77777777" w:rsidR="00AA7134" w:rsidRDefault="00AA7134" w:rsidP="00AA7134">
                  <w:pPr>
                    <w:jc w:val="both"/>
                    <w:rPr>
                      <w:rFonts w:cs="Arial"/>
                      <w:b/>
                      <w:szCs w:val="20"/>
                    </w:rPr>
                  </w:pPr>
                  <w:r>
                    <w:rPr>
                      <w:rFonts w:cs="Arial"/>
                      <w:b/>
                      <w:szCs w:val="20"/>
                    </w:rPr>
                    <w:t>K 15. členu</w:t>
                  </w:r>
                </w:p>
                <w:p w14:paraId="7454385B" w14:textId="77777777" w:rsidR="00DD61A1" w:rsidRDefault="00DD61A1" w:rsidP="00DD61A1">
                  <w:pPr>
                    <w:jc w:val="both"/>
                    <w:rPr>
                      <w:rFonts w:cs="Arial"/>
                      <w:b/>
                      <w:color w:val="000000" w:themeColor="text1"/>
                      <w:szCs w:val="20"/>
                      <w:u w:val="single"/>
                    </w:rPr>
                  </w:pPr>
                  <w:r>
                    <w:rPr>
                      <w:rFonts w:cs="Arial"/>
                      <w:color w:val="000000" w:themeColor="text1"/>
                      <w:szCs w:val="20"/>
                    </w:rPr>
                    <w:t>Z dopolnitvijo 36.b člena se predlaga, da se Sopotnik uporablja tudi za seznanitev strank z ugotovitvami dodatnega terenskega ogleda, torej na tak način, kakor bodo seznanjene z ugotovitvami sistema za spremljanje površin. Dopolnitev se predlaga zaradi predloga novega a36.b člena.</w:t>
                  </w:r>
                </w:p>
                <w:p w14:paraId="0938EBAF" w14:textId="77777777" w:rsidR="00AA7134" w:rsidRDefault="00AA7134" w:rsidP="00AA7134">
                  <w:pPr>
                    <w:jc w:val="both"/>
                    <w:rPr>
                      <w:rFonts w:cs="Arial"/>
                      <w:szCs w:val="20"/>
                    </w:rPr>
                  </w:pPr>
                </w:p>
                <w:p w14:paraId="67B63B6A" w14:textId="77777777" w:rsidR="00AA7134" w:rsidRDefault="00AA7134" w:rsidP="00AA7134">
                  <w:pPr>
                    <w:jc w:val="both"/>
                    <w:rPr>
                      <w:rFonts w:cs="Arial"/>
                      <w:b/>
                      <w:szCs w:val="20"/>
                    </w:rPr>
                  </w:pPr>
                  <w:r>
                    <w:rPr>
                      <w:rFonts w:cs="Arial"/>
                      <w:b/>
                      <w:szCs w:val="20"/>
                    </w:rPr>
                    <w:t>K 16. členu</w:t>
                  </w:r>
                </w:p>
                <w:p w14:paraId="55123D1B" w14:textId="77777777" w:rsidR="00AA7134" w:rsidRDefault="00AA7134" w:rsidP="00AA7134">
                  <w:pPr>
                    <w:jc w:val="both"/>
                    <w:rPr>
                      <w:rFonts w:cs="Arial"/>
                      <w:color w:val="000000" w:themeColor="text1"/>
                      <w:szCs w:val="20"/>
                    </w:rPr>
                  </w:pPr>
                  <w:r>
                    <w:rPr>
                      <w:rFonts w:cs="Arial"/>
                      <w:color w:val="000000" w:themeColor="text1"/>
                      <w:szCs w:val="20"/>
                    </w:rPr>
                    <w:t xml:space="preserve">Vsebina sedanjega </w:t>
                  </w:r>
                  <w:r w:rsidRPr="00F27B72">
                    <w:rPr>
                      <w:rFonts w:cs="Arial"/>
                      <w:color w:val="000000" w:themeColor="text1"/>
                      <w:szCs w:val="20"/>
                    </w:rPr>
                    <w:t>56.b člena se</w:t>
                  </w:r>
                  <w:r>
                    <w:rPr>
                      <w:rFonts w:cs="Arial"/>
                      <w:color w:val="000000" w:themeColor="text1"/>
                      <w:szCs w:val="20"/>
                    </w:rPr>
                    <w:t xml:space="preserve"> prenese v splošni del upravnega postopka in ustrezno novelira. Po predlagani ureditvi se za ukrepe iz </w:t>
                  </w:r>
                  <w:r w:rsidRPr="00200E24">
                    <w:rPr>
                      <w:rFonts w:cs="Arial"/>
                      <w:color w:val="000000" w:themeColor="text1"/>
                      <w:szCs w:val="20"/>
                    </w:rPr>
                    <w:t xml:space="preserve">10., 11., 11.a, 12., 23. in 23.a člena tega zakona </w:t>
                  </w:r>
                  <w:r>
                    <w:rPr>
                      <w:rFonts w:cs="Arial"/>
                      <w:color w:val="000000" w:themeColor="text1"/>
                      <w:szCs w:val="20"/>
                    </w:rPr>
                    <w:t xml:space="preserve">lahko izda informativna odločba, če tako določa predpis iz </w:t>
                  </w:r>
                  <w:r w:rsidRPr="00200E24">
                    <w:rPr>
                      <w:rFonts w:cs="Arial"/>
                      <w:color w:val="000000" w:themeColor="text1"/>
                      <w:szCs w:val="20"/>
                    </w:rPr>
                    <w:t>10., 11., 11.a ali 12. člena tega zakona</w:t>
                  </w:r>
                  <w:r>
                    <w:rPr>
                      <w:rFonts w:cs="Arial"/>
                      <w:color w:val="000000" w:themeColor="text1"/>
                      <w:szCs w:val="20"/>
                    </w:rPr>
                    <w:t xml:space="preserve">. S tem se širi nabor ukrepov, pri katerih je dopustna izdaja informativne odločbe. Ureja se tudi odpoved pravici </w:t>
                  </w:r>
                  <w:r w:rsidRPr="00F27B72">
                    <w:rPr>
                      <w:rFonts w:cs="Arial"/>
                      <w:color w:val="000000" w:themeColor="text1"/>
                      <w:szCs w:val="20"/>
                    </w:rPr>
                    <w:t>iz informativne odločbe</w:t>
                  </w:r>
                  <w:r>
                    <w:rPr>
                      <w:rFonts w:cs="Arial"/>
                      <w:color w:val="000000" w:themeColor="text1"/>
                      <w:szCs w:val="20"/>
                    </w:rPr>
                    <w:t>.</w:t>
                  </w:r>
                </w:p>
                <w:p w14:paraId="37BF085B" w14:textId="77777777" w:rsidR="00AA7134" w:rsidRDefault="00AA7134" w:rsidP="00AA7134">
                  <w:pPr>
                    <w:jc w:val="both"/>
                    <w:rPr>
                      <w:rFonts w:cs="Arial"/>
                      <w:color w:val="000000" w:themeColor="text1"/>
                      <w:szCs w:val="20"/>
                    </w:rPr>
                  </w:pPr>
                </w:p>
                <w:p w14:paraId="36B052D7" w14:textId="77777777" w:rsidR="00AA7134" w:rsidRDefault="00AA7134" w:rsidP="00AA7134">
                  <w:pPr>
                    <w:jc w:val="both"/>
                    <w:rPr>
                      <w:rFonts w:cs="Arial"/>
                      <w:b/>
                      <w:color w:val="000000" w:themeColor="text1"/>
                      <w:szCs w:val="20"/>
                    </w:rPr>
                  </w:pPr>
                  <w:r>
                    <w:rPr>
                      <w:rFonts w:cs="Arial"/>
                      <w:b/>
                      <w:color w:val="000000" w:themeColor="text1"/>
                      <w:szCs w:val="20"/>
                    </w:rPr>
                    <w:t>K 17. členu</w:t>
                  </w:r>
                </w:p>
                <w:p w14:paraId="23B19B7E" w14:textId="77777777" w:rsidR="00DD61A1" w:rsidRDefault="00DD61A1" w:rsidP="00DD61A1">
                  <w:pPr>
                    <w:jc w:val="both"/>
                    <w:rPr>
                      <w:rFonts w:cs="Arial"/>
                      <w:sz w:val="18"/>
                      <w:szCs w:val="20"/>
                    </w:rPr>
                  </w:pPr>
                  <w:r>
                    <w:rPr>
                      <w:rFonts w:cs="Arial"/>
                      <w:color w:val="000000"/>
                      <w:szCs w:val="22"/>
                      <w:shd w:val="clear" w:color="auto" w:fill="FFFFFF"/>
                    </w:rPr>
                    <w:t xml:space="preserve">V drugem odstavku 37. člena, ki ureja rok, v katerem mora stranka pisno obvestiti pristojni organ, če sklepa ali odločbe ni prejela, je sklic le na predpise iz 10. člena zakona. Ker se določeni ukrepi izvajajo tudi na podlagi predpisov iz 11.a in 12. člena zakona, je treba ustrezno razširiti ta sklic.  </w:t>
                  </w:r>
                </w:p>
                <w:p w14:paraId="7621E3CF" w14:textId="77777777" w:rsidR="00AA7134" w:rsidRDefault="00AA7134" w:rsidP="00AA7134">
                  <w:pPr>
                    <w:jc w:val="both"/>
                    <w:rPr>
                      <w:rFonts w:eastAsiaTheme="minorHAnsi" w:cs="Arial"/>
                      <w:color w:val="000000"/>
                      <w:szCs w:val="20"/>
                    </w:rPr>
                  </w:pPr>
                </w:p>
                <w:p w14:paraId="0D2D633B" w14:textId="77777777" w:rsidR="00AA7134" w:rsidRDefault="00AA7134" w:rsidP="00AA7134">
                  <w:pPr>
                    <w:jc w:val="both"/>
                    <w:rPr>
                      <w:rFonts w:eastAsiaTheme="minorHAnsi" w:cs="Arial"/>
                      <w:b/>
                      <w:color w:val="000000"/>
                      <w:szCs w:val="20"/>
                    </w:rPr>
                  </w:pPr>
                  <w:r>
                    <w:rPr>
                      <w:rFonts w:eastAsiaTheme="minorHAnsi" w:cs="Arial"/>
                      <w:b/>
                      <w:color w:val="000000"/>
                      <w:szCs w:val="20"/>
                    </w:rPr>
                    <w:t>K 18. členu</w:t>
                  </w:r>
                </w:p>
                <w:p w14:paraId="2144789F" w14:textId="77777777" w:rsidR="00AA7134" w:rsidRDefault="00AA7134" w:rsidP="00AA7134">
                  <w:pPr>
                    <w:jc w:val="both"/>
                    <w:rPr>
                      <w:rFonts w:eastAsiaTheme="minorHAnsi" w:cs="Arial"/>
                      <w:color w:val="000000"/>
                      <w:szCs w:val="20"/>
                    </w:rPr>
                  </w:pPr>
                  <w:r>
                    <w:rPr>
                      <w:rFonts w:eastAsiaTheme="minorHAnsi" w:cs="Arial"/>
                      <w:color w:val="000000"/>
                      <w:szCs w:val="20"/>
                    </w:rPr>
                    <w:t xml:space="preserve">Z </w:t>
                  </w:r>
                  <w:r w:rsidRPr="00484432">
                    <w:rPr>
                      <w:rFonts w:eastAsiaTheme="minorHAnsi" w:cs="Arial"/>
                      <w:color w:val="000000"/>
                      <w:szCs w:val="20"/>
                    </w:rPr>
                    <w:t>novi</w:t>
                  </w:r>
                  <w:r>
                    <w:rPr>
                      <w:rFonts w:eastAsiaTheme="minorHAnsi" w:cs="Arial"/>
                      <w:color w:val="000000"/>
                      <w:szCs w:val="20"/>
                    </w:rPr>
                    <w:t xml:space="preserve">m, 40.a členom se definira </w:t>
                  </w:r>
                  <w:r>
                    <w:rPr>
                      <w:rFonts w:cs="Arial"/>
                      <w:color w:val="000000" w:themeColor="text1"/>
                      <w:szCs w:val="20"/>
                    </w:rPr>
                    <w:t>upravna sankcija in način njenega določanja.</w:t>
                  </w:r>
                </w:p>
                <w:p w14:paraId="5AD4295A" w14:textId="77777777" w:rsidR="00AA7134" w:rsidRDefault="00AA7134" w:rsidP="00AA7134">
                  <w:pPr>
                    <w:jc w:val="both"/>
                    <w:rPr>
                      <w:rFonts w:cs="Arial"/>
                      <w:b/>
                      <w:szCs w:val="20"/>
                    </w:rPr>
                  </w:pPr>
                </w:p>
                <w:p w14:paraId="18434760" w14:textId="77777777" w:rsidR="00AA7134" w:rsidRDefault="00AA7134" w:rsidP="00AA7134">
                  <w:pPr>
                    <w:jc w:val="both"/>
                    <w:rPr>
                      <w:rFonts w:cs="Arial"/>
                      <w:b/>
                      <w:szCs w:val="20"/>
                    </w:rPr>
                  </w:pPr>
                  <w:r>
                    <w:rPr>
                      <w:rFonts w:cs="Arial"/>
                      <w:b/>
                      <w:szCs w:val="20"/>
                    </w:rPr>
                    <w:t>K 19. členu</w:t>
                  </w:r>
                </w:p>
                <w:p w14:paraId="6815F401" w14:textId="77777777" w:rsidR="00AA7134" w:rsidRDefault="00AA7134" w:rsidP="00AA7134">
                  <w:pPr>
                    <w:jc w:val="both"/>
                    <w:rPr>
                      <w:rFonts w:cs="Arial"/>
                      <w:b/>
                      <w:bCs/>
                      <w:szCs w:val="20"/>
                    </w:rPr>
                  </w:pPr>
                  <w:r>
                    <w:rPr>
                      <w:rFonts w:cs="Arial"/>
                      <w:bCs/>
                      <w:szCs w:val="20"/>
                    </w:rPr>
                    <w:t xml:space="preserve">Z dopolnitvijo 41.a člena se določajo primeri, kadar se zaradi neizpolnjevanja ali kršitve obveznosti ne določijo upravne sankcije. Gre za izvajanje </w:t>
                  </w:r>
                  <w:r>
                    <w:rPr>
                      <w:rFonts w:cs="Arial"/>
                      <w:szCs w:val="20"/>
                    </w:rPr>
                    <w:t>Uredbe 2021/2116/EU, ki v petem odstavku 59. člena določa, da ureditve, ki jih določijo države članice, zagotavljajo zlasti, da se sankcije ne naložijo, kadar:</w:t>
                  </w:r>
                </w:p>
                <w:p w14:paraId="2D3ECB2B" w14:textId="6E5B3217" w:rsidR="00AA7134" w:rsidRDefault="0008193A" w:rsidP="00AA7134">
                  <w:pPr>
                    <w:jc w:val="both"/>
                    <w:rPr>
                      <w:rFonts w:cs="Arial"/>
                      <w:szCs w:val="20"/>
                    </w:rPr>
                  </w:pPr>
                  <w:r>
                    <w:rPr>
                      <w:rFonts w:cs="Arial"/>
                      <w:szCs w:val="20"/>
                    </w:rPr>
                    <w:t>»</w:t>
                  </w:r>
                  <w:r w:rsidR="00AA7134">
                    <w:rPr>
                      <w:rFonts w:cs="Arial"/>
                      <w:szCs w:val="20"/>
                    </w:rPr>
                    <w:t>(a) do neizpolnjevanja pride zaradi višje sile ali izjemnih okoliščin v skladu s členom</w:t>
                  </w:r>
                  <w:r>
                    <w:rPr>
                      <w:rFonts w:cs="Arial"/>
                      <w:szCs w:val="20"/>
                    </w:rPr>
                    <w:t xml:space="preserve"> 3</w:t>
                  </w:r>
                  <w:r w:rsidR="00AA7134">
                    <w:rPr>
                      <w:rFonts w:cs="Arial"/>
                      <w:szCs w:val="20"/>
                    </w:rPr>
                    <w:t>;</w:t>
                  </w:r>
                </w:p>
                <w:p w14:paraId="5D04ED50" w14:textId="77777777" w:rsidR="00AA7134" w:rsidRDefault="00AA7134" w:rsidP="00AA7134">
                  <w:pPr>
                    <w:jc w:val="both"/>
                    <w:rPr>
                      <w:rFonts w:cs="Arial"/>
                      <w:szCs w:val="20"/>
                    </w:rPr>
                  </w:pPr>
                  <w:r>
                    <w:rPr>
                      <w:rFonts w:cs="Arial"/>
                      <w:szCs w:val="20"/>
                    </w:rPr>
                    <w:t>(b) do neizpolnjevanja pride zaradi napake pristojnega organa ali drugega organa in kadar ni razumno pričakovati, da bi oseba, ki jo upravna sankcija zadeva, napako lahko odkrila;</w:t>
                  </w:r>
                </w:p>
                <w:p w14:paraId="2110F4D9" w14:textId="3B9D82C8" w:rsidR="00AA7134" w:rsidRDefault="00AA7134" w:rsidP="00AA7134">
                  <w:pPr>
                    <w:jc w:val="both"/>
                    <w:rPr>
                      <w:rFonts w:cs="Arial"/>
                      <w:szCs w:val="20"/>
                    </w:rPr>
                  </w:pPr>
                  <w:r>
                    <w:rPr>
                      <w:rFonts w:cs="Arial"/>
                      <w:szCs w:val="20"/>
                    </w:rPr>
                    <w:t>(c) lahko zadevna oseba pristojnemu organu zadovoljivo dokaže, da ni kriva za neizpolnjevanje obveznosti iz odstavka</w:t>
                  </w:r>
                  <w:r w:rsidR="0008193A">
                    <w:rPr>
                      <w:rFonts w:cs="Arial"/>
                      <w:szCs w:val="20"/>
                    </w:rPr>
                    <w:t xml:space="preserve"> 1</w:t>
                  </w:r>
                  <w:r>
                    <w:rPr>
                      <w:rFonts w:cs="Arial"/>
                      <w:szCs w:val="20"/>
                    </w:rPr>
                    <w:t xml:space="preserve"> tega člena, ali kadar se pristojni organ drugače prepriča, da </w:t>
                  </w:r>
                  <w:r w:rsidR="0008193A">
                    <w:rPr>
                      <w:rFonts w:cs="Arial"/>
                      <w:szCs w:val="20"/>
                    </w:rPr>
                    <w:t xml:space="preserve">zadevna </w:t>
                  </w:r>
                  <w:r>
                    <w:rPr>
                      <w:rFonts w:cs="Arial"/>
                      <w:szCs w:val="20"/>
                    </w:rPr>
                    <w:t>oseba ni kriva.</w:t>
                  </w:r>
                  <w:r w:rsidR="0008193A">
                    <w:rPr>
                      <w:rFonts w:cs="Arial"/>
                      <w:szCs w:val="20"/>
                    </w:rPr>
                    <w:t>«.</w:t>
                  </w:r>
                </w:p>
                <w:p w14:paraId="228DFA0E" w14:textId="77777777" w:rsidR="00AA7134" w:rsidRDefault="00AA7134" w:rsidP="00AA7134">
                  <w:pPr>
                    <w:jc w:val="both"/>
                    <w:rPr>
                      <w:rFonts w:cs="Arial"/>
                      <w:szCs w:val="20"/>
                    </w:rPr>
                  </w:pPr>
                </w:p>
                <w:p w14:paraId="3BBEC107" w14:textId="77777777" w:rsidR="00AA7134" w:rsidRDefault="00AA7134" w:rsidP="00AA7134">
                  <w:pPr>
                    <w:jc w:val="both"/>
                    <w:rPr>
                      <w:rFonts w:cs="Arial"/>
                      <w:b/>
                      <w:szCs w:val="20"/>
                    </w:rPr>
                  </w:pPr>
                  <w:r>
                    <w:rPr>
                      <w:rFonts w:cs="Arial"/>
                      <w:b/>
                      <w:szCs w:val="20"/>
                    </w:rPr>
                    <w:t>K 20. členu</w:t>
                  </w:r>
                </w:p>
                <w:p w14:paraId="6F1C08BC" w14:textId="77777777" w:rsidR="00DD61A1" w:rsidRDefault="00DD61A1" w:rsidP="00DD61A1">
                  <w:pPr>
                    <w:jc w:val="both"/>
                  </w:pPr>
                  <w:r>
                    <w:t>Namerna neskladnost (namerna kršitev) s pravili pogojenosti lahko povzroči pomembno zmanjšanje ali celo ukinitev podpore, vendar ta oblika odgovornosti stranke (zavezanca) v predpisih Unije ni opredeljena. Po drugi strani pa so dokazovanje namernosti za upravni organ in dokazna sredstva, s katerimi razpolaga, zelo zahtevni. Z uvedbo koncepta očitnosti bo lahko plačilna agencija zagotovila, da podpore niso izplačane v primerih najhujših kršitev pravil pogojenosti.</w:t>
                  </w:r>
                </w:p>
                <w:p w14:paraId="21881699" w14:textId="77777777" w:rsidR="00DD61A1" w:rsidRDefault="00DD61A1" w:rsidP="00DD61A1">
                  <w:pPr>
                    <w:jc w:val="both"/>
                    <w:rPr>
                      <w:rFonts w:cs="Arial"/>
                      <w:szCs w:val="20"/>
                    </w:rPr>
                  </w:pPr>
                </w:p>
                <w:p w14:paraId="7CD7C09F" w14:textId="77777777" w:rsidR="00DD61A1" w:rsidRDefault="00DD61A1" w:rsidP="00DD61A1">
                  <w:pPr>
                    <w:jc w:val="both"/>
                    <w:rPr>
                      <w:rFonts w:cs="Arial"/>
                      <w:b/>
                      <w:szCs w:val="20"/>
                    </w:rPr>
                  </w:pPr>
                  <w:r>
                    <w:t xml:space="preserve">Pregled na kraju samem je eden izmed ključnih elementov sistem kontrol, ki ga morajo države članice vzpostaviti za namen zagotavljanja zaščite finančnih interesov EU. Preprečitev pregleda na kraju samem onemogoča učinkovito izvajanje sistema kontrol, zato je treba v tem primeru stranko sankcionirati. Predpisi Unije za novo programsko obdobje ne vsebujejo več določb o sankcioniranju stranke v primeru preprečitve pregleda na kraju samem, ampak to prepuščajo državam članicam. </w:t>
                  </w:r>
                  <w:r>
                    <w:lastRenderedPageBreak/>
                    <w:t>S predlagano določbo se na zakonski ravni opredeljuje, kaj se šteje za preprečitev pregleda na kraju samem, in se vzpostavlja pravna podlaga za sankcioniranje stranke v tem primeru. Upravne sankcije, ki se bodo v primeru preprečitve pregleda na kraju samem določile stranki, bodo določene s podzakonskimi predpisi za izvajanje posameznih ukrepov oziroma intervencij kmetijske politike. Tako bo mogoče bolj upoštevati individualne značilnosti posameznega ukrepa oziroma intervencije, in sicer se bo sankcioniranje na primer izvedlo tako, da bo vloga ali zahtevek v celoti zavrnjena ali zavrnjen oziroma bo morala stranka vrniti vsa izplačana sredstva ali pa se bodo zavrnili le posamezni zahtevki iz zbirne vloge.</w:t>
                  </w:r>
                </w:p>
                <w:p w14:paraId="1BC2B000" w14:textId="77777777" w:rsidR="00AA7134" w:rsidRDefault="00AA7134" w:rsidP="00AA7134">
                  <w:pPr>
                    <w:jc w:val="both"/>
                    <w:rPr>
                      <w:rFonts w:cs="Arial"/>
                      <w:b/>
                      <w:szCs w:val="20"/>
                    </w:rPr>
                  </w:pPr>
                </w:p>
                <w:p w14:paraId="16E6B948" w14:textId="77777777" w:rsidR="00AA7134" w:rsidRDefault="00AA7134" w:rsidP="00AA7134">
                  <w:pPr>
                    <w:jc w:val="both"/>
                    <w:rPr>
                      <w:rFonts w:cs="Arial"/>
                      <w:b/>
                      <w:szCs w:val="20"/>
                    </w:rPr>
                  </w:pPr>
                  <w:r>
                    <w:rPr>
                      <w:rFonts w:cs="Arial"/>
                      <w:b/>
                      <w:szCs w:val="20"/>
                    </w:rPr>
                    <w:t>K 21. členu</w:t>
                  </w:r>
                </w:p>
                <w:p w14:paraId="46315ECC" w14:textId="77777777" w:rsidR="009F251A" w:rsidRDefault="009F251A" w:rsidP="009F251A">
                  <w:pPr>
                    <w:autoSpaceDE w:val="0"/>
                    <w:autoSpaceDN w:val="0"/>
                    <w:adjustRightInd w:val="0"/>
                    <w:jc w:val="both"/>
                    <w:rPr>
                      <w:rFonts w:cs="Arial"/>
                      <w:szCs w:val="20"/>
                    </w:rPr>
                  </w:pPr>
                  <w:r>
                    <w:rPr>
                      <w:rFonts w:cs="Arial"/>
                      <w:bCs/>
                      <w:szCs w:val="20"/>
                    </w:rPr>
                    <w:t xml:space="preserve">Ker predpisi Unije ne določajo več zneska, do katerega je mogoča opustitev izterjave neupravičeno izplačanih sredstev, se predlaga, da se upošteva znesek, ki je določen </w:t>
                  </w:r>
                  <w:r>
                    <w:rPr>
                      <w:rFonts w:cs="Arial"/>
                      <w:color w:val="000000" w:themeColor="text1"/>
                      <w:szCs w:val="20"/>
                    </w:rPr>
                    <w:t>v zakonu, ki ureja izvrševanje proračuna Republike Slovenije, subsidiarno pa 250 evrov.</w:t>
                  </w:r>
                </w:p>
                <w:p w14:paraId="4BAC57D8" w14:textId="77777777" w:rsidR="00AA7134" w:rsidRDefault="00AA7134" w:rsidP="00AA7134">
                  <w:pPr>
                    <w:autoSpaceDE w:val="0"/>
                    <w:autoSpaceDN w:val="0"/>
                    <w:adjustRightInd w:val="0"/>
                    <w:jc w:val="both"/>
                    <w:rPr>
                      <w:rFonts w:cs="Arial"/>
                      <w:szCs w:val="20"/>
                    </w:rPr>
                  </w:pPr>
                </w:p>
                <w:p w14:paraId="2DB2E7FD" w14:textId="77777777" w:rsidR="00AA7134" w:rsidRDefault="00AA7134" w:rsidP="00AA7134">
                  <w:pPr>
                    <w:autoSpaceDE w:val="0"/>
                    <w:autoSpaceDN w:val="0"/>
                    <w:adjustRightInd w:val="0"/>
                    <w:jc w:val="both"/>
                    <w:rPr>
                      <w:rFonts w:cs="Arial"/>
                      <w:b/>
                      <w:bCs/>
                      <w:szCs w:val="20"/>
                    </w:rPr>
                  </w:pPr>
                  <w:r>
                    <w:rPr>
                      <w:rFonts w:cs="Arial"/>
                      <w:b/>
                      <w:bCs/>
                      <w:szCs w:val="20"/>
                    </w:rPr>
                    <w:t>K 22. členu</w:t>
                  </w:r>
                </w:p>
                <w:p w14:paraId="437AABAD" w14:textId="77777777" w:rsidR="00AA7134" w:rsidRDefault="00AA7134" w:rsidP="00AA7134">
                  <w:pPr>
                    <w:jc w:val="both"/>
                    <w:rPr>
                      <w:rFonts w:cs="Arial"/>
                      <w:color w:val="000000" w:themeColor="text1"/>
                      <w:szCs w:val="20"/>
                    </w:rPr>
                  </w:pPr>
                  <w:bookmarkStart w:id="1" w:name="_Hlk88560876"/>
                  <w:r>
                    <w:rPr>
                      <w:rFonts w:cs="Arial"/>
                      <w:color w:val="000000" w:themeColor="text1"/>
                      <w:szCs w:val="20"/>
                    </w:rPr>
                    <w:t xml:space="preserve">Uredba 1306/2013/EU, ki je doslej urejala izterjave, v prvem odstavku 54. člena kot enega izmed elementov zaščite finančnih interesov EU določa tudi rok, v katerem morajo države članice v primeru nepravilnosti začeti postopek izterjave, in sicer je ta rok trenutno 18 mesecev po tem, ko plačilna agencija prejme poročilo o kontroli ali podoben dokument, v katerem je ugotovljena nepravilnost. Določbe Uredbe 2021/2116/EU, ki za novo programsko obdobje urejajo izterjave (56., 57. in 59. člen), pa so zelo splošne in državam članicam nalagajo, da na nacionalni ravni sprejmejo ustrezne predpise za izterjavo neupravičeno izplačanih zneskov. </w:t>
                  </w:r>
                  <w:bookmarkEnd w:id="1"/>
                </w:p>
                <w:p w14:paraId="5418F2B9" w14:textId="77777777" w:rsidR="00AA7134" w:rsidRDefault="00AA7134" w:rsidP="00AA7134">
                  <w:pPr>
                    <w:jc w:val="both"/>
                    <w:rPr>
                      <w:rFonts w:cs="Arial"/>
                      <w:color w:val="000000" w:themeColor="text1"/>
                      <w:szCs w:val="20"/>
                    </w:rPr>
                  </w:pPr>
                </w:p>
                <w:p w14:paraId="5C248C1B" w14:textId="77777777" w:rsidR="00AA7134" w:rsidRDefault="00AA7134" w:rsidP="00AA7134">
                  <w:pPr>
                    <w:jc w:val="both"/>
                    <w:rPr>
                      <w:rFonts w:cs="Arial"/>
                      <w:b/>
                      <w:szCs w:val="20"/>
                    </w:rPr>
                  </w:pPr>
                  <w:r>
                    <w:rPr>
                      <w:rFonts w:cs="Arial"/>
                      <w:b/>
                      <w:szCs w:val="20"/>
                    </w:rPr>
                    <w:t>K 23. členu</w:t>
                  </w:r>
                </w:p>
                <w:p w14:paraId="44F8F23A" w14:textId="77777777" w:rsidR="009F251A" w:rsidRDefault="009F251A" w:rsidP="009F251A">
                  <w:pPr>
                    <w:jc w:val="both"/>
                    <w:rPr>
                      <w:rFonts w:cs="Arial"/>
                      <w:b/>
                      <w:szCs w:val="20"/>
                    </w:rPr>
                  </w:pPr>
                  <w:r>
                    <w:t>Pri izvajanju ukrepov politike razvoja podeželja se doda še tretja izjema – vezano na novi, 41.b člen zakona</w:t>
                  </w:r>
                  <w:r>
                    <w:rPr>
                      <w:rFonts w:cs="Arial"/>
                      <w:color w:val="000000"/>
                      <w:sz w:val="22"/>
                      <w:szCs w:val="22"/>
                      <w:shd w:val="clear" w:color="auto" w:fill="FFFFFF"/>
                    </w:rPr>
                    <w:t xml:space="preserve"> </w:t>
                  </w:r>
                  <w:r w:rsidRPr="00C73977">
                    <w:rPr>
                      <w:rFonts w:cs="Arial"/>
                      <w:bCs/>
                      <w:szCs w:val="20"/>
                    </w:rPr>
                    <w:t>(</w:t>
                  </w:r>
                  <w:r>
                    <w:t>namerna neskladnost, ki obstaja samo pri sankcioniranju kršitev standardov pogojenosti).</w:t>
                  </w:r>
                </w:p>
                <w:p w14:paraId="1D716DF2" w14:textId="77777777" w:rsidR="009F251A" w:rsidRDefault="009F251A" w:rsidP="009F251A">
                  <w:pPr>
                    <w:jc w:val="both"/>
                    <w:rPr>
                      <w:rFonts w:cs="Arial"/>
                      <w:szCs w:val="20"/>
                    </w:rPr>
                  </w:pPr>
                  <w:r>
                    <w:rPr>
                      <w:rFonts w:cs="Arial"/>
                      <w:color w:val="000000" w:themeColor="text1"/>
                      <w:szCs w:val="20"/>
                    </w:rPr>
                    <w:t>Določi se, da se izda informativna odločba za ukrepe iz</w:t>
                  </w:r>
                  <w:r>
                    <w:t xml:space="preserve"> </w:t>
                  </w:r>
                  <w:r>
                    <w:rPr>
                      <w:rFonts w:cs="Arial"/>
                      <w:color w:val="000000" w:themeColor="text1"/>
                      <w:szCs w:val="20"/>
                    </w:rPr>
                    <w:t xml:space="preserve">prve alineje tretjega odstavka 23. člena tega zakona in 23.a člena tega zakona. </w:t>
                  </w:r>
                </w:p>
                <w:p w14:paraId="5C640597" w14:textId="77777777" w:rsidR="00AA7134" w:rsidRDefault="00AA7134" w:rsidP="00AA7134">
                  <w:pPr>
                    <w:jc w:val="both"/>
                    <w:rPr>
                      <w:rFonts w:cs="Arial"/>
                      <w:szCs w:val="20"/>
                    </w:rPr>
                  </w:pPr>
                </w:p>
                <w:p w14:paraId="04375E21" w14:textId="77777777" w:rsidR="00AA7134" w:rsidRDefault="00AA7134" w:rsidP="00AA7134">
                  <w:pPr>
                    <w:jc w:val="both"/>
                    <w:rPr>
                      <w:rFonts w:cs="Arial"/>
                      <w:b/>
                      <w:bCs/>
                      <w:szCs w:val="20"/>
                    </w:rPr>
                  </w:pPr>
                  <w:r>
                    <w:rPr>
                      <w:rFonts w:cs="Arial"/>
                      <w:b/>
                      <w:bCs/>
                      <w:szCs w:val="20"/>
                    </w:rPr>
                    <w:t xml:space="preserve">K 24. členu </w:t>
                  </w:r>
                </w:p>
                <w:p w14:paraId="041902EF" w14:textId="77777777" w:rsidR="009F0999" w:rsidRDefault="009F0999" w:rsidP="009F0999">
                  <w:pPr>
                    <w:jc w:val="both"/>
                    <w:rPr>
                      <w:rFonts w:cs="Arial"/>
                      <w:color w:val="000000" w:themeColor="text1"/>
                      <w:szCs w:val="20"/>
                    </w:rPr>
                  </w:pPr>
                  <w:r>
                    <w:rPr>
                      <w:rFonts w:cs="Arial"/>
                      <w:color w:val="000000" w:themeColor="text1"/>
                      <w:szCs w:val="20"/>
                    </w:rPr>
                    <w:t>Samodejni prenos popolnih vlog med posameznimi časovnimi obdobji v primeru delno odprtih javnih razpisov se je izkazal za neizvedljiv, zato se s predlogom novega 51. člena črta. Pri delno odprtih in zaprtih javnih razpisih se uvaja poenostavitev z vidika obravnave vlog, in sicer se omogoča, da Agencija vloge, prispele na javni razpis, najprej oceni na podlagi meril za izbor. Uvaja tudi rešitev, da je mogoče pod določenimi pogoji odobriti tudi popolno vlogo, ki sicer izpolnjuje predpisane pogoje in tudi dosega zadostno število točk, vendar zanjo sredstva na javnem razpisu ne zadoščajo v celoti. Če se stranka s tem strinja, mora pred odobritvijo vloge izkazati, da bo tudi z manjšim zneskom dodeljenih sredstev uresničila namen, za katerega ji bodo odobrena sredstva na podlagi javnega razpisa. Nadalje se omogoča, da se za posamezni sklop javnega razpisa lahko izbere le ena vloga, ki je popolna, je najbolje ocenjena na podlagi meril za izbiro vlog in izpolnjuje vse predpisane pogoje. Prav tako se za primere, ko sta dve ali več popolnih vlog na podlagi meril za izbor vlog enako ocenjene, vendar pa sredstev za odobritev obeh vlog ni dovolj, predlaga, da se sredstva dodelijo po vrstnem redu prejema popolnih vlog do porabe sredstev.</w:t>
                  </w:r>
                </w:p>
                <w:p w14:paraId="639926BC" w14:textId="77777777" w:rsidR="00AA7134" w:rsidRDefault="00AA7134" w:rsidP="00AA7134">
                  <w:pPr>
                    <w:shd w:val="clear" w:color="auto" w:fill="FFFFFF"/>
                    <w:spacing w:before="240"/>
                    <w:jc w:val="both"/>
                    <w:rPr>
                      <w:rFonts w:cs="Arial"/>
                      <w:b/>
                      <w:szCs w:val="20"/>
                      <w:lang w:eastAsia="sl-SI"/>
                    </w:rPr>
                  </w:pPr>
                  <w:r>
                    <w:rPr>
                      <w:rFonts w:cs="Arial"/>
                      <w:b/>
                      <w:szCs w:val="20"/>
                      <w:lang w:eastAsia="sl-SI"/>
                    </w:rPr>
                    <w:t>K 25. členu</w:t>
                  </w:r>
                </w:p>
                <w:p w14:paraId="03AF6B5E" w14:textId="77777777" w:rsidR="001E2AB2" w:rsidRDefault="001E2AB2" w:rsidP="001E2AB2">
                  <w:pPr>
                    <w:jc w:val="both"/>
                    <w:rPr>
                      <w:rFonts w:cs="Arial"/>
                      <w:szCs w:val="20"/>
                    </w:rPr>
                  </w:pPr>
                  <w:r>
                    <w:rPr>
                      <w:rFonts w:cs="Arial"/>
                      <w:color w:val="000000" w:themeColor="text1"/>
                      <w:szCs w:val="20"/>
                    </w:rPr>
                    <w:t xml:space="preserve">Z novim, a51.a členom se določa, da o potrditvi operacije, ki jo LAS izbere v skladu s predpisanimi postopki iz predpisov Unije, odloči Agencija po pravilih splošnega upravnega postopka in s smiselno uporabo </w:t>
                  </w:r>
                  <w:r>
                    <w:rPr>
                      <w:rFonts w:cs="Arial"/>
                      <w:color w:val="000000"/>
                      <w:szCs w:val="20"/>
                    </w:rPr>
                    <w:t>določb zakona. V tem primerih se javni razpis ne izvede.</w:t>
                  </w:r>
                </w:p>
                <w:p w14:paraId="2EBCADCB" w14:textId="77777777" w:rsidR="00AA7134" w:rsidRDefault="00AA7134" w:rsidP="00AA7134">
                  <w:pPr>
                    <w:jc w:val="both"/>
                    <w:rPr>
                      <w:rFonts w:cs="Arial"/>
                      <w:szCs w:val="20"/>
                    </w:rPr>
                  </w:pPr>
                </w:p>
                <w:p w14:paraId="17640BC8" w14:textId="77777777" w:rsidR="00AA7134" w:rsidRDefault="00AA7134" w:rsidP="00AA7134">
                  <w:pPr>
                    <w:jc w:val="both"/>
                    <w:rPr>
                      <w:rFonts w:cs="Arial"/>
                      <w:b/>
                      <w:szCs w:val="20"/>
                    </w:rPr>
                  </w:pPr>
                  <w:r>
                    <w:rPr>
                      <w:rFonts w:cs="Arial"/>
                      <w:b/>
                      <w:szCs w:val="20"/>
                    </w:rPr>
                    <w:t xml:space="preserve">K 26. členu </w:t>
                  </w:r>
                </w:p>
                <w:p w14:paraId="2B677318" w14:textId="77777777" w:rsidR="001E2AB2" w:rsidRDefault="001E2AB2" w:rsidP="001E2AB2">
                  <w:pPr>
                    <w:jc w:val="both"/>
                    <w:rPr>
                      <w:rFonts w:eastAsia="Calibri" w:cs="Arial"/>
                      <w:bCs/>
                      <w:szCs w:val="20"/>
                    </w:rPr>
                  </w:pPr>
                  <w:r>
                    <w:rPr>
                      <w:rFonts w:cs="Arial"/>
                      <w:color w:val="000000" w:themeColor="text1"/>
                      <w:szCs w:val="20"/>
                    </w:rPr>
                    <w:t>Dodaja se podlaga za določanje s predpisi iz 11.a člena.</w:t>
                  </w:r>
                </w:p>
                <w:p w14:paraId="3EE57C17" w14:textId="77777777" w:rsidR="00AA7134" w:rsidRDefault="00AA7134" w:rsidP="00AA7134">
                  <w:pPr>
                    <w:jc w:val="both"/>
                    <w:rPr>
                      <w:rFonts w:cs="Arial"/>
                      <w:b/>
                      <w:szCs w:val="20"/>
                    </w:rPr>
                  </w:pPr>
                </w:p>
                <w:p w14:paraId="04D661CA" w14:textId="77777777" w:rsidR="00AA7134" w:rsidRDefault="00AA7134" w:rsidP="00AA7134">
                  <w:pPr>
                    <w:jc w:val="both"/>
                    <w:rPr>
                      <w:rFonts w:cs="Arial"/>
                      <w:b/>
                      <w:szCs w:val="20"/>
                    </w:rPr>
                  </w:pPr>
                  <w:r>
                    <w:rPr>
                      <w:rFonts w:cs="Arial"/>
                      <w:b/>
                      <w:szCs w:val="20"/>
                    </w:rPr>
                    <w:lastRenderedPageBreak/>
                    <w:t>K 27. členu</w:t>
                  </w:r>
                </w:p>
                <w:p w14:paraId="2F723749" w14:textId="77777777" w:rsidR="00AA7134" w:rsidRDefault="00AA7134" w:rsidP="00AA7134">
                  <w:pPr>
                    <w:jc w:val="both"/>
                    <w:rPr>
                      <w:rFonts w:cs="Arial"/>
                      <w:szCs w:val="20"/>
                    </w:rPr>
                  </w:pPr>
                  <w:r>
                    <w:rPr>
                      <w:rFonts w:cs="Arial"/>
                      <w:color w:val="000000" w:themeColor="text1"/>
                      <w:szCs w:val="20"/>
                    </w:rPr>
                    <w:t>Z dopolnitvijo 56. člena se ureja umik zahtev za izplačilo sredstev. Umik ni dovoljen, če je Agencija stranko že obvestila o kakršnih koli primerih neskladnosti ali da namerava opraviti pregled na kraju samem. Prav tako se ureja možnost, da se s predpisom iz 10. in 11.a člena zakona določi upravna sankcija v obliki znižanja izplačila sredstev za primer, ko pristojni organ ugotovi razliko med upravičenimi in zaprošenimi sredstvi iz zahtevka. S predpisom iz 10. in 11.a člena zakona se bo določilo, kakšna mora biti razlika med upravičenimi in zaprošenimi sredstvi, da se lahko uporabita ta sankcija in znižanje izplačila sredstev.</w:t>
                  </w:r>
                </w:p>
                <w:p w14:paraId="4BBFA823" w14:textId="77777777" w:rsidR="00AA7134" w:rsidRDefault="00AA7134" w:rsidP="00AA7134">
                  <w:pPr>
                    <w:jc w:val="both"/>
                    <w:rPr>
                      <w:rFonts w:cs="Arial"/>
                      <w:b/>
                      <w:szCs w:val="20"/>
                    </w:rPr>
                  </w:pPr>
                </w:p>
                <w:p w14:paraId="12A21E89" w14:textId="77777777" w:rsidR="00AA7134" w:rsidRDefault="00AA7134" w:rsidP="00AA7134">
                  <w:pPr>
                    <w:jc w:val="both"/>
                    <w:rPr>
                      <w:rFonts w:cs="Arial"/>
                      <w:b/>
                      <w:szCs w:val="20"/>
                    </w:rPr>
                  </w:pPr>
                  <w:r>
                    <w:rPr>
                      <w:rFonts w:cs="Arial"/>
                      <w:b/>
                      <w:szCs w:val="20"/>
                    </w:rPr>
                    <w:t>K 28. členu</w:t>
                  </w:r>
                </w:p>
                <w:p w14:paraId="28358322" w14:textId="77777777" w:rsidR="00810446" w:rsidRDefault="00810446" w:rsidP="00810446">
                  <w:pPr>
                    <w:jc w:val="both"/>
                    <w:rPr>
                      <w:rFonts w:cs="Arial"/>
                      <w:color w:val="000000" w:themeColor="text1"/>
                      <w:szCs w:val="20"/>
                    </w:rPr>
                  </w:pPr>
                  <w:r>
                    <w:rPr>
                      <w:rFonts w:cs="Arial"/>
                      <w:color w:val="000000" w:themeColor="text1"/>
                      <w:szCs w:val="20"/>
                    </w:rPr>
                    <w:t>Črta se 56.b člen, ker se vsebina tega člena prenese v poglavje zakona, ki ureja skupne določbe posebne ureditve upravnega postopka.</w:t>
                  </w:r>
                </w:p>
                <w:p w14:paraId="415DA4DE" w14:textId="60A2BDD8" w:rsidR="008F5FF7" w:rsidRDefault="008F5FF7" w:rsidP="008F5FF7">
                  <w:pPr>
                    <w:jc w:val="both"/>
                    <w:rPr>
                      <w:rFonts w:cs="Arial"/>
                      <w:b/>
                      <w:szCs w:val="20"/>
                    </w:rPr>
                  </w:pPr>
                </w:p>
                <w:p w14:paraId="3B5E8BC4" w14:textId="77777777" w:rsidR="00AA7134" w:rsidRDefault="00AA7134" w:rsidP="00AA7134">
                  <w:pPr>
                    <w:autoSpaceDE w:val="0"/>
                    <w:autoSpaceDN w:val="0"/>
                    <w:adjustRightInd w:val="0"/>
                    <w:jc w:val="both"/>
                    <w:rPr>
                      <w:rFonts w:cs="Arial"/>
                      <w:b/>
                      <w:iCs/>
                      <w:szCs w:val="20"/>
                    </w:rPr>
                  </w:pPr>
                  <w:r>
                    <w:rPr>
                      <w:rFonts w:cs="Arial"/>
                      <w:b/>
                      <w:iCs/>
                      <w:szCs w:val="20"/>
                    </w:rPr>
                    <w:t>K 29. členu</w:t>
                  </w:r>
                </w:p>
                <w:p w14:paraId="7FE1167C" w14:textId="77777777" w:rsidR="00810446" w:rsidRDefault="00810446" w:rsidP="00810446">
                  <w:pPr>
                    <w:jc w:val="both"/>
                    <w:rPr>
                      <w:rFonts w:cs="Arial"/>
                      <w:i/>
                      <w:color w:val="000000" w:themeColor="text1"/>
                      <w:szCs w:val="20"/>
                    </w:rPr>
                  </w:pPr>
                  <w:r>
                    <w:rPr>
                      <w:rFonts w:eastAsiaTheme="minorHAnsi" w:cs="Arial"/>
                      <w:color w:val="000000"/>
                      <w:szCs w:val="20"/>
                    </w:rPr>
                    <w:t>Z dopolnitvijo 61.e člena se ureja kršitev obveznosti varuha v verigi preskrbe s hrano kot razlog za predčasno razrešitev. Nov sedmi odstavek 61.e člena predvideva ustanovitev tričlanske komisije. Komisija se na predlog ministra, pristojnega za kmetijstvo, ki predlaga dva člana, v soglasju z ministrom, pristojnim za trgovino, ki predlaga tretjega člana, ustanovi v primeru ugotovitve hujše kršitve obveznosti varuha odnosov v verigi s hrano. Podrobnejši pogoji glede predčasne razrešitve varuha v verigi preskrbe s hrano se predpišejo z predpisom vlade.</w:t>
                  </w:r>
                </w:p>
                <w:p w14:paraId="5B17624A" w14:textId="77777777" w:rsidR="00AA7134" w:rsidRDefault="00AA7134" w:rsidP="00AA7134">
                  <w:pPr>
                    <w:jc w:val="both"/>
                    <w:rPr>
                      <w:rFonts w:cs="Arial"/>
                      <w:szCs w:val="20"/>
                    </w:rPr>
                  </w:pPr>
                </w:p>
                <w:p w14:paraId="2B229C42" w14:textId="77777777" w:rsidR="00AA7134" w:rsidRDefault="00AA7134" w:rsidP="00AA7134">
                  <w:pPr>
                    <w:jc w:val="both"/>
                    <w:rPr>
                      <w:rFonts w:cs="Arial"/>
                      <w:b/>
                      <w:szCs w:val="20"/>
                    </w:rPr>
                  </w:pPr>
                  <w:r>
                    <w:rPr>
                      <w:rFonts w:cs="Arial"/>
                      <w:b/>
                      <w:szCs w:val="20"/>
                    </w:rPr>
                    <w:t>K 30. členu</w:t>
                  </w:r>
                </w:p>
                <w:p w14:paraId="69D14E9D" w14:textId="77777777" w:rsidR="00AA7134" w:rsidRDefault="00AA7134" w:rsidP="00AA7134">
                  <w:pPr>
                    <w:jc w:val="both"/>
                    <w:rPr>
                      <w:rFonts w:cs="Arial"/>
                      <w:color w:val="000000"/>
                      <w:szCs w:val="20"/>
                    </w:rPr>
                  </w:pPr>
                  <w:r>
                    <w:rPr>
                      <w:rFonts w:cs="Arial"/>
                      <w:color w:val="000000"/>
                      <w:szCs w:val="20"/>
                    </w:rPr>
                    <w:t xml:space="preserve">Višina najnižje bruto urne postavke za opravljeno začasno ali občasno delo v kmetijstvu ne sme biti nižja od zneska minimalne plače, preračunanega na uro dela povprečne mesečne delovne obveznosti za polni delovni čas, pri čemer se upošteva, da je povprečna mesečna delovna obveznost za polni delovni čas 174 ur. </w:t>
                  </w:r>
                </w:p>
                <w:p w14:paraId="1DC1D78C" w14:textId="77777777" w:rsidR="00AA7134" w:rsidRDefault="00AA7134" w:rsidP="00AA7134">
                  <w:pPr>
                    <w:jc w:val="both"/>
                    <w:rPr>
                      <w:rFonts w:cs="Arial"/>
                      <w:color w:val="000000"/>
                      <w:szCs w:val="20"/>
                    </w:rPr>
                  </w:pPr>
                </w:p>
                <w:p w14:paraId="3076C8A9" w14:textId="77777777" w:rsidR="00AA7134" w:rsidRDefault="00AA7134" w:rsidP="00AA7134">
                  <w:pPr>
                    <w:jc w:val="both"/>
                    <w:rPr>
                      <w:rFonts w:cs="Arial"/>
                      <w:b/>
                      <w:color w:val="000000"/>
                      <w:szCs w:val="20"/>
                    </w:rPr>
                  </w:pPr>
                  <w:r>
                    <w:rPr>
                      <w:rFonts w:cs="Arial"/>
                      <w:b/>
                      <w:color w:val="000000"/>
                      <w:szCs w:val="20"/>
                    </w:rPr>
                    <w:t>K 31. členu</w:t>
                  </w:r>
                </w:p>
                <w:p w14:paraId="103EA2E3" w14:textId="2A80F9E0" w:rsidR="0016479B" w:rsidRDefault="0008193A" w:rsidP="0016479B">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b/>
                      <w:szCs w:val="20"/>
                    </w:rPr>
                  </w:pPr>
                  <w:r>
                    <w:rPr>
                      <w:rFonts w:cs="Arial"/>
                      <w:color w:val="000000"/>
                      <w:szCs w:val="20"/>
                    </w:rPr>
                    <w:t>I</w:t>
                  </w:r>
                  <w:r w:rsidR="0016479B">
                    <w:rPr>
                      <w:rFonts w:cs="Arial"/>
                      <w:color w:val="000000"/>
                      <w:szCs w:val="20"/>
                    </w:rPr>
                    <w:t xml:space="preserve">zraz “zemljiški kataster” v besedilu se nadomesti z izrazom “kataster nepremičnin”. 4. aprila 2022 se je namreč začel uporabljati Zakon o katastru nepremičnin (Uradni list RS, št. 54/21). Kataster nepremičnin združuje podatke zemljiškega katastra, katastra stavb in registra nepremičnin v novo evidenco kataster nepremičnin. </w:t>
                  </w:r>
                  <w:r w:rsidR="0016479B" w:rsidRPr="000C6E6C">
                    <w:rPr>
                      <w:rFonts w:cs="Arial"/>
                      <w:color w:val="000000"/>
                      <w:szCs w:val="20"/>
                    </w:rPr>
                    <w:t xml:space="preserve">Predlaga se črtanje 11. točke prvega odstavka 143. člena </w:t>
                  </w:r>
                  <w:r w:rsidR="0016479B">
                    <w:rPr>
                      <w:rFonts w:cs="Arial"/>
                      <w:color w:val="000000"/>
                      <w:szCs w:val="20"/>
                    </w:rPr>
                    <w:t>zakona</w:t>
                  </w:r>
                  <w:r w:rsidR="0016479B" w:rsidRPr="000C6E6C">
                    <w:rPr>
                      <w:rFonts w:cs="Arial"/>
                      <w:color w:val="000000"/>
                      <w:szCs w:val="20"/>
                    </w:rPr>
                    <w:t xml:space="preserve">. 11. točka prvega odstavka 143. člena določa, da se v RKG za posamezno kmetijsko gospodarstvo vodi ali prevzema tudi podatek o številu plačilnih pravic iz 154. člena zakona. Le-te bodo na podlagi Strateškega načrta skupne kmetijske politike 2023–2027, ukinjene. Glede na navedeno, vsebina 11. točke prvega odstavka 143. člena </w:t>
                  </w:r>
                  <w:r w:rsidR="00CC5D27">
                    <w:rPr>
                      <w:rFonts w:cs="Arial"/>
                      <w:color w:val="000000"/>
                      <w:szCs w:val="20"/>
                    </w:rPr>
                    <w:t>z</w:t>
                  </w:r>
                  <w:r w:rsidR="0016479B" w:rsidRPr="000C6E6C">
                    <w:rPr>
                      <w:rFonts w:cs="Arial"/>
                      <w:color w:val="000000"/>
                      <w:szCs w:val="20"/>
                    </w:rPr>
                    <w:t xml:space="preserve">akona ni več potrebna. </w:t>
                  </w:r>
                  <w:r w:rsidR="00CC5D27">
                    <w:rPr>
                      <w:rFonts w:cs="Arial"/>
                      <w:color w:val="000000"/>
                      <w:szCs w:val="20"/>
                    </w:rPr>
                    <w:t xml:space="preserve">SN SKP </w:t>
                  </w:r>
                  <w:r w:rsidR="0016479B" w:rsidRPr="000C6E6C">
                    <w:rPr>
                      <w:rFonts w:cs="Arial"/>
                      <w:color w:val="000000"/>
                      <w:szCs w:val="20"/>
                    </w:rPr>
                    <w:t>2023–2027 z novim modelom neposrednih plačil ukinja plačilne pravice in uvaja enotno plačilo na hektar, kar pomeni ukinitev zgodovinskih dodatkov v vrednosti plačilnih pravic. Enotno plačilo na hektar pomeni bolj odprt, razumljiv in pregleden sistem, enotno obravnavo, saj vsi kmetje prejmejo enako plačilo na hektar in plačilo za vse upravičene površin (Vir: Strateški načrt skupne kmetijske politike 2023-2027, citat na strani 72 - https://skp.si/skupna-kmetijska-politika- 2023-2027; Vlada Republike Slovenije je na</w:t>
                  </w:r>
                  <w:r w:rsidR="0016479B">
                    <w:rPr>
                      <w:rFonts w:cs="Arial"/>
                      <w:color w:val="000000"/>
                      <w:szCs w:val="20"/>
                    </w:rPr>
                    <w:t xml:space="preserve"> 18. redni</w:t>
                  </w:r>
                  <w:r w:rsidR="0016479B" w:rsidRPr="000C6E6C">
                    <w:rPr>
                      <w:rFonts w:cs="Arial"/>
                      <w:color w:val="000000"/>
                      <w:szCs w:val="20"/>
                    </w:rPr>
                    <w:t xml:space="preserve"> seji dne 28. 9. 2022 potrdila dopolnjen predlog Strateškega načrta skupne kmetijske politike za obdobje 2023–2027 za Slovenijo. Evropska komisija je omenjeni dokument odobrila dne 28. 10. 2022).</w:t>
                  </w:r>
                </w:p>
                <w:p w14:paraId="5E59F024" w14:textId="5AE70BA8" w:rsidR="00AA7134" w:rsidRDefault="00AA7134" w:rsidP="008F5FF7">
                  <w:pPr>
                    <w:jc w:val="both"/>
                    <w:rPr>
                      <w:rFonts w:cs="Arial"/>
                      <w:b/>
                      <w:szCs w:val="20"/>
                    </w:rPr>
                  </w:pPr>
                </w:p>
                <w:p w14:paraId="44A28B19" w14:textId="77777777" w:rsidR="00AA7134" w:rsidRDefault="00AA7134" w:rsidP="00AA7134">
                  <w:pPr>
                    <w:jc w:val="both"/>
                    <w:rPr>
                      <w:rFonts w:cs="Arial"/>
                      <w:b/>
                      <w:bCs/>
                      <w:szCs w:val="20"/>
                    </w:rPr>
                  </w:pPr>
                  <w:r>
                    <w:rPr>
                      <w:rFonts w:cs="Arial"/>
                      <w:b/>
                      <w:bCs/>
                      <w:szCs w:val="20"/>
                    </w:rPr>
                    <w:t>K 32. členu</w:t>
                  </w:r>
                </w:p>
                <w:p w14:paraId="667172DF" w14:textId="77777777" w:rsidR="00542C83" w:rsidRDefault="00542C83" w:rsidP="00542C83">
                  <w:pPr>
                    <w:jc w:val="both"/>
                    <w:rPr>
                      <w:rFonts w:cs="Arial"/>
                      <w:color w:val="000000" w:themeColor="text1"/>
                      <w:szCs w:val="20"/>
                    </w:rPr>
                  </w:pPr>
                  <w:r>
                    <w:rPr>
                      <w:rFonts w:cs="Arial"/>
                      <w:color w:val="000000" w:themeColor="text1"/>
                      <w:szCs w:val="20"/>
                    </w:rPr>
                    <w:t xml:space="preserve">Na kmetijskem gospodarstvu se izvajajo delovna opravila, med katera se zlasti štejejo agrotehnični ukrepi, kakor so obdelava kmetijskih površin v kmetijske namene, gnojenje, skladiščenje in obdelava organskih gnojil, uporaba fitofarmacevtskih sredstev za kmetijske namene, delo s kmetijsko mehanizacijo, obratovanje in vzdrževanje naprav za kmetijske namene, obratovanje in vzdrževanje namakalnih sistemov in njihovih črpalk, reja in oskrba živali, paša živali, postavitev in vzdrževanje pašnih sistemov v primeru nenadzorovane paše živali in podobno. Z izvajanjem teh opravil kmet posega na primer v kmetijska tla, rejo domačih živali ali pridelavo rastlin, kar vpliva na </w:t>
                  </w:r>
                  <w:r>
                    <w:rPr>
                      <w:rFonts w:cs="Arial"/>
                      <w:color w:val="000000" w:themeColor="text1"/>
                      <w:szCs w:val="20"/>
                    </w:rPr>
                    <w:lastRenderedPageBreak/>
                    <w:t>izpuste toplogrednih plinov, kakovost tal, voda in zraka, biotsko raznovrstnost, doseganje proizvodnih ciljev, izpolnjevanje zahtev ukrepov skupne kmetijske politike in podobno. Z namenom preverjanja izpolnjevanja predpisanih zahtev ukrepov kmetijske politike, v katere so vključena kmetijska gospodarstva, in ugotavljanja učinkov teh ukrepov ter z namenom poročanja glede izpolnjevanja zavez in podnebno-okoljskih ciljev (s področja podnebnih sprememb, varovanja naravnih virov (voda, tla, zrak) in biotske raznovrstnosti) iz evropskih in nacionalnih programskih in strateških dokumentov ter zakonodaje (Zeleni dogovor EU, Strategija EU »od vil do vilic«, Strategija EU za tla do leta 2030, Strategija EU za biotsko raznovrstnost do leta 2030, Resolucija o nacionalnem programu o strateških usmeritvah razvoja slovenskega kmetijstva in živilstva »Naša hrana, podeželje in naravni viri od leta 2021«, Resolucija o Dolgoročni podnebni strategiji Slovenije do leta 2050, Celoviti nacionalni energetski in podnebni načrt Republike Slovenije, Resolucija o Nacionalnem programu varstva okolja za obdobje 2020–2030, Načrt upravljanja voda 2022–2027 in drugo), je treba vzpostaviti aplikacijo »e-evidence«. V to aplikacijo bodo kmetje, ki se vključijo v ukrepe SKP, za katere se zahtevajo evidence delovnih opravil, na enostaven in pregleden način vpisovali delovna opravila, ki jih bodo izvajali pri posameznih ukrepih skupne kmetijske politike, zato »e-evidence« tudi zmanjšujejo administrativna bremena za kmete. Začne se uporabljati 1. januarja 2024.</w:t>
                  </w:r>
                </w:p>
                <w:p w14:paraId="799A79EA" w14:textId="77777777" w:rsidR="00AA7134" w:rsidRDefault="00AA7134" w:rsidP="00AA7134">
                  <w:pPr>
                    <w:autoSpaceDE w:val="0"/>
                    <w:autoSpaceDN w:val="0"/>
                    <w:adjustRightInd w:val="0"/>
                    <w:jc w:val="both"/>
                    <w:rPr>
                      <w:rFonts w:cs="Arial"/>
                      <w:szCs w:val="20"/>
                    </w:rPr>
                  </w:pPr>
                </w:p>
                <w:p w14:paraId="36440310" w14:textId="77777777" w:rsidR="00AA7134" w:rsidRDefault="00AA7134" w:rsidP="00AA7134">
                  <w:pPr>
                    <w:autoSpaceDE w:val="0"/>
                    <w:autoSpaceDN w:val="0"/>
                    <w:adjustRightInd w:val="0"/>
                    <w:jc w:val="both"/>
                    <w:rPr>
                      <w:rFonts w:eastAsiaTheme="minorHAnsi" w:cs="Arial"/>
                      <w:b/>
                      <w:szCs w:val="20"/>
                    </w:rPr>
                  </w:pPr>
                  <w:r>
                    <w:rPr>
                      <w:rFonts w:eastAsiaTheme="minorHAnsi" w:cs="Arial"/>
                      <w:b/>
                      <w:szCs w:val="20"/>
                    </w:rPr>
                    <w:t>K 33. členu</w:t>
                  </w:r>
                </w:p>
                <w:p w14:paraId="7E66D9E5" w14:textId="77777777" w:rsidR="004C50A1" w:rsidRDefault="004C50A1" w:rsidP="004C50A1">
                  <w:pPr>
                    <w:autoSpaceDE w:val="0"/>
                    <w:autoSpaceDN w:val="0"/>
                    <w:adjustRightInd w:val="0"/>
                    <w:jc w:val="both"/>
                    <w:rPr>
                      <w:rFonts w:cs="Arial"/>
                      <w:color w:val="000000" w:themeColor="text1"/>
                      <w:szCs w:val="20"/>
                    </w:rPr>
                  </w:pPr>
                  <w:r>
                    <w:rPr>
                      <w:rFonts w:cs="Arial"/>
                      <w:color w:val="000000" w:themeColor="text1"/>
                      <w:szCs w:val="20"/>
                    </w:rPr>
                    <w:t xml:space="preserve">Leta 2023 se vzpostavlja elektronska evidenca za organizacije proizvajalcev, združenja organizacij proizvajalcev, skupine proizvajalcev za skupno trženje, skupine proizvajalcev za izvajanje shem kakovosti in medpanožne organizacije. Ta sprememba je pomembna z vidika prepisa podatkov iz drugih evidenc, zato se dopolnjuje 152. člen zakona. V 1. točki drugega odstavka 152. člena je dodana evidenca mleka in mlečnih izdelkov zaradi kontrole članov organizacij proizvajalcev v mlečnem sektorju. Za kontrolo obveznega obsega prodaje proizvodov članov prek organizacij proizvajalcev so potrebni podatki o obsegu in vrednosti tržne proizvodnje za posameznega člana organizacije proizvajalcev, kar je dodano v 1. točki drugega odstavka. V 4. točki drugega odstavka, ki se navezuje na medpanožne organizacije, se dodajata točki b) in c) z namenom poenotenja besedila z besedilom pri organizacijah in skupinah proizvajalcev. Točka d) pod 4 drugega odstavka se dodaja zaradi najnovejše spremembe pri priznanju medpanožne organizacije – lahko je priznana s pisnim dogovorom oziroma pogodbo med člani medpanožne organizacije. V isti točki je dodana točka f), ki se navezuje na sektor oljk in oljčnega olja. Medpanožna organizacija v tem sektorju se lahko ukvarja s trženjem proizvodov svojih članov, kar za druge sektorje ne velja. </w:t>
                  </w:r>
                </w:p>
                <w:p w14:paraId="4292CBBC" w14:textId="77777777" w:rsidR="00AA7134" w:rsidRDefault="00AA7134" w:rsidP="00AA7134">
                  <w:pPr>
                    <w:autoSpaceDE w:val="0"/>
                    <w:autoSpaceDN w:val="0"/>
                    <w:adjustRightInd w:val="0"/>
                    <w:jc w:val="both"/>
                    <w:rPr>
                      <w:rFonts w:cs="Arial"/>
                      <w:b/>
                      <w:color w:val="000000" w:themeColor="text1"/>
                      <w:szCs w:val="20"/>
                    </w:rPr>
                  </w:pPr>
                </w:p>
                <w:p w14:paraId="149ECC08" w14:textId="77777777" w:rsidR="00AA7134" w:rsidRPr="003B0227" w:rsidRDefault="00AA7134" w:rsidP="00AA7134">
                  <w:pPr>
                    <w:autoSpaceDE w:val="0"/>
                    <w:autoSpaceDN w:val="0"/>
                    <w:adjustRightInd w:val="0"/>
                    <w:jc w:val="both"/>
                    <w:rPr>
                      <w:rFonts w:cs="Arial"/>
                      <w:b/>
                      <w:color w:val="000000" w:themeColor="text1"/>
                      <w:szCs w:val="20"/>
                    </w:rPr>
                  </w:pPr>
                  <w:r w:rsidRPr="003B0227">
                    <w:rPr>
                      <w:rFonts w:cs="Arial"/>
                      <w:b/>
                      <w:color w:val="000000" w:themeColor="text1"/>
                      <w:szCs w:val="20"/>
                    </w:rPr>
                    <w:t>K 34. členu</w:t>
                  </w:r>
                </w:p>
                <w:p w14:paraId="69CFB025" w14:textId="77777777" w:rsidR="00616934" w:rsidRDefault="00616934" w:rsidP="00616934">
                  <w:pPr>
                    <w:autoSpaceDE w:val="0"/>
                    <w:autoSpaceDN w:val="0"/>
                    <w:adjustRightInd w:val="0"/>
                    <w:jc w:val="both"/>
                    <w:rPr>
                      <w:rFonts w:cs="Arial"/>
                      <w:b/>
                      <w:iCs/>
                      <w:szCs w:val="20"/>
                    </w:rPr>
                  </w:pPr>
                  <w:r w:rsidRPr="003B0227">
                    <w:rPr>
                      <w:rFonts w:eastAsiaTheme="minorHAnsi" w:cs="Arial"/>
                      <w:bCs/>
                      <w:color w:val="000000"/>
                      <w:szCs w:val="20"/>
                    </w:rPr>
                    <w:t>Evidenca o analizah voluminozne krme</w:t>
                  </w:r>
                  <w:r w:rsidRPr="003B0227">
                    <w:rPr>
                      <w:rFonts w:eastAsiaTheme="minorHAnsi" w:cs="Arial"/>
                      <w:b/>
                      <w:bCs/>
                      <w:color w:val="000000"/>
                      <w:szCs w:val="20"/>
                    </w:rPr>
                    <w:t xml:space="preserve"> </w:t>
                  </w:r>
                  <w:r w:rsidRPr="003B0227">
                    <w:rPr>
                      <w:rFonts w:eastAsiaTheme="minorHAnsi" w:cs="Arial"/>
                      <w:color w:val="000000"/>
                      <w:szCs w:val="20"/>
                    </w:rPr>
                    <w:t>za potrebe kmetijstva in razvoja podeželja je potrebna za izvajanj</w:t>
                  </w:r>
                  <w:r>
                    <w:rPr>
                      <w:rFonts w:eastAsiaTheme="minorHAnsi" w:cs="Arial"/>
                      <w:color w:val="000000"/>
                      <w:szCs w:val="20"/>
                    </w:rPr>
                    <w:t>e</w:t>
                  </w:r>
                  <w:r w:rsidRPr="003B0227">
                    <w:rPr>
                      <w:rFonts w:eastAsiaTheme="minorHAnsi" w:cs="Arial"/>
                      <w:color w:val="000000"/>
                      <w:szCs w:val="20"/>
                    </w:rPr>
                    <w:t xml:space="preserve"> ukrepov kmetijske politike, ki so namenjeni za zmanjševanj</w:t>
                  </w:r>
                  <w:r>
                    <w:rPr>
                      <w:rFonts w:eastAsiaTheme="minorHAnsi" w:cs="Arial"/>
                      <w:color w:val="000000"/>
                      <w:szCs w:val="20"/>
                    </w:rPr>
                    <w:t>e</w:t>
                  </w:r>
                  <w:r w:rsidRPr="003B0227">
                    <w:rPr>
                      <w:rFonts w:eastAsiaTheme="minorHAnsi" w:cs="Arial"/>
                      <w:color w:val="000000"/>
                      <w:szCs w:val="20"/>
                    </w:rPr>
                    <w:t xml:space="preserve"> emisij toplogrednih plinov iz živinoreje</w:t>
                  </w:r>
                  <w:r>
                    <w:rPr>
                      <w:rFonts w:eastAsiaTheme="minorHAnsi" w:cs="Arial"/>
                      <w:color w:val="000000"/>
                      <w:szCs w:val="20"/>
                    </w:rPr>
                    <w:t xml:space="preserve"> in</w:t>
                  </w:r>
                  <w:r w:rsidRPr="003B0227">
                    <w:rPr>
                      <w:rFonts w:eastAsiaTheme="minorHAnsi" w:cs="Arial"/>
                      <w:color w:val="000000"/>
                      <w:szCs w:val="20"/>
                    </w:rPr>
                    <w:t xml:space="preserve"> za izvajanje ukrepov, ki so povezani </w:t>
                  </w:r>
                  <w:r>
                    <w:rPr>
                      <w:rFonts w:eastAsiaTheme="minorHAnsi" w:cs="Arial"/>
                      <w:color w:val="000000"/>
                      <w:szCs w:val="20"/>
                    </w:rPr>
                    <w:t>z</w:t>
                  </w:r>
                  <w:r w:rsidRPr="003B0227">
                    <w:rPr>
                      <w:rFonts w:eastAsiaTheme="minorHAnsi" w:cs="Arial"/>
                      <w:color w:val="000000"/>
                      <w:szCs w:val="20"/>
                    </w:rPr>
                    <w:t xml:space="preserve"> blaženjem podnebni</w:t>
                  </w:r>
                  <w:r>
                    <w:rPr>
                      <w:rFonts w:eastAsiaTheme="minorHAnsi" w:cs="Arial"/>
                      <w:color w:val="000000"/>
                      <w:szCs w:val="20"/>
                    </w:rPr>
                    <w:t>h</w:t>
                  </w:r>
                  <w:r w:rsidRPr="003B0227">
                    <w:rPr>
                      <w:rFonts w:eastAsiaTheme="minorHAnsi" w:cs="Arial"/>
                      <w:color w:val="000000"/>
                      <w:szCs w:val="20"/>
                    </w:rPr>
                    <w:t xml:space="preserve"> sprememb. V novem 161.b členu </w:t>
                  </w:r>
                  <w:r>
                    <w:rPr>
                      <w:rFonts w:eastAsiaTheme="minorHAnsi" w:cs="Arial"/>
                      <w:color w:val="000000"/>
                      <w:szCs w:val="20"/>
                    </w:rPr>
                    <w:t>so</w:t>
                  </w:r>
                  <w:r w:rsidRPr="003B0227">
                    <w:rPr>
                      <w:rFonts w:eastAsiaTheme="minorHAnsi" w:cs="Arial"/>
                      <w:color w:val="000000"/>
                      <w:szCs w:val="20"/>
                    </w:rPr>
                    <w:t xml:space="preserve"> določen</w:t>
                  </w:r>
                  <w:r>
                    <w:rPr>
                      <w:rFonts w:eastAsiaTheme="minorHAnsi" w:cs="Arial"/>
                      <w:color w:val="000000"/>
                      <w:szCs w:val="20"/>
                    </w:rPr>
                    <w:t>i</w:t>
                  </w:r>
                  <w:r w:rsidRPr="003B0227">
                    <w:rPr>
                      <w:rFonts w:eastAsiaTheme="minorHAnsi" w:cs="Arial"/>
                      <w:color w:val="000000"/>
                      <w:szCs w:val="20"/>
                    </w:rPr>
                    <w:t xml:space="preserve"> pristojnost, vnos podatkov v evidenco in namen evidence. Zavezanec za izpolnjevanje evidenc o analizah volum</w:t>
                  </w:r>
                  <w:r>
                    <w:rPr>
                      <w:rFonts w:eastAsiaTheme="minorHAnsi" w:cs="Arial"/>
                      <w:color w:val="000000"/>
                      <w:szCs w:val="20"/>
                    </w:rPr>
                    <w:t>i</w:t>
                  </w:r>
                  <w:r w:rsidRPr="003B0227">
                    <w:rPr>
                      <w:rFonts w:eastAsiaTheme="minorHAnsi" w:cs="Arial"/>
                      <w:color w:val="000000"/>
                      <w:szCs w:val="20"/>
                    </w:rPr>
                    <w:t>nozne krme bo nosilec kmetijskega gospodarstva, ki bo vstopil v ukrep krmni obroki. Analizo voluminozne krme bo opravil v primernem laboratoriju za izvajanje tovrstnih analiz na podlagi lastne odločitve. Za potrebe ukrepa krmni obroki bo moral opraviti analize tist</w:t>
                  </w:r>
                  <w:r>
                    <w:rPr>
                      <w:rFonts w:eastAsiaTheme="minorHAnsi" w:cs="Arial"/>
                      <w:color w:val="000000"/>
                      <w:szCs w:val="20"/>
                    </w:rPr>
                    <w:t>ih</w:t>
                  </w:r>
                  <w:r w:rsidRPr="003B0227">
                    <w:rPr>
                      <w:rFonts w:eastAsiaTheme="minorHAnsi" w:cs="Arial"/>
                      <w:color w:val="000000"/>
                      <w:szCs w:val="20"/>
                    </w:rPr>
                    <w:t xml:space="preserve"> parametr</w:t>
                  </w:r>
                  <w:r>
                    <w:rPr>
                      <w:rFonts w:eastAsiaTheme="minorHAnsi" w:cs="Arial"/>
                      <w:color w:val="000000"/>
                      <w:szCs w:val="20"/>
                    </w:rPr>
                    <w:t>ov</w:t>
                  </w:r>
                  <w:r w:rsidRPr="003B0227">
                    <w:rPr>
                      <w:rFonts w:eastAsiaTheme="minorHAnsi" w:cs="Arial"/>
                      <w:color w:val="000000"/>
                      <w:szCs w:val="20"/>
                    </w:rPr>
                    <w:t xml:space="preserve">, ki bodo določeni v ukrepu. Za lastne potrebe pa </w:t>
                  </w:r>
                  <w:r>
                    <w:rPr>
                      <w:rFonts w:eastAsiaTheme="minorHAnsi" w:cs="Arial"/>
                      <w:color w:val="000000"/>
                      <w:szCs w:val="20"/>
                    </w:rPr>
                    <w:t xml:space="preserve">bo </w:t>
                  </w:r>
                  <w:r w:rsidRPr="003B0227">
                    <w:rPr>
                      <w:rFonts w:eastAsiaTheme="minorHAnsi" w:cs="Arial"/>
                      <w:color w:val="000000"/>
                      <w:szCs w:val="20"/>
                    </w:rPr>
                    <w:t>lahko opravi</w:t>
                  </w:r>
                  <w:r>
                    <w:rPr>
                      <w:rFonts w:eastAsiaTheme="minorHAnsi" w:cs="Arial"/>
                      <w:color w:val="000000"/>
                      <w:szCs w:val="20"/>
                    </w:rPr>
                    <w:t>l</w:t>
                  </w:r>
                  <w:r w:rsidRPr="003B0227">
                    <w:rPr>
                      <w:rFonts w:eastAsiaTheme="minorHAnsi" w:cs="Arial"/>
                      <w:color w:val="000000"/>
                      <w:szCs w:val="20"/>
                    </w:rPr>
                    <w:t xml:space="preserve"> še dodatne analize. Po vzpostavitvi elektronske evidence analiz voluminozne krme bo lahko pooblastil laboratorij</w:t>
                  </w:r>
                  <w:r>
                    <w:rPr>
                      <w:rFonts w:eastAsiaTheme="minorHAnsi" w:cs="Arial"/>
                      <w:color w:val="000000"/>
                      <w:szCs w:val="20"/>
                    </w:rPr>
                    <w:t xml:space="preserve"> za vnos</w:t>
                  </w:r>
                  <w:r w:rsidRPr="003B0227">
                    <w:rPr>
                      <w:rFonts w:eastAsiaTheme="minorHAnsi" w:cs="Arial"/>
                      <w:color w:val="000000"/>
                      <w:szCs w:val="20"/>
                    </w:rPr>
                    <w:t xml:space="preserve"> njegov</w:t>
                  </w:r>
                  <w:r>
                    <w:rPr>
                      <w:rFonts w:eastAsiaTheme="minorHAnsi" w:cs="Arial"/>
                      <w:color w:val="000000"/>
                      <w:szCs w:val="20"/>
                    </w:rPr>
                    <w:t>e</w:t>
                  </w:r>
                  <w:r w:rsidRPr="003B0227">
                    <w:rPr>
                      <w:rFonts w:eastAsiaTheme="minorHAnsi" w:cs="Arial"/>
                      <w:color w:val="000000"/>
                      <w:szCs w:val="20"/>
                    </w:rPr>
                    <w:t xml:space="preserve"> analiz</w:t>
                  </w:r>
                  <w:r>
                    <w:rPr>
                      <w:rFonts w:eastAsiaTheme="minorHAnsi" w:cs="Arial"/>
                      <w:color w:val="000000"/>
                      <w:szCs w:val="20"/>
                    </w:rPr>
                    <w:t>e</w:t>
                  </w:r>
                  <w:r w:rsidRPr="003B0227">
                    <w:rPr>
                      <w:rFonts w:eastAsiaTheme="minorHAnsi" w:cs="Arial"/>
                      <w:color w:val="000000"/>
                      <w:szCs w:val="20"/>
                    </w:rPr>
                    <w:t xml:space="preserve"> v elektronsko evidenco. Informacije iz te evidence so potrebne za kontrolo in spremljanje ukrepov skupne kmetijske politike</w:t>
                  </w:r>
                  <w:r>
                    <w:rPr>
                      <w:rFonts w:eastAsiaTheme="minorHAnsi" w:cs="Arial"/>
                      <w:color w:val="000000"/>
                      <w:szCs w:val="20"/>
                    </w:rPr>
                    <w:t xml:space="preserve"> ter</w:t>
                  </w:r>
                  <w:r w:rsidRPr="003B0227">
                    <w:rPr>
                      <w:rFonts w:eastAsiaTheme="minorHAnsi" w:cs="Arial"/>
                      <w:color w:val="000000"/>
                      <w:szCs w:val="20"/>
                    </w:rPr>
                    <w:t xml:space="preserve"> drugih evropskih dokumentov, </w:t>
                  </w:r>
                  <w:r>
                    <w:rPr>
                      <w:rFonts w:eastAsiaTheme="minorHAnsi" w:cs="Arial"/>
                      <w:color w:val="000000"/>
                      <w:szCs w:val="20"/>
                    </w:rPr>
                    <w:t>na primer</w:t>
                  </w:r>
                  <w:r w:rsidRPr="003B0227">
                    <w:rPr>
                      <w:rFonts w:eastAsiaTheme="minorHAnsi" w:cs="Arial"/>
                      <w:color w:val="000000"/>
                      <w:szCs w:val="20"/>
                    </w:rPr>
                    <w:t xml:space="preserve"> spremljanje zmanjševanje emisij TGP na kmetijskih površinah v skladu z </w:t>
                  </w:r>
                  <w:r>
                    <w:rPr>
                      <w:rFonts w:eastAsiaTheme="minorHAnsi" w:cs="Arial"/>
                      <w:color w:val="000000"/>
                      <w:szCs w:val="20"/>
                    </w:rPr>
                    <w:t>U</w:t>
                  </w:r>
                  <w:r w:rsidRPr="003B0227">
                    <w:rPr>
                      <w:rFonts w:eastAsiaTheme="minorHAnsi" w:cs="Arial"/>
                      <w:color w:val="000000"/>
                      <w:szCs w:val="20"/>
                    </w:rPr>
                    <w:t>redbo</w:t>
                  </w:r>
                  <w:r>
                    <w:rPr>
                      <w:rFonts w:eastAsiaTheme="minorHAnsi" w:cs="Arial"/>
                      <w:color w:val="000000"/>
                      <w:szCs w:val="20"/>
                    </w:rPr>
                    <w:t xml:space="preserve"> </w:t>
                  </w:r>
                  <w:r w:rsidRPr="003B0227">
                    <w:rPr>
                      <w:rFonts w:eastAsiaTheme="minorHAnsi" w:cs="Arial"/>
                      <w:color w:val="000000"/>
                      <w:szCs w:val="20"/>
                    </w:rPr>
                    <w:t>842/2018</w:t>
                  </w:r>
                  <w:r>
                    <w:rPr>
                      <w:rFonts w:eastAsiaTheme="minorHAnsi" w:cs="Arial"/>
                      <w:color w:val="000000"/>
                      <w:szCs w:val="20"/>
                    </w:rPr>
                    <w:t>/EU</w:t>
                  </w:r>
                  <w:r w:rsidRPr="003B0227">
                    <w:rPr>
                      <w:rFonts w:eastAsiaTheme="minorHAnsi" w:cs="Arial"/>
                      <w:color w:val="000000"/>
                      <w:szCs w:val="20"/>
                    </w:rPr>
                    <w:t xml:space="preserve"> (</w:t>
                  </w:r>
                  <w:r>
                    <w:rPr>
                      <w:rFonts w:eastAsiaTheme="minorHAnsi" w:cs="Arial"/>
                      <w:color w:val="000000"/>
                      <w:szCs w:val="20"/>
                    </w:rPr>
                    <w:t xml:space="preserve">uredba </w:t>
                  </w:r>
                  <w:r w:rsidRPr="003B0227">
                    <w:rPr>
                      <w:rFonts w:eastAsiaTheme="minorHAnsi" w:cs="Arial"/>
                      <w:color w:val="000000"/>
                      <w:szCs w:val="20"/>
                    </w:rPr>
                    <w:t>Ne-ETS).</w:t>
                  </w:r>
                  <w:r>
                    <w:rPr>
                      <w:rFonts w:eastAsiaTheme="minorHAnsi" w:cs="Arial"/>
                      <w:color w:val="000000"/>
                      <w:szCs w:val="20"/>
                    </w:rPr>
                    <w:t xml:space="preserve"> </w:t>
                  </w:r>
                </w:p>
                <w:p w14:paraId="23733A4C" w14:textId="77777777" w:rsidR="00AA7134" w:rsidRDefault="00AA7134" w:rsidP="00AA7134">
                  <w:pPr>
                    <w:autoSpaceDE w:val="0"/>
                    <w:autoSpaceDN w:val="0"/>
                    <w:adjustRightInd w:val="0"/>
                    <w:jc w:val="both"/>
                    <w:rPr>
                      <w:rFonts w:cs="Arial"/>
                      <w:b/>
                      <w:iCs/>
                      <w:szCs w:val="20"/>
                    </w:rPr>
                  </w:pPr>
                </w:p>
                <w:p w14:paraId="16903FF1" w14:textId="77777777" w:rsidR="00AA7134" w:rsidRDefault="00AA7134" w:rsidP="00AA7134">
                  <w:pPr>
                    <w:autoSpaceDE w:val="0"/>
                    <w:autoSpaceDN w:val="0"/>
                    <w:adjustRightInd w:val="0"/>
                    <w:jc w:val="both"/>
                    <w:rPr>
                      <w:rFonts w:cs="Arial"/>
                      <w:b/>
                      <w:iCs/>
                      <w:szCs w:val="20"/>
                    </w:rPr>
                  </w:pPr>
                  <w:r>
                    <w:rPr>
                      <w:rFonts w:cs="Arial"/>
                      <w:b/>
                      <w:iCs/>
                      <w:szCs w:val="20"/>
                    </w:rPr>
                    <w:t>K 35. členu</w:t>
                  </w:r>
                </w:p>
                <w:p w14:paraId="36F1BB38" w14:textId="77777777" w:rsidR="00AA7134" w:rsidRDefault="00AA7134" w:rsidP="00AA7134">
                  <w:pPr>
                    <w:autoSpaceDE w:val="0"/>
                    <w:autoSpaceDN w:val="0"/>
                    <w:adjustRightInd w:val="0"/>
                    <w:jc w:val="both"/>
                    <w:rPr>
                      <w:rFonts w:cs="Arial"/>
                      <w:color w:val="000000"/>
                      <w:szCs w:val="20"/>
                    </w:rPr>
                  </w:pPr>
                  <w:r>
                    <w:rPr>
                      <w:rFonts w:cs="Arial"/>
                      <w:color w:val="000000"/>
                      <w:szCs w:val="20"/>
                    </w:rPr>
                    <w:t xml:space="preserve">V drugem odstavku se zaradi pravopisne napake, in sicer je namesto pridelave uporabljena beseda predelava, to besedilo spreminja. Posebne kulture so po zakonu, ki ureja ugotavljanje katastrskega </w:t>
                  </w:r>
                  <w:r>
                    <w:rPr>
                      <w:rFonts w:cs="Arial"/>
                      <w:color w:val="000000"/>
                      <w:szCs w:val="20"/>
                    </w:rPr>
                    <w:lastRenderedPageBreak/>
                    <w:t xml:space="preserve">dohodka, le kulture, ki se pridelujejo. </w:t>
                  </w:r>
                  <w:r>
                    <w:rPr>
                      <w:rFonts w:ascii="Helv" w:eastAsiaTheme="minorHAnsi" w:hAnsi="Helv" w:cs="Helv"/>
                      <w:color w:val="000000"/>
                      <w:szCs w:val="20"/>
                    </w:rPr>
                    <w:t>V tretjem odstavku se doda nova alineja, na podlagi katere se v evidenci posebnih kultur vodi tudi KMG-MID.</w:t>
                  </w:r>
                </w:p>
                <w:p w14:paraId="72A835CC" w14:textId="77777777" w:rsidR="00AA7134" w:rsidRDefault="00AA7134" w:rsidP="00AA7134">
                  <w:pPr>
                    <w:autoSpaceDE w:val="0"/>
                    <w:autoSpaceDN w:val="0"/>
                    <w:adjustRightInd w:val="0"/>
                    <w:jc w:val="both"/>
                    <w:rPr>
                      <w:rFonts w:cs="Arial"/>
                      <w:color w:val="000000"/>
                      <w:szCs w:val="20"/>
                    </w:rPr>
                  </w:pPr>
                </w:p>
                <w:p w14:paraId="3A24C6E0" w14:textId="77777777" w:rsidR="00AA7134" w:rsidRDefault="00AA7134" w:rsidP="00AA7134">
                  <w:pPr>
                    <w:autoSpaceDE w:val="0"/>
                    <w:autoSpaceDN w:val="0"/>
                    <w:adjustRightInd w:val="0"/>
                    <w:jc w:val="both"/>
                    <w:rPr>
                      <w:rFonts w:cs="Arial"/>
                      <w:b/>
                      <w:color w:val="000000"/>
                      <w:szCs w:val="20"/>
                    </w:rPr>
                  </w:pPr>
                  <w:r>
                    <w:rPr>
                      <w:rFonts w:cs="Arial"/>
                      <w:b/>
                      <w:color w:val="000000"/>
                      <w:szCs w:val="20"/>
                    </w:rPr>
                    <w:t>K 36. členu</w:t>
                  </w:r>
                </w:p>
                <w:p w14:paraId="2FEE4B47" w14:textId="30FED8F2" w:rsidR="00AA7134" w:rsidRDefault="00CC5D27" w:rsidP="00AA7134">
                  <w:pPr>
                    <w:autoSpaceDE w:val="0"/>
                    <w:autoSpaceDN w:val="0"/>
                    <w:adjustRightInd w:val="0"/>
                    <w:jc w:val="both"/>
                    <w:rPr>
                      <w:rFonts w:cs="Arial"/>
                      <w:color w:val="000000"/>
                      <w:szCs w:val="20"/>
                    </w:rPr>
                  </w:pPr>
                  <w:r>
                    <w:rPr>
                      <w:rFonts w:cs="Arial"/>
                      <w:color w:val="000000"/>
                      <w:szCs w:val="20"/>
                    </w:rPr>
                    <w:t>I</w:t>
                  </w:r>
                  <w:r w:rsidR="00AA7134">
                    <w:rPr>
                      <w:rFonts w:cs="Arial"/>
                      <w:color w:val="000000"/>
                      <w:szCs w:val="20"/>
                    </w:rPr>
                    <w:t>zraz “zemljiški kataster” v besedilu se nadomesti z izrazom “kataster nepremičnin”. Dne 4. aprila 2022 se je namreč začel uporabljati Zakon o katastru nepremičnin (Uradni list RS, št. 54/21). Kataster nepremičnin združuje podatke zemljiškega katastra, katastra stavb in registra nepremičnin v novo evidenco kataster nepremičnin.</w:t>
                  </w:r>
                </w:p>
                <w:p w14:paraId="63CABCB4" w14:textId="77777777" w:rsidR="00AA7134" w:rsidRDefault="00AA7134" w:rsidP="00AA7134">
                  <w:pPr>
                    <w:autoSpaceDE w:val="0"/>
                    <w:autoSpaceDN w:val="0"/>
                    <w:adjustRightInd w:val="0"/>
                    <w:jc w:val="both"/>
                    <w:rPr>
                      <w:rFonts w:cs="Arial"/>
                      <w:b/>
                      <w:color w:val="000000"/>
                      <w:szCs w:val="20"/>
                    </w:rPr>
                  </w:pPr>
                </w:p>
                <w:p w14:paraId="73B64464" w14:textId="77777777" w:rsidR="00AA7134" w:rsidRDefault="00AA7134" w:rsidP="00AA7134">
                  <w:pPr>
                    <w:autoSpaceDE w:val="0"/>
                    <w:autoSpaceDN w:val="0"/>
                    <w:adjustRightInd w:val="0"/>
                    <w:jc w:val="both"/>
                    <w:rPr>
                      <w:rFonts w:cs="Arial"/>
                      <w:b/>
                      <w:color w:val="000000"/>
                      <w:szCs w:val="20"/>
                    </w:rPr>
                  </w:pPr>
                  <w:r>
                    <w:rPr>
                      <w:rFonts w:cs="Arial"/>
                      <w:b/>
                      <w:color w:val="000000"/>
                      <w:szCs w:val="20"/>
                    </w:rPr>
                    <w:t>K 37. členu</w:t>
                  </w:r>
                </w:p>
                <w:p w14:paraId="140CDFA6" w14:textId="77777777" w:rsidR="00C5021E" w:rsidRDefault="00C5021E" w:rsidP="00C5021E">
                  <w:pPr>
                    <w:jc w:val="both"/>
                  </w:pPr>
                  <w:r>
                    <w:t xml:space="preserve">S predlogom novega 165.b člena se na novo vzpostavlja evidenca o krajinskih značilnostih, pomembnih za ohranjanje biotske raznovrstnosti in krajinske pestrosti, ki bo pripravljena ob upoštevanju uredbe o krajinskih značilnostih, pomembnih za ohranjanje biotske raznovrstnosti (in pripadajoče evidence (sloja) z zadevnimi krajinskimi značilnostmi) ministrstva, pristojnega za okolje, ki je še v pripravi na podlagi Zakona o ohranjanju narave. </w:t>
                  </w:r>
                </w:p>
                <w:p w14:paraId="4CEC96B4" w14:textId="77777777" w:rsidR="00C5021E" w:rsidRDefault="00C5021E" w:rsidP="00C5021E">
                  <w:pPr>
                    <w:jc w:val="both"/>
                  </w:pPr>
                  <w:r>
                    <w:rPr>
                      <w:rFonts w:cs="Arial"/>
                      <w:szCs w:val="20"/>
                    </w:rPr>
                    <w:t>Do določitve in uskladitve podatkov z evidenco krajinskih značilnosti, pomembnih za ohranjanje biotske raznovrstnosti, iz 165.b člena se za izvajanje pogojenosti in ukrepov kmetijske politike v finančni perspektivi 2023–2027 uporablja prehodna ureditev iz 43. člena tega zakona.</w:t>
                  </w:r>
                </w:p>
                <w:p w14:paraId="2B5E6876" w14:textId="77777777" w:rsidR="00C5021E" w:rsidRDefault="00C5021E" w:rsidP="00C5021E">
                  <w:pPr>
                    <w:jc w:val="both"/>
                  </w:pPr>
                  <w:r>
                    <w:t xml:space="preserve">Vzpostavitev evidence krajinskih značilnosti je nujna za izvedbo in kontrolo obveznega osnovnega standarda DKOP 8 v okviru pogojenosti, ki je kot osnovno pravilo za ukrepe SKP iz Strateškega načrta skupne kmetijske politike za obdobje 2023–2027 za Slovenijo (SN SKP), ki se letno uveljavljajo s t. i. zbirno vlog, in za izvedbo nekaterih ukrepov SN SKP, s katerimi se uresničuje krovni cilj reforme SKP, ki so podpora in krepitev varstva okolja, vključno z biotsko raznovrstnostjo, in podnebnih ukrepov ter prispevanje k doseganju okoljskih in podnebnih ciljev Evropske unije, vključno z njenimi zavezami iz Pariškega sporazuma. </w:t>
                  </w:r>
                </w:p>
                <w:p w14:paraId="6CB7075E" w14:textId="475B2222" w:rsidR="00AA7134" w:rsidRDefault="00AA7134" w:rsidP="008F5FF7">
                  <w:pPr>
                    <w:jc w:val="both"/>
                    <w:rPr>
                      <w:rFonts w:cs="Arial"/>
                      <w:b/>
                      <w:szCs w:val="20"/>
                    </w:rPr>
                  </w:pPr>
                </w:p>
                <w:p w14:paraId="49322E32" w14:textId="77777777" w:rsidR="00AA7134" w:rsidRDefault="00AA7134" w:rsidP="00AA7134">
                  <w:pPr>
                    <w:autoSpaceDE w:val="0"/>
                    <w:autoSpaceDN w:val="0"/>
                    <w:adjustRightInd w:val="0"/>
                    <w:jc w:val="both"/>
                    <w:rPr>
                      <w:rFonts w:cs="Arial"/>
                      <w:b/>
                      <w:iCs/>
                      <w:szCs w:val="20"/>
                    </w:rPr>
                  </w:pPr>
                  <w:r>
                    <w:rPr>
                      <w:rFonts w:cs="Arial"/>
                      <w:b/>
                      <w:iCs/>
                      <w:szCs w:val="20"/>
                    </w:rPr>
                    <w:t>K 38. členu</w:t>
                  </w:r>
                </w:p>
                <w:p w14:paraId="77B2951A" w14:textId="77777777" w:rsidR="003D7738" w:rsidRDefault="003D7738" w:rsidP="003D7738">
                  <w:pPr>
                    <w:jc w:val="both"/>
                    <w:rPr>
                      <w:rFonts w:cs="Arial"/>
                      <w:szCs w:val="20"/>
                    </w:rPr>
                  </w:pPr>
                  <w:r>
                    <w:rPr>
                      <w:rFonts w:cs="Arial"/>
                      <w:szCs w:val="20"/>
                    </w:rPr>
                    <w:t>Zaradi lažjega in hitrejšega ter s tem bolj ekonomičnega vodenja upravnih postopkov Agencija potrebuje dostop do določenih podatkov iz evidenc katastra nepremičnin, Zemljiške knjige in ZZZS ter Vpisnika zadev v postopkih zaradi insolventnosti pri Vrhovnem Sodišču Republike Slovenije, prav tako pa bo v povezavi s 167. členom (ob upoštevanju 84. člena ZVOP-1) omogočeno povezovanje omenjenih zbirk oziroma podatkov, kar bo potrebno zaradi nameravane uvedbe MJU platforme ˝Pladenj˝ (poimenovanje ni dokončno), ki bo omogočila poenostavljeno pridobivanje podatkov, do katerih je Agencija sicer že upravičena na podlagi 166. člena zakona. Podatki o insolventnosti stranke oziroma natančneje o tem, ali se zoper posamezno stranko vodi postopek zaradi insolventnosti ali ne, je pomemben zaradi odločanja o vlogah strank. Na letni ravni gre za veliko število zadev, saj je skoraj pri vseh ukrepih razvoja podeželja (in tudi številnih drugih ukrepih) eden izmed pogojev tudi, da stranka ne sme biti v postopku zaradi insolventnosti. Ob tem gre za preverjanje podatka, ki je sicer javno in brezplačno dostopen na portalu AJPES, vendar bi neposredno pridobivanje tega javno dostopnega podatka bistveno olajšajo obravnavo vlog.</w:t>
                  </w:r>
                </w:p>
                <w:p w14:paraId="4ADD650E" w14:textId="77777777" w:rsidR="00AA7134" w:rsidRDefault="00AA7134" w:rsidP="00AA7134">
                  <w:pPr>
                    <w:jc w:val="both"/>
                    <w:rPr>
                      <w:rFonts w:cs="Arial"/>
                      <w:b/>
                      <w:szCs w:val="20"/>
                    </w:rPr>
                  </w:pPr>
                </w:p>
                <w:p w14:paraId="2A7AA81F" w14:textId="77777777" w:rsidR="00AA7134" w:rsidRDefault="00AA7134" w:rsidP="00AA7134">
                  <w:pPr>
                    <w:jc w:val="both"/>
                    <w:rPr>
                      <w:rFonts w:cs="Arial"/>
                      <w:b/>
                      <w:szCs w:val="20"/>
                    </w:rPr>
                  </w:pPr>
                  <w:r>
                    <w:rPr>
                      <w:rFonts w:cs="Arial"/>
                      <w:b/>
                      <w:szCs w:val="20"/>
                    </w:rPr>
                    <w:t>K 39. členu</w:t>
                  </w:r>
                </w:p>
                <w:p w14:paraId="7EB70260" w14:textId="3BD59C33" w:rsidR="002E70B4" w:rsidRDefault="002E70B4" w:rsidP="002E70B4">
                  <w:pPr>
                    <w:jc w:val="both"/>
                    <w:rPr>
                      <w:rFonts w:cs="Arial"/>
                      <w:szCs w:val="20"/>
                      <w:lang w:val="nl-NL"/>
                    </w:rPr>
                  </w:pPr>
                  <w:r>
                    <w:rPr>
                      <w:rFonts w:cs="Arial"/>
                      <w:szCs w:val="20"/>
                    </w:rPr>
                    <w:t xml:space="preserve">Ker bo poteklo prehodno obdobje, se predlaga podaljšanje prehodnega obdobja za čas novega programskega obdobja za vse pašne in agrarne skupnosti, ki še niso registrirane po </w:t>
                  </w:r>
                  <w:r w:rsidR="00CC5D27">
                    <w:rPr>
                      <w:rFonts w:cs="Arial"/>
                      <w:szCs w:val="20"/>
                    </w:rPr>
                    <w:t>zakonu</w:t>
                  </w:r>
                  <w:r>
                    <w:rPr>
                      <w:rFonts w:cs="Arial"/>
                      <w:szCs w:val="20"/>
                    </w:rPr>
                    <w:t xml:space="preserve"> ali </w:t>
                  </w:r>
                  <w:r>
                    <w:t xml:space="preserve">Zakonom o agrarnih skupnostih (Uradni list RS, št. </w:t>
                  </w:r>
                  <w:r w:rsidRPr="002E70B4">
                    <w:t>74/15</w:t>
                  </w:r>
                  <w:r>
                    <w:t xml:space="preserve"> in </w:t>
                  </w:r>
                  <w:r w:rsidRPr="002E70B4">
                    <w:t>44/22</w:t>
                  </w:r>
                  <w:r>
                    <w:t>)</w:t>
                  </w:r>
                  <w:r>
                    <w:rPr>
                      <w:rFonts w:cs="Arial"/>
                      <w:szCs w:val="20"/>
                    </w:rPr>
                    <w:t>.</w:t>
                  </w:r>
                </w:p>
                <w:p w14:paraId="0E3959AE" w14:textId="2557C727" w:rsidR="00AA7134" w:rsidRDefault="00AA7134" w:rsidP="008F5FF7">
                  <w:pPr>
                    <w:jc w:val="both"/>
                    <w:rPr>
                      <w:rFonts w:cs="Arial"/>
                      <w:b/>
                      <w:szCs w:val="20"/>
                    </w:rPr>
                  </w:pPr>
                </w:p>
                <w:p w14:paraId="4FE369DB" w14:textId="77777777" w:rsidR="00AA7134" w:rsidRDefault="00AA7134" w:rsidP="00AA7134">
                  <w:pPr>
                    <w:autoSpaceDE w:val="0"/>
                    <w:autoSpaceDN w:val="0"/>
                    <w:adjustRightInd w:val="0"/>
                    <w:jc w:val="both"/>
                    <w:rPr>
                      <w:rFonts w:cs="Arial"/>
                      <w:b/>
                      <w:iCs/>
                      <w:szCs w:val="20"/>
                    </w:rPr>
                  </w:pPr>
                  <w:r>
                    <w:rPr>
                      <w:rFonts w:cs="Arial"/>
                      <w:b/>
                      <w:iCs/>
                      <w:szCs w:val="20"/>
                    </w:rPr>
                    <w:t>K 40. členu</w:t>
                  </w:r>
                </w:p>
                <w:p w14:paraId="6260D185" w14:textId="176500A5" w:rsidR="00AA7134" w:rsidRDefault="00AA7134" w:rsidP="00AA7134">
                  <w:pPr>
                    <w:autoSpaceDE w:val="0"/>
                    <w:autoSpaceDN w:val="0"/>
                    <w:adjustRightInd w:val="0"/>
                    <w:jc w:val="both"/>
                    <w:rPr>
                      <w:rFonts w:cs="Arial"/>
                      <w:iCs/>
                      <w:szCs w:val="20"/>
                    </w:rPr>
                  </w:pPr>
                  <w:r>
                    <w:rPr>
                      <w:rFonts w:cs="Arial"/>
                      <w:iCs/>
                      <w:szCs w:val="20"/>
                    </w:rPr>
                    <w:t xml:space="preserve">S predlogom spremembe zakona najnižja urna postavka za začasno ali občasno delo v kmetijstvu za leto 2022 (od uveljavitve sprememb zakona) znaša 6,17 evrov. Ta višina izhaja iz minimalne urne postavke določene z zakonom, ki ureja minimalno plačo. Z dnem uveljavitve zakona preneha veljati tudi Odredba o uskladitvi najnižje bruto urne postavke za opravljeno začasno ali občasno delo v kmetijstvu (Uradni list RS, št. 38/22), ki je po dosedanji metodologiji določila najnižjo bruto </w:t>
                  </w:r>
                  <w:r>
                    <w:rPr>
                      <w:rFonts w:cs="Arial"/>
                      <w:iCs/>
                      <w:szCs w:val="20"/>
                    </w:rPr>
                    <w:lastRenderedPageBreak/>
                    <w:t>urno postavko za opravljeno začasno ali občasno delo v kmetijstvu v nekoliko nižjem znesku, in sicer 5,79 evra.</w:t>
                  </w:r>
                </w:p>
                <w:p w14:paraId="3752C8CA" w14:textId="77777777" w:rsidR="00AA7134" w:rsidRDefault="00AA7134" w:rsidP="00AA7134">
                  <w:pPr>
                    <w:autoSpaceDE w:val="0"/>
                    <w:autoSpaceDN w:val="0"/>
                    <w:adjustRightInd w:val="0"/>
                    <w:jc w:val="both"/>
                    <w:rPr>
                      <w:rFonts w:cs="Arial"/>
                      <w:iCs/>
                      <w:szCs w:val="20"/>
                    </w:rPr>
                  </w:pPr>
                </w:p>
                <w:p w14:paraId="7DEDAF51" w14:textId="77777777" w:rsidR="00AA7134" w:rsidRDefault="00AA7134" w:rsidP="00AA7134">
                  <w:pPr>
                    <w:autoSpaceDE w:val="0"/>
                    <w:autoSpaceDN w:val="0"/>
                    <w:adjustRightInd w:val="0"/>
                    <w:jc w:val="both"/>
                    <w:rPr>
                      <w:rFonts w:cs="Arial"/>
                      <w:b/>
                      <w:iCs/>
                      <w:szCs w:val="20"/>
                    </w:rPr>
                  </w:pPr>
                  <w:r>
                    <w:rPr>
                      <w:rFonts w:cs="Arial"/>
                      <w:b/>
                      <w:iCs/>
                      <w:szCs w:val="20"/>
                    </w:rPr>
                    <w:t>K 41. členu</w:t>
                  </w:r>
                </w:p>
                <w:p w14:paraId="226BB0A3" w14:textId="4B4FAF2C" w:rsidR="00AA7134" w:rsidRDefault="00AA7134" w:rsidP="00AA7134">
                  <w:pPr>
                    <w:autoSpaceDE w:val="0"/>
                    <w:autoSpaceDN w:val="0"/>
                    <w:adjustRightInd w:val="0"/>
                    <w:jc w:val="both"/>
                    <w:rPr>
                      <w:rFonts w:ascii="Helv" w:eastAsiaTheme="minorHAnsi" w:hAnsi="Helv" w:cs="Helv"/>
                      <w:color w:val="000000"/>
                      <w:szCs w:val="20"/>
                    </w:rPr>
                  </w:pPr>
                  <w:r>
                    <w:rPr>
                      <w:rFonts w:ascii="Helv" w:eastAsiaTheme="minorHAnsi" w:hAnsi="Helv" w:cs="Helv"/>
                      <w:color w:val="000000"/>
                      <w:szCs w:val="20"/>
                    </w:rPr>
                    <w:t xml:space="preserve">Evidenca o delovnih opravilih iz novega 148.c člena zakona se vzpostavi </w:t>
                  </w:r>
                  <w:r w:rsidR="00337C75">
                    <w:rPr>
                      <w:rFonts w:ascii="Helv" w:eastAsiaTheme="minorHAnsi" w:hAnsi="Helv" w:cs="Helv"/>
                      <w:color w:val="000000"/>
                      <w:szCs w:val="20"/>
                    </w:rPr>
                    <w:t xml:space="preserve">do </w:t>
                  </w:r>
                  <w:r>
                    <w:rPr>
                      <w:rFonts w:ascii="Helv" w:eastAsiaTheme="minorHAnsi" w:hAnsi="Helv" w:cs="Helv"/>
                      <w:color w:val="000000"/>
                      <w:szCs w:val="20"/>
                    </w:rPr>
                    <w:t xml:space="preserve">1. </w:t>
                  </w:r>
                  <w:r w:rsidR="00337C75">
                    <w:rPr>
                      <w:rFonts w:ascii="Helv" w:eastAsiaTheme="minorHAnsi" w:hAnsi="Helv" w:cs="Helv"/>
                      <w:color w:val="000000"/>
                      <w:szCs w:val="20"/>
                    </w:rPr>
                    <w:t xml:space="preserve">januarja </w:t>
                  </w:r>
                  <w:r>
                    <w:rPr>
                      <w:rFonts w:ascii="Helv" w:eastAsiaTheme="minorHAnsi" w:hAnsi="Helv" w:cs="Helv"/>
                      <w:color w:val="000000"/>
                      <w:szCs w:val="20"/>
                    </w:rPr>
                    <w:t>2024.</w:t>
                  </w:r>
                </w:p>
                <w:p w14:paraId="18641A95" w14:textId="77777777" w:rsidR="00AA7134" w:rsidRDefault="00AA7134" w:rsidP="00AA7134">
                  <w:pPr>
                    <w:autoSpaceDE w:val="0"/>
                    <w:autoSpaceDN w:val="0"/>
                    <w:adjustRightInd w:val="0"/>
                    <w:jc w:val="both"/>
                    <w:rPr>
                      <w:rFonts w:ascii="Helv" w:eastAsiaTheme="minorHAnsi" w:hAnsi="Helv" w:cs="Helv"/>
                      <w:color w:val="000000"/>
                      <w:szCs w:val="20"/>
                    </w:rPr>
                  </w:pPr>
                </w:p>
                <w:p w14:paraId="535C96E7" w14:textId="77777777" w:rsidR="00AA7134" w:rsidRDefault="00AA7134" w:rsidP="00AA7134">
                  <w:pPr>
                    <w:autoSpaceDE w:val="0"/>
                    <w:autoSpaceDN w:val="0"/>
                    <w:adjustRightInd w:val="0"/>
                    <w:jc w:val="both"/>
                    <w:rPr>
                      <w:rFonts w:ascii="Helv" w:eastAsiaTheme="minorHAnsi" w:hAnsi="Helv" w:cs="Helv"/>
                      <w:b/>
                      <w:color w:val="000000"/>
                      <w:szCs w:val="20"/>
                    </w:rPr>
                  </w:pPr>
                  <w:r>
                    <w:rPr>
                      <w:rFonts w:ascii="Helv" w:eastAsiaTheme="minorHAnsi" w:hAnsi="Helv" w:cs="Helv"/>
                      <w:b/>
                      <w:color w:val="000000"/>
                      <w:szCs w:val="20"/>
                    </w:rPr>
                    <w:t>K 42. členu</w:t>
                  </w:r>
                </w:p>
                <w:p w14:paraId="2215EE6B" w14:textId="59E88E48" w:rsidR="00AA7134" w:rsidRDefault="00AA7134" w:rsidP="00AA7134">
                  <w:pPr>
                    <w:autoSpaceDE w:val="0"/>
                    <w:autoSpaceDN w:val="0"/>
                    <w:adjustRightInd w:val="0"/>
                    <w:spacing w:after="120" w:line="240" w:lineRule="auto"/>
                    <w:rPr>
                      <w:rFonts w:ascii="Helv" w:eastAsiaTheme="minorHAnsi" w:hAnsi="Helv" w:cs="Helv"/>
                      <w:color w:val="000000"/>
                      <w:szCs w:val="20"/>
                    </w:rPr>
                  </w:pPr>
                  <w:r>
                    <w:rPr>
                      <w:rFonts w:ascii="Helv" w:eastAsiaTheme="minorHAnsi" w:hAnsi="Helv" w:cs="Helv"/>
                      <w:color w:val="000000"/>
                      <w:szCs w:val="20"/>
                    </w:rPr>
                    <w:t xml:space="preserve">Evidenca o analizah voluminozne krme za potrebe kmetijstva in razvoja podeželja zakona se vzpostavi </w:t>
                  </w:r>
                  <w:r w:rsidR="00337C75">
                    <w:rPr>
                      <w:rFonts w:ascii="Helv" w:eastAsiaTheme="minorHAnsi" w:hAnsi="Helv" w:cs="Helv"/>
                      <w:color w:val="000000"/>
                      <w:szCs w:val="20"/>
                    </w:rPr>
                    <w:t xml:space="preserve">do </w:t>
                  </w:r>
                  <w:r>
                    <w:rPr>
                      <w:rFonts w:ascii="Helv" w:eastAsiaTheme="minorHAnsi" w:hAnsi="Helv" w:cs="Helv"/>
                      <w:color w:val="000000"/>
                      <w:szCs w:val="20"/>
                    </w:rPr>
                    <w:t xml:space="preserve">1. </w:t>
                  </w:r>
                  <w:r w:rsidR="00337C75">
                    <w:rPr>
                      <w:rFonts w:ascii="Helv" w:eastAsiaTheme="minorHAnsi" w:hAnsi="Helv" w:cs="Helv"/>
                      <w:color w:val="000000"/>
                      <w:szCs w:val="20"/>
                    </w:rPr>
                    <w:t xml:space="preserve">januarja </w:t>
                  </w:r>
                  <w:r>
                    <w:rPr>
                      <w:rFonts w:ascii="Helv" w:eastAsiaTheme="minorHAnsi" w:hAnsi="Helv" w:cs="Helv"/>
                      <w:color w:val="000000"/>
                      <w:szCs w:val="20"/>
                    </w:rPr>
                    <w:t>2025.</w:t>
                  </w:r>
                </w:p>
                <w:p w14:paraId="3E6831D3" w14:textId="77777777" w:rsidR="00AA7134" w:rsidRDefault="00AA7134" w:rsidP="00AA7134">
                  <w:pPr>
                    <w:autoSpaceDE w:val="0"/>
                    <w:autoSpaceDN w:val="0"/>
                    <w:adjustRightInd w:val="0"/>
                    <w:jc w:val="both"/>
                    <w:rPr>
                      <w:rFonts w:cs="Arial"/>
                      <w:b/>
                      <w:iCs/>
                      <w:szCs w:val="20"/>
                    </w:rPr>
                  </w:pPr>
                  <w:r>
                    <w:rPr>
                      <w:rFonts w:cs="Arial"/>
                      <w:b/>
                      <w:iCs/>
                      <w:szCs w:val="20"/>
                    </w:rPr>
                    <w:t>K 43. členu</w:t>
                  </w:r>
                </w:p>
                <w:p w14:paraId="31841A75" w14:textId="77777777" w:rsidR="002E70B4" w:rsidRDefault="002E70B4" w:rsidP="002E70B4">
                  <w:pPr>
                    <w:autoSpaceDE w:val="0"/>
                    <w:autoSpaceDN w:val="0"/>
                    <w:adjustRightInd w:val="0"/>
                    <w:jc w:val="both"/>
                  </w:pPr>
                  <w:r>
                    <w:t xml:space="preserve">Do določitve in uskladitve podatkov z evidenco krajinskih značilnosti, pomembnih za ohranjanje biotske </w:t>
                  </w:r>
                  <w:r w:rsidRPr="001B5C6C">
                    <w:t>raznovrstnosti iz prvega odstavka 165.b člena</w:t>
                  </w:r>
                  <w:r>
                    <w:t xml:space="preserve">, se za izvajanje pogojenosti in ukrepov kmetijske politike v finančni perspektivi 2023 -2027  uporablja seznam iz 43. člena tega zakona, ki vsebuje določene vrste krajinskih značilnosti. </w:t>
                  </w:r>
                </w:p>
                <w:p w14:paraId="0C49E486" w14:textId="77777777" w:rsidR="00AA7134" w:rsidRDefault="00AA7134" w:rsidP="00AA7134">
                  <w:pPr>
                    <w:autoSpaceDE w:val="0"/>
                    <w:autoSpaceDN w:val="0"/>
                    <w:adjustRightInd w:val="0"/>
                    <w:jc w:val="both"/>
                  </w:pPr>
                </w:p>
                <w:p w14:paraId="09D08DEC" w14:textId="77777777" w:rsidR="00AA7134" w:rsidRDefault="00AA7134" w:rsidP="00AA7134">
                  <w:pPr>
                    <w:autoSpaceDE w:val="0"/>
                    <w:autoSpaceDN w:val="0"/>
                    <w:adjustRightInd w:val="0"/>
                    <w:jc w:val="both"/>
                    <w:rPr>
                      <w:rFonts w:cs="Arial"/>
                      <w:b/>
                      <w:iCs/>
                      <w:szCs w:val="20"/>
                    </w:rPr>
                  </w:pPr>
                  <w:r>
                    <w:rPr>
                      <w:rFonts w:cs="Arial"/>
                      <w:b/>
                      <w:iCs/>
                      <w:szCs w:val="20"/>
                    </w:rPr>
                    <w:t>K 44. členu</w:t>
                  </w:r>
                </w:p>
                <w:p w14:paraId="20E154C7" w14:textId="77777777" w:rsidR="00AA7134" w:rsidRDefault="00AA7134" w:rsidP="00AA7134">
                  <w:pPr>
                    <w:autoSpaceDE w:val="0"/>
                    <w:autoSpaceDN w:val="0"/>
                    <w:adjustRightInd w:val="0"/>
                    <w:jc w:val="both"/>
                    <w:rPr>
                      <w:rFonts w:cs="Arial"/>
                      <w:b/>
                      <w:szCs w:val="20"/>
                    </w:rPr>
                  </w:pPr>
                  <w:r>
                    <w:rPr>
                      <w:rFonts w:cs="Arial"/>
                      <w:iCs/>
                      <w:szCs w:val="20"/>
                    </w:rPr>
                    <w:t>Ta zakon začne veljati petnajsti dan po objavi v Uradnem listu Republike Slovenije.</w:t>
                  </w:r>
                </w:p>
                <w:p w14:paraId="337FFB96" w14:textId="77777777" w:rsidR="00AA7134" w:rsidRPr="00614A92" w:rsidRDefault="00AA7134" w:rsidP="008F5FF7">
                  <w:pPr>
                    <w:jc w:val="both"/>
                    <w:rPr>
                      <w:rFonts w:cs="Arial"/>
                      <w:b/>
                      <w:szCs w:val="20"/>
                    </w:rPr>
                  </w:pPr>
                </w:p>
                <w:tbl>
                  <w:tblPr>
                    <w:tblW w:w="0" w:type="auto"/>
                    <w:tblLook w:val="04A0" w:firstRow="1" w:lastRow="0" w:firstColumn="1" w:lastColumn="0" w:noHBand="0" w:noVBand="1"/>
                  </w:tblPr>
                  <w:tblGrid>
                    <w:gridCol w:w="8640"/>
                  </w:tblGrid>
                  <w:tr w:rsidR="00E458CB" w:rsidRPr="00614A92" w14:paraId="78625E5B" w14:textId="77777777" w:rsidTr="00E458CB">
                    <w:tc>
                      <w:tcPr>
                        <w:tcW w:w="9072" w:type="dxa"/>
                      </w:tcPr>
                      <w:p w14:paraId="56E9C5AC" w14:textId="77777777" w:rsidR="00E458CB" w:rsidRPr="00614A92" w:rsidRDefault="00E458CB" w:rsidP="00E458CB">
                        <w:pPr>
                          <w:jc w:val="both"/>
                          <w:rPr>
                            <w:rFonts w:cs="Arial"/>
                            <w:b/>
                            <w:szCs w:val="20"/>
                          </w:rPr>
                        </w:pPr>
                      </w:p>
                      <w:p w14:paraId="7D4A4E1C" w14:textId="77777777" w:rsidR="00E458CB" w:rsidRPr="00614A92" w:rsidRDefault="00E458CB" w:rsidP="00E458CB">
                        <w:pPr>
                          <w:jc w:val="both"/>
                          <w:rPr>
                            <w:rFonts w:cs="Arial"/>
                            <w:b/>
                            <w:szCs w:val="20"/>
                          </w:rPr>
                        </w:pPr>
                      </w:p>
                      <w:p w14:paraId="1F2667EE" w14:textId="77777777" w:rsidR="00E458CB" w:rsidRPr="00614A92" w:rsidRDefault="00E458CB" w:rsidP="00E458CB">
                        <w:pPr>
                          <w:jc w:val="both"/>
                          <w:rPr>
                            <w:rFonts w:cs="Arial"/>
                            <w:szCs w:val="20"/>
                          </w:rPr>
                        </w:pPr>
                      </w:p>
                      <w:p w14:paraId="55E9760B" w14:textId="77777777" w:rsidR="00E458CB" w:rsidRPr="00614A92" w:rsidRDefault="00E458CB" w:rsidP="00AA7134">
                        <w:pPr>
                          <w:jc w:val="both"/>
                          <w:rPr>
                            <w:rFonts w:cs="Arial"/>
                            <w:szCs w:val="20"/>
                          </w:rPr>
                        </w:pPr>
                      </w:p>
                    </w:tc>
                  </w:tr>
                </w:tbl>
                <w:p w14:paraId="2BB5FE7E" w14:textId="77777777" w:rsidR="008F5FF7" w:rsidRPr="00614A92" w:rsidRDefault="008F5FF7" w:rsidP="008F5FF7">
                  <w:pPr>
                    <w:jc w:val="both"/>
                    <w:rPr>
                      <w:rFonts w:cs="Arial"/>
                      <w:b/>
                      <w:szCs w:val="20"/>
                    </w:rPr>
                  </w:pPr>
                </w:p>
                <w:p w14:paraId="54EBE6F5" w14:textId="77777777" w:rsidR="008F5FF7" w:rsidRPr="00614A92" w:rsidRDefault="008F5FF7" w:rsidP="00E458CB">
                  <w:pPr>
                    <w:jc w:val="both"/>
                    <w:rPr>
                      <w:rFonts w:cs="Arial"/>
                      <w:szCs w:val="20"/>
                    </w:rPr>
                  </w:pPr>
                </w:p>
              </w:tc>
            </w:tr>
          </w:tbl>
          <w:p w14:paraId="4540CC5B" w14:textId="359F7DB2" w:rsidR="00804127" w:rsidRPr="00614A92" w:rsidRDefault="00804127" w:rsidP="008F5FF7">
            <w:pPr>
              <w:jc w:val="both"/>
              <w:rPr>
                <w:rFonts w:cs="Arial"/>
                <w:szCs w:val="20"/>
              </w:rPr>
            </w:pPr>
          </w:p>
        </w:tc>
      </w:tr>
      <w:tr w:rsidR="009F5BBD" w:rsidRPr="00614A92" w14:paraId="02D22F12" w14:textId="77777777" w:rsidTr="009F5BBD">
        <w:tc>
          <w:tcPr>
            <w:tcW w:w="9072" w:type="dxa"/>
          </w:tcPr>
          <w:p w14:paraId="66310D25" w14:textId="77777777" w:rsidR="009F5BBD" w:rsidRPr="00614A92" w:rsidRDefault="009F5BBD" w:rsidP="00C92746">
            <w:pPr>
              <w:jc w:val="both"/>
              <w:rPr>
                <w:rFonts w:cs="Arial"/>
                <w:szCs w:val="20"/>
              </w:rPr>
            </w:pPr>
          </w:p>
        </w:tc>
      </w:tr>
    </w:tbl>
    <w:p w14:paraId="6F77E8D5" w14:textId="40B58641" w:rsidR="001A7D8F" w:rsidRDefault="001A7D8F" w:rsidP="0008064A">
      <w:pPr>
        <w:jc w:val="both"/>
        <w:rPr>
          <w:rFonts w:ascii="Helv" w:eastAsiaTheme="minorHAnsi" w:hAnsi="Helv" w:cs="Helv"/>
          <w:color w:val="000000"/>
          <w:szCs w:val="20"/>
        </w:rPr>
      </w:pPr>
    </w:p>
    <w:p w14:paraId="0EEC35F2" w14:textId="16DE3F96" w:rsidR="004E0CC5" w:rsidRDefault="004E0CC5" w:rsidP="0008064A">
      <w:pPr>
        <w:jc w:val="both"/>
        <w:rPr>
          <w:rFonts w:ascii="Helv" w:eastAsiaTheme="minorHAnsi" w:hAnsi="Helv" w:cs="Helv"/>
          <w:color w:val="000000"/>
          <w:szCs w:val="20"/>
        </w:rPr>
      </w:pPr>
    </w:p>
    <w:p w14:paraId="673A1995" w14:textId="3AF45CE5" w:rsidR="004E0CC5" w:rsidRDefault="004E0CC5" w:rsidP="0008064A">
      <w:pPr>
        <w:jc w:val="both"/>
        <w:rPr>
          <w:rFonts w:ascii="Helv" w:eastAsiaTheme="minorHAnsi" w:hAnsi="Helv" w:cs="Helv"/>
          <w:color w:val="000000"/>
          <w:szCs w:val="20"/>
        </w:rPr>
      </w:pPr>
    </w:p>
    <w:p w14:paraId="4B9C8905" w14:textId="4F4157C3" w:rsidR="004E0CC5" w:rsidRDefault="004E0CC5" w:rsidP="0008064A">
      <w:pPr>
        <w:jc w:val="both"/>
        <w:rPr>
          <w:rFonts w:ascii="Helv" w:eastAsiaTheme="minorHAnsi" w:hAnsi="Helv" w:cs="Helv"/>
          <w:color w:val="000000"/>
          <w:szCs w:val="20"/>
        </w:rPr>
      </w:pPr>
    </w:p>
    <w:p w14:paraId="18D0B09B" w14:textId="1913D8D7" w:rsidR="004E0CC5" w:rsidRDefault="004E0CC5" w:rsidP="0008064A">
      <w:pPr>
        <w:jc w:val="both"/>
        <w:rPr>
          <w:rFonts w:ascii="Helv" w:eastAsiaTheme="minorHAnsi" w:hAnsi="Helv" w:cs="Helv"/>
          <w:color w:val="000000"/>
          <w:szCs w:val="20"/>
        </w:rPr>
      </w:pPr>
    </w:p>
    <w:p w14:paraId="2972823B" w14:textId="28FAC7E8" w:rsidR="004E0CC5" w:rsidRDefault="004E0CC5" w:rsidP="0008064A">
      <w:pPr>
        <w:jc w:val="both"/>
        <w:rPr>
          <w:rFonts w:ascii="Helv" w:eastAsiaTheme="minorHAnsi" w:hAnsi="Helv" w:cs="Helv"/>
          <w:color w:val="000000"/>
          <w:szCs w:val="20"/>
        </w:rPr>
      </w:pPr>
    </w:p>
    <w:p w14:paraId="37D3EB25" w14:textId="57F0B871" w:rsidR="004E0CC5" w:rsidRDefault="004E0CC5" w:rsidP="0008064A">
      <w:pPr>
        <w:jc w:val="both"/>
        <w:rPr>
          <w:rFonts w:ascii="Helv" w:eastAsiaTheme="minorHAnsi" w:hAnsi="Helv" w:cs="Helv"/>
          <w:color w:val="000000"/>
          <w:szCs w:val="20"/>
        </w:rPr>
      </w:pPr>
    </w:p>
    <w:p w14:paraId="48E0A443" w14:textId="6D0A76AE" w:rsidR="004E0CC5" w:rsidRDefault="004E0CC5" w:rsidP="0008064A">
      <w:pPr>
        <w:jc w:val="both"/>
        <w:rPr>
          <w:rFonts w:ascii="Helv" w:eastAsiaTheme="minorHAnsi" w:hAnsi="Helv" w:cs="Helv"/>
          <w:color w:val="000000"/>
          <w:szCs w:val="20"/>
        </w:rPr>
      </w:pPr>
    </w:p>
    <w:p w14:paraId="4577D0F8" w14:textId="20989954" w:rsidR="004E0CC5" w:rsidRDefault="004E0CC5" w:rsidP="0008064A">
      <w:pPr>
        <w:jc w:val="both"/>
        <w:rPr>
          <w:rFonts w:ascii="Helv" w:eastAsiaTheme="minorHAnsi" w:hAnsi="Helv" w:cs="Helv"/>
          <w:color w:val="000000"/>
          <w:szCs w:val="20"/>
        </w:rPr>
      </w:pPr>
    </w:p>
    <w:p w14:paraId="193F0030" w14:textId="20F6EEA8" w:rsidR="004E0CC5" w:rsidRDefault="004E0CC5" w:rsidP="0008064A">
      <w:pPr>
        <w:jc w:val="both"/>
        <w:rPr>
          <w:rFonts w:ascii="Helv" w:eastAsiaTheme="minorHAnsi" w:hAnsi="Helv" w:cs="Helv"/>
          <w:color w:val="000000"/>
          <w:szCs w:val="20"/>
        </w:rPr>
      </w:pPr>
    </w:p>
    <w:p w14:paraId="3C2E65DE" w14:textId="77777777" w:rsidR="004E0CC5" w:rsidRDefault="004E0CC5" w:rsidP="0008064A">
      <w:pPr>
        <w:jc w:val="both"/>
        <w:rPr>
          <w:rFonts w:ascii="Helv" w:eastAsiaTheme="minorHAnsi" w:hAnsi="Helv" w:cs="Helv"/>
          <w:color w:val="000000"/>
          <w:szCs w:val="20"/>
        </w:rPr>
      </w:pPr>
    </w:p>
    <w:p w14:paraId="5509074F" w14:textId="5C03C671" w:rsidR="00E42137" w:rsidRDefault="00E42137" w:rsidP="0008064A">
      <w:pPr>
        <w:jc w:val="both"/>
        <w:rPr>
          <w:rFonts w:cs="Arial"/>
          <w:szCs w:val="20"/>
        </w:rPr>
      </w:pPr>
    </w:p>
    <w:p w14:paraId="17E0B34C" w14:textId="224B20B6" w:rsidR="0070083F" w:rsidRDefault="0070083F" w:rsidP="0008064A">
      <w:pPr>
        <w:jc w:val="both"/>
        <w:rPr>
          <w:rFonts w:cs="Arial"/>
          <w:szCs w:val="20"/>
        </w:rPr>
      </w:pPr>
    </w:p>
    <w:p w14:paraId="37329F23" w14:textId="2C0FE452" w:rsidR="0070083F" w:rsidRDefault="0070083F" w:rsidP="0008064A">
      <w:pPr>
        <w:jc w:val="both"/>
        <w:rPr>
          <w:rFonts w:cs="Arial"/>
          <w:szCs w:val="20"/>
        </w:rPr>
      </w:pPr>
    </w:p>
    <w:p w14:paraId="78B6F920" w14:textId="1E802A93" w:rsidR="0070083F" w:rsidRDefault="0070083F" w:rsidP="0008064A">
      <w:pPr>
        <w:jc w:val="both"/>
        <w:rPr>
          <w:rFonts w:cs="Arial"/>
          <w:szCs w:val="20"/>
        </w:rPr>
      </w:pPr>
    </w:p>
    <w:p w14:paraId="35EE1D3F" w14:textId="0AE4DD8B" w:rsidR="0070083F" w:rsidRDefault="0070083F" w:rsidP="0008064A">
      <w:pPr>
        <w:jc w:val="both"/>
        <w:rPr>
          <w:rFonts w:cs="Arial"/>
          <w:szCs w:val="20"/>
        </w:rPr>
      </w:pPr>
    </w:p>
    <w:p w14:paraId="0913E74E" w14:textId="5B9D4B97" w:rsidR="0070083F" w:rsidRDefault="0070083F" w:rsidP="0008064A">
      <w:pPr>
        <w:jc w:val="both"/>
        <w:rPr>
          <w:rFonts w:cs="Arial"/>
          <w:szCs w:val="20"/>
        </w:rPr>
      </w:pPr>
    </w:p>
    <w:p w14:paraId="3C69B8CC" w14:textId="3EE334E3" w:rsidR="0070083F" w:rsidRDefault="0070083F" w:rsidP="0008064A">
      <w:pPr>
        <w:jc w:val="both"/>
        <w:rPr>
          <w:rFonts w:cs="Arial"/>
          <w:szCs w:val="20"/>
        </w:rPr>
      </w:pPr>
    </w:p>
    <w:p w14:paraId="2D70CCF2" w14:textId="5B7329A4" w:rsidR="0070083F" w:rsidRDefault="0070083F" w:rsidP="0008064A">
      <w:pPr>
        <w:jc w:val="both"/>
        <w:rPr>
          <w:rFonts w:cs="Arial"/>
          <w:szCs w:val="20"/>
        </w:rPr>
      </w:pPr>
    </w:p>
    <w:p w14:paraId="6C116E96" w14:textId="73CC73EA" w:rsidR="0070083F" w:rsidRDefault="0070083F" w:rsidP="0008064A">
      <w:pPr>
        <w:jc w:val="both"/>
        <w:rPr>
          <w:rFonts w:cs="Arial"/>
          <w:szCs w:val="20"/>
        </w:rPr>
      </w:pPr>
    </w:p>
    <w:p w14:paraId="0587C8EE" w14:textId="4533FBBF" w:rsidR="0070083F" w:rsidRDefault="0070083F" w:rsidP="0008064A">
      <w:pPr>
        <w:jc w:val="both"/>
        <w:rPr>
          <w:rFonts w:cs="Arial"/>
          <w:szCs w:val="20"/>
        </w:rPr>
      </w:pPr>
    </w:p>
    <w:p w14:paraId="764DAB72" w14:textId="1CB7252F" w:rsidR="0070083F" w:rsidRDefault="0070083F" w:rsidP="0008064A">
      <w:pPr>
        <w:jc w:val="both"/>
        <w:rPr>
          <w:rFonts w:cs="Arial"/>
          <w:szCs w:val="20"/>
        </w:rPr>
      </w:pPr>
    </w:p>
    <w:p w14:paraId="391A3DC9" w14:textId="3EC12D53" w:rsidR="0070083F" w:rsidRDefault="0070083F" w:rsidP="0008064A">
      <w:pPr>
        <w:jc w:val="both"/>
        <w:rPr>
          <w:rFonts w:cs="Arial"/>
          <w:szCs w:val="20"/>
        </w:rPr>
      </w:pPr>
    </w:p>
    <w:p w14:paraId="13F492CF" w14:textId="28B0D7E2" w:rsidR="0070083F" w:rsidRDefault="0070083F" w:rsidP="0008064A">
      <w:pPr>
        <w:jc w:val="both"/>
        <w:rPr>
          <w:rFonts w:cs="Arial"/>
          <w:szCs w:val="20"/>
        </w:rPr>
      </w:pPr>
    </w:p>
    <w:p w14:paraId="2356B3EC" w14:textId="50412EC3" w:rsidR="0070083F" w:rsidRDefault="0070083F" w:rsidP="0008064A">
      <w:pPr>
        <w:jc w:val="both"/>
        <w:rPr>
          <w:rFonts w:cs="Arial"/>
          <w:szCs w:val="20"/>
        </w:rPr>
      </w:pPr>
    </w:p>
    <w:p w14:paraId="6FABDA5C" w14:textId="282D0CC2" w:rsidR="0070083F" w:rsidRDefault="0070083F" w:rsidP="0008064A">
      <w:pPr>
        <w:jc w:val="both"/>
        <w:rPr>
          <w:rFonts w:cs="Arial"/>
          <w:szCs w:val="20"/>
        </w:rPr>
      </w:pPr>
    </w:p>
    <w:p w14:paraId="634F3D86" w14:textId="71F82FB8" w:rsidR="00F37E93" w:rsidRDefault="00F37E93" w:rsidP="0008064A">
      <w:pPr>
        <w:jc w:val="both"/>
        <w:rPr>
          <w:rFonts w:cs="Arial"/>
          <w:szCs w:val="20"/>
        </w:rPr>
      </w:pPr>
    </w:p>
    <w:p w14:paraId="44D92B87" w14:textId="77777777" w:rsidR="00614A92" w:rsidRPr="00614A92" w:rsidRDefault="00614A92" w:rsidP="00364CCF">
      <w:pPr>
        <w:autoSpaceDE w:val="0"/>
        <w:autoSpaceDN w:val="0"/>
        <w:adjustRightInd w:val="0"/>
        <w:spacing w:line="240" w:lineRule="auto"/>
        <w:rPr>
          <w:rFonts w:ascii="Helv" w:eastAsiaTheme="minorHAnsi" w:hAnsi="Helv" w:cs="Helv"/>
          <w:color w:val="000000"/>
          <w:szCs w:val="20"/>
        </w:rPr>
      </w:pPr>
    </w:p>
    <w:p w14:paraId="1FF45822" w14:textId="5B40959A" w:rsidR="009E4A7A" w:rsidRPr="003402DF" w:rsidRDefault="003402DF" w:rsidP="003402DF">
      <w:pPr>
        <w:rPr>
          <w:rFonts w:eastAsia="Calibri" w:cs="Arial"/>
          <w:b/>
          <w:szCs w:val="20"/>
        </w:rPr>
      </w:pPr>
      <w:r>
        <w:rPr>
          <w:rFonts w:eastAsia="Calibri" w:cs="Arial"/>
          <w:b/>
          <w:szCs w:val="20"/>
        </w:rPr>
        <w:lastRenderedPageBreak/>
        <w:t xml:space="preserve">IV. </w:t>
      </w:r>
      <w:r w:rsidR="00614A92" w:rsidRPr="003402DF">
        <w:rPr>
          <w:rFonts w:eastAsia="Calibri" w:cs="Arial"/>
          <w:b/>
          <w:szCs w:val="20"/>
        </w:rPr>
        <w:t>BESEDILO ČLENOV, KI SE SPREMINJAJO</w:t>
      </w:r>
    </w:p>
    <w:p w14:paraId="7D96BB6B" w14:textId="3010D87C" w:rsidR="00A7393D" w:rsidRPr="00E90003" w:rsidRDefault="004A6B40" w:rsidP="00A7393D">
      <w:pPr>
        <w:shd w:val="clear" w:color="auto" w:fill="FFFFFF"/>
        <w:spacing w:before="480" w:line="240" w:lineRule="auto"/>
        <w:rPr>
          <w:rFonts w:cs="Arial"/>
          <w:b/>
          <w:bCs/>
          <w:szCs w:val="20"/>
          <w:lang w:val="es-ES" w:eastAsia="sl-SI"/>
        </w:rPr>
      </w:pPr>
      <w:r w:rsidRPr="00E90003">
        <w:rPr>
          <w:rFonts w:cs="Arial"/>
          <w:b/>
          <w:bCs/>
          <w:szCs w:val="20"/>
          <w:shd w:val="clear" w:color="auto" w:fill="FFFFFF"/>
        </w:rPr>
        <w:t xml:space="preserve">1. </w:t>
      </w:r>
      <w:r w:rsidR="00A7393D" w:rsidRPr="00E90003">
        <w:rPr>
          <w:rFonts w:cs="Arial"/>
          <w:b/>
          <w:bCs/>
          <w:szCs w:val="20"/>
          <w:shd w:val="clear" w:color="auto" w:fill="FFFFFF"/>
        </w:rPr>
        <w:t>Zakon o kmetijstvu (Uradni list RS, št. </w:t>
      </w:r>
      <w:hyperlink r:id="rId8" w:tgtFrame="_blank" w:tooltip="Zakon o kmetijstvu (ZKme-1)" w:history="1">
        <w:r w:rsidR="00A7393D" w:rsidRPr="00E90003">
          <w:rPr>
            <w:rStyle w:val="Hiperpovezava"/>
            <w:rFonts w:cs="Arial"/>
            <w:b/>
            <w:bCs/>
            <w:color w:val="auto"/>
            <w:szCs w:val="20"/>
            <w:u w:val="none"/>
            <w:shd w:val="clear" w:color="auto" w:fill="FFFFFF"/>
          </w:rPr>
          <w:t>45/08</w:t>
        </w:r>
      </w:hyperlink>
      <w:r w:rsidR="00A7393D" w:rsidRPr="00E90003">
        <w:rPr>
          <w:rFonts w:cs="Arial"/>
          <w:b/>
          <w:bCs/>
          <w:szCs w:val="20"/>
          <w:shd w:val="clear" w:color="auto" w:fill="FFFFFF"/>
        </w:rPr>
        <w:t>, </w:t>
      </w:r>
      <w:hyperlink r:id="rId9" w:tgtFrame="_blank" w:tooltip="Zakon o spremembah in dopolnitvah Zakona o kmetijstvu" w:history="1">
        <w:r w:rsidR="00A7393D" w:rsidRPr="00E90003">
          <w:rPr>
            <w:rStyle w:val="Hiperpovezava"/>
            <w:rFonts w:cs="Arial"/>
            <w:b/>
            <w:bCs/>
            <w:color w:val="auto"/>
            <w:szCs w:val="20"/>
            <w:u w:val="none"/>
            <w:shd w:val="clear" w:color="auto" w:fill="FFFFFF"/>
          </w:rPr>
          <w:t>57/12</w:t>
        </w:r>
      </w:hyperlink>
      <w:r w:rsidR="00A7393D" w:rsidRPr="00E90003">
        <w:rPr>
          <w:rFonts w:cs="Arial"/>
          <w:b/>
          <w:bCs/>
          <w:szCs w:val="20"/>
          <w:shd w:val="clear" w:color="auto" w:fill="FFFFFF"/>
        </w:rPr>
        <w:t>, </w:t>
      </w:r>
      <w:hyperlink r:id="rId10" w:tgtFrame="_blank" w:tooltip="Zakon o spremembah in dopolnitvah določenih zakonov na področju varne hrane, veterinarstva in varstva rastlin" w:history="1">
        <w:r w:rsidR="00A7393D" w:rsidRPr="00E90003">
          <w:rPr>
            <w:rStyle w:val="Hiperpovezava"/>
            <w:rFonts w:cs="Arial"/>
            <w:b/>
            <w:bCs/>
            <w:color w:val="auto"/>
            <w:szCs w:val="20"/>
            <w:u w:val="none"/>
            <w:shd w:val="clear" w:color="auto" w:fill="FFFFFF"/>
          </w:rPr>
          <w:t>90/12</w:t>
        </w:r>
      </w:hyperlink>
      <w:r w:rsidR="00A7393D" w:rsidRPr="00E90003">
        <w:rPr>
          <w:rFonts w:cs="Arial"/>
          <w:b/>
          <w:bCs/>
          <w:szCs w:val="20"/>
          <w:shd w:val="clear" w:color="auto" w:fill="FFFFFF"/>
        </w:rPr>
        <w:t> – ZdZPVHVVR, </w:t>
      </w:r>
      <w:hyperlink r:id="rId11" w:tgtFrame="_blank" w:tooltip="Zakon o spremembah in dopolnitvah Zakona o kmetijstvu" w:history="1">
        <w:r w:rsidR="00A7393D" w:rsidRPr="00E90003">
          <w:rPr>
            <w:rStyle w:val="Hiperpovezava"/>
            <w:rFonts w:cs="Arial"/>
            <w:b/>
            <w:bCs/>
            <w:color w:val="auto"/>
            <w:szCs w:val="20"/>
            <w:u w:val="none"/>
            <w:shd w:val="clear" w:color="auto" w:fill="FFFFFF"/>
          </w:rPr>
          <w:t>26/14</w:t>
        </w:r>
      </w:hyperlink>
      <w:r w:rsidR="00A7393D" w:rsidRPr="00E90003">
        <w:rPr>
          <w:rFonts w:cs="Arial"/>
          <w:b/>
          <w:bCs/>
          <w:szCs w:val="20"/>
          <w:shd w:val="clear" w:color="auto" w:fill="FFFFFF"/>
        </w:rPr>
        <w:t>, </w:t>
      </w:r>
      <w:hyperlink r:id="rId12" w:tgtFrame="_blank" w:tooltip="Zakon o spremembi Zakona o kmetijstvu" w:history="1">
        <w:r w:rsidR="00A7393D" w:rsidRPr="00E90003">
          <w:rPr>
            <w:rStyle w:val="Hiperpovezava"/>
            <w:rFonts w:cs="Arial"/>
            <w:b/>
            <w:bCs/>
            <w:color w:val="auto"/>
            <w:szCs w:val="20"/>
            <w:u w:val="none"/>
            <w:shd w:val="clear" w:color="auto" w:fill="FFFFFF"/>
          </w:rPr>
          <w:t>32/15</w:t>
        </w:r>
      </w:hyperlink>
      <w:r w:rsidR="00A7393D" w:rsidRPr="00E90003">
        <w:rPr>
          <w:rFonts w:cs="Arial"/>
          <w:b/>
          <w:bCs/>
          <w:szCs w:val="20"/>
          <w:shd w:val="clear" w:color="auto" w:fill="FFFFFF"/>
        </w:rPr>
        <w:t>, </w:t>
      </w:r>
      <w:hyperlink r:id="rId13" w:tgtFrame="_blank" w:tooltip="Zakon o spremembah in dopolnitvah Zakona o kmetijstvu" w:history="1">
        <w:r w:rsidR="00A7393D" w:rsidRPr="00E90003">
          <w:rPr>
            <w:rStyle w:val="Hiperpovezava"/>
            <w:rFonts w:cs="Arial"/>
            <w:b/>
            <w:bCs/>
            <w:color w:val="auto"/>
            <w:szCs w:val="20"/>
            <w:u w:val="none"/>
            <w:shd w:val="clear" w:color="auto" w:fill="FFFFFF"/>
          </w:rPr>
          <w:t>27/17</w:t>
        </w:r>
      </w:hyperlink>
      <w:r w:rsidR="00A7393D" w:rsidRPr="00E90003">
        <w:rPr>
          <w:rFonts w:cs="Arial"/>
          <w:b/>
          <w:bCs/>
          <w:szCs w:val="20"/>
          <w:shd w:val="clear" w:color="auto" w:fill="FFFFFF"/>
        </w:rPr>
        <w:t>, </w:t>
      </w:r>
      <w:hyperlink r:id="rId14" w:tgtFrame="_blank" w:tooltip="Zakon o spremembah in dopolnitvah Zakona o kmetijstvu" w:history="1">
        <w:r w:rsidR="00A7393D" w:rsidRPr="00E90003">
          <w:rPr>
            <w:rStyle w:val="Hiperpovezava"/>
            <w:rFonts w:cs="Arial"/>
            <w:b/>
            <w:bCs/>
            <w:color w:val="auto"/>
            <w:szCs w:val="20"/>
            <w:u w:val="none"/>
            <w:shd w:val="clear" w:color="auto" w:fill="FFFFFF"/>
          </w:rPr>
          <w:t>22/18</w:t>
        </w:r>
      </w:hyperlink>
      <w:r w:rsidR="00A7393D" w:rsidRPr="00E90003">
        <w:rPr>
          <w:rFonts w:cs="Arial"/>
          <w:b/>
          <w:bCs/>
          <w:szCs w:val="20"/>
          <w:shd w:val="clear" w:color="auto" w:fill="FFFFFF"/>
        </w:rPr>
        <w:t>, </w:t>
      </w:r>
      <w:hyperlink r:id="rId15" w:tgtFrame="_blank" w:tooltip="Odločba o delni razveljavitvi tretjega odstavka 61.f člena Zakona o kmetijstvu" w:history="1">
        <w:r w:rsidR="00A7393D" w:rsidRPr="00E90003">
          <w:rPr>
            <w:rStyle w:val="Hiperpovezava"/>
            <w:rFonts w:cs="Arial"/>
            <w:b/>
            <w:bCs/>
            <w:color w:val="auto"/>
            <w:szCs w:val="20"/>
            <w:u w:val="none"/>
            <w:shd w:val="clear" w:color="auto" w:fill="FFFFFF"/>
          </w:rPr>
          <w:t>86/21</w:t>
        </w:r>
      </w:hyperlink>
      <w:r w:rsidR="00A7393D" w:rsidRPr="00E90003">
        <w:rPr>
          <w:rFonts w:cs="Arial"/>
          <w:b/>
          <w:bCs/>
          <w:szCs w:val="20"/>
          <w:shd w:val="clear" w:color="auto" w:fill="FFFFFF"/>
        </w:rPr>
        <w:t> – odl. US, </w:t>
      </w:r>
      <w:hyperlink r:id="rId16" w:tgtFrame="_blank" w:tooltip="Zakon o spremembah in dopolnitvah Zakona o kmetijstvu" w:history="1">
        <w:r w:rsidR="00A7393D" w:rsidRPr="00E90003">
          <w:rPr>
            <w:rStyle w:val="Hiperpovezava"/>
            <w:rFonts w:cs="Arial"/>
            <w:b/>
            <w:bCs/>
            <w:color w:val="auto"/>
            <w:szCs w:val="20"/>
            <w:u w:val="none"/>
            <w:shd w:val="clear" w:color="auto" w:fill="FFFFFF"/>
          </w:rPr>
          <w:t>123/21</w:t>
        </w:r>
      </w:hyperlink>
      <w:r w:rsidR="00A7393D" w:rsidRPr="00E90003">
        <w:rPr>
          <w:rFonts w:cs="Arial"/>
          <w:b/>
          <w:bCs/>
          <w:szCs w:val="20"/>
          <w:shd w:val="clear" w:color="auto" w:fill="FFFFFF"/>
        </w:rPr>
        <w:t>, </w:t>
      </w:r>
      <w:hyperlink r:id="rId17" w:tgtFrame="_blank" w:tooltip="Zakon o spremembah in dopolnitvah Zakona o kmetijstvu" w:history="1">
        <w:r w:rsidR="00A7393D" w:rsidRPr="00E90003">
          <w:rPr>
            <w:rStyle w:val="Hiperpovezava"/>
            <w:rFonts w:cs="Arial"/>
            <w:b/>
            <w:bCs/>
            <w:color w:val="auto"/>
            <w:szCs w:val="20"/>
            <w:u w:val="none"/>
            <w:shd w:val="clear" w:color="auto" w:fill="FFFFFF"/>
          </w:rPr>
          <w:t>44/22</w:t>
        </w:r>
      </w:hyperlink>
      <w:r w:rsidR="00A7393D" w:rsidRPr="00E90003">
        <w:rPr>
          <w:rFonts w:cs="Arial"/>
          <w:b/>
          <w:bCs/>
          <w:szCs w:val="20"/>
          <w:shd w:val="clear" w:color="auto" w:fill="FFFFFF"/>
        </w:rPr>
        <w:t> in </w:t>
      </w:r>
      <w:hyperlink r:id="rId18" w:tgtFrame="_blank" w:tooltip="Zakon o preprečevanju omejevanja konkurence" w:history="1">
        <w:r w:rsidR="00A7393D" w:rsidRPr="00E90003">
          <w:rPr>
            <w:rStyle w:val="Hiperpovezava"/>
            <w:rFonts w:cs="Arial"/>
            <w:b/>
            <w:bCs/>
            <w:color w:val="auto"/>
            <w:szCs w:val="20"/>
            <w:u w:val="none"/>
            <w:shd w:val="clear" w:color="auto" w:fill="FFFFFF"/>
          </w:rPr>
          <w:t>130/22</w:t>
        </w:r>
      </w:hyperlink>
      <w:r w:rsidR="00A7393D" w:rsidRPr="00E90003">
        <w:rPr>
          <w:rFonts w:cs="Arial"/>
          <w:b/>
          <w:bCs/>
          <w:szCs w:val="20"/>
          <w:shd w:val="clear" w:color="auto" w:fill="FFFFFF"/>
        </w:rPr>
        <w:t> – ZPOmK-2)</w:t>
      </w:r>
    </w:p>
    <w:p w14:paraId="4B907D4C" w14:textId="4AD2370D" w:rsidR="00D63C90" w:rsidRPr="00D63C90" w:rsidRDefault="00D63C90" w:rsidP="00D63C90">
      <w:pPr>
        <w:shd w:val="clear" w:color="auto" w:fill="FFFFFF"/>
        <w:spacing w:before="480" w:line="240" w:lineRule="auto"/>
        <w:jc w:val="center"/>
        <w:rPr>
          <w:rFonts w:cs="Arial"/>
          <w:b/>
          <w:bCs/>
          <w:szCs w:val="20"/>
          <w:lang w:eastAsia="sl-SI"/>
        </w:rPr>
      </w:pPr>
      <w:r w:rsidRPr="00D63C90">
        <w:rPr>
          <w:rFonts w:cs="Arial"/>
          <w:b/>
          <w:bCs/>
          <w:szCs w:val="20"/>
          <w:lang w:val="es-ES" w:eastAsia="sl-SI"/>
        </w:rPr>
        <w:t>1. člen</w:t>
      </w:r>
    </w:p>
    <w:p w14:paraId="0123A21B" w14:textId="77777777" w:rsidR="00D63C90" w:rsidRPr="00D63C90" w:rsidRDefault="00D63C90" w:rsidP="00D63C90">
      <w:pPr>
        <w:shd w:val="clear" w:color="auto" w:fill="FFFFFF"/>
        <w:spacing w:line="240" w:lineRule="auto"/>
        <w:jc w:val="center"/>
        <w:rPr>
          <w:rFonts w:cs="Arial"/>
          <w:b/>
          <w:bCs/>
          <w:szCs w:val="20"/>
          <w:lang w:eastAsia="sl-SI"/>
        </w:rPr>
      </w:pPr>
      <w:r w:rsidRPr="00D63C90">
        <w:rPr>
          <w:rFonts w:cs="Arial"/>
          <w:b/>
          <w:bCs/>
          <w:szCs w:val="20"/>
          <w:lang w:val="es-ES" w:eastAsia="sl-SI"/>
        </w:rPr>
        <w:t>(vsebina zakona)</w:t>
      </w:r>
    </w:p>
    <w:p w14:paraId="4F0EA2F3" w14:textId="77777777" w:rsidR="00D63C90" w:rsidRPr="00D63C90" w:rsidRDefault="00D63C90" w:rsidP="00D63C90">
      <w:pPr>
        <w:shd w:val="clear" w:color="auto" w:fill="FFFFFF"/>
        <w:spacing w:before="240" w:line="240" w:lineRule="auto"/>
        <w:ind w:firstLine="1021"/>
        <w:jc w:val="both"/>
        <w:rPr>
          <w:rFonts w:cs="Arial"/>
          <w:szCs w:val="20"/>
          <w:lang w:eastAsia="sl-SI"/>
        </w:rPr>
      </w:pPr>
      <w:r w:rsidRPr="00D63C90">
        <w:rPr>
          <w:rFonts w:cs="Arial"/>
          <w:szCs w:val="20"/>
          <w:lang w:val="x-none" w:eastAsia="sl-SI"/>
        </w:rPr>
        <w:t>(1) Ta zakon določa cilje kmetijske politike, načrtovanje razvoja kmetijstva in podeželja, ukrepe kmetijske politike, prilagajanje podnebnim spremembam in blaženjem posledic podnebnih sprememb, informiranje javnosti o kmetijski politiki, promet s kmetijskimi pridelki in živili, verigo preskrbe s hrano, varnost živil neživalskega izvora v vseh fazah proizvodnje, predelave in distribucije, kakovost živil v vseh fazah proizvodnje, predelave in distribucije, varnost in kakovost živil v gostinski dejavnosti, institucionalnih obratih prehrane in obratih za prehrano na delu, označevanje kmetijskih pridelkov in živil, varstvo potrošnikov v delu, ki se nanaša na živila in kmetijske storitve, doniranje hrane, dopolnilne dejavnosti na kmetiji</w:t>
      </w:r>
      <w:r w:rsidRPr="00D63C90">
        <w:rPr>
          <w:rFonts w:cs="Arial"/>
          <w:szCs w:val="20"/>
          <w:lang w:eastAsia="sl-SI"/>
        </w:rPr>
        <w:t>, </w:t>
      </w:r>
      <w:r w:rsidRPr="00D63C90">
        <w:rPr>
          <w:rFonts w:cs="Arial"/>
          <w:szCs w:val="20"/>
          <w:lang w:val="x-none" w:eastAsia="sl-SI"/>
        </w:rPr>
        <w:t>začasno ali občasno delo v kmetijstvu, javne službe v kmetijstvu, zbirke podatkov in informiranje na področju kmetijstva, postopke in organe za izvedbo tega zakona, raziskovalno delo, izobraževanje in razvojno-strokovne naloge ter inšpekcijski nadzor.</w:t>
      </w:r>
    </w:p>
    <w:p w14:paraId="7F8E2682" w14:textId="77777777" w:rsidR="00D63C90" w:rsidRPr="00D63C90" w:rsidRDefault="00D63C90" w:rsidP="00D63C90">
      <w:pPr>
        <w:shd w:val="clear" w:color="auto" w:fill="FFFFFF"/>
        <w:spacing w:before="240" w:line="240" w:lineRule="auto"/>
        <w:ind w:firstLine="1021"/>
        <w:jc w:val="both"/>
        <w:rPr>
          <w:rFonts w:cs="Arial"/>
          <w:szCs w:val="20"/>
          <w:lang w:eastAsia="sl-SI"/>
        </w:rPr>
      </w:pPr>
      <w:r w:rsidRPr="00D63C90">
        <w:rPr>
          <w:rFonts w:cs="Arial"/>
          <w:szCs w:val="20"/>
          <w:lang w:val="x-none" w:eastAsia="sl-SI"/>
        </w:rPr>
        <w:t>(2) Ta zakon ureja izvajanje:</w:t>
      </w:r>
    </w:p>
    <w:p w14:paraId="0B68338E"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w:t>
      </w:r>
      <w:r w:rsidRPr="00D63C90">
        <w:rPr>
          <w:rFonts w:ascii="Times New Roman" w:hAnsi="Times New Roman"/>
          <w:szCs w:val="20"/>
          <w:lang w:val="x-none" w:eastAsia="sl-SI"/>
        </w:rPr>
        <w:t>     </w:t>
      </w:r>
      <w:r w:rsidRPr="00D63C90">
        <w:rPr>
          <w:rFonts w:cs="Arial"/>
          <w:szCs w:val="20"/>
          <w:lang w:val="x-none" w:eastAsia="sl-SI"/>
        </w:rPr>
        <w:t>Uredbe Sveta (EGS) št. 2219/89 z dne 18. julija 1989 o posebnih pogojih za izvoz živil in krme po jedrski nesreči ali kakršnikoli drugi radiološki nevarnosti (UL L št. 211 z dne 22. 7. 1989, str. 4);</w:t>
      </w:r>
    </w:p>
    <w:p w14:paraId="378E787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w:t>
      </w:r>
      <w:r w:rsidRPr="00D63C90">
        <w:rPr>
          <w:rFonts w:ascii="Times New Roman" w:hAnsi="Times New Roman"/>
          <w:szCs w:val="20"/>
          <w:lang w:val="x-none" w:eastAsia="sl-SI"/>
        </w:rPr>
        <w:t>     </w:t>
      </w:r>
      <w:r w:rsidRPr="00D63C90">
        <w:rPr>
          <w:rFonts w:cs="Arial"/>
          <w:szCs w:val="20"/>
          <w:lang w:val="x-none" w:eastAsia="sl-SI"/>
        </w:rPr>
        <w:t>Uredbe Sveta (EGS) št. 315/93 z dne 8. februarja 1993 o določitvi postopkov Skupnosti za kontaminate v hrani (UL L št. 37 z dne 13. 2. 1993, str. 1), zadnjič spremenjene z Uredbo (ES) št. 596/2009 Evropskega parlamenta in Sveta z dne 18. junija 2009 o prilagoditvi nekaterih aktov, za katere se uporablja postopek iz člena 251 Pogodbe, Sklepu Sveta 1999/468/ES glede regulativnega postopka s pregledom – Prilagoditev regulativnemu postopku s pregledom – Četrti del (UL L št. 188 z dne 18. 7. 2009, str. 14);</w:t>
      </w:r>
    </w:p>
    <w:p w14:paraId="6FB0820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w:t>
      </w:r>
      <w:r w:rsidRPr="00D63C90">
        <w:rPr>
          <w:rFonts w:ascii="Times New Roman" w:hAnsi="Times New Roman"/>
          <w:szCs w:val="20"/>
          <w:lang w:val="x-none" w:eastAsia="sl-SI"/>
        </w:rPr>
        <w:t>     </w:t>
      </w:r>
      <w:r w:rsidRPr="00D63C90">
        <w:rPr>
          <w:rFonts w:cs="Arial"/>
          <w:szCs w:val="20"/>
          <w:lang w:val="x-none" w:eastAsia="sl-SI"/>
        </w:rPr>
        <w:t>Uredbe (ES) št. 1760/2000 Evropskega parlamenta in Sveta z dne 17. julija 2000 o uvedbi sistema za identifikacijo in registracijo govedi ter o označevanju govejega mesa in proizvodov iz govejega mesa in razveljavitvi Uredbe Sveta (ES) št. 820/97 (UL L št. 204 z dne 11. 8. 2000, str. 1), zadnjič spremenjene z Delegirano uredbo Komisije (EU) št. 2019/2035 z dne 28. junija 2019 o dopolnitvi Uredbe (EU) 2016/429 Evropskega parlamenta in Sveta glede pravil za obrate, ki gojijo kopenske živali, in valilnice ter za sledljivost nekaterih gojenih kopenskih živali in valilnih jajc (UL L št. 314 z dne 5. 12. 2019, str. 115);</w:t>
      </w:r>
    </w:p>
    <w:p w14:paraId="6179896E"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4.</w:t>
      </w:r>
      <w:r w:rsidRPr="00D63C90">
        <w:rPr>
          <w:rFonts w:ascii="Times New Roman" w:hAnsi="Times New Roman"/>
          <w:szCs w:val="20"/>
          <w:lang w:val="x-none" w:eastAsia="sl-SI"/>
        </w:rPr>
        <w:t>     </w:t>
      </w:r>
      <w:r w:rsidRPr="00D63C90">
        <w:rPr>
          <w:rFonts w:cs="Arial"/>
          <w:szCs w:val="20"/>
          <w:lang w:val="x-none" w:eastAsia="sl-SI"/>
        </w:rPr>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0E9A2C0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5.</w:t>
      </w:r>
      <w:r w:rsidRPr="00D63C90">
        <w:rPr>
          <w:rFonts w:ascii="Times New Roman" w:hAnsi="Times New Roman"/>
          <w:szCs w:val="20"/>
          <w:lang w:val="x-none" w:eastAsia="sl-SI"/>
        </w:rPr>
        <w:t>     </w:t>
      </w:r>
      <w:r w:rsidRPr="00D63C90">
        <w:rPr>
          <w:rFonts w:cs="Arial"/>
          <w:szCs w:val="20"/>
          <w:lang w:val="x-none" w:eastAsia="sl-SI"/>
        </w:rPr>
        <w:t>Uredbe (ES) št. 1829/2003 Evropskega parlamenta in Sveta z dne 22. septembra 2003 o gensko spremenjenih živilih in krmi (UL L št. 268 z dne 18. 10.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11);</w:t>
      </w:r>
    </w:p>
    <w:p w14:paraId="4B981E66"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6.</w:t>
      </w:r>
      <w:r w:rsidRPr="00D63C90">
        <w:rPr>
          <w:rFonts w:ascii="Times New Roman" w:hAnsi="Times New Roman"/>
          <w:szCs w:val="20"/>
          <w:lang w:val="x-none" w:eastAsia="sl-SI"/>
        </w:rPr>
        <w:t>     </w:t>
      </w:r>
      <w:r w:rsidRPr="00D63C90">
        <w:rPr>
          <w:rFonts w:cs="Arial"/>
          <w:szCs w:val="20"/>
          <w:lang w:val="x-none" w:eastAsia="sl-SI"/>
        </w:rPr>
        <w:t>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(EU) št. 2019/1243 Evropskega parlamenta in Sveta z dne 20. junija 2019 o prilagoditvi več zakonodajnih aktov, v katerih je določena uporaba regulativnega postopka s pregledom, členoma 290 in 291 Pogodbe o delovanju Evropske unije (UL L št. 198 z dne 25. 7. 2019, str. 241);</w:t>
      </w:r>
    </w:p>
    <w:p w14:paraId="25D313AF"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lastRenderedPageBreak/>
        <w:t>7.</w:t>
      </w:r>
      <w:r w:rsidRPr="00D63C90">
        <w:rPr>
          <w:rFonts w:ascii="Times New Roman" w:hAnsi="Times New Roman"/>
          <w:szCs w:val="20"/>
          <w:lang w:val="x-none" w:eastAsia="sl-SI"/>
        </w:rPr>
        <w:t>     </w:t>
      </w:r>
      <w:r w:rsidRPr="00D63C90">
        <w:rPr>
          <w:rFonts w:cs="Arial"/>
          <w:szCs w:val="20"/>
          <w:lang w:val="x-none" w:eastAsia="sl-SI"/>
        </w:rPr>
        <w:t>Uredbe (ES) št. 2065/2003 Evropskega parlamenta in Sveta z dne 10. novembra 2003 o aromah dima, ki se uporabljajo ali so namenjene uporabi v ali na živilih (UL L št. 309 z dne 26. 11. 2003,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2DA6F83E"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8.</w:t>
      </w:r>
      <w:r w:rsidRPr="00D63C90">
        <w:rPr>
          <w:rFonts w:ascii="Times New Roman" w:hAnsi="Times New Roman"/>
          <w:szCs w:val="20"/>
          <w:lang w:val="x-none" w:eastAsia="sl-SI"/>
        </w:rPr>
        <w:t>     </w:t>
      </w:r>
      <w:r w:rsidRPr="00D63C90">
        <w:rPr>
          <w:rFonts w:cs="Arial"/>
          <w:szCs w:val="20"/>
          <w:lang w:val="x-none" w:eastAsia="sl-SI"/>
        </w:rPr>
        <w:t>Uredbe Evropskega parlamenta in Sveta (ES) št. 852/2004 z dne 29. aprila 2004 o higieni živil (UL L št. 139 z dne 30. 4. 2004, str. 1), zadnjič spremenjene z Uredbo Komisije (EU) št. 2021/382 z dne 3. marca 2021 o spremembi prilog k Uredbi Evropskega parlamenta in Sveta (ES) št. 852/2004 o higieni živil v zvezi z upravljanjem na področju živilskih alergenov, prerazporejanjem hrane in kulturo varnosti hrane (UL L št. 74 z dne 4. 3. 2021, str. 3), (v nadaljnjem besedilu: Uredba 852/2004/ES);</w:t>
      </w:r>
    </w:p>
    <w:p w14:paraId="798E29ED"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9.</w:t>
      </w:r>
      <w:r w:rsidRPr="00D63C90">
        <w:rPr>
          <w:rFonts w:ascii="Times New Roman" w:hAnsi="Times New Roman"/>
          <w:szCs w:val="20"/>
          <w:lang w:val="x-none" w:eastAsia="sl-SI"/>
        </w:rPr>
        <w:t>     </w:t>
      </w:r>
      <w:r w:rsidRPr="00D63C90">
        <w:rPr>
          <w:rFonts w:cs="Arial"/>
          <w:szCs w:val="20"/>
          <w:lang w:val="x-none" w:eastAsia="sl-SI"/>
        </w:rPr>
        <w:t>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št. 2021/2202 z dne 9. decembra 2021 o spremembi prilog II, III in IV k Uredbi Evropskega parlamenta in Sveta (ES) št. 396/2005 glede mejnih vrednosti ostankov za acekvinocil, Bacillus subtilis sev IAB/BS03, emamektin, flutolanil in imazamoks v ali na nekaterih proizvodih (UL L št. 446 z dne 14. 12. 2021, str. 8);</w:t>
      </w:r>
    </w:p>
    <w:p w14:paraId="5DEB6D45"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10.</w:t>
      </w:r>
      <w:r w:rsidRPr="00D63C90">
        <w:rPr>
          <w:rFonts w:ascii="Times New Roman" w:hAnsi="Times New Roman"/>
          <w:szCs w:val="20"/>
          <w:lang w:val="x-none" w:eastAsia="sl-SI"/>
        </w:rPr>
        <w:t>  </w:t>
      </w:r>
      <w:r w:rsidRPr="00D63C90">
        <w:rPr>
          <w:rFonts w:cs="Arial"/>
          <w:szCs w:val="20"/>
          <w:lang w:val="x-none" w:eastAsia="sl-SI"/>
        </w:rPr>
        <w:t>Uredbe Komisije (ES) št. 1850/2006 z dne 14. decembra 2006 o določitvi podrobnih pravil za certificiranje hmelja in hmeljnih proizvodov (UL L št. 355 z dne 15. 12. 2016, str. 72), zadnjič spremenjene z Uredbo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(UL L št. 158 z dne 10. 6. 2013, str. 74);</w:t>
      </w:r>
    </w:p>
    <w:p w14:paraId="2BCBD9CB"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11.</w:t>
      </w:r>
      <w:r w:rsidRPr="00D63C90">
        <w:rPr>
          <w:rFonts w:ascii="Times New Roman" w:hAnsi="Times New Roman"/>
          <w:szCs w:val="20"/>
          <w:lang w:val="x-none" w:eastAsia="sl-SI"/>
        </w:rPr>
        <w:t>  </w:t>
      </w:r>
      <w:r w:rsidRPr="00D63C90">
        <w:rPr>
          <w:rFonts w:cs="Arial"/>
          <w:szCs w:val="20"/>
          <w:lang w:val="x-none" w:eastAsia="sl-SI"/>
        </w:rPr>
        <w:t>Uredbe (ES) št. 1924/2006 Evropskega parlamenta in Sveta z dne 20. decembra 2006 o prehranskih in zdravstvenih trditvah na živilih (UL L št. 404 z dne 30. 12. 2006, str. 9), zadnjič spremenjene z Uredbo Komisije (EU) št. 2019/343 z dne 28. februarja 2019 o odstopanjih od člena 1(3) Uredbe (ES) št. 1924/2006 Evropskega parlamenta in Sveta o prehranskih in zdravstvenih trditvah na živilih glede uporabe nekaterih generičnih deskriptorjev (UL L št. 62 z dne 1. 3. 2019, str. 1);</w:t>
      </w:r>
    </w:p>
    <w:p w14:paraId="466EFF8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12.</w:t>
      </w:r>
      <w:r w:rsidRPr="00D63C90">
        <w:rPr>
          <w:rFonts w:ascii="Times New Roman" w:hAnsi="Times New Roman"/>
          <w:szCs w:val="20"/>
          <w:lang w:val="x-none" w:eastAsia="sl-SI"/>
        </w:rPr>
        <w:t>  </w:t>
      </w:r>
      <w:r w:rsidRPr="00D63C90">
        <w:rPr>
          <w:rFonts w:cs="Arial"/>
          <w:szCs w:val="20"/>
          <w:lang w:val="x-none" w:eastAsia="sl-SI"/>
        </w:rPr>
        <w:t>Uredbe (ES) št. 1925/2006 Evropskega parlamenta in Sveta z dne 20. decembra 2006 o dodajanju vitaminov, mineralov in nekaterih drugih snovi živilom (UL L št. 404 z dne 30. 12. 2006, str. 26), zadnjič spremenjene z Uredbo Komisije (EU) št. 2021/468 z dne 18. marca 2021 o spremembi Priloge III k Uredbi (ES) št. 1925/2006 Evropskega parlamenta in Sveta glede botaničnih vrst, ki vsebujejo hidroksiantracenske derivate (UL L št. 96 z dne 19. 3. 2021, str. 6);</w:t>
      </w:r>
    </w:p>
    <w:p w14:paraId="2B4E0CDA"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13.</w:t>
      </w:r>
      <w:r w:rsidRPr="00D63C90">
        <w:rPr>
          <w:rFonts w:ascii="Times New Roman" w:hAnsi="Times New Roman"/>
          <w:szCs w:val="20"/>
          <w:lang w:val="x-none" w:eastAsia="sl-SI"/>
        </w:rPr>
        <w:t>  </w:t>
      </w:r>
      <w:r w:rsidRPr="00D63C90">
        <w:rPr>
          <w:rFonts w:cs="Arial"/>
          <w:szCs w:val="20"/>
          <w:lang w:val="x-none" w:eastAsia="sl-SI"/>
        </w:rPr>
        <w:t>Uredbe (ES) št. 1331/2008 Evropskega parlamenta in Sveta z dne 16. decembra 2008 o vzpostavitvi skupnega postopka odobritve za aditive za živila, encime za živila in arome za živila (UL L št. 354 z dne 31. 12. 2008,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6C4FD81E"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14.</w:t>
      </w:r>
      <w:r w:rsidRPr="00D63C90">
        <w:rPr>
          <w:rFonts w:ascii="Times New Roman" w:hAnsi="Times New Roman"/>
          <w:szCs w:val="20"/>
          <w:lang w:val="x-none" w:eastAsia="sl-SI"/>
        </w:rPr>
        <w:t>  </w:t>
      </w:r>
      <w:r w:rsidRPr="00D63C90">
        <w:rPr>
          <w:rFonts w:cs="Arial"/>
          <w:szCs w:val="20"/>
          <w:lang w:val="x-none" w:eastAsia="sl-SI"/>
        </w:rPr>
        <w:t>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372 z dne 11. 11. 2015, str. 1);</w:t>
      </w:r>
    </w:p>
    <w:p w14:paraId="4E22D755"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15.</w:t>
      </w:r>
      <w:r w:rsidRPr="00D63C90">
        <w:rPr>
          <w:rFonts w:ascii="Times New Roman" w:hAnsi="Times New Roman"/>
          <w:szCs w:val="20"/>
          <w:lang w:val="x-none" w:eastAsia="sl-SI"/>
        </w:rPr>
        <w:t>  </w:t>
      </w:r>
      <w:r w:rsidRPr="00D63C90">
        <w:rPr>
          <w:rFonts w:cs="Arial"/>
          <w:szCs w:val="20"/>
          <w:lang w:val="x-none" w:eastAsia="sl-SI"/>
        </w:rPr>
        <w:t>Uredbe (ES) št. 1333/2008 Evropskega parlamenta in Sveta z dne 16. decembra 2008 o aditivih za živila (UL L št. 354 z dne 31. 12. 2008, str. 16), zadnjič spremenjene z Uredbo Komisije (EU) 2022/63 z dne 14. januarja 2022 o spremembi prilog II in III k Uredbi (ES) št. 1333/2008 Evropskega parlamenta in Sveta glede aditiva za živila titanov dioksid (E 171) (UL L št. 11 z dne 18. 1. 2022, str. 1);</w:t>
      </w:r>
    </w:p>
    <w:p w14:paraId="29ABA907"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lastRenderedPageBreak/>
        <w:t>16.</w:t>
      </w:r>
      <w:r w:rsidRPr="00D63C90">
        <w:rPr>
          <w:rFonts w:ascii="Times New Roman" w:hAnsi="Times New Roman"/>
          <w:szCs w:val="20"/>
          <w:lang w:val="x-none" w:eastAsia="sl-SI"/>
        </w:rPr>
        <w:t>  </w:t>
      </w:r>
      <w:r w:rsidRPr="00D63C90">
        <w:rPr>
          <w:rFonts w:cs="Arial"/>
          <w:szCs w:val="20"/>
          <w:lang w:val="x-none" w:eastAsia="sl-SI"/>
        </w:rPr>
        <w:t>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št. 2021/1917 z dne 3. novembra 2021 o spremembi Priloge I k Uredbi (ES) št. 1334/2008 Evropskega parlamenta in Sveta glede vključitve 2-(4-metilfenoksi)-N- (1H-pirazol-3-il)-N-(tiofen-2-ilmetil)acetamida na seznam Unije z aromami (UL L št. 389 z dne 4. 11. 2021, str. 15);</w:t>
      </w:r>
    </w:p>
    <w:p w14:paraId="39804085"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17.</w:t>
      </w:r>
      <w:r w:rsidRPr="00D63C90">
        <w:rPr>
          <w:rFonts w:ascii="Times New Roman" w:hAnsi="Times New Roman"/>
          <w:szCs w:val="20"/>
          <w:lang w:val="x-none" w:eastAsia="sl-SI"/>
        </w:rPr>
        <w:t>  </w:t>
      </w:r>
      <w:r w:rsidRPr="00D63C90">
        <w:rPr>
          <w:rFonts w:cs="Arial"/>
          <w:szCs w:val="20"/>
          <w:lang w:val="x-none" w:eastAsia="sl-SI"/>
        </w:rPr>
        <w:t>Uredbe Sveta (ES) št. 1217/2009 z dne 30. novembra 2009 o vzpostavitvi mreže za zbiranje računovodskih podatkov o dohodkih in poslovanju kmetijskih gospodarstev v Evropski skupnosti (UL L št. 328 z dne 15. 12. 2009, str. 27), zadnjič spremenjene z Delegirano uredbo Komisije (EU) št. 2017/2278 z dne 4. septembra 2017 o spremembi Priloge I k Uredbi Sveta (ES) št. 1217/2009 o vzpostavitvi mreže za zbiranje računovodskih podatkov o dohodkih in poslovanju kmetijskih gospodarstev v Evropski uniji (UL L št. 328 z dne 12. 12. 2017, str. 1);</w:t>
      </w:r>
    </w:p>
    <w:p w14:paraId="0837F308"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18.</w:t>
      </w:r>
      <w:r w:rsidRPr="00D63C90">
        <w:rPr>
          <w:rFonts w:ascii="Times New Roman" w:hAnsi="Times New Roman"/>
          <w:szCs w:val="20"/>
          <w:lang w:val="x-none" w:eastAsia="sl-SI"/>
        </w:rPr>
        <w:t>  </w:t>
      </w:r>
      <w:r w:rsidRPr="00D63C90">
        <w:rPr>
          <w:rFonts w:cs="Arial"/>
          <w:szCs w:val="20"/>
          <w:lang w:val="x-none" w:eastAsia="sl-SI"/>
        </w:rPr>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65731CAC"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19.</w:t>
      </w:r>
      <w:r w:rsidRPr="00D63C90">
        <w:rPr>
          <w:rFonts w:ascii="Times New Roman" w:hAnsi="Times New Roman"/>
          <w:szCs w:val="20"/>
          <w:lang w:val="x-none" w:eastAsia="sl-SI"/>
        </w:rPr>
        <w:t>  </w:t>
      </w:r>
      <w:r w:rsidRPr="00D63C90">
        <w:rPr>
          <w:rFonts w:cs="Arial"/>
          <w:szCs w:val="20"/>
          <w:lang w:val="x-none" w:eastAsia="sl-SI"/>
        </w:rPr>
        <w:t>Uredbe (EU) št. 1151/2012 Evropskega parlamenta in Sveta z dne 21. novembra 2012 o shemah kakovosti kmetijskih proizvodov in živil (UL L št. 343 z dne 14. 12. 2012, str. 1), zadnjič spremenjene z Uredbo (EU) št.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w:t>
      </w:r>
    </w:p>
    <w:p w14:paraId="0C1FD71E"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20.</w:t>
      </w:r>
      <w:r w:rsidRPr="00D63C90">
        <w:rPr>
          <w:rFonts w:ascii="Times New Roman" w:hAnsi="Times New Roman"/>
          <w:szCs w:val="20"/>
          <w:lang w:val="x-none" w:eastAsia="sl-SI"/>
        </w:rPr>
        <w:t>  </w:t>
      </w:r>
      <w:r w:rsidRPr="00D63C90">
        <w:rPr>
          <w:rFonts w:cs="Arial"/>
          <w:szCs w:val="20"/>
          <w:lang w:val="x-none"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2020/2221 Evropskega parlamenta in Sveta z dne 23. decembra 2020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 (UL L št. 437 z dne 28. 12. 2020, str. 30);</w:t>
      </w:r>
    </w:p>
    <w:p w14:paraId="3C8C4B34"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21.</w:t>
      </w:r>
      <w:r w:rsidRPr="00D63C90">
        <w:rPr>
          <w:rFonts w:ascii="Times New Roman" w:hAnsi="Times New Roman"/>
          <w:szCs w:val="20"/>
          <w:lang w:val="x-none" w:eastAsia="sl-SI"/>
        </w:rPr>
        <w:t>  </w:t>
      </w:r>
      <w:r w:rsidRPr="00D63C90">
        <w:rPr>
          <w:rFonts w:cs="Arial"/>
          <w:szCs w:val="20"/>
          <w:lang w:val="x-none" w:eastAsia="sl-SI"/>
        </w:rPr>
        <w:t>Uredbe (EU) št. 1305/2013 Evropskega parlamenta in Sveta z dne 17. decembra 2013 o podpori za razvoj podeželja iz Evropskega kmetijskega sklada za razvoj podeželja (EKSRP) in razveljavitvi Uredbe Sveta (ES) št. 1698/2005 (UL L št. 347 z dne 20. 12. 2013, str. 487), razveljavljene z Uredbo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w:t>
      </w:r>
    </w:p>
    <w:p w14:paraId="6D2DD14B"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22.</w:t>
      </w:r>
      <w:r w:rsidRPr="00D63C90">
        <w:rPr>
          <w:rFonts w:ascii="Times New Roman" w:hAnsi="Times New Roman"/>
          <w:szCs w:val="20"/>
          <w:lang w:val="x-none" w:eastAsia="sl-SI"/>
        </w:rPr>
        <w:t>  </w:t>
      </w:r>
      <w:r w:rsidRPr="00D63C90">
        <w:rPr>
          <w:rFonts w:cs="Arial"/>
          <w:szCs w:val="20"/>
          <w:lang w:val="x-none" w:eastAsia="sl-SI"/>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2021/2116 Evropskega parlamenta in Sveta z dne 2. decembra 2021 o financiranju, upravljanju in spremljanju skupne kmetijske politike ter razveljavitvi Uredbe (EU) št. 1306/2013 (UL L št. 435 z dne 6. 12. 2021, str. 187);</w:t>
      </w:r>
    </w:p>
    <w:p w14:paraId="11C32E6C"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23.</w:t>
      </w:r>
      <w:r w:rsidRPr="00D63C90">
        <w:rPr>
          <w:rFonts w:ascii="Times New Roman" w:hAnsi="Times New Roman"/>
          <w:szCs w:val="20"/>
          <w:lang w:val="x-none" w:eastAsia="sl-SI"/>
        </w:rPr>
        <w:t>  </w:t>
      </w:r>
      <w:r w:rsidRPr="00D63C90">
        <w:rPr>
          <w:rFonts w:cs="Arial"/>
          <w:szCs w:val="20"/>
          <w:lang w:val="x-none" w:eastAsia="sl-SI"/>
        </w:rPr>
        <w:t xml:space="preserve">Uredba (EU) št. 1307/2013 Evropskega parlamenta in Sveta z dne 17. decembra 2013 o pravilih za neposredna plačila kmetom na podlagi shem podpore v okviru skupne kmetijske politike ter razveljavitvi Uredbe Sveta (ES) št. 637/2008 in Uredbe Sveta (ES) št. 73/2009 (UL L št. 347, z dne </w:t>
      </w:r>
      <w:r w:rsidRPr="00D63C90">
        <w:rPr>
          <w:rFonts w:cs="Arial"/>
          <w:szCs w:val="20"/>
          <w:lang w:val="x-none" w:eastAsia="sl-SI"/>
        </w:rPr>
        <w:lastRenderedPageBreak/>
        <w:t>20. 12. 2013, str. 608), razveljavljene z Uredbo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w:t>
      </w:r>
    </w:p>
    <w:p w14:paraId="07D8A89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24.</w:t>
      </w:r>
      <w:r w:rsidRPr="00D63C90">
        <w:rPr>
          <w:rFonts w:ascii="Times New Roman" w:hAnsi="Times New Roman"/>
          <w:szCs w:val="20"/>
          <w:lang w:val="x-none" w:eastAsia="sl-SI"/>
        </w:rPr>
        <w:t>  </w:t>
      </w:r>
      <w:r w:rsidRPr="00D63C90">
        <w:rPr>
          <w:rFonts w:cs="Arial"/>
          <w:szCs w:val="20"/>
          <w:lang w:val="x-none" w:eastAsia="sl-SI"/>
        </w:rPr>
        <w:t>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Uredbo (EU)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 (v nadaljnjem besedilu: Uredba 1308/2013/EU);</w:t>
      </w:r>
    </w:p>
    <w:p w14:paraId="1DC8B460"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25.</w:t>
      </w:r>
      <w:r w:rsidRPr="00D63C90">
        <w:rPr>
          <w:rFonts w:ascii="Times New Roman" w:hAnsi="Times New Roman"/>
          <w:szCs w:val="20"/>
          <w:lang w:val="x-none" w:eastAsia="sl-SI"/>
        </w:rPr>
        <w:t>  </w:t>
      </w:r>
      <w:r w:rsidRPr="00D63C90">
        <w:rPr>
          <w:rFonts w:cs="Arial"/>
          <w:szCs w:val="20"/>
          <w:lang w:val="x-none" w:eastAsia="sl-SI"/>
        </w:rPr>
        <w:t>Uredbe Komisije (EU) št. 1407/2013 z dne 18. decembra 2013 o uporabi členov 107 in 108 Pogodbe o delovanju Evropske unije pri pomoči de minimis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w:t>
      </w:r>
    </w:p>
    <w:p w14:paraId="37BC8298"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26.</w:t>
      </w:r>
      <w:r w:rsidRPr="00D63C90">
        <w:rPr>
          <w:rFonts w:ascii="Times New Roman" w:hAnsi="Times New Roman"/>
          <w:szCs w:val="20"/>
          <w:lang w:val="x-none" w:eastAsia="sl-SI"/>
        </w:rPr>
        <w:t>  </w:t>
      </w:r>
      <w:r w:rsidRPr="00D63C90">
        <w:rPr>
          <w:rFonts w:cs="Arial"/>
          <w:szCs w:val="20"/>
          <w:lang w:val="x-none" w:eastAsia="sl-SI"/>
        </w:rPr>
        <w:t>Uredbe Komisije (EU) št. 1408/2013 z dne 18. decembra 2013 o uporabi členov 107 in 108 Pogodbe o delovanju Evropske unije pri pomoči de minimis v kmetijskem sektorju (UL L št. 352 z dne 24. 12. 2013, str. 9), zadnjič spremenjene z Uredbo Komisije (EU) 2019/316 z dne 21. februarja 2019 o spremembi Uredbe (EU) št. 1408/2013 o uporabi členov 107 in 108 Pogodbe o delovanju Evropske unije pri pomoči de minimis v kmetijskem sektorju (UL L št. 51I, z dne 22. 2. 2019, str. 1);</w:t>
      </w:r>
    </w:p>
    <w:p w14:paraId="55EAD224"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27.</w:t>
      </w:r>
      <w:r w:rsidRPr="00D63C90">
        <w:rPr>
          <w:rFonts w:ascii="Times New Roman" w:hAnsi="Times New Roman"/>
          <w:szCs w:val="20"/>
          <w:lang w:val="x-none" w:eastAsia="sl-SI"/>
        </w:rPr>
        <w:t>  </w:t>
      </w:r>
      <w:r w:rsidRPr="00D63C90">
        <w:rPr>
          <w:rFonts w:cs="Arial"/>
          <w:szCs w:val="20"/>
          <w:lang w:val="x-none" w:eastAsia="sl-SI"/>
        </w:rPr>
        <w:t>Delegirane uredbe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spremenjene z Izvedbenim sklepom Komisije (EU) 2019/1389 z dne 4. septembra 2019 o odobritvi odstopanj od Uredbe (EU) št. 1307/2013 Evropskega parlamenta in Sveta ter Delegirane uredbe Komisije (EU) št. 639/2014 glede izvajanja nekaterih pogojev pri plačilu za zeleno komponento za leto vloge 2019 v Belgiji, Španiji, Franciji, Litvi, na Poljskem in Portugalskem (UL L št. 230 z dne 6. 9. 2019, str. 3);</w:t>
      </w:r>
    </w:p>
    <w:p w14:paraId="2C8C8F83"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28.</w:t>
      </w:r>
      <w:r w:rsidRPr="00D63C90">
        <w:rPr>
          <w:rFonts w:ascii="Times New Roman" w:hAnsi="Times New Roman"/>
          <w:szCs w:val="20"/>
          <w:lang w:val="x-none" w:eastAsia="sl-SI"/>
        </w:rPr>
        <w:t>  </w:t>
      </w:r>
      <w:r w:rsidRPr="00D63C90">
        <w:rPr>
          <w:rFonts w:cs="Arial"/>
          <w:szCs w:val="20"/>
          <w:lang w:val="x-none" w:eastAsia="sl-SI"/>
        </w:rPr>
        <w:t>Izvedbene uredbe Komisije (EU) št. 641/2014 z dne 16. junija 2014 o določitvi pravil za uporabo Uredbe (EU) št. 1307/2013 Evropskega parlamenta in Sveta o pravilih za neposredna plačila kmetom na podlagi shem podpore v okviru skupne kmetijske politike (UL L št. 181 z dne 20. 6. 2014, str. 74), zadnjič spremenjene z Izvedbeno uredbo Komisije (EU) št. 2018/557 z dne 9. aprila 2018 o spremembi Izvedbene uredbe (EU) št. 641/2014 glede obvestila o povečanju zgornje meje za shemo enotnega plačila na površino iz člena 36(4) Uredbe (EU) št. 1307/2013 Evropskega parlamenta in Sveta (UL L št. 93 z dne 11. 4. 2018, str. 1);</w:t>
      </w:r>
    </w:p>
    <w:p w14:paraId="276A65AA"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29.</w:t>
      </w:r>
      <w:r w:rsidRPr="00D63C90">
        <w:rPr>
          <w:rFonts w:ascii="Times New Roman" w:hAnsi="Times New Roman"/>
          <w:szCs w:val="20"/>
          <w:lang w:val="x-none" w:eastAsia="sl-SI"/>
        </w:rPr>
        <w:t>  </w:t>
      </w:r>
      <w:r w:rsidRPr="00D63C90">
        <w:rPr>
          <w:rFonts w:cs="Arial"/>
          <w:szCs w:val="20"/>
          <w:lang w:val="x-none" w:eastAsia="sl-SI"/>
        </w:rPr>
        <w:t>Uredbe Komisije (EU) št. 702/2014 z dne 25. junija 2014 o razglasitvi nekaterih vrst pomoči v kmetijskem in gozdarskem sektorju ter na podeželju za združljive z notranjim trgom z uporabo členov 107 in 108 Pogodbe o delovanju Evropske unije (UL L št. 193 z dne 1. 7. 2014, str. 1), zadnjič spremenjene z Izvedbeno uredbo Komisije (EU) 2020/2008 z dne 8. decembra 2020 o spremembi uredb (EU) št. 702/2014, (EU) št. 717/2014 in (EU) št. 1388/2014 v zvezi z obdobjem njihove uporabe in drugimi ustreznimi prilagoditvami (UL L št. 414 z dne 9. 12. 2020, str. 15);</w:t>
      </w:r>
    </w:p>
    <w:p w14:paraId="37CAF2C4"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30.</w:t>
      </w:r>
      <w:r w:rsidRPr="00D63C90">
        <w:rPr>
          <w:rFonts w:ascii="Times New Roman" w:hAnsi="Times New Roman"/>
          <w:szCs w:val="20"/>
          <w:lang w:val="x-none" w:eastAsia="sl-SI"/>
        </w:rPr>
        <w:t>  </w:t>
      </w:r>
      <w:r w:rsidRPr="00D63C90">
        <w:rPr>
          <w:rFonts w:cs="Arial"/>
          <w:szCs w:val="20"/>
          <w:lang w:val="x-none" w:eastAsia="sl-SI"/>
        </w:rPr>
        <w:t>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w:t>
      </w:r>
    </w:p>
    <w:p w14:paraId="7FD01208"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31.</w:t>
      </w:r>
      <w:r w:rsidRPr="00D63C90">
        <w:rPr>
          <w:rFonts w:ascii="Times New Roman" w:hAnsi="Times New Roman"/>
          <w:szCs w:val="20"/>
          <w:lang w:val="x-none" w:eastAsia="sl-SI"/>
        </w:rPr>
        <w:t>  </w:t>
      </w:r>
      <w:r w:rsidRPr="00D63C90">
        <w:rPr>
          <w:rFonts w:cs="Arial"/>
          <w:szCs w:val="20"/>
          <w:lang w:val="x-none" w:eastAsia="sl-SI"/>
        </w:rPr>
        <w:t>Izvedbene Uredbe Komisije (EU) št. 2015/220 z dne 3. februarja 2015 o določitvi pravil za uporabo Uredbe Sveta (ES) št. 1217/2009 o vzpostavitvi mreže za zbiranje računovodskih podatkov o dohodkih in poslovanju kmetijskih gospodarstev v Evropski uniji (UL L št. 46 z dne 19. 2. 2005, str.1), zadnjič spremenjene z Izvedbeno uredbo Komisije (EU) 2020/1652 z dne 4. novembra 2020 o spremembi Izvedbene uredbe (EU) 2015/220 o določitvi pravil za uporabo Uredbe Sveta (ES) št. 1217/2009 o vzpostavitvi mreže za zbiranje računovodskih podatkov o dohodkih in poslovanju kmetijskih gospodarstev v Evropski uniji (UL L št. 372 z dne 9. 11. 2020, str. 1);</w:t>
      </w:r>
    </w:p>
    <w:p w14:paraId="6C50AC06"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lastRenderedPageBreak/>
        <w:t>32.</w:t>
      </w:r>
      <w:r w:rsidRPr="00D63C90">
        <w:rPr>
          <w:rFonts w:ascii="Times New Roman" w:hAnsi="Times New Roman"/>
          <w:szCs w:val="20"/>
          <w:lang w:val="x-none" w:eastAsia="sl-SI"/>
        </w:rPr>
        <w:t>  </w:t>
      </w:r>
      <w:r w:rsidRPr="00D63C90">
        <w:rPr>
          <w:rFonts w:cs="Arial"/>
          <w:szCs w:val="20"/>
          <w:lang w:val="x-none" w:eastAsia="sl-SI"/>
        </w:rPr>
        <w:t>Uredbe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 zadnjič spremenjene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6DE44A67"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33.</w:t>
      </w:r>
      <w:r w:rsidRPr="00D63C90">
        <w:rPr>
          <w:rFonts w:ascii="Times New Roman" w:hAnsi="Times New Roman"/>
          <w:szCs w:val="20"/>
          <w:lang w:val="x-none" w:eastAsia="sl-SI"/>
        </w:rPr>
        <w:t>  </w:t>
      </w:r>
      <w:r w:rsidRPr="00D63C90">
        <w:rPr>
          <w:rFonts w:cs="Arial"/>
          <w:szCs w:val="20"/>
          <w:lang w:val="x-none" w:eastAsia="sl-SI"/>
        </w:rPr>
        <w:t>Uredbe (EU) št.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št. 2020/2154 z dne 14. oktobra 2020 o dopolnitvi Uredbe (EU) 2016/429 Evropskega parlamenta in Sveta glede zahtev v zvezi z zdravstvenim varstvom živali, veterinarskimi spričevali in uradnim obveščanjem o premikih proizvodov živalskega izvora iz kopenskih živali znotraj Unije (UL L št. 431 z dne 21. 12. 2020, str. 5);</w:t>
      </w:r>
    </w:p>
    <w:p w14:paraId="6A0744BB"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34.</w:t>
      </w:r>
      <w:r w:rsidRPr="00D63C90">
        <w:rPr>
          <w:rFonts w:ascii="Times New Roman" w:hAnsi="Times New Roman"/>
          <w:szCs w:val="20"/>
          <w:lang w:val="x-none" w:eastAsia="sl-SI"/>
        </w:rPr>
        <w:t>  </w:t>
      </w:r>
      <w:r w:rsidRPr="00D63C90">
        <w:rPr>
          <w:rFonts w:cs="Arial"/>
          <w:szCs w:val="20"/>
          <w:lang w:val="x-none" w:eastAsia="sl-SI"/>
        </w:rPr>
        <w:t>Uredbe (EU) št.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zadnjič spremenjene z Delegirano uredbo Komisije (EU) 2021/2305 z dne 21. oktobra 2021 o dopolnitvi Uredbe (EU) 2017/625 Evropskega parlamenta in Sveta s pravili o primerih in pogojih, v katerih oziroma pod katerimi so ekološki proizvodi in proizvodi iz preusmeritve izvzeti iz uradnega nadzora na mejnih kontrolnih točkah, ter kraju uradnega nadzora ter o spremembi delegiranih uredb Komisije (EU) 2019/2123 in (EU) 2019/2124 (UL L 461 z dne 27. 12. 2021, str. 5);</w:t>
      </w:r>
    </w:p>
    <w:p w14:paraId="33E4A8C1"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35.</w:t>
      </w:r>
      <w:r w:rsidRPr="00D63C90">
        <w:rPr>
          <w:rFonts w:ascii="Times New Roman" w:hAnsi="Times New Roman"/>
          <w:szCs w:val="20"/>
          <w:lang w:val="x-none" w:eastAsia="sl-SI"/>
        </w:rPr>
        <w:t>  </w:t>
      </w:r>
      <w:r w:rsidRPr="00D63C90">
        <w:rPr>
          <w:rFonts w:cs="Arial"/>
          <w:szCs w:val="20"/>
          <w:lang w:val="x-none" w:eastAsia="sl-SI"/>
        </w:rPr>
        <w:t>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zadnjič spremenjene z Delegirano uredbo Komisije (EU) 2021/268 z dne 28. oktobra 2020 o spremembi Priloge IV k Uredbi (EU) 2018/841 Evropskega parlamenta in Sveta glede referenčnih vrednosti za gospodarjenje z gozdovi, ki jih morajo države članice upoštevati v obdobju 2021–2025 (UL L št. 60 z dne 22. 2. 2021, str. 21);</w:t>
      </w:r>
    </w:p>
    <w:p w14:paraId="662AC063"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36.</w:t>
      </w:r>
      <w:r w:rsidRPr="00D63C90">
        <w:rPr>
          <w:rFonts w:ascii="Times New Roman" w:hAnsi="Times New Roman"/>
          <w:szCs w:val="20"/>
          <w:lang w:val="x-none" w:eastAsia="sl-SI"/>
        </w:rPr>
        <w:t>  </w:t>
      </w:r>
      <w:r w:rsidRPr="00D63C90">
        <w:rPr>
          <w:rFonts w:cs="Arial"/>
          <w:szCs w:val="20"/>
          <w:lang w:val="x-none" w:eastAsia="sl-SI"/>
        </w:rPr>
        <w:t>Uredbe (EU) 2018/848 Evropskega parlamenta in Sveta z dne 30. maja 2018 o ekološki pridelavi in označevanju ekoloških proizvodov in razveljavitvi Uredbe Sveta (ES) št. 834/2007 (UL L št. 150 z dne 14. 6. 2018, str. 1), zadnjič spremenjene z Delegirano uredbo Komisije (EU) št. 2021/2306 z dne 21. oktobra 2021 o dopolnitvi Uredbe (EU) 2018/848 Evropskega parlamenta in Sveta s pravili o uradnem nadzoru pošiljk ekoloških proizvodov in proizvodov iz preusmeritve, namenjenih za uvoz v Unijo, ter o certifikatu o kontrolnem pregledu (UL L št. 461 z dne 27. 12. 2021, str. 13);</w:t>
      </w:r>
    </w:p>
    <w:p w14:paraId="112392B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37.</w:t>
      </w:r>
      <w:r w:rsidRPr="00D63C90">
        <w:rPr>
          <w:rFonts w:ascii="Times New Roman" w:hAnsi="Times New Roman"/>
          <w:szCs w:val="20"/>
          <w:lang w:val="x-none" w:eastAsia="sl-SI"/>
        </w:rPr>
        <w:t>  </w:t>
      </w:r>
      <w:r w:rsidRPr="00D63C90">
        <w:rPr>
          <w:rFonts w:cs="Arial"/>
          <w:szCs w:val="20"/>
          <w:lang w:val="x-none" w:eastAsia="sl-SI"/>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77), zadnjič spremenjene z Uredbo (EU) št. 2021/1119 Evropskega parlamenta in Sveta z dne 30. junija 2021 o vzpostavitvi okvira za doseganje podnebne nevtralnosti in spremembi uredb (ES) št. 401/2009 in (EU) 2018/1999 (evropska podnebna pravila) (UL L št. 243 z dne 9. 7. 2021, str. 1);</w:t>
      </w:r>
    </w:p>
    <w:p w14:paraId="1CC0873F"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38.</w:t>
      </w:r>
      <w:r w:rsidRPr="00D63C90">
        <w:rPr>
          <w:rFonts w:ascii="Times New Roman" w:hAnsi="Times New Roman"/>
          <w:szCs w:val="20"/>
          <w:lang w:val="x-none" w:eastAsia="sl-SI"/>
        </w:rPr>
        <w:t>  </w:t>
      </w:r>
      <w:r w:rsidRPr="00D63C90">
        <w:rPr>
          <w:rFonts w:cs="Arial"/>
          <w:szCs w:val="20"/>
          <w:lang w:val="x-none" w:eastAsia="sl-SI"/>
        </w:rPr>
        <w:t xml:space="preserve">Uredbe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130 z dne 17. 5. 2019, str. 1), zadnjič spremenjene z Delegirano uredbo Komisije (EU) 2021/1465 z dne 6. julija 2021 o spremembi Uredbe (EU) 2019/787 Evropskega parlamenta in Sveta glede opredelitve sklicevanj na pravna imena žganih pijač ali geografske označbe žganih pijač in njihove uporabe pri </w:t>
      </w:r>
      <w:r w:rsidRPr="00D63C90">
        <w:rPr>
          <w:rFonts w:cs="Arial"/>
          <w:szCs w:val="20"/>
          <w:lang w:val="x-none" w:eastAsia="sl-SI"/>
        </w:rPr>
        <w:lastRenderedPageBreak/>
        <w:t>opisu, predstavitvi in označevanju žganih pijač razen tistih, na katere se sklicuje (UL L 321 z dne 13. 9. 2021, str. 12);</w:t>
      </w:r>
    </w:p>
    <w:p w14:paraId="21112CAB"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39.</w:t>
      </w:r>
      <w:r w:rsidRPr="00D63C90">
        <w:rPr>
          <w:rFonts w:ascii="Times New Roman" w:hAnsi="Times New Roman"/>
          <w:szCs w:val="20"/>
          <w:lang w:val="x-none" w:eastAsia="sl-SI"/>
        </w:rPr>
        <w:t>  </w:t>
      </w:r>
      <w:r w:rsidRPr="00D63C90">
        <w:rPr>
          <w:rFonts w:cs="Arial"/>
          <w:szCs w:val="20"/>
          <w:lang w:val="x-none" w:eastAsia="sl-SI"/>
        </w:rPr>
        <w:t>Uredbe (EU) 2019/1009 Evropskega parlamenta in Sveta z dne 5. junija 2019 o določitvi pravil o omogočanju dostopnosti sredstev za gnojenje EU na trgu, spremembi uredb (ES) št. 1069/2009 in (ES) št. 1107/2009 ter razveljavitvi Uredbe (ES) št. 2003/2003 (UL L št. 170 z dne 25. 6. 2019, str. 1), zadnjič spremenjene z Delegirano uredbo Komisije (EU) št. 2021/2088 z dne 7. julija 2021 o spremembi prilog II, III in IV k Uredbi (EU) 2019/1009 Evropskega parlamenta in Sveta zaradi dodatka materialov, pridobljenih s pirolizo in uplinjanjem, kot kategorije sestavnih materialov v sredstvih za gnojenje EU (UL L št. 427 z dne 30. 11. 2021, str. 140), (v nadaljnjem besedilu: Uredba 2019/1009/EU);</w:t>
      </w:r>
    </w:p>
    <w:p w14:paraId="2AEB591D"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40.</w:t>
      </w:r>
      <w:r w:rsidRPr="00D63C90">
        <w:rPr>
          <w:rFonts w:ascii="Times New Roman" w:hAnsi="Times New Roman"/>
          <w:szCs w:val="20"/>
          <w:lang w:val="x-none" w:eastAsia="sl-SI"/>
        </w:rPr>
        <w:t>  </w:t>
      </w:r>
      <w:r w:rsidRPr="00D63C90">
        <w:rPr>
          <w:rFonts w:cs="Arial"/>
          <w:szCs w:val="20"/>
          <w:lang w:val="x-none" w:eastAsia="sl-SI"/>
        </w:rPr>
        <w:t>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186; v nadaljnjem besedilu: Uredba 2021/2115/EU);</w:t>
      </w:r>
    </w:p>
    <w:p w14:paraId="21C681D5"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41.</w:t>
      </w:r>
      <w:r w:rsidRPr="00D63C90">
        <w:rPr>
          <w:rFonts w:ascii="Times New Roman" w:hAnsi="Times New Roman"/>
          <w:szCs w:val="20"/>
          <w:lang w:val="x-none" w:eastAsia="sl-SI"/>
        </w:rPr>
        <w:t>  </w:t>
      </w:r>
      <w:r w:rsidRPr="00D63C90">
        <w:rPr>
          <w:rFonts w:cs="Arial"/>
          <w:szCs w:val="20"/>
          <w:lang w:val="x-none" w:eastAsia="sl-SI"/>
        </w:rPr>
        <w:t>Uredbe (EU) št. 2021/2116 Evropskega parlamenta in Sveta z dne 2. decembra 2021 o financiranju, upravljanju in spremljanju skupne kmetijske politike ter razveljavitvi Uredbe (EU) št. 1306/2013 (UL L št. 435 z dne 6. 12. 2021, str. 187; v nadaljnjem besedilu: Uredba 2021/2116/EU).</w:t>
      </w:r>
    </w:p>
    <w:p w14:paraId="576F891E" w14:textId="77777777" w:rsidR="00D63C90" w:rsidRPr="00D63C90" w:rsidRDefault="00D63C90" w:rsidP="00D63C90">
      <w:pPr>
        <w:shd w:val="clear" w:color="auto" w:fill="FFFFFF"/>
        <w:spacing w:before="240" w:line="240" w:lineRule="auto"/>
        <w:ind w:firstLine="1021"/>
        <w:jc w:val="both"/>
        <w:rPr>
          <w:rFonts w:cs="Arial"/>
          <w:szCs w:val="20"/>
          <w:lang w:eastAsia="sl-SI"/>
        </w:rPr>
      </w:pPr>
      <w:r w:rsidRPr="00D63C90">
        <w:rPr>
          <w:rFonts w:cs="Arial"/>
          <w:szCs w:val="20"/>
          <w:lang w:val="x-none" w:eastAsia="sl-SI"/>
        </w:rPr>
        <w:t>(3) Ta zakon vsebinsko prenaša:</w:t>
      </w:r>
    </w:p>
    <w:p w14:paraId="6CEC1B56"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w:t>
      </w:r>
      <w:r w:rsidRPr="00D63C90">
        <w:rPr>
          <w:rFonts w:ascii="Times New Roman" w:hAnsi="Times New Roman"/>
          <w:szCs w:val="20"/>
          <w:lang w:val="x-none" w:eastAsia="sl-SI"/>
        </w:rPr>
        <w:t>     </w:t>
      </w:r>
      <w:r w:rsidRPr="00D63C90">
        <w:rPr>
          <w:rFonts w:cs="Arial"/>
          <w:szCs w:val="20"/>
          <w:lang w:val="x-none" w:eastAsia="sl-SI"/>
        </w:rPr>
        <w:t>določbe 17. člena Direktive 2014/23/EU Evropskega parlamenta in Sveta z dne 26. februarja 2014 o podeljevanju koncesijskih pogodb (UL L št. 94 z dne 28. 3. 2014, str. 1) zadnjič spremenjene z Delegirano uredbo Komisije (EU) 2019/1827 z dne 30. oktobra 2019 o spremembi Direktive 2014/23/EU Evropskega parlamenta in Sveta glede mejnih vrednosti za koncesije (UL L št. 279 z dne 31. 10. 2019, str. 23) glede pogojev, pod katerimi se direktiva ne uporablja;</w:t>
      </w:r>
    </w:p>
    <w:p w14:paraId="38E1B179"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eastAsia="sl-SI"/>
        </w:rPr>
        <w:t>2.</w:t>
      </w:r>
      <w:r w:rsidRPr="00D63C90">
        <w:rPr>
          <w:rFonts w:ascii="Times New Roman" w:hAnsi="Times New Roman"/>
          <w:szCs w:val="20"/>
          <w:lang w:eastAsia="sl-SI"/>
        </w:rPr>
        <w:t>     </w:t>
      </w:r>
      <w:r w:rsidRPr="00D63C90">
        <w:rPr>
          <w:rFonts w:cs="Arial"/>
          <w:szCs w:val="20"/>
          <w:lang w:val="x-none" w:eastAsia="sl-SI"/>
        </w:rPr>
        <w:t>Direktivo (EU) 2019/633/EU Evropskega parlamenta in Sveta z dne 17. aprila 2019 o nepoštenih trgovinskih praksah med podjetji v verigi preskrbe s kmetijskimi in živilskimi proizvodi (UL L št. 111 z dne 25. 4. 2019, str. 59; v nadaljnjem besedilu: Direktiva 2019/633/EU).</w:t>
      </w:r>
    </w:p>
    <w:p w14:paraId="456232EB" w14:textId="77777777" w:rsidR="00D63C90" w:rsidRPr="00D63C90" w:rsidRDefault="00D63C90" w:rsidP="00D63C90">
      <w:pPr>
        <w:shd w:val="clear" w:color="auto" w:fill="FFFFFF"/>
        <w:spacing w:before="240" w:line="240" w:lineRule="auto"/>
        <w:ind w:firstLine="1021"/>
        <w:jc w:val="both"/>
        <w:rPr>
          <w:rFonts w:cs="Arial"/>
          <w:szCs w:val="20"/>
          <w:lang w:eastAsia="sl-SI"/>
        </w:rPr>
      </w:pPr>
      <w:r w:rsidRPr="00D63C90">
        <w:rPr>
          <w:rFonts w:cs="Arial"/>
          <w:szCs w:val="20"/>
          <w:lang w:val="x-none" w:eastAsia="sl-SI"/>
        </w:rPr>
        <w:t>(4) Ta zakon ureja izvajanje:</w:t>
      </w:r>
    </w:p>
    <w:p w14:paraId="6348318B" w14:textId="77777777"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x-none" w:eastAsia="sl-SI"/>
        </w:rPr>
        <w:t>1.</w:t>
      </w:r>
      <w:r w:rsidRPr="00D63C90">
        <w:rPr>
          <w:rFonts w:ascii="Times New Roman" w:hAnsi="Times New Roman"/>
          <w:szCs w:val="20"/>
          <w:lang w:val="x-none" w:eastAsia="sl-SI"/>
        </w:rPr>
        <w:t>     </w:t>
      </w:r>
      <w:r w:rsidRPr="00D63C90">
        <w:rPr>
          <w:rFonts w:cs="Arial"/>
          <w:szCs w:val="20"/>
          <w:lang w:val="x-none" w:eastAsia="sl-SI"/>
        </w:rPr>
        <w:t>Sklepa št. 529/2013/EU Evropskega parlamenta in Sveta z dne 21. maja 2013 o pravilih za obračunavanje emisij in odvzemov toplogrednih plinov, ki nastanejo pri dejavnostih v zvezi z rabo zemljišč, spremembo rabe zemljišč in gozdarstvom, ter informacijah o ukrepih v zvezi s temi dejavnostmi (UL L št. 165, z dne 18. 6. 2013, stran 80), zadnjič spremenjenega s Sklepom Sveta (EU) št. 2016/374 z dne 14. marca 2016 o spremembi Sklepa št. 529/2013/EU Evropskega parlamenta in Sveta, da se vključijo referenčne ravni za gospodarjenje z gozdovi, minimalne vrednosti za opredelitev gozdov in izhodiščno leto emisij za Republiko Hrvaško (UL L št. 70 z dne 16. 3. 2016, str. 20);</w:t>
      </w:r>
    </w:p>
    <w:p w14:paraId="433045F1" w14:textId="7804C805" w:rsidR="00D63C90" w:rsidRPr="00D63C90" w:rsidRDefault="00D63C90" w:rsidP="00D63C90">
      <w:pPr>
        <w:shd w:val="clear" w:color="auto" w:fill="FFFFFF"/>
        <w:spacing w:line="240" w:lineRule="auto"/>
        <w:ind w:left="425" w:hanging="425"/>
        <w:jc w:val="both"/>
        <w:rPr>
          <w:rFonts w:cs="Arial"/>
          <w:szCs w:val="20"/>
          <w:lang w:eastAsia="sl-SI"/>
        </w:rPr>
      </w:pPr>
      <w:r w:rsidRPr="00D63C90">
        <w:rPr>
          <w:rFonts w:cs="Arial"/>
          <w:szCs w:val="20"/>
          <w:lang w:val="es-ES" w:eastAsia="sl-SI"/>
        </w:rPr>
        <w:t>2.</w:t>
      </w:r>
      <w:r w:rsidRPr="00D63C90">
        <w:rPr>
          <w:rFonts w:ascii="Times New Roman" w:hAnsi="Times New Roman"/>
          <w:szCs w:val="20"/>
          <w:lang w:val="es-ES" w:eastAsia="sl-SI"/>
        </w:rPr>
        <w:t>     </w:t>
      </w:r>
      <w:r w:rsidRPr="00D63C90">
        <w:rPr>
          <w:rFonts w:cs="Arial"/>
          <w:szCs w:val="20"/>
          <w:lang w:val="x-none" w:eastAsia="sl-SI"/>
        </w:rPr>
        <w:t>Smernic Evropske unije o državni pomoči v kmetijskem in gozdarskem sektorju ter na podeželju za obdobje od 2014 do 2020 (UL C št. 204 z dne 1. 7. 2014, str. 1).</w:t>
      </w:r>
    </w:p>
    <w:p w14:paraId="6EA599A2" w14:textId="77777777" w:rsidR="00173A8E" w:rsidRPr="00B5560B" w:rsidRDefault="00173A8E" w:rsidP="00173A8E">
      <w:pPr>
        <w:shd w:val="clear" w:color="auto" w:fill="FFFFFF"/>
        <w:spacing w:before="480" w:line="240" w:lineRule="auto"/>
        <w:jc w:val="center"/>
        <w:rPr>
          <w:rFonts w:cs="Arial"/>
          <w:b/>
          <w:bCs/>
          <w:szCs w:val="20"/>
          <w:lang w:eastAsia="sl-SI"/>
        </w:rPr>
      </w:pPr>
      <w:r w:rsidRPr="00B5560B">
        <w:rPr>
          <w:rFonts w:cs="Arial"/>
          <w:b/>
          <w:bCs/>
          <w:szCs w:val="20"/>
          <w:lang w:val="es-ES" w:eastAsia="sl-SI"/>
        </w:rPr>
        <w:t>3. člen</w:t>
      </w:r>
    </w:p>
    <w:p w14:paraId="6203BBFC" w14:textId="77777777" w:rsidR="00173A8E" w:rsidRPr="00B5560B" w:rsidRDefault="00173A8E" w:rsidP="00173A8E">
      <w:pPr>
        <w:shd w:val="clear" w:color="auto" w:fill="FFFFFF"/>
        <w:spacing w:line="240" w:lineRule="auto"/>
        <w:jc w:val="center"/>
        <w:rPr>
          <w:rFonts w:cs="Arial"/>
          <w:b/>
          <w:bCs/>
          <w:szCs w:val="20"/>
          <w:lang w:eastAsia="sl-SI"/>
        </w:rPr>
      </w:pPr>
      <w:r w:rsidRPr="00B5560B">
        <w:rPr>
          <w:rFonts w:cs="Arial"/>
          <w:b/>
          <w:bCs/>
          <w:szCs w:val="20"/>
          <w:lang w:val="es-ES" w:eastAsia="sl-SI"/>
        </w:rPr>
        <w:t>(pomen izrazov)</w:t>
      </w:r>
    </w:p>
    <w:p w14:paraId="444F8E2F"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Izrazi, uporabljeni v tem zakonu, imajo naslednji pomen:</w:t>
      </w:r>
    </w:p>
    <w:p w14:paraId="3B0E8089"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1.</w:t>
      </w:r>
      <w:r w:rsidRPr="00B5560B">
        <w:rPr>
          <w:rFonts w:ascii="Times New Roman" w:hAnsi="Times New Roman"/>
          <w:szCs w:val="20"/>
          <w:lang w:val="x-none" w:eastAsia="sl-SI"/>
        </w:rPr>
        <w:t>     </w:t>
      </w:r>
      <w:r w:rsidRPr="00B5560B">
        <w:rPr>
          <w:rFonts w:cs="Arial"/>
          <w:szCs w:val="20"/>
          <w:lang w:val="x-none" w:eastAsia="sl-SI"/>
        </w:rPr>
        <w:t>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 »01.5 Mešano kmetijstvo« in »01.6 Storitve za kmetijsko proizvodnjo in priprava pridelkov«;</w:t>
      </w:r>
    </w:p>
    <w:p w14:paraId="3665CAFB"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2.</w:t>
      </w:r>
      <w:r w:rsidRPr="00B5560B">
        <w:rPr>
          <w:rFonts w:ascii="Times New Roman" w:hAnsi="Times New Roman"/>
          <w:szCs w:val="20"/>
          <w:lang w:val="x-none" w:eastAsia="sl-SI"/>
        </w:rPr>
        <w:t>     </w:t>
      </w:r>
      <w:r w:rsidRPr="00B5560B">
        <w:rPr>
          <w:rFonts w:cs="Arial"/>
          <w:szCs w:val="20"/>
          <w:lang w:val="x-none" w:eastAsia="sl-SI"/>
        </w:rPr>
        <w:t>kmetijsko gospodarstvo pomeni vse enote, ki se uporabljajo za kmetijske dejavnosti in s katerimi upravlja nosilec ali nosilka kmetijskega gospodarstva (v nadaljnjem besedilu: nosilec) ter se nahajajo na ozemlju Republike Slovenije;</w:t>
      </w:r>
    </w:p>
    <w:p w14:paraId="7A28D666"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3.</w:t>
      </w:r>
      <w:r w:rsidRPr="00B5560B">
        <w:rPr>
          <w:rFonts w:ascii="Times New Roman" w:hAnsi="Times New Roman"/>
          <w:szCs w:val="20"/>
          <w:lang w:val="x-none" w:eastAsia="sl-SI"/>
        </w:rPr>
        <w:t>     </w:t>
      </w:r>
      <w:r w:rsidRPr="00B5560B">
        <w:rPr>
          <w:rFonts w:cs="Arial"/>
          <w:szCs w:val="20"/>
          <w:lang w:val="x-none" w:eastAsia="sl-SI"/>
        </w:rPr>
        <w:t>nosilec je kmet v skladu z Uredbo 2021/2115/EU ter pomeni pravno osebo, fizično osebo, agrarno skupnost ali pašno skupnost, ki opravlja kmetijsko dejavnost in je odgovorna za izvajanje kmetijske dejavnosti na kmetijskem gospodarstvu;</w:t>
      </w:r>
    </w:p>
    <w:p w14:paraId="0BB5F162"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4.</w:t>
      </w:r>
      <w:r w:rsidRPr="00B5560B">
        <w:rPr>
          <w:rFonts w:ascii="Times New Roman" w:hAnsi="Times New Roman"/>
          <w:szCs w:val="20"/>
          <w:lang w:val="x-none" w:eastAsia="sl-SI"/>
        </w:rPr>
        <w:t>     </w:t>
      </w:r>
      <w:r w:rsidRPr="00B5560B">
        <w:rPr>
          <w:rFonts w:cs="Arial"/>
          <w:szCs w:val="20"/>
          <w:lang w:val="x-none" w:eastAsia="sl-SI"/>
        </w:rPr>
        <w:t>hrana ali živilo je hrana v skladu z 2. členom Uredbe 178/2002/ES;</w:t>
      </w:r>
    </w:p>
    <w:p w14:paraId="5DF9E67C"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lastRenderedPageBreak/>
        <w:t>5.</w:t>
      </w:r>
      <w:r w:rsidRPr="00B5560B">
        <w:rPr>
          <w:rFonts w:ascii="Times New Roman" w:hAnsi="Times New Roman"/>
          <w:szCs w:val="20"/>
          <w:lang w:val="x-none" w:eastAsia="sl-SI"/>
        </w:rPr>
        <w:t>     </w:t>
      </w:r>
      <w:r w:rsidRPr="00B5560B">
        <w:rPr>
          <w:rFonts w:cs="Arial"/>
          <w:szCs w:val="20"/>
          <w:lang w:val="x-none" w:eastAsia="sl-SI"/>
        </w:rPr>
        <w:t>kmetijski pridelki so živalski in rastlinski pridelki;</w:t>
      </w:r>
    </w:p>
    <w:p w14:paraId="570C117D"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6.</w:t>
      </w:r>
      <w:r w:rsidRPr="00B5560B">
        <w:rPr>
          <w:rFonts w:ascii="Times New Roman" w:hAnsi="Times New Roman"/>
          <w:szCs w:val="20"/>
          <w:lang w:val="x-none" w:eastAsia="sl-SI"/>
        </w:rPr>
        <w:t>     </w:t>
      </w:r>
      <w:r w:rsidRPr="00B5560B">
        <w:rPr>
          <w:rFonts w:cs="Arial"/>
          <w:szCs w:val="20"/>
          <w:lang w:val="x-none" w:eastAsia="sl-SI"/>
        </w:rPr>
        <w:t>skupni pašnik predstavljajo geografsko zaokrožena zemljišča, vključno z morebitnimi gospodarskimi objekti ter objekti in napravami za oskrbo ljudi in živali, ki so namenjeni paši živali ter so v skupnem upravljanju agrarne skupnosti ali pašne skupnosti;</w:t>
      </w:r>
    </w:p>
    <w:p w14:paraId="0507DE93"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7.</w:t>
      </w:r>
      <w:r w:rsidRPr="00B5560B">
        <w:rPr>
          <w:rFonts w:ascii="Times New Roman" w:hAnsi="Times New Roman"/>
          <w:szCs w:val="20"/>
          <w:lang w:val="x-none" w:eastAsia="sl-SI"/>
        </w:rPr>
        <w:t>     </w:t>
      </w:r>
      <w:r w:rsidRPr="00B5560B">
        <w:rPr>
          <w:rFonts w:cs="Arial"/>
          <w:szCs w:val="20"/>
          <w:lang w:val="x-none" w:eastAsia="sl-SI"/>
        </w:rPr>
        <w:t>planina je zemljišče v alpskem, predalpskem ali dinarskem svetu z naslednjimi značilnostmi:</w:t>
      </w:r>
    </w:p>
    <w:p w14:paraId="19F2720A" w14:textId="77777777" w:rsidR="00173A8E" w:rsidRPr="00B5560B" w:rsidRDefault="00173A8E" w:rsidP="00173A8E">
      <w:pPr>
        <w:shd w:val="clear" w:color="auto" w:fill="FFFFFF"/>
        <w:spacing w:line="240" w:lineRule="auto"/>
        <w:ind w:left="851" w:hanging="454"/>
        <w:jc w:val="both"/>
        <w:rPr>
          <w:rFonts w:cs="Arial"/>
          <w:szCs w:val="20"/>
          <w:lang w:eastAsia="sl-SI"/>
        </w:rPr>
      </w:pPr>
      <w:r w:rsidRPr="00B5560B">
        <w:rPr>
          <w:rFonts w:cs="Arial"/>
          <w:szCs w:val="20"/>
          <w:lang w:val="x-none" w:eastAsia="sl-SI"/>
        </w:rPr>
        <w:t>a)</w:t>
      </w:r>
      <w:r w:rsidRPr="00B5560B">
        <w:rPr>
          <w:rFonts w:ascii="Times New Roman" w:hAnsi="Times New Roman"/>
          <w:szCs w:val="20"/>
          <w:lang w:val="x-none" w:eastAsia="sl-SI"/>
        </w:rPr>
        <w:t>       </w:t>
      </w:r>
      <w:r w:rsidRPr="00B5560B">
        <w:rPr>
          <w:rFonts w:cs="Arial"/>
          <w:szCs w:val="20"/>
          <w:lang w:val="x-none" w:eastAsia="sl-SI"/>
        </w:rPr>
        <w:t>geografsko zaokrožena zemljišča, porasla s travo, vključno z morebitnimi gospodarskimi objekti ter objekti in napravami za oskrbo ljudi in živali v upravljanju agrarne skupnosti, pašne skupnosti, pravne osebe ali fizične osebe,</w:t>
      </w:r>
    </w:p>
    <w:p w14:paraId="050DABCC" w14:textId="77777777" w:rsidR="00173A8E" w:rsidRPr="00B5560B" w:rsidRDefault="00173A8E" w:rsidP="00173A8E">
      <w:pPr>
        <w:shd w:val="clear" w:color="auto" w:fill="FFFFFF"/>
        <w:spacing w:line="240" w:lineRule="auto"/>
        <w:ind w:left="851" w:hanging="454"/>
        <w:jc w:val="both"/>
        <w:rPr>
          <w:rFonts w:cs="Arial"/>
          <w:szCs w:val="20"/>
          <w:lang w:eastAsia="sl-SI"/>
        </w:rPr>
      </w:pPr>
      <w:r w:rsidRPr="00B5560B">
        <w:rPr>
          <w:rFonts w:cs="Arial"/>
          <w:szCs w:val="20"/>
          <w:lang w:val="x-none" w:eastAsia="sl-SI"/>
        </w:rPr>
        <w:t>b)</w:t>
      </w:r>
      <w:r w:rsidRPr="00B5560B">
        <w:rPr>
          <w:rFonts w:ascii="Times New Roman" w:hAnsi="Times New Roman"/>
          <w:szCs w:val="20"/>
          <w:lang w:val="x-none" w:eastAsia="sl-SI"/>
        </w:rPr>
        <w:t>       </w:t>
      </w:r>
      <w:r w:rsidRPr="00B5560B">
        <w:rPr>
          <w:rFonts w:cs="Arial"/>
          <w:szCs w:val="20"/>
          <w:lang w:val="x-none" w:eastAsia="sl-SI"/>
        </w:rPr>
        <w:t>na zemljiščih je organizirana sezonska paša živali brez vsakodnevnega vračanja in</w:t>
      </w:r>
    </w:p>
    <w:p w14:paraId="7884737E" w14:textId="77777777" w:rsidR="00173A8E" w:rsidRPr="00B5560B" w:rsidRDefault="00173A8E" w:rsidP="00173A8E">
      <w:pPr>
        <w:shd w:val="clear" w:color="auto" w:fill="FFFFFF"/>
        <w:spacing w:line="240" w:lineRule="auto"/>
        <w:ind w:left="851" w:hanging="454"/>
        <w:jc w:val="both"/>
        <w:rPr>
          <w:rFonts w:cs="Arial"/>
          <w:szCs w:val="20"/>
          <w:lang w:eastAsia="sl-SI"/>
        </w:rPr>
      </w:pPr>
      <w:r w:rsidRPr="00B5560B">
        <w:rPr>
          <w:rFonts w:cs="Arial"/>
          <w:szCs w:val="20"/>
          <w:lang w:val="es-ES" w:eastAsia="sl-SI"/>
        </w:rPr>
        <w:t>c)</w:t>
      </w:r>
      <w:r w:rsidRPr="00B5560B">
        <w:rPr>
          <w:rFonts w:ascii="Times New Roman" w:hAnsi="Times New Roman"/>
          <w:szCs w:val="20"/>
          <w:lang w:val="es-ES" w:eastAsia="sl-SI"/>
        </w:rPr>
        <w:t>       </w:t>
      </w:r>
      <w:r w:rsidRPr="00B5560B">
        <w:rPr>
          <w:rFonts w:cs="Arial"/>
          <w:szCs w:val="20"/>
          <w:lang w:val="x-none" w:eastAsia="sl-SI"/>
        </w:rPr>
        <w:t>najnižja točka zemljišča je na nadmorski višini 750 metrov ali nadmorski višini najmanj 400 metrov, kadar je to utemeljeno iz geografskih, zgodovinskih ali drugih razlogov</w:t>
      </w:r>
      <w:r w:rsidRPr="00B5560B">
        <w:rPr>
          <w:rFonts w:cs="Arial"/>
          <w:szCs w:val="20"/>
          <w:lang w:eastAsia="sl-SI"/>
        </w:rPr>
        <w:t>;</w:t>
      </w:r>
    </w:p>
    <w:p w14:paraId="0C4FA66F"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8.</w:t>
      </w:r>
      <w:r w:rsidRPr="00B5560B">
        <w:rPr>
          <w:rFonts w:ascii="Times New Roman" w:hAnsi="Times New Roman"/>
          <w:szCs w:val="20"/>
          <w:lang w:val="x-none" w:eastAsia="sl-SI"/>
        </w:rPr>
        <w:t>     </w:t>
      </w:r>
      <w:r w:rsidRPr="00B5560B">
        <w:rPr>
          <w:rFonts w:cs="Arial"/>
          <w:szCs w:val="20"/>
          <w:lang w:val="x-none" w:eastAsia="sl-SI"/>
        </w:rPr>
        <w:t>kmetijski in živilski proizvodi v skladu z Direktivo 2019/633/EU so proizvodi, našteti v Prilogi I k Pogodbi o delovanju Evropske unije (Prečiščena različica Pogodbe o delovanju Evropske unije, UL C št. 202 z dne 7. 6. 2016, str. 47), in proizvodi, ki niso našteti v navedeni prilogi, vendar so predelani za uporabo v prehranske namene z uporabo proizvodov, naštetih v navedeni prilogi;</w:t>
      </w:r>
    </w:p>
    <w:p w14:paraId="66B094F6"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9.</w:t>
      </w:r>
      <w:r w:rsidRPr="00B5560B">
        <w:rPr>
          <w:rFonts w:ascii="Times New Roman" w:hAnsi="Times New Roman"/>
          <w:szCs w:val="20"/>
          <w:lang w:val="x-none" w:eastAsia="sl-SI"/>
        </w:rPr>
        <w:t>     </w:t>
      </w:r>
      <w:r w:rsidRPr="00B5560B">
        <w:rPr>
          <w:rFonts w:cs="Arial"/>
          <w:szCs w:val="20"/>
          <w:lang w:val="x-none" w:eastAsia="sl-SI"/>
        </w:rPr>
        <w:t>kupec je v skladu z Direktivo 2019/633/EU vsaka fizična ali pravna oseba, ne glede na kraj njene ustanovitve, ali vsak javni organ v Uniji, ki kupuje kmetijske in živilske proizvode; izraz kupec lahko vključuje skupino takšnih fizičnih in pravnih oseb;</w:t>
      </w:r>
    </w:p>
    <w:p w14:paraId="1F4F9AC1"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10.</w:t>
      </w:r>
      <w:r w:rsidRPr="00B5560B">
        <w:rPr>
          <w:rFonts w:ascii="Times New Roman" w:hAnsi="Times New Roman"/>
          <w:szCs w:val="20"/>
          <w:lang w:val="x-none" w:eastAsia="sl-SI"/>
        </w:rPr>
        <w:t>  </w:t>
      </w:r>
      <w:r w:rsidRPr="00B5560B">
        <w:rPr>
          <w:rFonts w:cs="Arial"/>
          <w:szCs w:val="20"/>
          <w:lang w:val="x-none" w:eastAsia="sl-SI"/>
        </w:rPr>
        <w:t>javni organ v skladu z Direktivo 2019/633/EU pomeni nacionalne, regionalne ali lokalne organe, osebe javnega prava ali združenja enega ali več takšnih organov oziroma ene ali več takšnih oseb javnega prava;</w:t>
      </w:r>
    </w:p>
    <w:p w14:paraId="4BF09B7B"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11.</w:t>
      </w:r>
      <w:r w:rsidRPr="00B5560B">
        <w:rPr>
          <w:rFonts w:ascii="Times New Roman" w:hAnsi="Times New Roman"/>
          <w:szCs w:val="20"/>
          <w:lang w:val="x-none" w:eastAsia="sl-SI"/>
        </w:rPr>
        <w:t>  </w:t>
      </w:r>
      <w:r w:rsidRPr="00B5560B">
        <w:rPr>
          <w:rFonts w:cs="Arial"/>
          <w:szCs w:val="20"/>
          <w:lang w:val="x-none" w:eastAsia="sl-SI"/>
        </w:rPr>
        <w:t>dobavitelj v skladu z Direktivo 2019/633/EU pomeni vsakega kmetijskega proizvajalca ali vsako fizično ali pravno osebo, ki prodaja kmetijske in živilske proizvode, ne glede na njegov oziroma njen kraj ustanovitve; izraz dobavitelj lahko vključuje skupino takšnih kmetijskih proizvajalcev ali skupino takšnih fizičnih in pravnih oseb, kot so organizacije proizvajalcev, organizacije dobaviteljev in združenja takšnih organizacij</w:t>
      </w:r>
      <w:r w:rsidRPr="00B5560B">
        <w:rPr>
          <w:rFonts w:cs="Arial"/>
          <w:szCs w:val="20"/>
          <w:lang w:eastAsia="sl-SI"/>
        </w:rPr>
        <w:t>;</w:t>
      </w:r>
    </w:p>
    <w:p w14:paraId="68898E74"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12.</w:t>
      </w:r>
      <w:r w:rsidRPr="00B5560B">
        <w:rPr>
          <w:rFonts w:ascii="Times New Roman" w:hAnsi="Times New Roman"/>
          <w:szCs w:val="20"/>
          <w:lang w:val="x-none" w:eastAsia="sl-SI"/>
        </w:rPr>
        <w:t>  </w:t>
      </w:r>
      <w:r w:rsidRPr="00B5560B">
        <w:rPr>
          <w:rFonts w:cs="Arial"/>
          <w:szCs w:val="20"/>
          <w:lang w:val="x-none" w:eastAsia="sl-SI"/>
        </w:rPr>
        <w:t>letni promet dobavitelja in kupca v zvezi z Direktivo 2019/633/EU pomeni letni promet v skladu s Prilogo Priporočila Komisije 2003/361/ES z dne 6. maja 2003 o opredelitvi mikro, malih in srednjih podjetij (UL L št. 124 z dne 20. 5. 2003, str. 36), zlasti z opredelitvami samostojnega podjetja, partnerskega podjetja in povezanega podjetja;</w:t>
      </w:r>
    </w:p>
    <w:p w14:paraId="4FDB13B8" w14:textId="6EFEB4FF" w:rsidR="00343BDB" w:rsidRDefault="00173A8E" w:rsidP="00343BDB">
      <w:pPr>
        <w:pStyle w:val="tevilnatoka0"/>
        <w:shd w:val="clear" w:color="auto" w:fill="FFFFFF"/>
        <w:spacing w:before="0" w:beforeAutospacing="0" w:after="0" w:afterAutospacing="0"/>
        <w:ind w:left="425" w:hanging="425"/>
        <w:jc w:val="both"/>
        <w:rPr>
          <w:rFonts w:ascii="Arial" w:hAnsi="Arial" w:cs="Arial"/>
          <w:sz w:val="20"/>
          <w:szCs w:val="20"/>
          <w:lang w:val="x-none"/>
        </w:rPr>
      </w:pPr>
      <w:r w:rsidRPr="00343BDB">
        <w:rPr>
          <w:rFonts w:ascii="Arial" w:hAnsi="Arial" w:cs="Arial"/>
          <w:sz w:val="20"/>
          <w:szCs w:val="20"/>
          <w:lang w:val="x-none"/>
        </w:rPr>
        <w:t>13.  čebelar ali čebelarka (v nadaljnjem besedilu: čebelar) je oseba, ki</w:t>
      </w:r>
      <w:r w:rsidR="00343BDB" w:rsidRPr="00343BDB">
        <w:rPr>
          <w:rFonts w:ascii="Arial" w:hAnsi="Arial" w:cs="Arial"/>
          <w:sz w:val="20"/>
          <w:szCs w:val="20"/>
          <w:lang w:val="x-none"/>
        </w:rPr>
        <w:t xml:space="preserve"> je vpisana v centralni register čebelnjakov kot odgovorna oseba za vzrejo čebel.</w:t>
      </w:r>
    </w:p>
    <w:p w14:paraId="3C7299DE" w14:textId="13859D9D" w:rsidR="005D2097" w:rsidRDefault="005D2097" w:rsidP="00343BDB">
      <w:pPr>
        <w:pStyle w:val="tevilnatoka0"/>
        <w:shd w:val="clear" w:color="auto" w:fill="FFFFFF"/>
        <w:spacing w:before="0" w:beforeAutospacing="0" w:after="0" w:afterAutospacing="0"/>
        <w:ind w:left="425" w:hanging="425"/>
        <w:jc w:val="both"/>
        <w:rPr>
          <w:rFonts w:ascii="Arial" w:hAnsi="Arial" w:cs="Arial"/>
          <w:sz w:val="20"/>
          <w:szCs w:val="20"/>
          <w:lang w:val="x-none"/>
        </w:rPr>
      </w:pPr>
    </w:p>
    <w:p w14:paraId="5026D841" w14:textId="77777777" w:rsidR="005D2097" w:rsidRPr="005D2097" w:rsidRDefault="005D2097" w:rsidP="005D2097">
      <w:pPr>
        <w:pStyle w:val="len"/>
        <w:shd w:val="clear" w:color="auto" w:fill="FFFFFF"/>
        <w:spacing w:before="480" w:beforeAutospacing="0" w:after="0" w:afterAutospacing="0"/>
        <w:jc w:val="center"/>
        <w:rPr>
          <w:rFonts w:ascii="Arial" w:hAnsi="Arial" w:cs="Arial"/>
          <w:b/>
          <w:bCs/>
          <w:sz w:val="20"/>
          <w:szCs w:val="20"/>
        </w:rPr>
      </w:pPr>
      <w:r w:rsidRPr="005D2097">
        <w:rPr>
          <w:rFonts w:ascii="Arial" w:hAnsi="Arial" w:cs="Arial"/>
          <w:b/>
          <w:bCs/>
          <w:sz w:val="20"/>
          <w:szCs w:val="20"/>
          <w:lang w:val="x-none"/>
        </w:rPr>
        <w:t>9.b člen</w:t>
      </w:r>
    </w:p>
    <w:p w14:paraId="7D431884" w14:textId="77777777" w:rsidR="005D2097" w:rsidRPr="005D2097" w:rsidRDefault="005D2097" w:rsidP="005D2097">
      <w:pPr>
        <w:pStyle w:val="lennaslov"/>
        <w:shd w:val="clear" w:color="auto" w:fill="FFFFFF"/>
        <w:spacing w:before="0" w:beforeAutospacing="0" w:after="0" w:afterAutospacing="0"/>
        <w:jc w:val="center"/>
        <w:rPr>
          <w:rFonts w:ascii="Arial" w:hAnsi="Arial" w:cs="Arial"/>
          <w:b/>
          <w:bCs/>
          <w:sz w:val="20"/>
          <w:szCs w:val="20"/>
        </w:rPr>
      </w:pPr>
      <w:r w:rsidRPr="005D2097">
        <w:rPr>
          <w:rFonts w:ascii="Arial" w:hAnsi="Arial" w:cs="Arial"/>
          <w:b/>
          <w:bCs/>
          <w:sz w:val="20"/>
          <w:szCs w:val="20"/>
          <w:lang w:val="x-none"/>
        </w:rPr>
        <w:t>(organ upravljanja, odbor za spremljanje in upravljavska telesa za SN SKP)</w:t>
      </w:r>
    </w:p>
    <w:p w14:paraId="1210772B" w14:textId="77777777" w:rsidR="005D2097" w:rsidRPr="005D2097" w:rsidRDefault="005D2097" w:rsidP="005D2097">
      <w:pPr>
        <w:pStyle w:val="odstavek"/>
        <w:shd w:val="clear" w:color="auto" w:fill="FFFFFF"/>
        <w:spacing w:before="240" w:beforeAutospacing="0" w:after="0" w:afterAutospacing="0"/>
        <w:ind w:firstLine="1021"/>
        <w:jc w:val="both"/>
        <w:rPr>
          <w:rFonts w:ascii="Arial" w:hAnsi="Arial" w:cs="Arial"/>
          <w:sz w:val="20"/>
          <w:szCs w:val="20"/>
        </w:rPr>
      </w:pPr>
      <w:r w:rsidRPr="005D2097">
        <w:rPr>
          <w:rFonts w:ascii="Arial" w:hAnsi="Arial" w:cs="Arial"/>
          <w:sz w:val="20"/>
          <w:szCs w:val="20"/>
          <w:lang w:val="x-none"/>
        </w:rPr>
        <w:t>(1) Organ upravljanja za SN SKP iz 123. člena Uredbe 2021/2115/EU je ministrstvo.</w:t>
      </w:r>
    </w:p>
    <w:p w14:paraId="1CB85FCD" w14:textId="77777777" w:rsidR="005D2097" w:rsidRPr="005D2097" w:rsidRDefault="005D2097" w:rsidP="005D2097">
      <w:pPr>
        <w:pStyle w:val="odstavek"/>
        <w:shd w:val="clear" w:color="auto" w:fill="FFFFFF"/>
        <w:spacing w:before="240" w:beforeAutospacing="0" w:after="0" w:afterAutospacing="0"/>
        <w:ind w:firstLine="1021"/>
        <w:jc w:val="both"/>
        <w:rPr>
          <w:rFonts w:ascii="Arial" w:hAnsi="Arial" w:cs="Arial"/>
          <w:sz w:val="20"/>
          <w:szCs w:val="20"/>
        </w:rPr>
      </w:pPr>
      <w:r w:rsidRPr="005D2097">
        <w:rPr>
          <w:rFonts w:ascii="Arial" w:hAnsi="Arial" w:cs="Arial"/>
          <w:sz w:val="20"/>
          <w:szCs w:val="20"/>
          <w:lang w:val="x-none"/>
        </w:rPr>
        <w:t>(2) Odbor za spremljanje iz 124. člena Uredbe 2021/2115/EU je odbor za spremljanje izvajanja SN SKP, ki ga ustanovi vlada z odlokom, s katerim določi njegove naloge, sestavo in način delovanja.</w:t>
      </w:r>
    </w:p>
    <w:p w14:paraId="683FF145" w14:textId="77777777" w:rsidR="005D2097" w:rsidRPr="005D2097" w:rsidRDefault="005D2097" w:rsidP="005D2097">
      <w:pPr>
        <w:pStyle w:val="odstavek"/>
        <w:shd w:val="clear" w:color="auto" w:fill="FFFFFF"/>
        <w:spacing w:before="240" w:beforeAutospacing="0" w:after="0" w:afterAutospacing="0"/>
        <w:ind w:firstLine="1021"/>
        <w:jc w:val="both"/>
        <w:rPr>
          <w:rFonts w:ascii="Arial" w:hAnsi="Arial" w:cs="Arial"/>
          <w:sz w:val="20"/>
          <w:szCs w:val="20"/>
        </w:rPr>
      </w:pPr>
      <w:r w:rsidRPr="005D2097">
        <w:rPr>
          <w:rFonts w:ascii="Arial" w:hAnsi="Arial" w:cs="Arial"/>
          <w:sz w:val="20"/>
          <w:szCs w:val="20"/>
          <w:lang w:val="x-none"/>
        </w:rPr>
        <w:t>(3) Pristojni organ iz 8. člena Uredbe 2021/2116/EU je ministrstvo.</w:t>
      </w:r>
    </w:p>
    <w:p w14:paraId="7817CDF0" w14:textId="77777777" w:rsidR="005D2097" w:rsidRPr="005D2097" w:rsidRDefault="005D2097" w:rsidP="005D2097">
      <w:pPr>
        <w:pStyle w:val="odstavek"/>
        <w:shd w:val="clear" w:color="auto" w:fill="FFFFFF"/>
        <w:spacing w:before="240" w:beforeAutospacing="0" w:after="0" w:afterAutospacing="0"/>
        <w:ind w:firstLine="1021"/>
        <w:jc w:val="both"/>
        <w:rPr>
          <w:rFonts w:ascii="Arial" w:hAnsi="Arial" w:cs="Arial"/>
          <w:sz w:val="20"/>
          <w:szCs w:val="20"/>
        </w:rPr>
      </w:pPr>
      <w:r w:rsidRPr="005D2097">
        <w:rPr>
          <w:rFonts w:ascii="Arial" w:hAnsi="Arial" w:cs="Arial"/>
          <w:sz w:val="20"/>
          <w:szCs w:val="20"/>
          <w:lang w:val="x-none"/>
        </w:rPr>
        <w:t>(4) Akreditirana plačilna agencija iz 9. člena Uredbe 2021/2116/EU je agencija.</w:t>
      </w:r>
    </w:p>
    <w:p w14:paraId="1663F799" w14:textId="0E89182A" w:rsidR="00173A8E" w:rsidRPr="00B5560B" w:rsidRDefault="005D2097" w:rsidP="00343BDB">
      <w:pPr>
        <w:shd w:val="clear" w:color="auto" w:fill="FFFFFF"/>
        <w:spacing w:line="240" w:lineRule="auto"/>
        <w:jc w:val="both"/>
        <w:rPr>
          <w:rFonts w:cs="Arial"/>
          <w:szCs w:val="20"/>
          <w:lang w:val="x-none" w:eastAsia="sl-SI"/>
        </w:rPr>
      </w:pPr>
      <w:r w:rsidRPr="005D2097">
        <w:rPr>
          <w:rFonts w:cs="Arial"/>
          <w:szCs w:val="20"/>
          <w:lang w:val="x-none"/>
        </w:rPr>
        <w:t>(5) Certifikacijski organ iz 12. člena Uredbe 2021/2116/EU je Urad Republike Slovenije za nadzor proračuna, ki je organ v sestavi Ministrstva za finance.</w:t>
      </w:r>
    </w:p>
    <w:p w14:paraId="5D8E2D0E" w14:textId="77777777" w:rsidR="00173A8E" w:rsidRPr="00B5560B" w:rsidRDefault="00173A8E" w:rsidP="00173A8E">
      <w:pPr>
        <w:shd w:val="clear" w:color="auto" w:fill="FFFFFF"/>
        <w:spacing w:before="480" w:line="240" w:lineRule="auto"/>
        <w:jc w:val="center"/>
        <w:rPr>
          <w:rFonts w:cs="Arial"/>
          <w:b/>
          <w:bCs/>
          <w:szCs w:val="20"/>
          <w:lang w:eastAsia="sl-SI"/>
        </w:rPr>
      </w:pPr>
      <w:r w:rsidRPr="00B5560B">
        <w:rPr>
          <w:rFonts w:cs="Arial"/>
          <w:b/>
          <w:bCs/>
          <w:szCs w:val="20"/>
          <w:lang w:val="x-none" w:eastAsia="sl-SI"/>
        </w:rPr>
        <w:t>15.a člen</w:t>
      </w:r>
    </w:p>
    <w:p w14:paraId="32636327" w14:textId="77777777" w:rsidR="00173A8E" w:rsidRPr="00B5560B" w:rsidRDefault="00173A8E" w:rsidP="00173A8E">
      <w:pPr>
        <w:shd w:val="clear" w:color="auto" w:fill="FFFFFF"/>
        <w:spacing w:line="240" w:lineRule="auto"/>
        <w:jc w:val="center"/>
        <w:rPr>
          <w:rFonts w:cs="Arial"/>
          <w:b/>
          <w:bCs/>
          <w:szCs w:val="20"/>
          <w:lang w:eastAsia="sl-SI"/>
        </w:rPr>
      </w:pPr>
      <w:r w:rsidRPr="00B5560B">
        <w:rPr>
          <w:rFonts w:cs="Arial"/>
          <w:b/>
          <w:bCs/>
          <w:szCs w:val="20"/>
          <w:lang w:val="x-none" w:eastAsia="sl-SI"/>
        </w:rPr>
        <w:t>(sistem za spremljanje površin)</w:t>
      </w:r>
    </w:p>
    <w:p w14:paraId="29DFACAE"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Agencija v skladu s predpisi vzpostavi in upravlja sistem za spremljanje površin, ki omogoča redno in sistematično opazovanje, sledenje in presojo dejavnosti in praks na kmetijskih in gozdnih zemljiščih v Republiki Sloveniji, z uporabo podatkov satelitov Sentinel programa Copernicus, drugih enakovrednih satelitskih podatkov, podatkov, pridobljenih z daljinskim zaznavanjem, in geografsko označenih fotografij.</w:t>
      </w:r>
    </w:p>
    <w:p w14:paraId="56D57CAB" w14:textId="673F3A03" w:rsidR="00173A8E" w:rsidRPr="00B5560B" w:rsidRDefault="00173A8E" w:rsidP="00343BDB">
      <w:pPr>
        <w:shd w:val="clear" w:color="auto" w:fill="FFFFFF"/>
        <w:spacing w:line="240" w:lineRule="auto"/>
        <w:jc w:val="both"/>
        <w:rPr>
          <w:rFonts w:cs="Arial"/>
          <w:szCs w:val="20"/>
          <w:lang w:val="x-none" w:eastAsia="sl-SI"/>
        </w:rPr>
      </w:pPr>
    </w:p>
    <w:p w14:paraId="23CD1154" w14:textId="77777777" w:rsidR="00173A8E" w:rsidRPr="00B5560B" w:rsidRDefault="00173A8E" w:rsidP="00173A8E">
      <w:pPr>
        <w:shd w:val="clear" w:color="auto" w:fill="FFFFFF"/>
        <w:spacing w:before="480" w:line="240" w:lineRule="auto"/>
        <w:jc w:val="center"/>
        <w:rPr>
          <w:rFonts w:cs="Arial"/>
          <w:b/>
          <w:bCs/>
          <w:szCs w:val="20"/>
          <w:lang w:eastAsia="sl-SI"/>
        </w:rPr>
      </w:pPr>
      <w:r w:rsidRPr="00B5560B">
        <w:rPr>
          <w:rFonts w:cs="Arial"/>
          <w:b/>
          <w:bCs/>
          <w:szCs w:val="20"/>
          <w:lang w:val="es-ES" w:eastAsia="sl-SI"/>
        </w:rPr>
        <w:lastRenderedPageBreak/>
        <w:t>17. člen</w:t>
      </w:r>
    </w:p>
    <w:p w14:paraId="0D1E7B91" w14:textId="77777777" w:rsidR="00173A8E" w:rsidRPr="00B5560B" w:rsidRDefault="00173A8E" w:rsidP="00173A8E">
      <w:pPr>
        <w:shd w:val="clear" w:color="auto" w:fill="FFFFFF"/>
        <w:spacing w:line="240" w:lineRule="auto"/>
        <w:jc w:val="center"/>
        <w:rPr>
          <w:rFonts w:cs="Arial"/>
          <w:b/>
          <w:bCs/>
          <w:szCs w:val="20"/>
          <w:lang w:eastAsia="sl-SI"/>
        </w:rPr>
      </w:pPr>
      <w:r w:rsidRPr="00B5560B">
        <w:rPr>
          <w:rFonts w:cs="Arial"/>
          <w:b/>
          <w:bCs/>
          <w:szCs w:val="20"/>
          <w:lang w:val="es-ES" w:eastAsia="sl-SI"/>
        </w:rPr>
        <w:t>(upravičenci)</w:t>
      </w:r>
    </w:p>
    <w:p w14:paraId="6577180E"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(1) Upravičenec za ukrepe kmetijske politike je:</w:t>
      </w:r>
    </w:p>
    <w:p w14:paraId="24E2BBA3"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nosilec,</w:t>
      </w:r>
    </w:p>
    <w:p w14:paraId="29451AEE" w14:textId="77777777" w:rsidR="00173A8E" w:rsidRPr="00B5560B" w:rsidRDefault="00173A8E" w:rsidP="00173A8E">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fizična, pravna oseba in združenje pravnih oziroma fizičnih oseb na ozemlju Republike Slovenije, ki opravljajo kmetijsko, živilsko, trgovinsko ali drugo dejavnost.</w:t>
      </w:r>
    </w:p>
    <w:p w14:paraId="5B26F793"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(2) Zahtevek iz naslova ukrepov kmetijske politike vlaga nosilec, razen če je s podzakonskim predpisom določeno drugače.</w:t>
      </w:r>
    </w:p>
    <w:p w14:paraId="00F49773"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(3) Upravičenec odgovarja za osebe, ki po njegovem naročilu v zvezi z ukrepi kmetijske politike izvajajo dela in storitve, kot da bi jih opravil sam.</w:t>
      </w:r>
    </w:p>
    <w:p w14:paraId="4262D079"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(4) Ob prenosu kmetijskega gospodarstva vse pravice, obveznosti in sankcije, ki se nanašajo na ukrepe kmetijske politike, preidejo na novega nosilca.</w:t>
      </w:r>
    </w:p>
    <w:p w14:paraId="63E4868D"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(5) Ne glede na prejšnji odstavek se pravice in obveznosti iz ukrepa dohodkovno plačilo za mlade kmete in zagonska podpora za mlade prevzemnike ne prenesejo.</w:t>
      </w:r>
    </w:p>
    <w:p w14:paraId="510AB74C"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(6) Ne glede na četrti odstavek tega člena pri ukrepih za okoljske, podnebne in druge upravljavske obveznosti, ki so večletne, v primeru prenosa kmetijskega gospodarstva, celotnega zemljišča oziroma dela zemljišča v obdobju trajanja obveznosti obveznost ali njen del, ki ustreza prenesenemu zemljišču, za preostanek obdobja prevzame novi nosilec, če s tem v zvezi izrazi voljo, sicer pa obveznost preneha veljati in se od prejšnjega nosilca ne zahteva vračila sredstev za obdobje, v katerem je obveznost veljala.</w:t>
      </w:r>
    </w:p>
    <w:p w14:paraId="2326C3EA" w14:textId="77777777" w:rsidR="00173A8E" w:rsidRPr="00B5560B" w:rsidRDefault="00173A8E" w:rsidP="00173A8E">
      <w:pPr>
        <w:shd w:val="clear" w:color="auto" w:fill="FFFFFF"/>
        <w:spacing w:before="240" w:line="240" w:lineRule="auto"/>
        <w:ind w:firstLine="1021"/>
        <w:jc w:val="both"/>
        <w:rPr>
          <w:rFonts w:cs="Arial"/>
          <w:szCs w:val="20"/>
          <w:lang w:eastAsia="sl-SI"/>
        </w:rPr>
      </w:pPr>
      <w:r w:rsidRPr="00B5560B">
        <w:rPr>
          <w:rFonts w:cs="Arial"/>
          <w:szCs w:val="20"/>
          <w:lang w:val="x-none" w:eastAsia="sl-SI"/>
        </w:rPr>
        <w:t>(7) Ne glede na četrti odstavek tega člena je v primeru obveznosti vračila sredstev sredstva zavezan vrniti nosilec, na katerega se odločba glasi.</w:t>
      </w:r>
    </w:p>
    <w:p w14:paraId="2CEAF95E" w14:textId="14CF1401" w:rsidR="00173A8E" w:rsidRPr="00343BDB" w:rsidRDefault="00173A8E" w:rsidP="00343BDB">
      <w:pPr>
        <w:shd w:val="clear" w:color="auto" w:fill="FFFFFF"/>
        <w:spacing w:before="240" w:line="240" w:lineRule="auto"/>
        <w:ind w:firstLine="1021"/>
        <w:jc w:val="both"/>
        <w:rPr>
          <w:rFonts w:cs="Arial"/>
          <w:szCs w:val="20"/>
          <w:lang w:eastAsia="sl-SI"/>
        </w:rPr>
      </w:pPr>
      <w:r w:rsidRPr="00B5560B">
        <w:rPr>
          <w:rFonts w:cs="Arial"/>
          <w:szCs w:val="20"/>
          <w:lang w:val="x-none" w:eastAsia="sl-SI"/>
        </w:rPr>
        <w:t>(8) Upravičenci, ki so pridobili sredstva, morajo dokumentacijo, ki je bila podlaga za pridobitev sredstev, hraniti še pet let od dneva zadnjega izplačila sredstev, razen če predpisi, ki urejajo ukrepe kmetijske politike, določajo drugače.</w:t>
      </w:r>
    </w:p>
    <w:p w14:paraId="2A61E7AE" w14:textId="77777777" w:rsidR="00173A8E" w:rsidRPr="00B5560B" w:rsidRDefault="00173A8E" w:rsidP="00173A8E">
      <w:pPr>
        <w:shd w:val="clear" w:color="auto" w:fill="FFFFFF"/>
        <w:spacing w:before="480" w:line="240" w:lineRule="auto"/>
        <w:jc w:val="center"/>
        <w:rPr>
          <w:rFonts w:cs="Arial"/>
          <w:b/>
          <w:bCs/>
          <w:szCs w:val="20"/>
          <w:lang w:eastAsia="sl-SI"/>
        </w:rPr>
      </w:pPr>
      <w:r w:rsidRPr="00B5560B">
        <w:rPr>
          <w:rFonts w:cs="Arial"/>
          <w:b/>
          <w:bCs/>
          <w:szCs w:val="20"/>
          <w:lang w:val="es-ES" w:eastAsia="sl-SI"/>
        </w:rPr>
        <w:t>18. člen</w:t>
      </w:r>
    </w:p>
    <w:p w14:paraId="0901CDDD" w14:textId="77777777" w:rsidR="00173A8E" w:rsidRPr="00B5560B" w:rsidRDefault="00173A8E" w:rsidP="00173A8E">
      <w:pPr>
        <w:shd w:val="clear" w:color="auto" w:fill="FFFFFF"/>
        <w:spacing w:line="240" w:lineRule="auto"/>
        <w:jc w:val="center"/>
        <w:rPr>
          <w:rFonts w:cs="Arial"/>
          <w:b/>
          <w:bCs/>
          <w:szCs w:val="20"/>
          <w:lang w:eastAsia="sl-SI"/>
        </w:rPr>
      </w:pPr>
      <w:r w:rsidRPr="00B5560B">
        <w:rPr>
          <w:rFonts w:cs="Arial"/>
          <w:b/>
          <w:bCs/>
          <w:szCs w:val="20"/>
          <w:lang w:val="es-ES" w:eastAsia="sl-SI"/>
        </w:rPr>
        <w:t>(organ, pristojen za izvajanje ukrepov kmetijske politike)</w:t>
      </w:r>
    </w:p>
    <w:p w14:paraId="63F4CBAB" w14:textId="37F2AF73" w:rsidR="00173A8E" w:rsidRPr="00B5560B" w:rsidRDefault="00173A8E" w:rsidP="00343BDB">
      <w:pPr>
        <w:shd w:val="clear" w:color="auto" w:fill="FFFFFF"/>
        <w:spacing w:before="240" w:line="240" w:lineRule="auto"/>
        <w:ind w:firstLine="1021"/>
        <w:jc w:val="both"/>
        <w:rPr>
          <w:rFonts w:cs="Arial"/>
          <w:szCs w:val="20"/>
          <w:lang w:val="x-none" w:eastAsia="sl-SI"/>
        </w:rPr>
      </w:pPr>
      <w:r w:rsidRPr="00B5560B">
        <w:rPr>
          <w:rFonts w:cs="Arial"/>
          <w:szCs w:val="20"/>
          <w:lang w:val="x-none" w:eastAsia="sl-SI"/>
        </w:rPr>
        <w:t>Za izvajanje ukrepov kmetijske politike po tem zakonu je pristojna agencija.</w:t>
      </w:r>
    </w:p>
    <w:p w14:paraId="753741B3" w14:textId="77777777" w:rsidR="00173A8E" w:rsidRPr="00B5560B" w:rsidRDefault="00173A8E" w:rsidP="00173A8E">
      <w:pPr>
        <w:shd w:val="clear" w:color="auto" w:fill="FFFFFF"/>
        <w:spacing w:before="480" w:line="240" w:lineRule="auto"/>
        <w:jc w:val="center"/>
        <w:rPr>
          <w:rFonts w:cs="Arial"/>
          <w:b/>
          <w:bCs/>
          <w:szCs w:val="20"/>
          <w:lang w:eastAsia="sl-SI"/>
        </w:rPr>
      </w:pPr>
      <w:r w:rsidRPr="00B5560B">
        <w:rPr>
          <w:rFonts w:cs="Arial"/>
          <w:b/>
          <w:bCs/>
          <w:szCs w:val="20"/>
          <w:lang w:val="x-none" w:eastAsia="sl-SI"/>
        </w:rPr>
        <w:t>25.a člen</w:t>
      </w:r>
    </w:p>
    <w:p w14:paraId="63E07180" w14:textId="77777777" w:rsidR="00173A8E" w:rsidRPr="00B5560B" w:rsidRDefault="00173A8E" w:rsidP="00173A8E">
      <w:pPr>
        <w:shd w:val="clear" w:color="auto" w:fill="FFFFFF"/>
        <w:spacing w:line="240" w:lineRule="auto"/>
        <w:jc w:val="center"/>
        <w:rPr>
          <w:rFonts w:cs="Arial"/>
          <w:b/>
          <w:bCs/>
          <w:szCs w:val="20"/>
          <w:lang w:eastAsia="sl-SI"/>
        </w:rPr>
      </w:pPr>
      <w:r w:rsidRPr="00B5560B">
        <w:rPr>
          <w:rFonts w:cs="Arial"/>
          <w:b/>
          <w:bCs/>
          <w:szCs w:val="20"/>
          <w:lang w:val="x-none" w:eastAsia="sl-SI"/>
        </w:rPr>
        <w:t>(izvajanje finančnih instrumentov)</w:t>
      </w:r>
    </w:p>
    <w:p w14:paraId="6DF6893E" w14:textId="2C372E7C" w:rsidR="004A3455" w:rsidRDefault="00173A8E" w:rsidP="004A3455">
      <w:pPr>
        <w:shd w:val="clear" w:color="auto" w:fill="FFFFFF"/>
        <w:spacing w:before="240" w:line="240" w:lineRule="auto"/>
        <w:ind w:firstLine="1021"/>
        <w:jc w:val="both"/>
        <w:rPr>
          <w:rFonts w:cs="Arial"/>
          <w:szCs w:val="20"/>
          <w:lang w:val="x-none" w:eastAsia="sl-SI"/>
        </w:rPr>
      </w:pPr>
      <w:r w:rsidRPr="00B5560B">
        <w:rPr>
          <w:rFonts w:cs="Arial"/>
          <w:szCs w:val="20"/>
          <w:lang w:val="x-none" w:eastAsia="sl-SI"/>
        </w:rPr>
        <w:t>Za izvajanje ukrepov politike razvoja podeželja, kjer se zagotavljajo povratna sredstva v obliki finančnih instrumentov, se sredstva dodelijo v skladu s predpisi Unije, ki urejajo pravila izvajanja finančnih instrumentov.</w:t>
      </w:r>
    </w:p>
    <w:p w14:paraId="399D8E8F" w14:textId="77777777" w:rsidR="004A3455" w:rsidRPr="004A3455" w:rsidRDefault="004A3455" w:rsidP="004A3455">
      <w:pPr>
        <w:shd w:val="clear" w:color="auto" w:fill="FFFFFF"/>
        <w:spacing w:before="480" w:line="240" w:lineRule="auto"/>
        <w:jc w:val="center"/>
        <w:rPr>
          <w:rFonts w:cs="Arial"/>
          <w:b/>
          <w:bCs/>
          <w:szCs w:val="20"/>
          <w:lang w:eastAsia="sl-SI"/>
        </w:rPr>
      </w:pPr>
      <w:r w:rsidRPr="004A3455">
        <w:rPr>
          <w:rFonts w:cs="Arial"/>
          <w:b/>
          <w:bCs/>
          <w:szCs w:val="20"/>
          <w:lang w:val="x-none" w:eastAsia="sl-SI"/>
        </w:rPr>
        <w:t>35.a člen</w:t>
      </w:r>
    </w:p>
    <w:p w14:paraId="6C72E5E1" w14:textId="77777777" w:rsidR="004A3455" w:rsidRPr="004A3455" w:rsidRDefault="004A3455" w:rsidP="004A3455">
      <w:pPr>
        <w:shd w:val="clear" w:color="auto" w:fill="FFFFFF"/>
        <w:spacing w:line="240" w:lineRule="auto"/>
        <w:jc w:val="center"/>
        <w:rPr>
          <w:rFonts w:cs="Arial"/>
          <w:b/>
          <w:bCs/>
          <w:szCs w:val="20"/>
          <w:lang w:eastAsia="sl-SI"/>
        </w:rPr>
      </w:pPr>
      <w:r w:rsidRPr="004A3455">
        <w:rPr>
          <w:rFonts w:cs="Arial"/>
          <w:b/>
          <w:bCs/>
          <w:szCs w:val="20"/>
          <w:lang w:val="x-none" w:eastAsia="sl-SI"/>
        </w:rPr>
        <w:t>(pridobivanje podatkov o poravnanih obveznih dajatvah in drugih denarnih nedavčnih obveznostih)</w:t>
      </w:r>
    </w:p>
    <w:p w14:paraId="0EE9D217" w14:textId="77777777" w:rsidR="004A3455" w:rsidRPr="004A3455" w:rsidRDefault="004A3455" w:rsidP="004A3455">
      <w:pPr>
        <w:shd w:val="clear" w:color="auto" w:fill="FFFFFF"/>
        <w:spacing w:before="240" w:line="240" w:lineRule="auto"/>
        <w:ind w:firstLine="1021"/>
        <w:jc w:val="both"/>
        <w:rPr>
          <w:rFonts w:cs="Arial"/>
          <w:szCs w:val="20"/>
          <w:lang w:eastAsia="sl-SI"/>
        </w:rPr>
      </w:pPr>
      <w:r w:rsidRPr="004A3455">
        <w:rPr>
          <w:rFonts w:cs="Arial"/>
          <w:szCs w:val="20"/>
          <w:lang w:val="x-none" w:eastAsia="sl-SI"/>
        </w:rPr>
        <w:t xml:space="preserve">(1) Kadar mora upravičenec v skladu s predpisi iz 10. člena tega zakona za pridobitev sredstev iz ukrepov kmetijske politike izpolnjevati pogoj poravnanih obveznih dajatev in drugih denarnih nedavčnih obveznosti v skladu z zakonom, ki ureja finančno upravo, ki jih izterjuje davčni organ v skladu s predpisi države, pri čemer vrednost teh neplačanih zapadlih obveznosti ne sme znašati 50 eurov ali več, davčni organ agenciji, na njeno zahtevo, v postopku odločanja, v skladu z zakonom, ki ureja davčni postopek, posreduje podatek o tem, ali ima upravičenec navedene obveznosti poravnane. Šteje se, da </w:t>
      </w:r>
      <w:r w:rsidRPr="004A3455">
        <w:rPr>
          <w:rFonts w:cs="Arial"/>
          <w:szCs w:val="20"/>
          <w:lang w:val="x-none" w:eastAsia="sl-SI"/>
        </w:rPr>
        <w:lastRenderedPageBreak/>
        <w:t>vlagatelj ne izpolnjuje obveznosti iz prejšnjega stavka tudi, če nima predloženih vseh obračunov davčnih odtegljajev za dohodke iz delovnega razmerja v obdobju zadnjih petih let.</w:t>
      </w:r>
    </w:p>
    <w:p w14:paraId="3B2D7ED1" w14:textId="77777777" w:rsidR="004A3455" w:rsidRPr="004A3455" w:rsidRDefault="004A3455" w:rsidP="004A3455">
      <w:pPr>
        <w:shd w:val="clear" w:color="auto" w:fill="FFFFFF"/>
        <w:spacing w:before="240" w:line="240" w:lineRule="auto"/>
        <w:ind w:firstLine="1021"/>
        <w:jc w:val="both"/>
        <w:rPr>
          <w:rFonts w:cs="Arial"/>
          <w:szCs w:val="20"/>
          <w:lang w:eastAsia="sl-SI"/>
        </w:rPr>
      </w:pPr>
      <w:r w:rsidRPr="004A3455">
        <w:rPr>
          <w:rFonts w:cs="Arial"/>
          <w:szCs w:val="20"/>
          <w:lang w:val="x-none" w:eastAsia="sl-SI"/>
        </w:rPr>
        <w:t>(2) Vloga za uveljavljanje sredstev iz ukrepa kmetijske politike vsebuje obvestilo vlagatelju, da agencija v postopku obravnave vloge po uradni dolžnosti pridobi podatek o izpolnjevanju pogoja iz prejšnjega odstavka.</w:t>
      </w:r>
    </w:p>
    <w:p w14:paraId="5130AD1C" w14:textId="65EC2D7F" w:rsidR="004A3455" w:rsidRPr="004A3455" w:rsidRDefault="004A3455" w:rsidP="004A3455">
      <w:pPr>
        <w:shd w:val="clear" w:color="auto" w:fill="FFFFFF"/>
        <w:spacing w:before="240" w:line="240" w:lineRule="auto"/>
        <w:ind w:firstLine="1021"/>
        <w:jc w:val="both"/>
        <w:rPr>
          <w:rFonts w:cs="Arial"/>
          <w:szCs w:val="20"/>
          <w:lang w:eastAsia="sl-SI"/>
        </w:rPr>
      </w:pPr>
      <w:r w:rsidRPr="004A3455">
        <w:rPr>
          <w:rFonts w:cs="Arial"/>
          <w:szCs w:val="20"/>
          <w:lang w:val="x-none" w:eastAsia="sl-SI"/>
        </w:rPr>
        <w:t>(3) Če pogoj iz prvega odstavka tega člena ni izpolnjen, agencija vlagatelja pred odločitvijo pozove, da poravna zapadle neporavnane obveznosti iz prvega odstavka tega člena v osmih dneh od vročitve poziva in za to predloži dokaze. Če vlagatelj obveznosti iz prvega odstavka tega člena tudi v roku iz prejšnjega stavka ne izpolni oziroma za to ne predloži dokaza, agencija vlogo za pridobitev sredstev zavrne.</w:t>
      </w:r>
    </w:p>
    <w:p w14:paraId="7DAA77B1" w14:textId="77777777" w:rsidR="00E91AF5" w:rsidRPr="00E91AF5" w:rsidRDefault="00E91AF5" w:rsidP="00E91AF5">
      <w:pPr>
        <w:shd w:val="clear" w:color="auto" w:fill="FFFFFF"/>
        <w:spacing w:before="480" w:line="240" w:lineRule="auto"/>
        <w:jc w:val="center"/>
        <w:rPr>
          <w:rFonts w:cs="Arial"/>
          <w:b/>
          <w:bCs/>
          <w:szCs w:val="20"/>
          <w:lang w:eastAsia="sl-SI"/>
        </w:rPr>
      </w:pPr>
      <w:r w:rsidRPr="00E91AF5">
        <w:rPr>
          <w:rFonts w:cs="Arial"/>
          <w:b/>
          <w:bCs/>
          <w:szCs w:val="20"/>
          <w:lang w:val="nl-NL" w:eastAsia="sl-SI"/>
        </w:rPr>
        <w:t>36. člen</w:t>
      </w:r>
    </w:p>
    <w:p w14:paraId="0FBEACD3" w14:textId="77777777" w:rsidR="00E91AF5" w:rsidRPr="00E91AF5" w:rsidRDefault="00E91AF5" w:rsidP="00E91AF5">
      <w:pPr>
        <w:shd w:val="clear" w:color="auto" w:fill="FFFFFF"/>
        <w:spacing w:line="240" w:lineRule="auto"/>
        <w:jc w:val="center"/>
        <w:rPr>
          <w:rFonts w:cs="Arial"/>
          <w:b/>
          <w:bCs/>
          <w:szCs w:val="20"/>
          <w:lang w:eastAsia="sl-SI"/>
        </w:rPr>
      </w:pPr>
      <w:r w:rsidRPr="00E91AF5">
        <w:rPr>
          <w:rFonts w:cs="Arial"/>
          <w:b/>
          <w:bCs/>
          <w:szCs w:val="20"/>
          <w:lang w:val="nl-NL" w:eastAsia="sl-SI"/>
        </w:rPr>
        <w:t>(pregledi na kraju samem)</w:t>
      </w:r>
    </w:p>
    <w:p w14:paraId="20F8E74E"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(1) Naloge pregledov na kraju samem, ki so potrebni za ugotavljanje dejstev in okoliščin, pomembnih za odločitev o upravičenosti do zaprošenih ali dodeljenih sredstev oziroma o namenski rabi dodeljenih sredstev po tem zakonu, opravlja agencija oziroma se opravljajo kot javno pooblastilo.</w:t>
      </w:r>
    </w:p>
    <w:p w14:paraId="07CE6E36"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(2) Za opravljanje nalog pregledov na kraju samem mora izbrani izvajalec izpolnjevati strokovne, prostorske, tehnične in organizacijske pogoje.</w:t>
      </w:r>
    </w:p>
    <w:p w14:paraId="1566BD0D"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(3) Izbira izvajalca za izvajanje nalog iz tega člena se opravi na podlagi javnega razpisa.</w:t>
      </w:r>
    </w:p>
    <w:p w14:paraId="216F4E60"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(4) Agencija izvajalcu, izbranem na javnem natečaju, 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14:paraId="461E8A9F"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(5) Javno pooblastilo se podeli za določen čas in preneha:</w:t>
      </w:r>
    </w:p>
    <w:p w14:paraId="1CB8D61F" w14:textId="77777777" w:rsidR="00E91AF5" w:rsidRPr="00E91AF5" w:rsidRDefault="00E91AF5" w:rsidP="00E91AF5">
      <w:pPr>
        <w:shd w:val="clear" w:color="auto" w:fill="FFFFFF"/>
        <w:spacing w:line="240" w:lineRule="auto"/>
        <w:ind w:left="425" w:hanging="425"/>
        <w:jc w:val="both"/>
        <w:rPr>
          <w:rFonts w:cs="Arial"/>
          <w:szCs w:val="20"/>
          <w:lang w:eastAsia="sl-SI"/>
        </w:rPr>
      </w:pPr>
      <w:r w:rsidRPr="00E91AF5">
        <w:rPr>
          <w:rFonts w:cs="Arial"/>
          <w:szCs w:val="20"/>
          <w:lang w:val="x-none" w:eastAsia="sl-SI"/>
        </w:rPr>
        <w:t>-</w:t>
      </w:r>
      <w:r w:rsidRPr="00E91AF5">
        <w:rPr>
          <w:rFonts w:ascii="Times New Roman" w:hAnsi="Times New Roman"/>
          <w:szCs w:val="20"/>
          <w:lang w:val="x-none" w:eastAsia="sl-SI"/>
        </w:rPr>
        <w:t>       </w:t>
      </w:r>
      <w:r w:rsidRPr="00E91AF5">
        <w:rPr>
          <w:rFonts w:cs="Arial"/>
          <w:szCs w:val="20"/>
          <w:lang w:val="x-none" w:eastAsia="sl-SI"/>
        </w:rPr>
        <w:t>s potekom časa, za katerega je podeljeno,</w:t>
      </w:r>
    </w:p>
    <w:p w14:paraId="79FB2D5D" w14:textId="77777777" w:rsidR="00E91AF5" w:rsidRPr="00E91AF5" w:rsidRDefault="00E91AF5" w:rsidP="00E91AF5">
      <w:pPr>
        <w:shd w:val="clear" w:color="auto" w:fill="FFFFFF"/>
        <w:spacing w:line="240" w:lineRule="auto"/>
        <w:ind w:left="425" w:hanging="425"/>
        <w:jc w:val="both"/>
        <w:rPr>
          <w:rFonts w:cs="Arial"/>
          <w:szCs w:val="20"/>
          <w:lang w:eastAsia="sl-SI"/>
        </w:rPr>
      </w:pPr>
      <w:r w:rsidRPr="00E91AF5">
        <w:rPr>
          <w:rFonts w:cs="Arial"/>
          <w:szCs w:val="20"/>
          <w:lang w:val="x-none" w:eastAsia="sl-SI"/>
        </w:rPr>
        <w:t>-</w:t>
      </w:r>
      <w:r w:rsidRPr="00E91AF5">
        <w:rPr>
          <w:rFonts w:ascii="Times New Roman" w:hAnsi="Times New Roman"/>
          <w:szCs w:val="20"/>
          <w:lang w:val="x-none" w:eastAsia="sl-SI"/>
        </w:rPr>
        <w:t>       </w:t>
      </w:r>
      <w:r w:rsidRPr="00E91AF5">
        <w:rPr>
          <w:rFonts w:cs="Arial"/>
          <w:szCs w:val="20"/>
          <w:lang w:val="x-none" w:eastAsia="sl-SI"/>
        </w:rPr>
        <w:t>če niso več izpolnjeni pogoji iz drugega odstavka tega člena ali če se naloge iz tega člena opravljajo v nasprotju s predpisi, kar ugotovi agencija z odločbo v upravnem postopku.</w:t>
      </w:r>
    </w:p>
    <w:p w14:paraId="34083B47"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(6) Zoper odločbo iz četrtega in petega odstavka tega člena ni pritožbe, možen pa je upravni spor.</w:t>
      </w:r>
    </w:p>
    <w:p w14:paraId="3AD6DB40" w14:textId="77777777"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(7) Kontrolor se šteje za uradno osebo po zakonu, ki določa upravni postopek, in ima pooblastilo za opravljanje posameznih dejanj v upravnem postopku.</w:t>
      </w:r>
    </w:p>
    <w:p w14:paraId="0F5B5729" w14:textId="099BBBBA" w:rsidR="00E91AF5" w:rsidRPr="00E91AF5" w:rsidRDefault="00E91AF5" w:rsidP="00E91AF5">
      <w:pPr>
        <w:shd w:val="clear" w:color="auto" w:fill="FFFFFF"/>
        <w:spacing w:before="240" w:line="240" w:lineRule="auto"/>
        <w:ind w:firstLine="1021"/>
        <w:jc w:val="both"/>
        <w:rPr>
          <w:rFonts w:cs="Arial"/>
          <w:szCs w:val="20"/>
          <w:lang w:eastAsia="sl-SI"/>
        </w:rPr>
      </w:pPr>
      <w:r w:rsidRPr="00E91AF5">
        <w:rPr>
          <w:rFonts w:cs="Arial"/>
          <w:szCs w:val="20"/>
          <w:lang w:val="x-none" w:eastAsia="sl-SI"/>
        </w:rPr>
        <w:t>(8) Kontrolor pri pregledu na kraju samem postopa v skladu z določbami zakona, ki ureja upravni postopek, in o opravljenem pregledu sestavi zapisnik.</w:t>
      </w:r>
    </w:p>
    <w:p w14:paraId="4DC1B58C" w14:textId="77777777" w:rsidR="0073225E" w:rsidRPr="00B5560B" w:rsidRDefault="0073225E" w:rsidP="0073225E">
      <w:pPr>
        <w:shd w:val="clear" w:color="auto" w:fill="FFFFFF"/>
        <w:spacing w:before="480" w:line="240" w:lineRule="auto"/>
        <w:jc w:val="center"/>
        <w:rPr>
          <w:rFonts w:cs="Arial"/>
          <w:b/>
          <w:bCs/>
          <w:szCs w:val="20"/>
          <w:lang w:eastAsia="sl-SI"/>
        </w:rPr>
      </w:pPr>
      <w:r w:rsidRPr="00B5560B">
        <w:rPr>
          <w:rFonts w:cs="Arial"/>
          <w:b/>
          <w:bCs/>
          <w:szCs w:val="20"/>
          <w:lang w:val="x-none" w:eastAsia="sl-SI"/>
        </w:rPr>
        <w:t>36.b člen</w:t>
      </w:r>
    </w:p>
    <w:p w14:paraId="1B5EAAD5" w14:textId="77777777" w:rsidR="0073225E" w:rsidRPr="00B5560B" w:rsidRDefault="0073225E" w:rsidP="0073225E">
      <w:pPr>
        <w:shd w:val="clear" w:color="auto" w:fill="FFFFFF"/>
        <w:spacing w:line="240" w:lineRule="auto"/>
        <w:jc w:val="center"/>
        <w:rPr>
          <w:rFonts w:cs="Arial"/>
          <w:b/>
          <w:bCs/>
          <w:szCs w:val="20"/>
          <w:lang w:eastAsia="sl-SI"/>
        </w:rPr>
      </w:pPr>
      <w:r w:rsidRPr="00B5560B">
        <w:rPr>
          <w:rFonts w:cs="Arial"/>
          <w:b/>
          <w:bCs/>
          <w:szCs w:val="20"/>
          <w:lang w:val="x-none" w:eastAsia="sl-SI"/>
        </w:rPr>
        <w:t>(orodje za komunikacijo s strankami)</w:t>
      </w:r>
    </w:p>
    <w:p w14:paraId="19CC613B"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(1) Agencija vzpostavi in upravlja informacijsko orodje za komunikacijo s strankami Sopotnik (v nadaljnjem besedilu: Sopotnik), ki omogoča elektronsko izmenjavo informacij in dokumentov med agencijo in strankami.</w:t>
      </w:r>
    </w:p>
    <w:p w14:paraId="50BAE295"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(2) Uporaba Sopotnika je obvezna za komunikacijo med agencijo in strankami, kadar je tako določeno v predpisih iz 10. in 11.a člena tega zakona, pri čemer agencija v postopku odločanja o upravičenosti do sredstev dejansko stanje ugotavlja na podlagi podatkov, pridobljenih z uporabo sistema za spremljanje površin iz 15.a člena tega zakona.</w:t>
      </w:r>
    </w:p>
    <w:p w14:paraId="2C935947"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(3) V primeru iz prejšnjega odstavka se Sopotnik uporablja za naslednjo komunikacijo:</w:t>
      </w:r>
    </w:p>
    <w:p w14:paraId="2BD4C8E5" w14:textId="77777777" w:rsidR="0073225E" w:rsidRPr="00B5560B" w:rsidRDefault="0073225E" w:rsidP="0073225E">
      <w:pPr>
        <w:shd w:val="clear" w:color="auto" w:fill="FFFFFF"/>
        <w:spacing w:line="240" w:lineRule="auto"/>
        <w:ind w:left="425" w:hanging="425"/>
        <w:jc w:val="both"/>
        <w:rPr>
          <w:rFonts w:cs="Arial"/>
          <w:szCs w:val="20"/>
          <w:lang w:eastAsia="sl-SI"/>
        </w:rPr>
      </w:pPr>
      <w:r w:rsidRPr="00B5560B">
        <w:rPr>
          <w:rFonts w:cs="Arial"/>
          <w:szCs w:val="20"/>
          <w:lang w:val="x-none" w:eastAsia="sl-SI"/>
        </w:rPr>
        <w:lastRenderedPageBreak/>
        <w:t>-</w:t>
      </w:r>
      <w:r w:rsidRPr="00B5560B">
        <w:rPr>
          <w:rFonts w:ascii="Times New Roman" w:hAnsi="Times New Roman"/>
          <w:szCs w:val="20"/>
          <w:lang w:val="x-none" w:eastAsia="sl-SI"/>
        </w:rPr>
        <w:t>       </w:t>
      </w:r>
      <w:r w:rsidRPr="00B5560B">
        <w:rPr>
          <w:rFonts w:cs="Arial"/>
          <w:szCs w:val="20"/>
          <w:lang w:val="x-none" w:eastAsia="sl-SI"/>
        </w:rPr>
        <w:t>seznanitev stranke z dejanskim stanjem, ki ga je agencija ugotovila na podlagi podatkov, pridobljenih z uporabo sistema za spremljanje površin iz 15.a člena tega zakona;</w:t>
      </w:r>
    </w:p>
    <w:p w14:paraId="1D2BB357" w14:textId="77777777" w:rsidR="0073225E" w:rsidRPr="00B5560B" w:rsidRDefault="0073225E" w:rsidP="0073225E">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podajo izjave stranke o ugotovljenem dejanskem stanju iz prejšnje alineje in predložitev dokazov. Stranka lahko predloži izjavo o ugotovljenem dejanskem stanju iz prejšnje alineje in dokaze v roku, ki se določi v predpisih iz 10. in 11.a člena tega zakona, pri čemer ta rok ne nastopi pred 1. oktobrom v koledarskem letu;</w:t>
      </w:r>
    </w:p>
    <w:p w14:paraId="308BC249" w14:textId="77777777" w:rsidR="0073225E" w:rsidRPr="00B5560B" w:rsidRDefault="0073225E" w:rsidP="0073225E">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vročanje obvestila iz četrtega odstavka 36.c člena tega zakona in podajo pripomb k temu obvestilu.</w:t>
      </w:r>
    </w:p>
    <w:p w14:paraId="7CA92E67"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(4) Če agencija v primeru iz prve alineje prejšnjega odstavka na podlagi podatkov, pridobljenih z uporabo sistema za spremljanje površin iz 15.a člena tega zakona, ugotovi neskladja, stranko o tem dodatno obvesti na način, ki ga je ta opredelila v zbirni vlogi.</w:t>
      </w:r>
    </w:p>
    <w:p w14:paraId="016614FE"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(5) Stranka za izmenjavo informacij in dokumentov prek Sopotnika ne potrebuje kvalificiranega elektronskega podpisa.</w:t>
      </w:r>
    </w:p>
    <w:p w14:paraId="443FF338"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(6) Šteje se, da je stranka z informacijo, razen z obvestilom iz četrtega odstavka 36.c člena tega zakona, seznanjena z dnem objave v Sopotniku.</w:t>
      </w:r>
    </w:p>
    <w:p w14:paraId="646285DB"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(7) Podrobnejši način uporabe, način poteka komunikacije preko Sopotnika in način dodatnega obveščanja strank predpiše minister, pristojen za kmetijstvo.</w:t>
      </w:r>
    </w:p>
    <w:p w14:paraId="348AAFA7" w14:textId="228EB1D4" w:rsidR="000978C5" w:rsidRDefault="0073225E" w:rsidP="000978C5">
      <w:pPr>
        <w:shd w:val="clear" w:color="auto" w:fill="FFFFFF"/>
        <w:spacing w:before="240" w:line="240" w:lineRule="auto"/>
        <w:ind w:firstLine="1021"/>
        <w:jc w:val="both"/>
        <w:rPr>
          <w:rFonts w:cs="Arial"/>
          <w:szCs w:val="20"/>
          <w:lang w:val="x-none" w:eastAsia="sl-SI"/>
        </w:rPr>
      </w:pPr>
      <w:r w:rsidRPr="00B5560B">
        <w:rPr>
          <w:rFonts w:cs="Arial"/>
          <w:szCs w:val="20"/>
          <w:lang w:val="x-none" w:eastAsia="sl-SI"/>
        </w:rPr>
        <w:t>(8) Za potrebe delovanja Sopotnika se lahko obdelujejo podatki, prevzeti iz zbirne vloge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w:t>
      </w:r>
    </w:p>
    <w:p w14:paraId="51674112" w14:textId="77777777" w:rsidR="000978C5" w:rsidRPr="000978C5" w:rsidRDefault="000978C5" w:rsidP="000978C5">
      <w:pPr>
        <w:shd w:val="clear" w:color="auto" w:fill="FFFFFF"/>
        <w:spacing w:before="480" w:line="240" w:lineRule="auto"/>
        <w:jc w:val="center"/>
        <w:rPr>
          <w:rFonts w:cs="Arial"/>
          <w:b/>
          <w:bCs/>
          <w:szCs w:val="20"/>
          <w:lang w:eastAsia="sl-SI"/>
        </w:rPr>
      </w:pPr>
      <w:r w:rsidRPr="000978C5">
        <w:rPr>
          <w:rFonts w:cs="Arial"/>
          <w:b/>
          <w:bCs/>
          <w:szCs w:val="20"/>
          <w:lang w:val="es-ES" w:eastAsia="sl-SI"/>
        </w:rPr>
        <w:t>37. člen</w:t>
      </w:r>
    </w:p>
    <w:p w14:paraId="013828C8" w14:textId="77777777" w:rsidR="000978C5" w:rsidRPr="000978C5" w:rsidRDefault="000978C5" w:rsidP="000978C5">
      <w:pPr>
        <w:shd w:val="clear" w:color="auto" w:fill="FFFFFF"/>
        <w:spacing w:line="240" w:lineRule="auto"/>
        <w:jc w:val="center"/>
        <w:rPr>
          <w:rFonts w:cs="Arial"/>
          <w:b/>
          <w:bCs/>
          <w:szCs w:val="20"/>
          <w:lang w:eastAsia="sl-SI"/>
        </w:rPr>
      </w:pPr>
      <w:r w:rsidRPr="000978C5">
        <w:rPr>
          <w:rFonts w:cs="Arial"/>
          <w:b/>
          <w:bCs/>
          <w:szCs w:val="20"/>
          <w:lang w:val="es-ES" w:eastAsia="sl-SI"/>
        </w:rPr>
        <w:t>(vročitev)</w:t>
      </w:r>
    </w:p>
    <w:p w14:paraId="628140F1" w14:textId="77777777" w:rsidR="000978C5" w:rsidRPr="000978C5" w:rsidRDefault="000978C5" w:rsidP="000978C5">
      <w:pPr>
        <w:shd w:val="clear" w:color="auto" w:fill="FFFFFF"/>
        <w:spacing w:before="240" w:line="240" w:lineRule="auto"/>
        <w:ind w:firstLine="1021"/>
        <w:jc w:val="both"/>
        <w:rPr>
          <w:rFonts w:cs="Arial"/>
          <w:szCs w:val="20"/>
          <w:lang w:eastAsia="sl-SI"/>
        </w:rPr>
      </w:pPr>
      <w:r w:rsidRPr="000978C5">
        <w:rPr>
          <w:rFonts w:cs="Arial"/>
          <w:szCs w:val="20"/>
          <w:lang w:val="es-ES" w:eastAsia="sl-SI"/>
        </w:rPr>
        <w:t>(1) Odločbe in sklepi organa prve stopnje s področja ukrepov kmetijske politike, razen odločb o vračilu sredstev, in posamični akti iz naslova vodenja evidence imetnic ali imetnikov (v nadaljnjem besedilu: imetnik) rejnih živali in evidence rejnih živali, se vročajo z navadno vročitvijo. Šteje se, da je vročitev opravljena 20. dan od dneva odpreme, navedenega na odločbi in sklepu oziroma na posamičnem aktu.</w:t>
      </w:r>
    </w:p>
    <w:p w14:paraId="13A557EA" w14:textId="77777777" w:rsidR="000978C5" w:rsidRPr="000978C5" w:rsidRDefault="000978C5" w:rsidP="000978C5">
      <w:pPr>
        <w:shd w:val="clear" w:color="auto" w:fill="FFFFFF"/>
        <w:spacing w:before="240" w:line="240" w:lineRule="auto"/>
        <w:ind w:firstLine="1021"/>
        <w:jc w:val="both"/>
        <w:rPr>
          <w:rFonts w:cs="Arial"/>
          <w:szCs w:val="20"/>
          <w:lang w:eastAsia="sl-SI"/>
        </w:rPr>
      </w:pPr>
      <w:r w:rsidRPr="000978C5">
        <w:rPr>
          <w:rFonts w:cs="Arial"/>
          <w:szCs w:val="20"/>
          <w:lang w:val="es-ES" w:eastAsia="sl-SI"/>
        </w:rPr>
        <w:t>(2) Stranka lahko pisno obvesti pristojni organ prve stopnje, da odločbe ali sklepa ni prejela, v roku 30 dni od datuma, do katerega morajo biti izdane odločbe za posamezen ukrep. Datum je določen v predpisih iz 10. člena tega zakona.</w:t>
      </w:r>
    </w:p>
    <w:p w14:paraId="4908B8A0" w14:textId="1F76B14F" w:rsidR="000978C5" w:rsidRPr="000978C5" w:rsidRDefault="000978C5" w:rsidP="000978C5">
      <w:pPr>
        <w:shd w:val="clear" w:color="auto" w:fill="FFFFFF"/>
        <w:spacing w:before="240" w:line="240" w:lineRule="auto"/>
        <w:ind w:firstLine="1021"/>
        <w:jc w:val="both"/>
        <w:rPr>
          <w:rFonts w:cs="Arial"/>
          <w:szCs w:val="20"/>
          <w:lang w:eastAsia="sl-SI"/>
        </w:rPr>
      </w:pPr>
      <w:r w:rsidRPr="000978C5">
        <w:rPr>
          <w:rFonts w:cs="Arial"/>
          <w:szCs w:val="20"/>
          <w:lang w:val="es-ES" w:eastAsia="sl-SI"/>
        </w:rPr>
        <w:t>(3) Pristojni organ prve stopnje stranki v primerih iz prejšnjega odstavka odločbo ali sklep vroči z osebno vročitvijo.</w:t>
      </w:r>
    </w:p>
    <w:p w14:paraId="2DF71A9C" w14:textId="77777777" w:rsidR="0073225E" w:rsidRPr="00B5560B" w:rsidRDefault="0073225E" w:rsidP="0073225E">
      <w:pPr>
        <w:shd w:val="clear" w:color="auto" w:fill="FFFFFF"/>
        <w:spacing w:before="480" w:line="240" w:lineRule="auto"/>
        <w:jc w:val="center"/>
        <w:rPr>
          <w:rFonts w:cs="Arial"/>
          <w:b/>
          <w:bCs/>
          <w:szCs w:val="20"/>
          <w:lang w:eastAsia="sl-SI"/>
        </w:rPr>
      </w:pPr>
      <w:r w:rsidRPr="00B5560B">
        <w:rPr>
          <w:rFonts w:cs="Arial"/>
          <w:b/>
          <w:bCs/>
          <w:szCs w:val="20"/>
          <w:lang w:val="x-none" w:eastAsia="sl-SI"/>
        </w:rPr>
        <w:t>41.a člen</w:t>
      </w:r>
    </w:p>
    <w:p w14:paraId="7BC49AAD" w14:textId="77777777" w:rsidR="0073225E" w:rsidRPr="00B5560B" w:rsidRDefault="0073225E" w:rsidP="0073225E">
      <w:pPr>
        <w:shd w:val="clear" w:color="auto" w:fill="FFFFFF"/>
        <w:spacing w:line="240" w:lineRule="auto"/>
        <w:jc w:val="center"/>
        <w:rPr>
          <w:rFonts w:cs="Arial"/>
          <w:b/>
          <w:bCs/>
          <w:szCs w:val="20"/>
          <w:lang w:eastAsia="sl-SI"/>
        </w:rPr>
      </w:pPr>
      <w:r w:rsidRPr="00B5560B">
        <w:rPr>
          <w:rFonts w:cs="Arial"/>
          <w:b/>
          <w:bCs/>
          <w:szCs w:val="20"/>
          <w:lang w:val="x-none" w:eastAsia="sl-SI"/>
        </w:rPr>
        <w:t>(neizpolnitev ali kršitev obveznosti)</w:t>
      </w:r>
    </w:p>
    <w:p w14:paraId="406ECE0B"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(1) Če stranka predloži lažne podatke ali če podatkov, pomembnih za odločitev, zaradi malomarnosti ne razkrije, pristojni organ vlogo ali zahtevek zavrne.</w:t>
      </w:r>
    </w:p>
    <w:p w14:paraId="75E344C0"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(2) Če stranka stori kršitev, zaradi katere je onemogočeno doseganje ciljev ukrepa, kot na primer uporaba sredstev v nasprotju z namenom, za katerega so bila dodeljena in, razen v primeru višje sile, nedokončanje projekta, se stranki izda odločba, s katero se zahteva vračilo izplačanih sredstev in določi rok vračila izplačanih sredstev. Če stranka teh sredstev ne vrne v roku, določenem s to odločbo, se ji zaračunajo zakonite zamudne obresti.</w:t>
      </w:r>
    </w:p>
    <w:p w14:paraId="2AD161E7"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(3) V primerih iz prvega in drugega odstavka tega člena se stranka izključi iz prejemanja podpore v okviru istega ukrepa, podukrepa ali operacije za koledarsko leto ugotovitve in naslednje koledarsko leto v skladu s predpisi, ki urejajo skupno kmetijsko politiko.</w:t>
      </w:r>
    </w:p>
    <w:p w14:paraId="3DA5A0FA"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lastRenderedPageBreak/>
        <w:t>(4) V primeru neizpolnjevanja drugih obveznosti, ki izhajajo iz pravice do sredstev, se stranki določijo upravni ukrepi in sankcije v skladu s predpisom iz 10. člena tega zakona.</w:t>
      </w:r>
    </w:p>
    <w:p w14:paraId="2ACF73E0" w14:textId="77777777" w:rsidR="0073225E" w:rsidRPr="00B5560B" w:rsidRDefault="0073225E" w:rsidP="0073225E">
      <w:pPr>
        <w:shd w:val="clear" w:color="auto" w:fill="FFFFFF"/>
        <w:spacing w:before="480" w:line="240" w:lineRule="auto"/>
        <w:jc w:val="center"/>
        <w:rPr>
          <w:rFonts w:cs="Arial"/>
          <w:b/>
          <w:bCs/>
          <w:szCs w:val="20"/>
          <w:lang w:eastAsia="sl-SI"/>
        </w:rPr>
      </w:pPr>
      <w:r w:rsidRPr="00B5560B">
        <w:rPr>
          <w:rFonts w:cs="Arial"/>
          <w:b/>
          <w:bCs/>
          <w:szCs w:val="20"/>
          <w:lang w:val="es-ES" w:eastAsia="sl-SI"/>
        </w:rPr>
        <w:t>48. člen</w:t>
      </w:r>
    </w:p>
    <w:p w14:paraId="739D3522" w14:textId="77777777" w:rsidR="0073225E" w:rsidRPr="00B5560B" w:rsidRDefault="0073225E" w:rsidP="0073225E">
      <w:pPr>
        <w:shd w:val="clear" w:color="auto" w:fill="FFFFFF"/>
        <w:spacing w:line="240" w:lineRule="auto"/>
        <w:jc w:val="center"/>
        <w:rPr>
          <w:rFonts w:cs="Arial"/>
          <w:b/>
          <w:bCs/>
          <w:szCs w:val="20"/>
          <w:lang w:eastAsia="sl-SI"/>
        </w:rPr>
      </w:pPr>
      <w:r w:rsidRPr="00B5560B">
        <w:rPr>
          <w:rFonts w:cs="Arial"/>
          <w:b/>
          <w:bCs/>
          <w:szCs w:val="20"/>
          <w:lang w:val="es-ES" w:eastAsia="sl-SI"/>
        </w:rPr>
        <w:t>(</w:t>
      </w:r>
      <w:r w:rsidRPr="00B5560B">
        <w:rPr>
          <w:rFonts w:cs="Arial"/>
          <w:b/>
          <w:bCs/>
          <w:szCs w:val="20"/>
          <w:lang w:val="x-none" w:eastAsia="sl-SI"/>
        </w:rPr>
        <w:t>neupravičeno izplačana sredstva pod določenim zneskom</w:t>
      </w:r>
      <w:r w:rsidRPr="00B5560B">
        <w:rPr>
          <w:rFonts w:cs="Arial"/>
          <w:b/>
          <w:bCs/>
          <w:szCs w:val="20"/>
          <w:lang w:val="es-ES" w:eastAsia="sl-SI"/>
        </w:rPr>
        <w:t>)</w:t>
      </w:r>
    </w:p>
    <w:p w14:paraId="710C549B"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O vračilu neupravičeno izplačanih sredstev ali odvzemu neutemeljeno dodeljenih upravičenj, ki ne presegajo zneska, določenega v skladu s predpisi Unije, se odločba ne izda.</w:t>
      </w:r>
    </w:p>
    <w:p w14:paraId="4B86AEFF" w14:textId="77777777" w:rsidR="0073225E" w:rsidRPr="00B5560B" w:rsidRDefault="0073225E" w:rsidP="0073225E">
      <w:pPr>
        <w:shd w:val="clear" w:color="auto" w:fill="FFFFFF"/>
        <w:spacing w:before="480" w:line="240" w:lineRule="auto"/>
        <w:jc w:val="center"/>
        <w:rPr>
          <w:rFonts w:cs="Arial"/>
          <w:b/>
          <w:bCs/>
          <w:szCs w:val="20"/>
          <w:lang w:eastAsia="sl-SI"/>
        </w:rPr>
      </w:pPr>
      <w:r w:rsidRPr="00B5560B">
        <w:rPr>
          <w:rFonts w:cs="Arial"/>
          <w:b/>
          <w:bCs/>
          <w:szCs w:val="20"/>
          <w:lang w:val="es-ES" w:eastAsia="sl-SI"/>
        </w:rPr>
        <w:t>49. člen</w:t>
      </w:r>
    </w:p>
    <w:p w14:paraId="08F44DAC" w14:textId="77777777" w:rsidR="0073225E" w:rsidRPr="00B5560B" w:rsidRDefault="0073225E" w:rsidP="0073225E">
      <w:pPr>
        <w:shd w:val="clear" w:color="auto" w:fill="FFFFFF"/>
        <w:spacing w:line="240" w:lineRule="auto"/>
        <w:jc w:val="center"/>
        <w:rPr>
          <w:rFonts w:cs="Arial"/>
          <w:b/>
          <w:bCs/>
          <w:szCs w:val="20"/>
          <w:lang w:eastAsia="sl-SI"/>
        </w:rPr>
      </w:pPr>
      <w:r w:rsidRPr="00B5560B">
        <w:rPr>
          <w:rFonts w:cs="Arial"/>
          <w:b/>
          <w:bCs/>
          <w:szCs w:val="20"/>
          <w:lang w:val="es-ES" w:eastAsia="sl-SI"/>
        </w:rPr>
        <w:t>(uporaba postopka)</w:t>
      </w:r>
    </w:p>
    <w:p w14:paraId="1F547B94"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es-ES" w:eastAsia="sl-SI"/>
        </w:rPr>
        <w:t>(1) </w:t>
      </w:r>
      <w:r w:rsidRPr="00B5560B">
        <w:rPr>
          <w:rFonts w:cs="Arial"/>
          <w:szCs w:val="20"/>
          <w:lang w:val="x-none" w:eastAsia="sl-SI"/>
        </w:rPr>
        <w:t>Poseben upravni postopek za izvajanje ukrepov politike razvoja podeželja se uporablja za ukrepe v sektorju čebelarskih proizvodov iz SN SKP in ukrepe politike razvoja podeželja, razen za ukrepe za okoljske, podnebne in druge upravljavske obveznosti, ki so večletne, plačila za območja z omejenimi možnostmi za kmetijsko dejavnost in dobrobit živali.</w:t>
      </w:r>
    </w:p>
    <w:p w14:paraId="0715AA2C"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es-ES" w:eastAsia="sl-SI"/>
        </w:rPr>
        <w:t>(2) Pri izvajanju ukrepov politike razvoja podeželja iz prejšnjega odstavka se uporabljajo določbe 29. do 48. člena tega zakona razen določb:</w:t>
      </w:r>
    </w:p>
    <w:p w14:paraId="652DFF72" w14:textId="77777777" w:rsidR="0073225E" w:rsidRPr="00B5560B" w:rsidRDefault="0073225E" w:rsidP="0073225E">
      <w:pPr>
        <w:shd w:val="clear" w:color="auto" w:fill="FFFFFF"/>
        <w:spacing w:line="240" w:lineRule="auto"/>
        <w:ind w:left="425" w:hanging="425"/>
        <w:jc w:val="both"/>
        <w:rPr>
          <w:rFonts w:cs="Arial"/>
          <w:szCs w:val="20"/>
          <w:lang w:eastAsia="sl-SI"/>
        </w:rPr>
      </w:pPr>
      <w:r w:rsidRPr="00B5560B">
        <w:rPr>
          <w:rFonts w:cs="Arial"/>
          <w:szCs w:val="20"/>
          <w:lang w:val="es-ES" w:eastAsia="sl-SI"/>
        </w:rPr>
        <w:t>-</w:t>
      </w:r>
      <w:r w:rsidRPr="00B5560B">
        <w:rPr>
          <w:rFonts w:ascii="Times New Roman" w:hAnsi="Times New Roman"/>
          <w:szCs w:val="20"/>
          <w:lang w:val="es-ES" w:eastAsia="sl-SI"/>
        </w:rPr>
        <w:t>       </w:t>
      </w:r>
      <w:r w:rsidRPr="00B5560B">
        <w:rPr>
          <w:rFonts w:cs="Arial"/>
          <w:szCs w:val="20"/>
          <w:lang w:val="es-ES" w:eastAsia="sl-SI"/>
        </w:rPr>
        <w:t>31. člena ter prvega, drugega in tretjega odstavka 34. člena za vloge iz odprtega javnega razpisa po prvi alineji prvega odstavka 51. člena tega zakona in</w:t>
      </w:r>
    </w:p>
    <w:p w14:paraId="30ADB1B9" w14:textId="77777777" w:rsidR="0073225E" w:rsidRPr="00B5560B" w:rsidRDefault="0073225E" w:rsidP="0073225E">
      <w:pPr>
        <w:shd w:val="clear" w:color="auto" w:fill="FFFFFF"/>
        <w:spacing w:line="240" w:lineRule="auto"/>
        <w:ind w:left="425" w:hanging="425"/>
        <w:jc w:val="both"/>
        <w:rPr>
          <w:rFonts w:cs="Arial"/>
          <w:szCs w:val="20"/>
          <w:lang w:eastAsia="sl-SI"/>
        </w:rPr>
      </w:pPr>
      <w:r w:rsidRPr="00B5560B">
        <w:rPr>
          <w:rFonts w:cs="Arial"/>
          <w:szCs w:val="20"/>
          <w:lang w:val="nl-NL" w:eastAsia="sl-SI"/>
        </w:rPr>
        <w:t>-</w:t>
      </w:r>
      <w:r w:rsidRPr="00B5560B">
        <w:rPr>
          <w:rFonts w:ascii="Times New Roman" w:hAnsi="Times New Roman"/>
          <w:szCs w:val="20"/>
          <w:lang w:val="nl-NL" w:eastAsia="sl-SI"/>
        </w:rPr>
        <w:t>       </w:t>
      </w:r>
      <w:r w:rsidRPr="00B5560B">
        <w:rPr>
          <w:rFonts w:cs="Arial"/>
          <w:szCs w:val="20"/>
          <w:lang w:val="nl-NL" w:eastAsia="sl-SI"/>
        </w:rPr>
        <w:t>37. člena tega zakona.</w:t>
      </w:r>
    </w:p>
    <w:p w14:paraId="1287E2F9" w14:textId="77777777" w:rsidR="0073225E" w:rsidRPr="00B5560B" w:rsidRDefault="0073225E" w:rsidP="0073225E">
      <w:pPr>
        <w:shd w:val="clear" w:color="auto" w:fill="FFFFFF"/>
        <w:spacing w:before="240" w:line="240" w:lineRule="auto"/>
        <w:ind w:firstLine="1021"/>
        <w:jc w:val="both"/>
        <w:rPr>
          <w:rFonts w:cs="Arial"/>
          <w:szCs w:val="20"/>
          <w:lang w:eastAsia="sl-SI"/>
        </w:rPr>
      </w:pPr>
      <w:r w:rsidRPr="00B5560B">
        <w:rPr>
          <w:rFonts w:cs="Arial"/>
          <w:szCs w:val="20"/>
          <w:lang w:val="x-none" w:eastAsia="sl-SI"/>
        </w:rPr>
        <w:t>(3) Ne glede na prvi in drugi odstavek tega člena se 56.b člen tega zakona uporablja samo za ukrepe iz prve alineje tretjega odstavka 23. člena tega zakona.</w:t>
      </w:r>
    </w:p>
    <w:p w14:paraId="6C8BBFA1" w14:textId="77777777" w:rsidR="00116658" w:rsidRPr="00B5560B" w:rsidRDefault="00116658" w:rsidP="00116658">
      <w:pPr>
        <w:shd w:val="clear" w:color="auto" w:fill="FFFFFF"/>
        <w:spacing w:before="480" w:line="240" w:lineRule="auto"/>
        <w:jc w:val="center"/>
        <w:rPr>
          <w:rFonts w:cs="Arial"/>
          <w:b/>
          <w:bCs/>
          <w:szCs w:val="20"/>
          <w:lang w:eastAsia="sl-SI"/>
        </w:rPr>
      </w:pPr>
      <w:r w:rsidRPr="00B5560B">
        <w:rPr>
          <w:rFonts w:cs="Arial"/>
          <w:b/>
          <w:bCs/>
          <w:szCs w:val="20"/>
          <w:lang w:val="nl-NL" w:eastAsia="sl-SI"/>
        </w:rPr>
        <w:t>51. člen</w:t>
      </w:r>
    </w:p>
    <w:p w14:paraId="484365DE" w14:textId="77777777" w:rsidR="00116658" w:rsidRPr="00B5560B" w:rsidRDefault="00116658" w:rsidP="00116658">
      <w:pPr>
        <w:shd w:val="clear" w:color="auto" w:fill="FFFFFF"/>
        <w:spacing w:line="240" w:lineRule="auto"/>
        <w:jc w:val="center"/>
        <w:rPr>
          <w:rFonts w:cs="Arial"/>
          <w:b/>
          <w:bCs/>
          <w:szCs w:val="20"/>
          <w:lang w:eastAsia="sl-SI"/>
        </w:rPr>
      </w:pPr>
      <w:r w:rsidRPr="00B5560B">
        <w:rPr>
          <w:rFonts w:cs="Arial"/>
          <w:b/>
          <w:bCs/>
          <w:szCs w:val="20"/>
          <w:lang w:val="nl-NL" w:eastAsia="sl-SI"/>
        </w:rPr>
        <w:t>(oblike javnih razpisov)</w:t>
      </w:r>
    </w:p>
    <w:p w14:paraId="5CA7E285"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(1) V predpisu iz 10. člena tega zakona se določi vrsta javnega razpisa:</w:t>
      </w:r>
    </w:p>
    <w:p w14:paraId="2FA9DF3C"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odprt javni razpis, kjer se vloge odpirajo in obravnavajo po vrstnem redu oddaje vlog;</w:t>
      </w:r>
    </w:p>
    <w:p w14:paraId="22E5CF40"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delno odprt javni razpis, kjer se vloge odpirajo in obravnavajo v določenih časovnih obdobjih, ki se določijo v javnem razpisu, ali</w:t>
      </w:r>
    </w:p>
    <w:p w14:paraId="654C848B"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zaprt javni razpis, kjer se vloge odpirajo in obravnavajo sočasno.</w:t>
      </w:r>
    </w:p>
    <w:p w14:paraId="4385AE79"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(2) Vloga za posamezni javni razpis se odobri:</w:t>
      </w:r>
    </w:p>
    <w:p w14:paraId="7A8339F6"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v odprtih javnih razpisih: po vrstnem redu prejema popolnih vlog, ki izpolnjujejo predpisane pogoje in dosežejo minimalni prag točk pri merilih za izbor, če so le ta določena, do porabe sredstev;</w:t>
      </w:r>
    </w:p>
    <w:p w14:paraId="175382B0"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v delno odprtih javnih razpisih: na podlagi prejema popolnih vlog v posameznem časovnem obdobju in prejetih popolnih vlog v predhodnih časovnih obdobjih, ki niso bile odobrene zaradi pomanjkanja razpisanih sredstev, ki izpolnjujejo predpisane pogoje, dosežejo minimalni prag točk pri merilih za izbor in so razvrščene po vrstnem redu od najvišje do najnižje točkovane vloge, za katero so razpisana sredstva v celoti še na voljo. V predpisu iz 10., 11.a in 12. člena tega zakona se določi ravnanje s sredstvi, ki v posameznem časovnem obdobju ostanejo nerazdeljena, in z vlogami, ki v posameznem časovnem obdobju dosežejo minimalni prag točk pri merilih za izbor, vendar razpisana sredstva niso več na voljo. V javnem razpisu se določijo časovna obdobja za prejem vlog;</w:t>
      </w:r>
    </w:p>
    <w:p w14:paraId="79C95833" w14:textId="77777777" w:rsidR="00116658" w:rsidRPr="00B5560B" w:rsidRDefault="00116658" w:rsidP="00116658">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v zaprtih javnih razpisih: na podlagi popolnih vlog, ki izpolnjujejo predpisane pogoje, dosežejo minimalni prag točk pri merilih za izbor po vrstnem redu od najvišje do najnižje točkovane vloge, za katero so razpisana sredstva v celoti še na voljo.</w:t>
      </w:r>
    </w:p>
    <w:p w14:paraId="010D66FA" w14:textId="3DB0A6F4" w:rsidR="00343BDB" w:rsidRPr="00B5560B" w:rsidRDefault="00116658" w:rsidP="00343BDB">
      <w:pPr>
        <w:shd w:val="clear" w:color="auto" w:fill="FFFFFF"/>
        <w:spacing w:before="240" w:line="240" w:lineRule="auto"/>
        <w:ind w:firstLine="1021"/>
        <w:jc w:val="both"/>
        <w:rPr>
          <w:rFonts w:cs="Arial"/>
          <w:szCs w:val="20"/>
          <w:lang w:eastAsia="sl-SI"/>
        </w:rPr>
      </w:pPr>
      <w:r w:rsidRPr="00B5560B">
        <w:rPr>
          <w:rFonts w:cs="Arial"/>
          <w:szCs w:val="20"/>
          <w:lang w:val="x-none" w:eastAsia="sl-SI"/>
        </w:rPr>
        <w:t>(3) Ne glede na tretjo alinejo prejšnjega odstavka se v podzakonskem predpisu iz 10. člena tega zakona lahko pri zaprtih javnih razpisih, s katerimi se ne dodeljujejo sredstva Unije, določi, da se sredstva razdelijo proporcionalno glede na delež doseženih točk od skupnega števila točk, glede na razpisana sredstva in glede na skupno vrednost zaprošenih sredstev.</w:t>
      </w:r>
    </w:p>
    <w:p w14:paraId="31839A02" w14:textId="77777777" w:rsidR="00116658" w:rsidRPr="00B5560B" w:rsidRDefault="00116658" w:rsidP="00116658">
      <w:pPr>
        <w:shd w:val="clear" w:color="auto" w:fill="FFFFFF"/>
        <w:spacing w:before="480" w:line="240" w:lineRule="auto"/>
        <w:jc w:val="center"/>
        <w:rPr>
          <w:rFonts w:cs="Arial"/>
          <w:b/>
          <w:bCs/>
          <w:szCs w:val="20"/>
          <w:lang w:eastAsia="sl-SI"/>
        </w:rPr>
      </w:pPr>
      <w:r w:rsidRPr="00B5560B">
        <w:rPr>
          <w:rFonts w:cs="Arial"/>
          <w:b/>
          <w:bCs/>
          <w:szCs w:val="20"/>
          <w:lang w:val="es-ES" w:eastAsia="sl-SI"/>
        </w:rPr>
        <w:lastRenderedPageBreak/>
        <w:t>52. člen</w:t>
      </w:r>
    </w:p>
    <w:p w14:paraId="20B80EE7" w14:textId="77777777" w:rsidR="00116658" w:rsidRPr="00B5560B" w:rsidRDefault="00116658" w:rsidP="00116658">
      <w:pPr>
        <w:shd w:val="clear" w:color="auto" w:fill="FFFFFF"/>
        <w:spacing w:line="240" w:lineRule="auto"/>
        <w:jc w:val="center"/>
        <w:rPr>
          <w:rFonts w:cs="Arial"/>
          <w:b/>
          <w:bCs/>
          <w:szCs w:val="20"/>
          <w:lang w:eastAsia="sl-SI"/>
        </w:rPr>
      </w:pPr>
      <w:r w:rsidRPr="00B5560B">
        <w:rPr>
          <w:rFonts w:cs="Arial"/>
          <w:b/>
          <w:bCs/>
          <w:szCs w:val="20"/>
          <w:lang w:val="es-ES" w:eastAsia="sl-SI"/>
        </w:rPr>
        <w:t>(</w:t>
      </w:r>
      <w:r w:rsidRPr="00B5560B">
        <w:rPr>
          <w:rFonts w:cs="Arial"/>
          <w:b/>
          <w:bCs/>
          <w:szCs w:val="20"/>
          <w:lang w:val="x-none" w:eastAsia="sl-SI"/>
        </w:rPr>
        <w:t>vloge</w:t>
      </w:r>
      <w:r w:rsidRPr="00B5560B">
        <w:rPr>
          <w:rFonts w:cs="Arial"/>
          <w:b/>
          <w:bCs/>
          <w:szCs w:val="20"/>
          <w:lang w:val="es-ES" w:eastAsia="sl-SI"/>
        </w:rPr>
        <w:t>)</w:t>
      </w:r>
    </w:p>
    <w:p w14:paraId="50207508"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(1) Pri odprtem javnem razpisu se upošteva dopolnitev vloge, ne da bi bila stranka na dopolnitev pozvana, do zaprtja javnega razpisa, objavljenega na spletni strani ministrstva. Šteje se, da je bila vloga vložena takrat, ko je bila dopolnjena.</w:t>
      </w:r>
    </w:p>
    <w:p w14:paraId="083687D4"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(2) Pri delno odprtem javnem razpisu se vloge obravnavajo v okviru tistega časovnega obdobja, v katerem so popolne. Upoštevajo se vsebinske spremembe vloge, ki so poslane do zaključka časovnega obdobja, v katerem je prispela popolna vloga.</w:t>
      </w:r>
    </w:p>
    <w:p w14:paraId="2F059447"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(3) Pri zaprtem javnem razpisu se upoštevajo vsebinske spremembe vlog, ki so, ne da bi bila stranka na dopolnitev pozvana, poslane do zaprtja javnega razpisa.</w:t>
      </w:r>
    </w:p>
    <w:p w14:paraId="04162D7B"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(4) Vloga, pri kateri obstaja sum na nepravilnost, kot to določajo predpisi Unije, ki urejajo zaščito finančnih interesov Unije, se ne obravnava sočasno z ostalimi vlogami ali po vrstnem redu oddaje vlog, sredstva, zaprošena s to vlogo, pa se štejejo za porabljena na tem javnem razpisu. Če se sum izkaže za neutemeljen, se vloga odobri, če so izpolnjeni pogoji iz 53. člena tega zakona. Pristojni organ sum na nepravilnosti preveri najpozneje v enem letu od vložitve popolne vloge.</w:t>
      </w:r>
    </w:p>
    <w:p w14:paraId="61DB784F"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(5) Uradna oseba o razlogih za sum iz prejšnjega odstavka napiše uradni zaznamek z utemeljitvijo. O obravnavi vloge po prejšnjem odstavku se stranka obvesti z obvestilom.</w:t>
      </w:r>
    </w:p>
    <w:p w14:paraId="3BA36A7B"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(6) Stranka nima pravice do vpogleda v dokumente, ki so v zvezi s postopkom razjasnjevanja suma iz četrtega odstavka tega člena, če bi njihovo razkritje škodovalo izvedbi postopka razjasnjevanja tega suma.</w:t>
      </w:r>
    </w:p>
    <w:p w14:paraId="0738CD39"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(7) Vloga, pri kateri je treba postopek obravnave prekiniti zaradi rešitve predhodnega vprašanja, se ne obravnava sočasno z ostalimi vlogami ali po vrstnem redu oddaje vlog, sredstva, zaprošena s to vlogo, pa se štejejo za porabljena na tem javnem razpisu.</w:t>
      </w:r>
    </w:p>
    <w:p w14:paraId="2925C3B3"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w:t>
      </w:r>
      <w:r w:rsidRPr="00B5560B">
        <w:rPr>
          <w:rFonts w:cs="Arial"/>
          <w:szCs w:val="20"/>
          <w:lang w:eastAsia="sl-SI"/>
        </w:rPr>
        <w:t>8</w:t>
      </w:r>
      <w:r w:rsidRPr="00B5560B">
        <w:rPr>
          <w:rFonts w:cs="Arial"/>
          <w:szCs w:val="20"/>
          <w:lang w:val="x-none" w:eastAsia="sl-SI"/>
        </w:rPr>
        <w:t>) S predpisom iz 10. in 12. člena tega zakona se lahko določijo obvezne priloge, brez katerih se vloga zavrže brez pozivanja na dopolnitev, in podrobnejši postopki za obravnavo vlog.</w:t>
      </w:r>
    </w:p>
    <w:p w14:paraId="28D16226" w14:textId="77777777" w:rsidR="00116658" w:rsidRPr="00B5560B" w:rsidRDefault="00116658" w:rsidP="00116658">
      <w:pPr>
        <w:shd w:val="clear" w:color="auto" w:fill="FFFFFF"/>
        <w:spacing w:before="240" w:line="240" w:lineRule="auto"/>
        <w:ind w:firstLine="1021"/>
        <w:jc w:val="both"/>
        <w:rPr>
          <w:rFonts w:cs="Arial"/>
          <w:szCs w:val="20"/>
          <w:lang w:eastAsia="sl-SI"/>
        </w:rPr>
      </w:pPr>
      <w:r w:rsidRPr="00B5560B">
        <w:rPr>
          <w:rFonts w:cs="Arial"/>
          <w:szCs w:val="20"/>
          <w:lang w:val="x-none" w:eastAsia="sl-SI"/>
        </w:rPr>
        <w:t>(9) S predpisom iz 10., 11.a in 12. člena tega zakona se določijo dokazila glede meril za izbor vlog, brez katerih se vloga pri posameznem merilu oceni z nič točkami brez pozivanja na dopolnitev, in podrobnejši postopki za ocenjevanje vlog.</w:t>
      </w:r>
    </w:p>
    <w:p w14:paraId="16435BB0" w14:textId="77777777" w:rsidR="005E4090" w:rsidRPr="00B5560B" w:rsidRDefault="005E4090" w:rsidP="005E4090">
      <w:pPr>
        <w:shd w:val="clear" w:color="auto" w:fill="FFFFFF"/>
        <w:spacing w:before="480" w:line="240" w:lineRule="auto"/>
        <w:jc w:val="center"/>
        <w:rPr>
          <w:rFonts w:cs="Arial"/>
          <w:b/>
          <w:bCs/>
          <w:szCs w:val="20"/>
          <w:lang w:eastAsia="sl-SI"/>
        </w:rPr>
      </w:pPr>
      <w:r w:rsidRPr="00B5560B">
        <w:rPr>
          <w:rFonts w:cs="Arial"/>
          <w:b/>
          <w:bCs/>
          <w:szCs w:val="20"/>
          <w:lang w:val="x-none" w:eastAsia="sl-SI"/>
        </w:rPr>
        <w:t>56. člen</w:t>
      </w:r>
    </w:p>
    <w:p w14:paraId="31212F4D" w14:textId="77777777" w:rsidR="005E4090" w:rsidRPr="00B5560B" w:rsidRDefault="005E4090" w:rsidP="005E4090">
      <w:pPr>
        <w:shd w:val="clear" w:color="auto" w:fill="FFFFFF"/>
        <w:spacing w:line="240" w:lineRule="auto"/>
        <w:jc w:val="center"/>
        <w:rPr>
          <w:rFonts w:cs="Arial"/>
          <w:b/>
          <w:bCs/>
          <w:szCs w:val="20"/>
          <w:lang w:eastAsia="sl-SI"/>
        </w:rPr>
      </w:pPr>
      <w:r w:rsidRPr="00B5560B">
        <w:rPr>
          <w:rFonts w:cs="Arial"/>
          <w:b/>
          <w:bCs/>
          <w:szCs w:val="20"/>
          <w:lang w:val="x-none" w:eastAsia="sl-SI"/>
        </w:rPr>
        <w:t>(zahtevki za izplačilo)</w:t>
      </w:r>
    </w:p>
    <w:p w14:paraId="612077EF"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(1) Za izplačilo sredstev stranke vlagajo zahtevke</w:t>
      </w:r>
      <w:r w:rsidRPr="00B5560B">
        <w:rPr>
          <w:rFonts w:cs="Arial"/>
          <w:szCs w:val="20"/>
          <w:lang w:eastAsia="sl-SI"/>
        </w:rPr>
        <w:t>, </w:t>
      </w:r>
      <w:r w:rsidRPr="00B5560B">
        <w:rPr>
          <w:rFonts w:cs="Arial"/>
          <w:szCs w:val="20"/>
          <w:lang w:val="x-none" w:eastAsia="sl-SI"/>
        </w:rPr>
        <w:t>razen v primeru iz drugega odstavka 53. člena tega zakona.</w:t>
      </w:r>
    </w:p>
    <w:p w14:paraId="35A5F94C"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(2) Zahtevek, ki izpolnjuje pogoje iz predpisov, javnega razpisa in odločbe o pravici do sredstev, organ odobri in sredstva izplača na strankin transakcijski račun. Nakazilo na račun stranke šteje, da je bilo zahtevku za izplačilo v celoti ugodeno.</w:t>
      </w:r>
    </w:p>
    <w:p w14:paraId="3B599A8C"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(3) Če zahtevku stranke ni v celoti ugodeno, pristojni organ o zahtevku odloči z odločbo.</w:t>
      </w:r>
    </w:p>
    <w:p w14:paraId="778AC0B3"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(4) Zahtevek, ki je v nasprotju z zahtevami iz predpisov, javnega razpisa ali odločbe o pravici do sredstev, organ z odločbo zavrne.</w:t>
      </w:r>
    </w:p>
    <w:p w14:paraId="210F9D0C"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es-ES" w:eastAsia="sl-SI"/>
        </w:rPr>
        <w:t>(5) </w:t>
      </w:r>
      <w:r w:rsidRPr="00B5560B">
        <w:rPr>
          <w:rFonts w:cs="Arial"/>
          <w:szCs w:val="20"/>
          <w:lang w:val="x-none" w:eastAsia="sl-SI"/>
        </w:rPr>
        <w:t xml:space="preserve">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sklicevanje na predpise, na podlagi katerih je bilo o zahtevku odločeno, in pravni pouk. V pravnem pouku pristojni organ stranko pouči o pravici do vložitve ugovora zoper tako odločbo in posledicah, če ugovora </w:t>
      </w:r>
      <w:r w:rsidRPr="00B5560B">
        <w:rPr>
          <w:rFonts w:cs="Arial"/>
          <w:szCs w:val="20"/>
          <w:lang w:val="x-none" w:eastAsia="sl-SI"/>
        </w:rPr>
        <w:lastRenderedPageBreak/>
        <w:t>ne vloži, roku in organu za vložitev ugovora. Prav tako jo pouči, da bo v primeru, če ugovoru ne bo ugodeno, izdana odločba s polno obrazložitvijo.</w:t>
      </w:r>
    </w:p>
    <w:p w14:paraId="6F089F50"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(6) Stranka lahko v primeru iz prejšnjega odstavka pri pristojnem organu, ki je odločil o zahtevku, vloži ugovor v petnajstih dneh od vročitve odločbe s skrajšano obrazložitvijo. Pristojni organ preveri navedbe stranke iz ugovora in izda odločbo.</w:t>
      </w:r>
    </w:p>
    <w:p w14:paraId="38D4A49E" w14:textId="77777777" w:rsidR="005E4090" w:rsidRPr="00B5560B" w:rsidRDefault="005E4090" w:rsidP="005E4090">
      <w:pPr>
        <w:shd w:val="clear" w:color="auto" w:fill="FFFFFF"/>
        <w:spacing w:before="240" w:line="240" w:lineRule="auto"/>
        <w:ind w:firstLine="1021"/>
        <w:jc w:val="both"/>
        <w:rPr>
          <w:rFonts w:cs="Arial"/>
          <w:szCs w:val="20"/>
          <w:lang w:eastAsia="sl-SI"/>
        </w:rPr>
      </w:pPr>
      <w:r w:rsidRPr="00B5560B">
        <w:rPr>
          <w:rFonts w:cs="Arial"/>
          <w:szCs w:val="20"/>
          <w:lang w:val="x-none" w:eastAsia="sl-SI"/>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14:paraId="252C2FD5" w14:textId="77777777" w:rsidR="004B7FF8" w:rsidRPr="00B5560B" w:rsidRDefault="004B7FF8" w:rsidP="004B7FF8">
      <w:pPr>
        <w:shd w:val="clear" w:color="auto" w:fill="FFFFFF"/>
        <w:spacing w:before="480" w:line="240" w:lineRule="auto"/>
        <w:jc w:val="center"/>
        <w:rPr>
          <w:rFonts w:cs="Arial"/>
          <w:b/>
          <w:bCs/>
          <w:szCs w:val="20"/>
          <w:lang w:eastAsia="sl-SI"/>
        </w:rPr>
      </w:pPr>
      <w:r w:rsidRPr="00B5560B">
        <w:rPr>
          <w:rFonts w:cs="Arial"/>
          <w:b/>
          <w:bCs/>
          <w:szCs w:val="20"/>
          <w:lang w:val="x-none" w:eastAsia="sl-SI"/>
        </w:rPr>
        <w:t>56.b člen</w:t>
      </w:r>
    </w:p>
    <w:p w14:paraId="2B33C44A" w14:textId="77777777" w:rsidR="004B7FF8" w:rsidRPr="00B5560B" w:rsidRDefault="004B7FF8" w:rsidP="004B7FF8">
      <w:pPr>
        <w:shd w:val="clear" w:color="auto" w:fill="FFFFFF"/>
        <w:spacing w:line="240" w:lineRule="auto"/>
        <w:jc w:val="center"/>
        <w:rPr>
          <w:rFonts w:cs="Arial"/>
          <w:b/>
          <w:bCs/>
          <w:szCs w:val="20"/>
          <w:lang w:eastAsia="sl-SI"/>
        </w:rPr>
      </w:pPr>
      <w:r w:rsidRPr="00B5560B">
        <w:rPr>
          <w:rFonts w:cs="Arial"/>
          <w:b/>
          <w:bCs/>
          <w:szCs w:val="20"/>
          <w:lang w:val="x-none" w:eastAsia="sl-SI"/>
        </w:rPr>
        <w:t>(informativna odločba)</w:t>
      </w:r>
    </w:p>
    <w:p w14:paraId="7BFE106A"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(1) Za ukrepe iz prve alineje tretjega odstavka 23. člena tega zakona se odločbe izdajo na podlagi podatkov iz uradnih evidenc, če je za posamezni ukrep tako določeno s predpisom iz 12. člena tega zakona.</w:t>
      </w:r>
    </w:p>
    <w:p w14:paraId="5CC8A1ED"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(2) V primerih iz prejšnjega odstavka agencija izda informativno odločbo.</w:t>
      </w:r>
    </w:p>
    <w:p w14:paraId="17F8DED6"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(3) Če stranka ugotovi, da je izračun v informativni odločbi iz prejšnjega odstavka nepravilen, lahko v 15 dneh od vročitve odločbe vloži ugovor. Agencija preveri navedbe stranke in izda odločbo.</w:t>
      </w:r>
    </w:p>
    <w:p w14:paraId="41897422"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(4) Če stranka zoper odločbo ne ugovarja, velja informativna odločba za dokončno odločbo. V tem primeru se šteje, da se je stranka odpovedala pritožbi.</w:t>
      </w:r>
    </w:p>
    <w:p w14:paraId="513925A0"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(5) Stranka lahko v 15 dneh od vročitve odločbe iz tretjega odstavka tega člena vloži pritožbo. Pritožba ne zadrži izvršitve odločbe.</w:t>
      </w:r>
    </w:p>
    <w:p w14:paraId="18654CD6" w14:textId="77777777" w:rsidR="004B7FF8" w:rsidRPr="00B5560B" w:rsidRDefault="004B7FF8" w:rsidP="004B7FF8">
      <w:pPr>
        <w:shd w:val="clear" w:color="auto" w:fill="FFFFFF"/>
        <w:spacing w:before="240" w:line="240" w:lineRule="auto"/>
        <w:ind w:firstLine="1021"/>
        <w:jc w:val="both"/>
        <w:rPr>
          <w:rFonts w:cs="Arial"/>
          <w:szCs w:val="20"/>
          <w:lang w:eastAsia="sl-SI"/>
        </w:rPr>
      </w:pPr>
      <w:r w:rsidRPr="00B5560B">
        <w:rPr>
          <w:rFonts w:cs="Arial"/>
          <w:szCs w:val="20"/>
          <w:lang w:val="x-none" w:eastAsia="sl-SI"/>
        </w:rPr>
        <w:t>(6) Odločbe in sklepi iz tega člena se vročajo v skladu s 37. členom tega zakona.</w:t>
      </w:r>
    </w:p>
    <w:p w14:paraId="16D819DF" w14:textId="77777777" w:rsidR="00B43510" w:rsidRPr="00B5560B" w:rsidRDefault="00B43510" w:rsidP="00B43510">
      <w:pPr>
        <w:shd w:val="clear" w:color="auto" w:fill="FFFFFF"/>
        <w:spacing w:before="480" w:line="240" w:lineRule="auto"/>
        <w:jc w:val="center"/>
        <w:rPr>
          <w:rFonts w:cs="Arial"/>
          <w:b/>
          <w:bCs/>
          <w:szCs w:val="20"/>
          <w:lang w:eastAsia="sl-SI"/>
        </w:rPr>
      </w:pPr>
      <w:r w:rsidRPr="00B5560B">
        <w:rPr>
          <w:rFonts w:cs="Arial"/>
          <w:b/>
          <w:bCs/>
          <w:szCs w:val="20"/>
          <w:lang w:val="x-none" w:eastAsia="sl-SI"/>
        </w:rPr>
        <w:t>61.e člen</w:t>
      </w:r>
    </w:p>
    <w:p w14:paraId="7B653535" w14:textId="77777777" w:rsidR="00B43510" w:rsidRPr="00B5560B" w:rsidRDefault="00B43510" w:rsidP="00B43510">
      <w:pPr>
        <w:shd w:val="clear" w:color="auto" w:fill="FFFFFF"/>
        <w:spacing w:line="240" w:lineRule="auto"/>
        <w:jc w:val="center"/>
        <w:rPr>
          <w:rFonts w:cs="Arial"/>
          <w:b/>
          <w:bCs/>
          <w:szCs w:val="20"/>
          <w:lang w:eastAsia="sl-SI"/>
        </w:rPr>
      </w:pPr>
      <w:r w:rsidRPr="00B5560B">
        <w:rPr>
          <w:rFonts w:cs="Arial"/>
          <w:b/>
          <w:bCs/>
          <w:szCs w:val="20"/>
          <w:lang w:val="x-none" w:eastAsia="sl-SI"/>
        </w:rPr>
        <w:t>(imenovanje, razrešitev in financiranje varuha)</w:t>
      </w:r>
    </w:p>
    <w:p w14:paraId="74B7311B" w14:textId="77777777" w:rsidR="00B43510" w:rsidRPr="00B5560B" w:rsidRDefault="00B43510" w:rsidP="00B43510">
      <w:pPr>
        <w:shd w:val="clear" w:color="auto" w:fill="FFFFFF"/>
        <w:spacing w:before="240" w:line="240" w:lineRule="auto"/>
        <w:ind w:firstLine="1021"/>
        <w:jc w:val="both"/>
        <w:rPr>
          <w:rFonts w:cs="Arial"/>
          <w:szCs w:val="20"/>
          <w:lang w:eastAsia="sl-SI"/>
        </w:rPr>
      </w:pPr>
      <w:r w:rsidRPr="00B5560B">
        <w:rPr>
          <w:rFonts w:cs="Arial"/>
          <w:szCs w:val="20"/>
          <w:lang w:val="x-none" w:eastAsia="sl-SI"/>
        </w:rPr>
        <w:t>(1) Varuha na predlog ministra in v soglasju z ministrom, pristojnim za trgovino, po predhodnem posvetovanju z deležniki v verigi preskrbe s hrano, imenuje vlada za obdobje petih let.</w:t>
      </w:r>
    </w:p>
    <w:p w14:paraId="32E3C694" w14:textId="77777777" w:rsidR="00B43510" w:rsidRPr="00B5560B" w:rsidRDefault="00B43510" w:rsidP="00B43510">
      <w:pPr>
        <w:shd w:val="clear" w:color="auto" w:fill="FFFFFF"/>
        <w:spacing w:before="240" w:line="240" w:lineRule="auto"/>
        <w:ind w:firstLine="1021"/>
        <w:jc w:val="both"/>
        <w:rPr>
          <w:rFonts w:cs="Arial"/>
          <w:szCs w:val="20"/>
          <w:lang w:eastAsia="sl-SI"/>
        </w:rPr>
      </w:pPr>
      <w:r w:rsidRPr="00B5560B">
        <w:rPr>
          <w:rFonts w:cs="Arial"/>
          <w:szCs w:val="20"/>
          <w:lang w:val="x-none" w:eastAsia="sl-SI"/>
        </w:rPr>
        <w:t>(2) Minister za varuha predlaga osebo, ki uživa strokovni in moralni ugled ter podporo deležnikov v verigi preskrbe s hrano.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Glede nasprotja interesov ter daril se za varuha, tudi če ni javni uslužbenec, uporabljajo določbe predpisov, ki se uporabljajo za javne uslužbence. Za varuha je lahko imenovan kandidat:</w:t>
      </w:r>
    </w:p>
    <w:p w14:paraId="6745F9A6"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1.</w:t>
      </w:r>
      <w:r w:rsidRPr="00B5560B">
        <w:rPr>
          <w:rFonts w:ascii="Times New Roman" w:hAnsi="Times New Roman"/>
          <w:szCs w:val="20"/>
          <w:lang w:val="x-none" w:eastAsia="sl-SI"/>
        </w:rPr>
        <w:t>     </w:t>
      </w:r>
      <w:r w:rsidRPr="00B5560B">
        <w:rPr>
          <w:rFonts w:cs="Arial"/>
          <w:szCs w:val="20"/>
          <w:lang w:val="x-none" w:eastAsia="sl-SI"/>
        </w:rPr>
        <w:t>ki je državljan Republike Slovenije;</w:t>
      </w:r>
    </w:p>
    <w:p w14:paraId="02874600"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2.</w:t>
      </w:r>
      <w:r w:rsidRPr="00B5560B">
        <w:rPr>
          <w:rFonts w:ascii="Times New Roman" w:hAnsi="Times New Roman"/>
          <w:szCs w:val="20"/>
          <w:lang w:val="x-none" w:eastAsia="sl-SI"/>
        </w:rPr>
        <w:t>     </w:t>
      </w:r>
      <w:r w:rsidRPr="00B5560B">
        <w:rPr>
          <w:rFonts w:cs="Arial"/>
          <w:szCs w:val="20"/>
          <w:lang w:val="x-none" w:eastAsia="sl-SI"/>
        </w:rPr>
        <w:t>ki obvlada uradni jezik;</w:t>
      </w:r>
    </w:p>
    <w:p w14:paraId="1A9528AC"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3.</w:t>
      </w:r>
      <w:r w:rsidRPr="00B5560B">
        <w:rPr>
          <w:rFonts w:ascii="Times New Roman" w:hAnsi="Times New Roman"/>
          <w:szCs w:val="20"/>
          <w:lang w:val="x-none" w:eastAsia="sl-SI"/>
        </w:rPr>
        <w:t>     </w:t>
      </w:r>
      <w:r w:rsidRPr="00B5560B">
        <w:rPr>
          <w:rFonts w:cs="Arial"/>
          <w:szCs w:val="20"/>
          <w:lang w:val="x-none" w:eastAsia="sl-SI"/>
        </w:rPr>
        <w:t>ki ni pravnomočno obsojen na kazen zapora več kot enega leta;</w:t>
      </w:r>
    </w:p>
    <w:p w14:paraId="67460A94"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4.</w:t>
      </w:r>
      <w:r w:rsidRPr="00B5560B">
        <w:rPr>
          <w:rFonts w:ascii="Times New Roman" w:hAnsi="Times New Roman"/>
          <w:szCs w:val="20"/>
          <w:lang w:val="x-none" w:eastAsia="sl-SI"/>
        </w:rPr>
        <w:t>     </w:t>
      </w:r>
      <w:r w:rsidRPr="00B5560B">
        <w:rPr>
          <w:rFonts w:cs="Arial"/>
          <w:szCs w:val="20"/>
          <w:lang w:val="x-none" w:eastAsia="sl-SI"/>
        </w:rPr>
        <w:t>ki ima najmanj deset let delovnih izkušenj na področju pridelave, predelave, distribucije ali prodaje kmetijskih ali živilskih proizvodov.</w:t>
      </w:r>
    </w:p>
    <w:p w14:paraId="0510B42C" w14:textId="77777777" w:rsidR="00B43510" w:rsidRPr="00B5560B" w:rsidRDefault="00B43510" w:rsidP="00B43510">
      <w:pPr>
        <w:shd w:val="clear" w:color="auto" w:fill="FFFFFF"/>
        <w:spacing w:before="240" w:line="240" w:lineRule="auto"/>
        <w:ind w:firstLine="1021"/>
        <w:jc w:val="both"/>
        <w:rPr>
          <w:rFonts w:cs="Arial"/>
          <w:szCs w:val="20"/>
          <w:lang w:eastAsia="sl-SI"/>
        </w:rPr>
      </w:pPr>
      <w:r w:rsidRPr="00B5560B">
        <w:rPr>
          <w:rFonts w:cs="Arial"/>
          <w:szCs w:val="20"/>
          <w:lang w:val="x-none" w:eastAsia="sl-SI"/>
        </w:rPr>
        <w:t>(3) Varuh svoje delo opravlja nepoklicno. Pri svojem delu je neodvisen in samostojen ter ravna častno in pošteno.</w:t>
      </w:r>
    </w:p>
    <w:p w14:paraId="6CDCBEBE" w14:textId="77777777" w:rsidR="00B43510" w:rsidRPr="00B5560B" w:rsidRDefault="00B43510" w:rsidP="00B43510">
      <w:pPr>
        <w:shd w:val="clear" w:color="auto" w:fill="FFFFFF"/>
        <w:spacing w:before="240" w:line="240" w:lineRule="auto"/>
        <w:ind w:firstLine="1021"/>
        <w:jc w:val="both"/>
        <w:rPr>
          <w:rFonts w:cs="Arial"/>
          <w:szCs w:val="20"/>
          <w:lang w:eastAsia="sl-SI"/>
        </w:rPr>
      </w:pPr>
      <w:r w:rsidRPr="00B5560B">
        <w:rPr>
          <w:rFonts w:cs="Arial"/>
          <w:szCs w:val="20"/>
          <w:lang w:val="x-none" w:eastAsia="sl-SI"/>
        </w:rPr>
        <w:t>(4) Vlada lahko na predlog ministra in v soglasju z ministrom, pristojnim za trgovino, predčasno razreši varuha, če:</w:t>
      </w:r>
    </w:p>
    <w:p w14:paraId="6B8E7927"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1.</w:t>
      </w:r>
      <w:r w:rsidRPr="00B5560B">
        <w:rPr>
          <w:rFonts w:ascii="Times New Roman" w:hAnsi="Times New Roman"/>
          <w:szCs w:val="20"/>
          <w:lang w:val="x-none" w:eastAsia="sl-SI"/>
        </w:rPr>
        <w:t>     </w:t>
      </w:r>
      <w:r w:rsidRPr="00B5560B">
        <w:rPr>
          <w:rFonts w:cs="Arial"/>
          <w:szCs w:val="20"/>
          <w:lang w:val="x-none" w:eastAsia="sl-SI"/>
        </w:rPr>
        <w:t>to sam zahteva;</w:t>
      </w:r>
    </w:p>
    <w:p w14:paraId="53CAD05E"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2.</w:t>
      </w:r>
      <w:r w:rsidRPr="00B5560B">
        <w:rPr>
          <w:rFonts w:ascii="Times New Roman" w:hAnsi="Times New Roman"/>
          <w:szCs w:val="20"/>
          <w:lang w:val="x-none" w:eastAsia="sl-SI"/>
        </w:rPr>
        <w:t>     </w:t>
      </w:r>
      <w:r w:rsidRPr="00B5560B">
        <w:rPr>
          <w:rFonts w:cs="Arial"/>
          <w:szCs w:val="20"/>
          <w:lang w:val="x-none" w:eastAsia="sl-SI"/>
        </w:rPr>
        <w:t>trajno izgubi delovno zmožnost za opravljanje svojega dela;</w:t>
      </w:r>
    </w:p>
    <w:p w14:paraId="26A88216"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lastRenderedPageBreak/>
        <w:t>3.</w:t>
      </w:r>
      <w:r w:rsidRPr="00B5560B">
        <w:rPr>
          <w:rFonts w:ascii="Times New Roman" w:hAnsi="Times New Roman"/>
          <w:szCs w:val="20"/>
          <w:lang w:val="x-none" w:eastAsia="sl-SI"/>
        </w:rPr>
        <w:t>     </w:t>
      </w:r>
      <w:r w:rsidRPr="00B5560B">
        <w:rPr>
          <w:rFonts w:cs="Arial"/>
          <w:szCs w:val="20"/>
          <w:lang w:val="x-none" w:eastAsia="sl-SI"/>
        </w:rPr>
        <w:t>huje krši svoje obveznosti;</w:t>
      </w:r>
    </w:p>
    <w:p w14:paraId="29935AF6"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4.</w:t>
      </w:r>
      <w:r w:rsidRPr="00B5560B">
        <w:rPr>
          <w:rFonts w:ascii="Times New Roman" w:hAnsi="Times New Roman"/>
          <w:szCs w:val="20"/>
          <w:lang w:val="x-none" w:eastAsia="sl-SI"/>
        </w:rPr>
        <w:t>     </w:t>
      </w:r>
      <w:r w:rsidRPr="00B5560B">
        <w:rPr>
          <w:rFonts w:cs="Arial"/>
          <w:szCs w:val="20"/>
          <w:lang w:val="x-none" w:eastAsia="sl-SI"/>
        </w:rPr>
        <w:t>je bil v času trajanja mandata pravnomočno obsojen na kazen zapora več kot enega leta;</w:t>
      </w:r>
    </w:p>
    <w:p w14:paraId="15156876" w14:textId="77777777" w:rsidR="00B43510" w:rsidRPr="00B5560B" w:rsidRDefault="00B43510" w:rsidP="00B43510">
      <w:pPr>
        <w:shd w:val="clear" w:color="auto" w:fill="FFFFFF"/>
        <w:spacing w:line="240" w:lineRule="auto"/>
        <w:ind w:left="425" w:hanging="425"/>
        <w:jc w:val="both"/>
        <w:rPr>
          <w:rFonts w:cs="Arial"/>
          <w:szCs w:val="20"/>
          <w:lang w:eastAsia="sl-SI"/>
        </w:rPr>
      </w:pPr>
      <w:r w:rsidRPr="00B5560B">
        <w:rPr>
          <w:rFonts w:cs="Arial"/>
          <w:szCs w:val="20"/>
          <w:lang w:val="x-none" w:eastAsia="sl-SI"/>
        </w:rPr>
        <w:t>5.</w:t>
      </w:r>
      <w:r w:rsidRPr="00B5560B">
        <w:rPr>
          <w:rFonts w:ascii="Times New Roman" w:hAnsi="Times New Roman"/>
          <w:szCs w:val="20"/>
          <w:lang w:val="x-none" w:eastAsia="sl-SI"/>
        </w:rPr>
        <w:t>     </w:t>
      </w:r>
      <w:r w:rsidRPr="00B5560B">
        <w:rPr>
          <w:rFonts w:cs="Arial"/>
          <w:szCs w:val="20"/>
          <w:lang w:val="x-none" w:eastAsia="sl-SI"/>
        </w:rPr>
        <w:t>nastopi funkcijo v državnem organu, organu politične stranke ali organu sindikata, če postane član v organu upravljanja ali nadzora pravne osebe, ki se ukvarja s pridelavo, predelavo distribucijo ali prodajo hrane, ali če postane kmet, samostojni podjetnik posameznik ali ustanovitelj ali družbenik v gospodarski družbi, ki se ukvarja s pridelavo, predelavo, distribucijo ali prodajo hrane.</w:t>
      </w:r>
    </w:p>
    <w:p w14:paraId="71552937" w14:textId="77777777" w:rsidR="00B43510" w:rsidRPr="00B5560B" w:rsidRDefault="00B43510" w:rsidP="00B43510">
      <w:pPr>
        <w:shd w:val="clear" w:color="auto" w:fill="FFFFFF"/>
        <w:spacing w:before="240" w:line="240" w:lineRule="auto"/>
        <w:ind w:firstLine="1021"/>
        <w:jc w:val="both"/>
        <w:rPr>
          <w:rFonts w:cs="Arial"/>
          <w:szCs w:val="20"/>
          <w:lang w:eastAsia="sl-SI"/>
        </w:rPr>
      </w:pPr>
      <w:r w:rsidRPr="00B5560B">
        <w:rPr>
          <w:rFonts w:cs="Arial"/>
          <w:szCs w:val="20"/>
          <w:lang w:val="x-none" w:eastAsia="sl-SI"/>
        </w:rPr>
        <w:t>(5) Varuh deluje na sedežu ministrstva, ki zagotavlja materialna in finančna sredstva za njegovo delovanje. Varuh je upravičen do nagrade za svoje opravljeno delo in do povračila potnih stroškov.</w:t>
      </w:r>
    </w:p>
    <w:p w14:paraId="1D7430EA" w14:textId="3D62DE89" w:rsidR="00116658" w:rsidRPr="00B5560B" w:rsidRDefault="00B43510" w:rsidP="00E91AF5">
      <w:pPr>
        <w:shd w:val="clear" w:color="auto" w:fill="FFFFFF"/>
        <w:spacing w:before="240" w:line="240" w:lineRule="auto"/>
        <w:ind w:firstLine="1021"/>
        <w:jc w:val="both"/>
        <w:rPr>
          <w:rFonts w:cs="Arial"/>
          <w:szCs w:val="20"/>
          <w:lang w:eastAsia="sl-SI"/>
        </w:rPr>
      </w:pPr>
      <w:r w:rsidRPr="00B5560B">
        <w:rPr>
          <w:rFonts w:cs="Arial"/>
          <w:szCs w:val="20"/>
          <w:lang w:val="x-none" w:eastAsia="sl-SI"/>
        </w:rPr>
        <w:t>(6) Podrobnejše pogoje o delovanju in financiranju varuha predpiše vlada.</w:t>
      </w:r>
    </w:p>
    <w:p w14:paraId="3EF018A8" w14:textId="77777777" w:rsidR="009914FA" w:rsidRPr="00B5560B" w:rsidRDefault="009914FA" w:rsidP="009914FA">
      <w:pPr>
        <w:shd w:val="clear" w:color="auto" w:fill="FFFFFF"/>
        <w:spacing w:before="480" w:line="240" w:lineRule="auto"/>
        <w:jc w:val="center"/>
        <w:rPr>
          <w:rFonts w:cs="Arial"/>
          <w:b/>
          <w:bCs/>
          <w:szCs w:val="20"/>
          <w:lang w:eastAsia="sl-SI"/>
        </w:rPr>
      </w:pPr>
      <w:r w:rsidRPr="00B5560B">
        <w:rPr>
          <w:rFonts w:cs="Arial"/>
          <w:b/>
          <w:bCs/>
          <w:szCs w:val="20"/>
          <w:lang w:val="x-none" w:eastAsia="sl-SI"/>
        </w:rPr>
        <w:t>105.d člen</w:t>
      </w:r>
    </w:p>
    <w:p w14:paraId="1BEEA82B" w14:textId="77777777" w:rsidR="009914FA" w:rsidRPr="00B5560B" w:rsidRDefault="009914FA" w:rsidP="009914FA">
      <w:pPr>
        <w:shd w:val="clear" w:color="auto" w:fill="FFFFFF"/>
        <w:spacing w:line="240" w:lineRule="auto"/>
        <w:jc w:val="center"/>
        <w:rPr>
          <w:rFonts w:cs="Arial"/>
          <w:b/>
          <w:bCs/>
          <w:szCs w:val="20"/>
          <w:lang w:eastAsia="sl-SI"/>
        </w:rPr>
      </w:pPr>
      <w:r w:rsidRPr="00B5560B">
        <w:rPr>
          <w:rFonts w:cs="Arial"/>
          <w:b/>
          <w:bCs/>
          <w:szCs w:val="20"/>
          <w:lang w:val="x-none" w:eastAsia="sl-SI"/>
        </w:rPr>
        <w:t>(plačilo za opravljeno začasno ali občasno delo v kmetijstvu)</w:t>
      </w:r>
    </w:p>
    <w:p w14:paraId="2DB649DF" w14:textId="77777777" w:rsidR="009914FA" w:rsidRPr="00B5560B" w:rsidRDefault="009914FA" w:rsidP="009914FA">
      <w:pPr>
        <w:shd w:val="clear" w:color="auto" w:fill="FFFFFF"/>
        <w:spacing w:before="240" w:line="240" w:lineRule="auto"/>
        <w:ind w:firstLine="1021"/>
        <w:jc w:val="both"/>
        <w:rPr>
          <w:rFonts w:cs="Arial"/>
          <w:szCs w:val="20"/>
          <w:lang w:eastAsia="sl-SI"/>
        </w:rPr>
      </w:pPr>
      <w:r w:rsidRPr="00B5560B">
        <w:rPr>
          <w:rFonts w:cs="Arial"/>
          <w:szCs w:val="20"/>
          <w:lang w:val="x-none" w:eastAsia="sl-SI"/>
        </w:rPr>
        <w:t>(1) Urna postavka izvajalca za opravljeno uro začasnega ali občasnega dela v kmetijstvu ne sme biti nižja od 4,79 eura bruto.</w:t>
      </w:r>
    </w:p>
    <w:p w14:paraId="453CB818" w14:textId="77777777" w:rsidR="009914FA" w:rsidRPr="00B5560B" w:rsidRDefault="009914FA" w:rsidP="009914FA">
      <w:pPr>
        <w:shd w:val="clear" w:color="auto" w:fill="FFFFFF"/>
        <w:spacing w:before="240" w:line="240" w:lineRule="auto"/>
        <w:ind w:firstLine="1021"/>
        <w:jc w:val="both"/>
        <w:rPr>
          <w:rFonts w:cs="Arial"/>
          <w:szCs w:val="20"/>
          <w:lang w:eastAsia="sl-SI"/>
        </w:rPr>
      </w:pPr>
      <w:r w:rsidRPr="00B5560B">
        <w:rPr>
          <w:rFonts w:cs="Arial"/>
          <w:szCs w:val="20"/>
          <w:lang w:val="x-none" w:eastAsia="sl-SI"/>
        </w:rPr>
        <w:t>(2) Višina najnižje bruto urne postavke se usklajuje z gibanjem povprečne plače, izplačane za obdobje januar do december preteklega leta, v primerjavi s povprečno plačo, izplačano za enako obdobje leto pred tem, in jo enkrat letno določi minister, pristojen za kmetijstvo, najpozneje do 1. aprila v koledarskem letu, ter jo objavi v Uradnem listu Republike Slovenije.</w:t>
      </w:r>
    </w:p>
    <w:p w14:paraId="456F4084" w14:textId="77777777" w:rsidR="009914FA" w:rsidRPr="00B5560B" w:rsidRDefault="009914FA" w:rsidP="009914FA">
      <w:pPr>
        <w:shd w:val="clear" w:color="auto" w:fill="FFFFFF"/>
        <w:spacing w:before="240" w:line="240" w:lineRule="auto"/>
        <w:ind w:firstLine="1021"/>
        <w:jc w:val="both"/>
        <w:rPr>
          <w:rFonts w:cs="Arial"/>
          <w:szCs w:val="20"/>
          <w:lang w:eastAsia="sl-SI"/>
        </w:rPr>
      </w:pPr>
      <w:r w:rsidRPr="00B5560B">
        <w:rPr>
          <w:rFonts w:cs="Arial"/>
          <w:szCs w:val="20"/>
          <w:lang w:val="x-none" w:eastAsia="sl-SI"/>
        </w:rPr>
        <w:t>(3) Naročnik dela je na podlagi pogodbe o začasnem ali občasnem delu v kmetijstvu dolžan izplačati izvajalcu plačilo za opravljeno začasno ali občasno delo v kmetijstvu v 15 dneh po opravljenem delu.</w:t>
      </w:r>
    </w:p>
    <w:p w14:paraId="48BBA246" w14:textId="36380C7C" w:rsidR="00296BD6" w:rsidRDefault="009914FA" w:rsidP="00296BD6">
      <w:pPr>
        <w:shd w:val="clear" w:color="auto" w:fill="FFFFFF"/>
        <w:spacing w:before="240" w:line="240" w:lineRule="auto"/>
        <w:ind w:firstLine="1021"/>
        <w:jc w:val="both"/>
        <w:rPr>
          <w:rFonts w:cs="Arial"/>
          <w:szCs w:val="20"/>
          <w:lang w:val="x-none" w:eastAsia="sl-SI"/>
        </w:rPr>
      </w:pPr>
      <w:r w:rsidRPr="00B5560B">
        <w:rPr>
          <w:rFonts w:cs="Arial"/>
          <w:szCs w:val="20"/>
          <w:lang w:val="x-none" w:eastAsia="sl-SI"/>
        </w:rPr>
        <w:t>(4) Ne glede na prejšnji odstavek se v primeru, da je pogodba sklenjena za več kot mesec dni, izplačilo izvajalcu izvede do 15. v mesecu za pretekli mesec.</w:t>
      </w:r>
    </w:p>
    <w:p w14:paraId="6F06987C" w14:textId="77777777" w:rsidR="00296BD6" w:rsidRPr="00296BD6" w:rsidRDefault="00296BD6" w:rsidP="00296BD6">
      <w:pPr>
        <w:shd w:val="clear" w:color="auto" w:fill="FFFFFF"/>
        <w:spacing w:before="480" w:line="240" w:lineRule="auto"/>
        <w:jc w:val="center"/>
        <w:rPr>
          <w:rFonts w:cs="Arial"/>
          <w:b/>
          <w:bCs/>
          <w:szCs w:val="20"/>
          <w:lang w:eastAsia="sl-SI"/>
        </w:rPr>
      </w:pPr>
      <w:r w:rsidRPr="00296BD6">
        <w:rPr>
          <w:rFonts w:cs="Arial"/>
          <w:b/>
          <w:bCs/>
          <w:szCs w:val="20"/>
          <w:lang w:val="nl-NL" w:eastAsia="sl-SI"/>
        </w:rPr>
        <w:t>143. člen</w:t>
      </w:r>
    </w:p>
    <w:p w14:paraId="6B14B425" w14:textId="77777777" w:rsidR="00296BD6" w:rsidRPr="00296BD6" w:rsidRDefault="00296BD6" w:rsidP="00296BD6">
      <w:pPr>
        <w:shd w:val="clear" w:color="auto" w:fill="FFFFFF"/>
        <w:spacing w:line="240" w:lineRule="auto"/>
        <w:jc w:val="center"/>
        <w:rPr>
          <w:rFonts w:cs="Arial"/>
          <w:b/>
          <w:bCs/>
          <w:szCs w:val="20"/>
          <w:lang w:eastAsia="sl-SI"/>
        </w:rPr>
      </w:pPr>
      <w:r w:rsidRPr="00296BD6">
        <w:rPr>
          <w:rFonts w:cs="Arial"/>
          <w:b/>
          <w:bCs/>
          <w:szCs w:val="20"/>
          <w:lang w:val="nl-NL" w:eastAsia="sl-SI"/>
        </w:rPr>
        <w:t>(podatki)</w:t>
      </w:r>
    </w:p>
    <w:p w14:paraId="144FED40"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(1) V RKG se za posamezno kmetijsko gospodarstvo vodijo ali prevzemajo naslednji podatki:</w:t>
      </w:r>
    </w:p>
    <w:p w14:paraId="594D62D3"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w:t>
      </w:r>
      <w:r w:rsidRPr="00296BD6">
        <w:rPr>
          <w:rFonts w:ascii="Times New Roman" w:hAnsi="Times New Roman"/>
          <w:szCs w:val="20"/>
          <w:lang w:val="x-none" w:eastAsia="sl-SI"/>
        </w:rPr>
        <w:t>     </w:t>
      </w:r>
      <w:r w:rsidRPr="00296BD6">
        <w:rPr>
          <w:rFonts w:cs="Arial"/>
          <w:szCs w:val="20"/>
          <w:lang w:val="x-none" w:eastAsia="sl-SI"/>
        </w:rPr>
        <w:t>KMG-MID;</w:t>
      </w:r>
    </w:p>
    <w:p w14:paraId="08D529CC"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2.</w:t>
      </w:r>
      <w:r w:rsidRPr="00296BD6">
        <w:rPr>
          <w:rFonts w:ascii="Times New Roman" w:hAnsi="Times New Roman"/>
          <w:szCs w:val="20"/>
          <w:lang w:val="x-none" w:eastAsia="sl-SI"/>
        </w:rPr>
        <w:t>     </w:t>
      </w:r>
      <w:r w:rsidRPr="00296BD6">
        <w:rPr>
          <w:rFonts w:cs="Arial"/>
          <w:szCs w:val="20"/>
          <w:lang w:val="x-none" w:eastAsia="sl-SI"/>
        </w:rPr>
        <w:t>naslov ali sedež kmetijskega gospodarstva, ki opredeljuje lokacijo, kjer je večina objektov, namenjenih kmetijski dejavnosti, oziroma kmetijskih zemljišč, in domače ime kmetije, če ga ima;</w:t>
      </w:r>
    </w:p>
    <w:p w14:paraId="74B13539"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3.</w:t>
      </w:r>
      <w:r w:rsidRPr="00296BD6">
        <w:rPr>
          <w:rFonts w:ascii="Times New Roman" w:hAnsi="Times New Roman"/>
          <w:szCs w:val="20"/>
          <w:lang w:val="x-none" w:eastAsia="sl-SI"/>
        </w:rPr>
        <w:t>     </w:t>
      </w:r>
      <w:r w:rsidRPr="00296BD6">
        <w:rPr>
          <w:rFonts w:cs="Arial"/>
          <w:szCs w:val="20"/>
          <w:lang w:val="x-none" w:eastAsia="sl-SI"/>
        </w:rPr>
        <w:t>nosilec in za kmetijo tudi podatki o članih kmetije in zaposlenih s podatki iz 140. člena tega zakona;</w:t>
      </w:r>
    </w:p>
    <w:p w14:paraId="4D53BBCD"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4.</w:t>
      </w:r>
      <w:r w:rsidRPr="00296BD6">
        <w:rPr>
          <w:rFonts w:ascii="Times New Roman" w:hAnsi="Times New Roman"/>
          <w:szCs w:val="20"/>
          <w:lang w:val="x-none" w:eastAsia="sl-SI"/>
        </w:rPr>
        <w:t>     </w:t>
      </w:r>
      <w:r w:rsidRPr="00296BD6">
        <w:rPr>
          <w:rFonts w:cs="Arial"/>
          <w:szCs w:val="20"/>
          <w:lang w:val="x-none" w:eastAsia="sl-SI"/>
        </w:rPr>
        <w:t>dopolnilne dejavnosti na kmetiji iz 101. člena tega zakona in istovrstne skupine kmetijskih pridelkov iz 61.a člena tega zakona za dopolnilne dejavnosti na kmetiji;</w:t>
      </w:r>
    </w:p>
    <w:p w14:paraId="20587720"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5.</w:t>
      </w:r>
      <w:r w:rsidRPr="00296BD6">
        <w:rPr>
          <w:rFonts w:ascii="Times New Roman" w:hAnsi="Times New Roman"/>
          <w:szCs w:val="20"/>
          <w:lang w:val="x-none" w:eastAsia="sl-SI"/>
        </w:rPr>
        <w:t>     </w:t>
      </w:r>
      <w:r w:rsidRPr="00296BD6">
        <w:rPr>
          <w:rFonts w:cs="Arial"/>
          <w:szCs w:val="20"/>
          <w:lang w:val="x-none" w:eastAsia="sl-SI"/>
        </w:rPr>
        <w:t>kmetijska zemljišča v uporabi s podatki iz 144. člena tega zakona;</w:t>
      </w:r>
    </w:p>
    <w:p w14:paraId="7CDEBD52"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6.</w:t>
      </w:r>
      <w:r w:rsidRPr="00296BD6">
        <w:rPr>
          <w:rFonts w:ascii="Times New Roman" w:hAnsi="Times New Roman"/>
          <w:szCs w:val="20"/>
          <w:lang w:val="x-none" w:eastAsia="sl-SI"/>
        </w:rPr>
        <w:t>     </w:t>
      </w:r>
      <w:r w:rsidRPr="00296BD6">
        <w:rPr>
          <w:rFonts w:cs="Arial"/>
          <w:szCs w:val="20"/>
          <w:lang w:val="x-none" w:eastAsia="sl-SI"/>
        </w:rPr>
        <w:t>planine s podatki iz 164.c člena tega zakona in skupni pašniki;</w:t>
      </w:r>
    </w:p>
    <w:p w14:paraId="0811E38F"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7.</w:t>
      </w:r>
      <w:r w:rsidRPr="00296BD6">
        <w:rPr>
          <w:rFonts w:ascii="Times New Roman" w:hAnsi="Times New Roman"/>
          <w:szCs w:val="20"/>
          <w:lang w:val="x-none" w:eastAsia="sl-SI"/>
        </w:rPr>
        <w:t>     </w:t>
      </w:r>
      <w:r w:rsidRPr="00296BD6">
        <w:rPr>
          <w:rFonts w:cs="Arial"/>
          <w:szCs w:val="20"/>
          <w:lang w:val="x-none" w:eastAsia="sl-SI"/>
        </w:rPr>
        <w:t>pridelek oljk in oljčnega olja ter namiznih oljk in zaloge oljčnega olja kmetijskega gospodarstva, ki ima najmanj 0,1 hektara oljčnikov;</w:t>
      </w:r>
    </w:p>
    <w:p w14:paraId="3153A6AA"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8.</w:t>
      </w:r>
      <w:r w:rsidRPr="00296BD6">
        <w:rPr>
          <w:rFonts w:ascii="Times New Roman" w:hAnsi="Times New Roman"/>
          <w:szCs w:val="20"/>
          <w:lang w:val="x-none" w:eastAsia="sl-SI"/>
        </w:rPr>
        <w:t>     </w:t>
      </w:r>
      <w:r w:rsidRPr="00296BD6">
        <w:rPr>
          <w:rFonts w:cs="Arial"/>
          <w:szCs w:val="20"/>
          <w:lang w:val="x-none" w:eastAsia="sl-SI"/>
        </w:rPr>
        <w:t>o standardnem prihodku kmetijskega gospodarstva iz 145.a člena tega zakona;</w:t>
      </w:r>
    </w:p>
    <w:p w14:paraId="712D86B2"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9.</w:t>
      </w:r>
      <w:r w:rsidRPr="00296BD6">
        <w:rPr>
          <w:rFonts w:ascii="Times New Roman" w:hAnsi="Times New Roman"/>
          <w:szCs w:val="20"/>
          <w:lang w:val="x-none" w:eastAsia="sl-SI"/>
        </w:rPr>
        <w:t>     </w:t>
      </w:r>
      <w:r w:rsidRPr="00296BD6">
        <w:rPr>
          <w:rFonts w:cs="Arial"/>
          <w:szCs w:val="20"/>
          <w:lang w:val="x-none" w:eastAsia="sl-SI"/>
        </w:rPr>
        <w:t>podatki evidence pridelovalcev zelenjave in zelišč iz 148.b člena tega zakona;</w:t>
      </w:r>
    </w:p>
    <w:p w14:paraId="7A954AAE"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10.</w:t>
      </w:r>
      <w:r w:rsidRPr="00296BD6">
        <w:rPr>
          <w:rFonts w:ascii="Times New Roman" w:hAnsi="Times New Roman"/>
          <w:szCs w:val="20"/>
          <w:lang w:val="x-none" w:eastAsia="sl-SI"/>
        </w:rPr>
        <w:t>  </w:t>
      </w:r>
      <w:r w:rsidRPr="00296BD6">
        <w:rPr>
          <w:rFonts w:cs="Arial"/>
          <w:szCs w:val="20"/>
          <w:lang w:val="x-none" w:eastAsia="sl-SI"/>
        </w:rPr>
        <w:t>podatki o obratu, nosilcu živilske dejavnosti in o dejavnostih, ki jih izvaja obrat iz registra obratov iz 152.a člena tega zakona;</w:t>
      </w:r>
    </w:p>
    <w:p w14:paraId="4C5EE454"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11.</w:t>
      </w:r>
      <w:r w:rsidRPr="00296BD6">
        <w:rPr>
          <w:rFonts w:ascii="Times New Roman" w:hAnsi="Times New Roman"/>
          <w:szCs w:val="20"/>
          <w:lang w:val="x-none" w:eastAsia="sl-SI"/>
        </w:rPr>
        <w:t>  </w:t>
      </w:r>
      <w:r w:rsidRPr="00296BD6">
        <w:rPr>
          <w:rFonts w:cs="Arial"/>
          <w:szCs w:val="20"/>
          <w:lang w:val="x-none" w:eastAsia="sl-SI"/>
        </w:rPr>
        <w:t>število plačilnih pravic iz 154. člena tega zakona;</w:t>
      </w:r>
    </w:p>
    <w:p w14:paraId="6F6A52BD"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12.</w:t>
      </w:r>
      <w:r w:rsidRPr="00296BD6">
        <w:rPr>
          <w:rFonts w:ascii="Times New Roman" w:hAnsi="Times New Roman"/>
          <w:szCs w:val="20"/>
          <w:lang w:val="x-none" w:eastAsia="sl-SI"/>
        </w:rPr>
        <w:t>  </w:t>
      </w:r>
      <w:r w:rsidRPr="00296BD6">
        <w:rPr>
          <w:rFonts w:cs="Arial"/>
          <w:szCs w:val="20"/>
          <w:lang w:val="x-none" w:eastAsia="sl-SI"/>
        </w:rPr>
        <w:t>stalež rejnih živali iz 156. člena tega zakona;</w:t>
      </w:r>
    </w:p>
    <w:p w14:paraId="5CF50FE6"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13.</w:t>
      </w:r>
      <w:r w:rsidRPr="00296BD6">
        <w:rPr>
          <w:rFonts w:ascii="Times New Roman" w:hAnsi="Times New Roman"/>
          <w:szCs w:val="20"/>
          <w:lang w:val="x-none" w:eastAsia="sl-SI"/>
        </w:rPr>
        <w:t>  </w:t>
      </w:r>
      <w:r w:rsidRPr="00296BD6">
        <w:rPr>
          <w:rFonts w:cs="Arial"/>
          <w:szCs w:val="20"/>
          <w:lang w:val="x-none" w:eastAsia="sl-SI"/>
        </w:rPr>
        <w:t>razvrstitev kmetijskih gospodarstev v območja z omejenimi možnostmi za kmetijsko dejavnost ter izračun točk v skladu s predpisom, ki ureja razvrstitev kmetijskih gospodarstev v območja z omejenimi možnostmi za kmetijsko dejavnost;</w:t>
      </w:r>
    </w:p>
    <w:p w14:paraId="406FD27B"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14.</w:t>
      </w:r>
      <w:r w:rsidRPr="00296BD6">
        <w:rPr>
          <w:rFonts w:ascii="Times New Roman" w:hAnsi="Times New Roman"/>
          <w:szCs w:val="20"/>
          <w:lang w:val="x-none" w:eastAsia="sl-SI"/>
        </w:rPr>
        <w:t>  </w:t>
      </w:r>
      <w:r w:rsidRPr="00296BD6">
        <w:rPr>
          <w:rFonts w:cs="Arial"/>
          <w:szCs w:val="20"/>
          <w:lang w:val="x-none" w:eastAsia="sl-SI"/>
        </w:rPr>
        <w:t>kontrolni in inšpekcijski pregledi in podatki zbirne vloge iz predpisa o izvedbi ukrepov kmetijske politike;</w:t>
      </w:r>
    </w:p>
    <w:p w14:paraId="1CEA900D"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15.</w:t>
      </w:r>
      <w:r w:rsidRPr="00296BD6">
        <w:rPr>
          <w:rFonts w:ascii="Times New Roman" w:hAnsi="Times New Roman"/>
          <w:szCs w:val="20"/>
          <w:lang w:val="x-none" w:eastAsia="sl-SI"/>
        </w:rPr>
        <w:t>  </w:t>
      </w:r>
      <w:r w:rsidRPr="00296BD6">
        <w:rPr>
          <w:rFonts w:cs="Arial"/>
          <w:szCs w:val="20"/>
          <w:lang w:val="x-none" w:eastAsia="sl-SI"/>
        </w:rPr>
        <w:t>omejitve na kmetijskem gospodarstvu ali omejitve pri spreminjanju podatkov v RKG;</w:t>
      </w:r>
    </w:p>
    <w:p w14:paraId="6DA5149E"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lastRenderedPageBreak/>
        <w:t>16.</w:t>
      </w:r>
      <w:r w:rsidRPr="00296BD6">
        <w:rPr>
          <w:rFonts w:ascii="Times New Roman" w:hAnsi="Times New Roman"/>
          <w:szCs w:val="20"/>
          <w:lang w:val="x-none" w:eastAsia="sl-SI"/>
        </w:rPr>
        <w:t>  </w:t>
      </w:r>
      <w:r w:rsidRPr="00296BD6">
        <w:rPr>
          <w:rFonts w:cs="Arial"/>
          <w:szCs w:val="20"/>
          <w:lang w:val="x-none" w:eastAsia="sl-SI"/>
        </w:rPr>
        <w:t>članstvo nosilca v organizacijah proizvajalcev in skupinah proizvajalcev za skupno trženje in skupinah proizvajalcev za izvajanje shem kakovosti;</w:t>
      </w:r>
    </w:p>
    <w:p w14:paraId="7114DFB1"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17.</w:t>
      </w:r>
      <w:r w:rsidRPr="00296BD6">
        <w:rPr>
          <w:rFonts w:ascii="Times New Roman" w:hAnsi="Times New Roman"/>
          <w:szCs w:val="20"/>
          <w:lang w:val="x-none" w:eastAsia="sl-SI"/>
        </w:rPr>
        <w:t>  </w:t>
      </w:r>
      <w:r w:rsidRPr="00296BD6">
        <w:rPr>
          <w:rFonts w:cs="Arial"/>
          <w:szCs w:val="20"/>
          <w:lang w:val="x-none" w:eastAsia="sl-SI"/>
        </w:rPr>
        <w:t>vključenost nosilca v ekološko ali integrirano pridelavo in druge sheme kakovosti po tem zakonu;</w:t>
      </w:r>
    </w:p>
    <w:p w14:paraId="48D67187"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18.</w:t>
      </w:r>
      <w:r w:rsidRPr="00296BD6">
        <w:rPr>
          <w:rFonts w:ascii="Times New Roman" w:hAnsi="Times New Roman"/>
          <w:szCs w:val="20"/>
          <w:lang w:val="x-none" w:eastAsia="sl-SI"/>
        </w:rPr>
        <w:t>  </w:t>
      </w:r>
      <w:r w:rsidRPr="00296BD6">
        <w:rPr>
          <w:rFonts w:cs="Arial"/>
          <w:szCs w:val="20"/>
          <w:lang w:val="x-none" w:eastAsia="sl-SI"/>
        </w:rPr>
        <w:t>dovoljenja za zasaditev vinske trte v skladu s predpisom, ki ureja sistem dovoljenj za zasaditev vinske trte;</w:t>
      </w:r>
    </w:p>
    <w:p w14:paraId="65CE14FE"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19.</w:t>
      </w:r>
      <w:r w:rsidRPr="00296BD6">
        <w:rPr>
          <w:rFonts w:ascii="Times New Roman" w:hAnsi="Times New Roman"/>
          <w:szCs w:val="20"/>
          <w:lang w:val="x-none" w:eastAsia="sl-SI"/>
        </w:rPr>
        <w:t>  </w:t>
      </w:r>
      <w:r w:rsidRPr="00296BD6">
        <w:rPr>
          <w:rFonts w:cs="Arial"/>
          <w:szCs w:val="20"/>
          <w:lang w:val="x-none" w:eastAsia="sl-SI"/>
        </w:rPr>
        <w:t>neusklajenost podatkov z določbami tega zakona;</w:t>
      </w:r>
    </w:p>
    <w:p w14:paraId="2E084305"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20.</w:t>
      </w:r>
      <w:r w:rsidRPr="00296BD6">
        <w:rPr>
          <w:rFonts w:ascii="Times New Roman" w:hAnsi="Times New Roman"/>
          <w:szCs w:val="20"/>
          <w:lang w:val="x-none" w:eastAsia="sl-SI"/>
        </w:rPr>
        <w:t>  </w:t>
      </w:r>
      <w:r w:rsidRPr="00296BD6">
        <w:rPr>
          <w:rFonts w:cs="Arial"/>
          <w:szCs w:val="20"/>
          <w:lang w:val="x-none" w:eastAsia="sl-SI"/>
        </w:rPr>
        <w:t>dokazila, pogodbe in drugi dokumenti v zvezi s kmetijskim gospodarstvom</w:t>
      </w:r>
      <w:r w:rsidRPr="00296BD6">
        <w:rPr>
          <w:rFonts w:cs="Arial"/>
          <w:szCs w:val="20"/>
          <w:lang w:eastAsia="sl-SI"/>
        </w:rPr>
        <w:t>;</w:t>
      </w:r>
    </w:p>
    <w:p w14:paraId="0DFFDC21"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21.</w:t>
      </w:r>
      <w:r w:rsidRPr="00296BD6">
        <w:rPr>
          <w:rFonts w:ascii="Times New Roman" w:hAnsi="Times New Roman"/>
          <w:szCs w:val="20"/>
          <w:lang w:val="x-none" w:eastAsia="sl-SI"/>
        </w:rPr>
        <w:t>  </w:t>
      </w:r>
      <w:r w:rsidRPr="00296BD6">
        <w:rPr>
          <w:rFonts w:cs="Arial"/>
          <w:szCs w:val="20"/>
          <w:lang w:val="x-none" w:eastAsia="sl-SI"/>
        </w:rPr>
        <w:t>neobvezno podatek o izobrazbi kmetijske smeri ali kmetijstvom povezane smeri, kamor se štejejo živilsko-predelovalna, lesarska, veterinarska, naravovarstvena in gozdarska smer, podatek o najvišji stopnji izobrazbe ne glede na smer izobrazbe ter podatek o izobraževalni instituciji, kjer je izobrazba pridobljena.</w:t>
      </w:r>
    </w:p>
    <w:p w14:paraId="2BAC9224"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(2) RKG vodijo upravne enote.</w:t>
      </w:r>
    </w:p>
    <w:p w14:paraId="166F32BE"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(3) Podatke za vpis in spremembe podatkov iz 2., 3., 5., 6, 18., in 20. točke prvega odstavka tega člena nosilec sporoči upravni enoti. Spremembe sporoči v 30 dneh po nastali spremembi. V primeru smrti nosilca podatke sporočijo družinski člani ali osebe, ki imajo zakonito pravico do uporabe zemljišč.</w:t>
      </w:r>
    </w:p>
    <w:p w14:paraId="42FA5753"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(4) Podatke iz 7. točke prvega odstavka tega člena nosilec sporoči upravni enoti enkrat letno, najpozneje do 15. februarja leta, ki sledi letu obiranja oljk.</w:t>
      </w:r>
    </w:p>
    <w:p w14:paraId="18F4DCC1"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(5) Podatke iz 1.</w:t>
      </w:r>
      <w:r w:rsidRPr="00296BD6">
        <w:rPr>
          <w:rFonts w:cs="Arial"/>
          <w:szCs w:val="20"/>
          <w:lang w:eastAsia="sl-SI"/>
        </w:rPr>
        <w:t>,</w:t>
      </w:r>
      <w:r w:rsidRPr="00296BD6">
        <w:rPr>
          <w:rFonts w:cs="Arial"/>
          <w:szCs w:val="20"/>
          <w:lang w:val="x-none" w:eastAsia="sl-SI"/>
        </w:rPr>
        <w:t> 4.</w:t>
      </w:r>
      <w:r w:rsidRPr="00296BD6">
        <w:rPr>
          <w:rFonts w:cs="Arial"/>
          <w:szCs w:val="20"/>
          <w:lang w:eastAsia="sl-SI"/>
        </w:rPr>
        <w:t> in 21.</w:t>
      </w:r>
      <w:r w:rsidRPr="00296BD6">
        <w:rPr>
          <w:rFonts w:cs="Arial"/>
          <w:szCs w:val="20"/>
          <w:lang w:val="x-none" w:eastAsia="sl-SI"/>
        </w:rPr>
        <w:t> točke prvega odstavka tega člena vpiše upravna enota po uradni dolžnosti. Podatki iz 8. do 17. točke in 19. točke prvega odstavka tega člena se v RKG prevzemajo ali določijo na podlagi prevzetih podatkov tako, da se RKG povezuje z drugimi evidencami z delovnega področja ministrstva ali drugih državnih organov.</w:t>
      </w:r>
    </w:p>
    <w:p w14:paraId="04C5842D"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(6) RKG se vodi v opisni in grafični obliki.</w:t>
      </w:r>
    </w:p>
    <w:p w14:paraId="286C5E55"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(7) Zaradi pozicijskega zamika oziroma neažurnosti zemljiškega katastra na kmetijskih zemljiščih je dovoljeno pozicijsko odstopanje med zemljiškimi parcelami in vrisanim GERK-om v skladu z dejanskim stanjem v naravi.</w:t>
      </w:r>
    </w:p>
    <w:p w14:paraId="606BAE41"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(8) Ugotovitve kontrol ukrepov kmetijske politike ali inšpekcijskega nadzora, ki se nanašajo na podatke iz RKG, kontrolorji ali inšpektorji posredujejo v RKG in so podlaga za spremembo podatkov v RKG po uradni dolžnosti, ki jo izvede upravna enota.</w:t>
      </w:r>
    </w:p>
    <w:p w14:paraId="1E08E97A"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(9)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podpisom uradne osebe, ki je v skladu s predpisi, ki urejajo elektronski podpis, enakovreden lastnoročnemu podpisu. Ministrstvo kot upravljavec podatkov ob večjih sistemskih spremembah po uradni dolžnosti izda izpise iz RKG.</w:t>
      </w:r>
    </w:p>
    <w:p w14:paraId="56F1BC72"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(10) Spremembe podatkov v RKG izvede ministrstvo po uradni dolžnosti in o njih strank ne obvesti:</w:t>
      </w:r>
    </w:p>
    <w:p w14:paraId="12D73410"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w:t>
      </w:r>
      <w:r w:rsidRPr="00296BD6">
        <w:rPr>
          <w:rFonts w:ascii="Times New Roman" w:hAnsi="Times New Roman"/>
          <w:szCs w:val="20"/>
          <w:lang w:val="x-none" w:eastAsia="sl-SI"/>
        </w:rPr>
        <w:t>       </w:t>
      </w:r>
      <w:r w:rsidRPr="00296BD6">
        <w:rPr>
          <w:rFonts w:cs="Arial"/>
          <w:szCs w:val="20"/>
          <w:lang w:val="x-none" w:eastAsia="sl-SI"/>
        </w:rPr>
        <w:t>ob spremembah, ugotovljenih s sistemom za spremljanje površin, za katere je nosilec obveščen preko Sopotnika,</w:t>
      </w:r>
    </w:p>
    <w:p w14:paraId="64F50AB3"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w:t>
      </w:r>
      <w:r w:rsidRPr="00296BD6">
        <w:rPr>
          <w:rFonts w:ascii="Times New Roman" w:hAnsi="Times New Roman"/>
          <w:szCs w:val="20"/>
          <w:lang w:val="x-none" w:eastAsia="sl-SI"/>
        </w:rPr>
        <w:t>       </w:t>
      </w:r>
      <w:r w:rsidRPr="00296BD6">
        <w:rPr>
          <w:rFonts w:cs="Arial"/>
          <w:szCs w:val="20"/>
          <w:lang w:val="x-none" w:eastAsia="sl-SI"/>
        </w:rPr>
        <w:t>ob popravkih zbirne vloge, ki jih naredi nosilec in vplivajo na spremembo vrste rabe, meje oziroma pozicije grafične enote rabe kmetijskega gospodarstva (v nadaljnjem besedilu: GERK), kadar spremembe ne posegajo izven območja prijavljenih površin v RKG, ali</w:t>
      </w:r>
    </w:p>
    <w:p w14:paraId="27A85A68"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x-none" w:eastAsia="sl-SI"/>
        </w:rPr>
        <w:t>-</w:t>
      </w:r>
      <w:r w:rsidRPr="00296BD6">
        <w:rPr>
          <w:rFonts w:ascii="Times New Roman" w:hAnsi="Times New Roman"/>
          <w:szCs w:val="20"/>
          <w:lang w:val="x-none" w:eastAsia="sl-SI"/>
        </w:rPr>
        <w:t>       </w:t>
      </w:r>
      <w:r w:rsidRPr="00296BD6">
        <w:rPr>
          <w:rFonts w:cs="Arial"/>
          <w:szCs w:val="20"/>
          <w:lang w:val="x-none" w:eastAsia="sl-SI"/>
        </w:rPr>
        <w:t>kadar so spremembe take, da bistveno ne spreminjajo prijavljenih podatkov.</w:t>
      </w:r>
    </w:p>
    <w:p w14:paraId="00A11869"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(11) Zemljišča, vpisana v RKG, so javno objavljena, da se zagotovi pravna varnost lastnikov zemljišč. Ob sporih glede pozicijskih zamikov upravna enota pridobi mnenje državne geodetske službe oziroma nove uradne izmere. Upravna enota lahko kadar koli preveri pravico do uporabe zemljišč po uradni dolžnosti.</w:t>
      </w:r>
    </w:p>
    <w:p w14:paraId="3F321257"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t>(12) Za uveljavljanje ukrepov kmetijske politike morajo biti podatki v RKG usklajeni z določbami tega zakona.</w:t>
      </w:r>
    </w:p>
    <w:p w14:paraId="6B509FC0" w14:textId="04ABF095" w:rsidR="00296BD6" w:rsidRPr="00B5560B"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x-none" w:eastAsia="sl-SI"/>
        </w:rPr>
        <w:lastRenderedPageBreak/>
        <w:t>(13) Podatki iz tega člena, ki jih nosilec sporoči upravni enoti, se lahko posredujejo na elektronski način z elektronskim podpisom v skladu s predpisi, ki urejajo elektronski podpis, ki je enakovreden lastnoročnemu podpisu ali preko državnega portala eUprava.</w:t>
      </w:r>
    </w:p>
    <w:p w14:paraId="677A6FA2" w14:textId="77777777" w:rsidR="00D87CF5" w:rsidRPr="00B5560B" w:rsidRDefault="00D87CF5" w:rsidP="00D87CF5">
      <w:pPr>
        <w:shd w:val="clear" w:color="auto" w:fill="FFFFFF"/>
        <w:spacing w:before="480" w:line="240" w:lineRule="auto"/>
        <w:jc w:val="center"/>
        <w:rPr>
          <w:rFonts w:cs="Arial"/>
          <w:b/>
          <w:bCs/>
          <w:szCs w:val="20"/>
          <w:lang w:eastAsia="sl-SI"/>
        </w:rPr>
      </w:pPr>
      <w:r w:rsidRPr="00B5560B">
        <w:rPr>
          <w:rFonts w:cs="Arial"/>
          <w:b/>
          <w:bCs/>
          <w:szCs w:val="20"/>
          <w:lang w:val="es-ES" w:eastAsia="sl-SI"/>
        </w:rPr>
        <w:t>152. člen</w:t>
      </w:r>
    </w:p>
    <w:p w14:paraId="5F197F14" w14:textId="77777777" w:rsidR="00D87CF5" w:rsidRPr="00B5560B" w:rsidRDefault="00D87CF5" w:rsidP="00D87CF5">
      <w:pPr>
        <w:shd w:val="clear" w:color="auto" w:fill="FFFFFF"/>
        <w:spacing w:line="240" w:lineRule="auto"/>
        <w:jc w:val="center"/>
        <w:rPr>
          <w:rFonts w:cs="Arial"/>
          <w:b/>
          <w:bCs/>
          <w:szCs w:val="20"/>
          <w:lang w:eastAsia="sl-SI"/>
        </w:rPr>
      </w:pPr>
      <w:r w:rsidRPr="00B5560B">
        <w:rPr>
          <w:rFonts w:cs="Arial"/>
          <w:b/>
          <w:bCs/>
          <w:szCs w:val="20"/>
          <w:lang w:val="es-ES" w:eastAsia="sl-SI"/>
        </w:rPr>
        <w:t>(evidenca organizacij proizvajalcev, združenj organizacij proizvajalcev, skupin proizvajalcev za skupno trženje, skupin proizvajalcev za izvajanje shem kakovosti in medpanožnih organizacij)</w:t>
      </w:r>
    </w:p>
    <w:p w14:paraId="702D0B50" w14:textId="77777777" w:rsidR="00D87CF5" w:rsidRPr="00B5560B" w:rsidRDefault="00D87CF5" w:rsidP="00D87CF5">
      <w:pPr>
        <w:shd w:val="clear" w:color="auto" w:fill="FFFFFF"/>
        <w:spacing w:before="240" w:line="240" w:lineRule="auto"/>
        <w:ind w:firstLine="1021"/>
        <w:jc w:val="both"/>
        <w:rPr>
          <w:rFonts w:cs="Arial"/>
          <w:szCs w:val="20"/>
          <w:lang w:eastAsia="sl-SI"/>
        </w:rPr>
      </w:pPr>
      <w:r w:rsidRPr="00B5560B">
        <w:rPr>
          <w:rFonts w:cs="Arial"/>
          <w:szCs w:val="20"/>
          <w:lang w:val="x-none" w:eastAsia="sl-SI"/>
        </w:rPr>
        <w:t>(1) Zavezanci za vpis v evidenco organizacij proizvajalcev, združenj organizacij proizvajalcev, skupin proizvajalcev za skupno trženje, skupin proizvajalcev za izvajanje shem kakovosti in medpanožnih organizacij so organizacije proizvajalcev, združenja organizacij proizvajalcev, skupine proizvajalcev za skupno trženje, skupine proizvajalcev za izvajanje shem kakovosti in medpanožne organizacije, priznane v skladu s 107., 107.a, 107.b in 108. členom tega zakona.</w:t>
      </w:r>
    </w:p>
    <w:p w14:paraId="0B17EF3B" w14:textId="77777777" w:rsidR="00D87CF5" w:rsidRPr="00B5560B" w:rsidRDefault="00D87CF5" w:rsidP="00D87CF5">
      <w:pPr>
        <w:shd w:val="clear" w:color="auto" w:fill="FFFFFF"/>
        <w:spacing w:before="240" w:line="240" w:lineRule="auto"/>
        <w:ind w:firstLine="1021"/>
        <w:jc w:val="both"/>
        <w:rPr>
          <w:rFonts w:cs="Arial"/>
          <w:szCs w:val="20"/>
          <w:lang w:eastAsia="sl-SI"/>
        </w:rPr>
      </w:pPr>
      <w:r w:rsidRPr="00B5560B">
        <w:rPr>
          <w:rFonts w:cs="Arial"/>
          <w:szCs w:val="20"/>
          <w:lang w:val="x-none" w:eastAsia="sl-SI"/>
        </w:rPr>
        <w:t>(2) V evidenci organizacij proizvajalcev, združenj organizacij proizvajalcev, skupin proizvajalcev za skupno trženje, skupin proizvajalcev za izvajanje shem kakovosti in medpanožnih organizacij se vodijo ali vanjo prevzemajo ter obdelujejo naslednji podatki:</w:t>
      </w:r>
    </w:p>
    <w:p w14:paraId="304164F4" w14:textId="77777777" w:rsidR="00D87CF5" w:rsidRPr="00B5560B" w:rsidRDefault="00D87CF5" w:rsidP="00D87CF5">
      <w:pPr>
        <w:shd w:val="clear" w:color="auto" w:fill="FFFFFF"/>
        <w:spacing w:line="240" w:lineRule="auto"/>
        <w:ind w:left="425" w:hanging="425"/>
        <w:jc w:val="both"/>
        <w:rPr>
          <w:rFonts w:cs="Arial"/>
          <w:szCs w:val="20"/>
          <w:lang w:eastAsia="sl-SI"/>
        </w:rPr>
      </w:pPr>
      <w:r w:rsidRPr="00B5560B">
        <w:rPr>
          <w:rFonts w:cs="Arial"/>
          <w:szCs w:val="20"/>
          <w:lang w:val="x-none" w:eastAsia="sl-SI"/>
        </w:rPr>
        <w:t>1.</w:t>
      </w:r>
      <w:r w:rsidRPr="00B5560B">
        <w:rPr>
          <w:rFonts w:ascii="Times New Roman" w:hAnsi="Times New Roman"/>
          <w:szCs w:val="20"/>
          <w:lang w:val="x-none" w:eastAsia="sl-SI"/>
        </w:rPr>
        <w:t>     </w:t>
      </w:r>
      <w:r w:rsidRPr="00B5560B">
        <w:rPr>
          <w:rFonts w:cs="Arial"/>
          <w:szCs w:val="20"/>
          <w:lang w:val="x-none" w:eastAsia="sl-SI"/>
        </w:rPr>
        <w:t>za organizacije proizvajalcev, združenja organizacij proizvajalcev in njihove člane iz 107. člena tega zakona:</w:t>
      </w:r>
    </w:p>
    <w:p w14:paraId="57CAB929"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a)</w:t>
      </w:r>
      <w:r w:rsidRPr="00B5560B">
        <w:rPr>
          <w:rFonts w:ascii="Times New Roman" w:hAnsi="Times New Roman"/>
          <w:szCs w:val="20"/>
          <w:lang w:val="x-none" w:eastAsia="sl-SI"/>
        </w:rPr>
        <w:t>   </w:t>
      </w:r>
      <w:r w:rsidRPr="00B5560B">
        <w:rPr>
          <w:rFonts w:cs="Arial"/>
          <w:szCs w:val="20"/>
          <w:lang w:val="x-none" w:eastAsia="sl-SI"/>
        </w:rPr>
        <w:t>enotna in neponovljiva identifikacijska številka organizacije proizvajalcev ali združenja organizacij proizvajalcev, ki jo dodeli ministrstvo,</w:t>
      </w:r>
    </w:p>
    <w:p w14:paraId="172E2F8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b)</w:t>
      </w:r>
      <w:r w:rsidRPr="00B5560B">
        <w:rPr>
          <w:rFonts w:ascii="Times New Roman" w:hAnsi="Times New Roman"/>
          <w:szCs w:val="20"/>
          <w:lang w:val="x-none" w:eastAsia="sl-SI"/>
        </w:rPr>
        <w:t>   </w:t>
      </w:r>
      <w:r w:rsidRPr="00B5560B">
        <w:rPr>
          <w:rFonts w:cs="Arial"/>
          <w:szCs w:val="20"/>
          <w:lang w:val="x-none" w:eastAsia="sl-SI"/>
        </w:rPr>
        <w:t>podatki iz 140. člena tega zakona (identifikacijska številka subjekta, ime, priimek, naslov, EMŠO, naziv in sedež pravne osebe, matična številka) za člane organizacij proizvajalcev, za organizacije proizvajalcev in združenja organizacij proizvajalcev,</w:t>
      </w:r>
    </w:p>
    <w:p w14:paraId="61E28C36"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c)</w:t>
      </w:r>
      <w:r w:rsidRPr="00B5560B">
        <w:rPr>
          <w:rFonts w:ascii="Times New Roman" w:hAnsi="Times New Roman"/>
          <w:szCs w:val="20"/>
          <w:lang w:val="x-none" w:eastAsia="sl-SI"/>
        </w:rPr>
        <w:t>   </w:t>
      </w:r>
      <w:r w:rsidRPr="00B5560B">
        <w:rPr>
          <w:rFonts w:cs="Arial"/>
          <w:szCs w:val="20"/>
          <w:lang w:val="x-none" w:eastAsia="sl-SI"/>
        </w:rPr>
        <w:t>podatki iz 143. člena tega zakona za člane organizacij proizvajalcev,</w:t>
      </w:r>
    </w:p>
    <w:p w14:paraId="4B29CD9B" w14:textId="77777777" w:rsidR="00D87CF5" w:rsidRPr="00B5560B" w:rsidRDefault="00D87CF5" w:rsidP="00D87CF5">
      <w:pPr>
        <w:shd w:val="clear" w:color="auto" w:fill="FFFFFF"/>
        <w:spacing w:line="240" w:lineRule="auto"/>
        <w:ind w:left="782" w:hanging="331"/>
        <w:jc w:val="both"/>
        <w:rPr>
          <w:rFonts w:cs="Arial"/>
          <w:szCs w:val="20"/>
          <w:lang w:eastAsia="sl-SI"/>
        </w:rPr>
      </w:pPr>
      <w:r w:rsidRPr="00B5560B">
        <w:rPr>
          <w:rFonts w:cs="Arial"/>
          <w:szCs w:val="20"/>
          <w:lang w:val="x-none" w:eastAsia="sl-SI"/>
        </w:rPr>
        <w:t>č)</w:t>
      </w:r>
      <w:r w:rsidRPr="00B5560B">
        <w:rPr>
          <w:rFonts w:cs="Arial"/>
          <w:szCs w:val="20"/>
          <w:lang w:eastAsia="sl-SI"/>
        </w:rPr>
        <w:t> </w:t>
      </w:r>
      <w:r w:rsidRPr="00B5560B">
        <w:rPr>
          <w:rFonts w:cs="Arial"/>
          <w:szCs w:val="20"/>
          <w:lang w:val="x-none" w:eastAsia="sl-SI"/>
        </w:rPr>
        <w:t>podatki iz 150. člena tega zakona za člane organizacij proizvajalcev hmelja,</w:t>
      </w:r>
    </w:p>
    <w:p w14:paraId="1DC192EB"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d)</w:t>
      </w:r>
      <w:r w:rsidRPr="00B5560B">
        <w:rPr>
          <w:rFonts w:ascii="Times New Roman" w:hAnsi="Times New Roman"/>
          <w:szCs w:val="20"/>
          <w:lang w:val="x-none" w:eastAsia="sl-SI"/>
        </w:rPr>
        <w:t>   </w:t>
      </w:r>
      <w:r w:rsidRPr="00B5560B">
        <w:rPr>
          <w:rFonts w:cs="Arial"/>
          <w:szCs w:val="20"/>
          <w:lang w:val="x-none" w:eastAsia="sl-SI"/>
        </w:rPr>
        <w:t>podatki iz 156. člena tega zakona za člane organizacij proizvajalcev, imetnike rejnih živali,</w:t>
      </w:r>
    </w:p>
    <w:p w14:paraId="262E1285"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e)</w:t>
      </w:r>
      <w:r w:rsidRPr="00B5560B">
        <w:rPr>
          <w:rFonts w:ascii="Times New Roman" w:hAnsi="Times New Roman"/>
          <w:szCs w:val="20"/>
          <w:lang w:val="x-none" w:eastAsia="sl-SI"/>
        </w:rPr>
        <w:t>   </w:t>
      </w:r>
      <w:r w:rsidRPr="00B5560B">
        <w:rPr>
          <w:rFonts w:cs="Arial"/>
          <w:szCs w:val="20"/>
          <w:lang w:val="x-none" w:eastAsia="sl-SI"/>
        </w:rPr>
        <w:t>podatki iz 7. točke prvega odstavka 166. člena tega zakona za pravne osebe,</w:t>
      </w:r>
    </w:p>
    <w:p w14:paraId="5089474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f)</w:t>
      </w:r>
      <w:r w:rsidRPr="00B5560B">
        <w:rPr>
          <w:rFonts w:ascii="Times New Roman" w:hAnsi="Times New Roman"/>
          <w:szCs w:val="20"/>
          <w:lang w:val="x-none" w:eastAsia="sl-SI"/>
        </w:rPr>
        <w:t>    </w:t>
      </w:r>
      <w:r w:rsidRPr="00B5560B">
        <w:rPr>
          <w:rFonts w:cs="Arial"/>
          <w:szCs w:val="20"/>
          <w:lang w:val="x-none" w:eastAsia="sl-SI"/>
        </w:rPr>
        <w:t> podatki o obsegu in vrednosti tržne proizvodnje za organizacije proizvajalcev ter o strukturi in dejavnosti organizacije proizvajalcev, če je to določeno v predpisu, ki ureja priznanje organizacij proizvajalcev oziroma združenj organizacij proizvajalcev,</w:t>
      </w:r>
    </w:p>
    <w:p w14:paraId="3D80CCF5"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g)</w:t>
      </w:r>
      <w:r w:rsidRPr="00B5560B">
        <w:rPr>
          <w:rFonts w:ascii="Times New Roman" w:hAnsi="Times New Roman"/>
          <w:szCs w:val="20"/>
          <w:lang w:val="x-none" w:eastAsia="sl-SI"/>
        </w:rPr>
        <w:t>   </w:t>
      </w:r>
      <w:r w:rsidRPr="00B5560B">
        <w:rPr>
          <w:rFonts w:cs="Arial"/>
          <w:szCs w:val="20"/>
          <w:lang w:val="x-none" w:eastAsia="sl-SI"/>
        </w:rPr>
        <w:t>podatki iz operativnih programov in poročil o izvajanju operativnih programov za organizacije proizvajalcev za namene spremljanja uspešnosti izvajanja operativnih programov,</w:t>
      </w:r>
    </w:p>
    <w:p w14:paraId="11439C23"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h)</w:t>
      </w:r>
      <w:r w:rsidRPr="00B5560B">
        <w:rPr>
          <w:rFonts w:ascii="Times New Roman" w:hAnsi="Times New Roman"/>
          <w:szCs w:val="20"/>
          <w:lang w:val="x-none" w:eastAsia="sl-SI"/>
        </w:rPr>
        <w:t>   </w:t>
      </w:r>
      <w:r w:rsidRPr="00B5560B">
        <w:rPr>
          <w:rFonts w:cs="Arial"/>
          <w:szCs w:val="20"/>
          <w:lang w:val="x-none" w:eastAsia="sl-SI"/>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14:paraId="69C9A8FA" w14:textId="77777777" w:rsidR="00D87CF5" w:rsidRPr="00B5560B" w:rsidRDefault="00D87CF5" w:rsidP="00D87CF5">
      <w:pPr>
        <w:shd w:val="clear" w:color="auto" w:fill="FFFFFF"/>
        <w:spacing w:line="240" w:lineRule="auto"/>
        <w:ind w:left="425" w:hanging="425"/>
        <w:jc w:val="both"/>
        <w:rPr>
          <w:rFonts w:cs="Arial"/>
          <w:szCs w:val="20"/>
          <w:lang w:eastAsia="sl-SI"/>
        </w:rPr>
      </w:pPr>
      <w:r w:rsidRPr="00B5560B">
        <w:rPr>
          <w:rFonts w:cs="Arial"/>
          <w:szCs w:val="20"/>
          <w:lang w:val="x-none" w:eastAsia="sl-SI"/>
        </w:rPr>
        <w:t>2.</w:t>
      </w:r>
      <w:r w:rsidRPr="00B5560B">
        <w:rPr>
          <w:rFonts w:ascii="Times New Roman" w:hAnsi="Times New Roman"/>
          <w:szCs w:val="20"/>
          <w:lang w:val="x-none" w:eastAsia="sl-SI"/>
        </w:rPr>
        <w:t>     </w:t>
      </w:r>
      <w:r w:rsidRPr="00B5560B">
        <w:rPr>
          <w:rFonts w:cs="Arial"/>
          <w:szCs w:val="20"/>
          <w:lang w:val="x-none" w:eastAsia="sl-SI"/>
        </w:rPr>
        <w:t>za skupine proizvajalcev iz 107.a člena tega zakona:</w:t>
      </w:r>
    </w:p>
    <w:p w14:paraId="78647CD9"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a)</w:t>
      </w:r>
      <w:r w:rsidRPr="00B5560B">
        <w:rPr>
          <w:rFonts w:ascii="Times New Roman" w:hAnsi="Times New Roman"/>
          <w:szCs w:val="20"/>
          <w:lang w:val="x-none" w:eastAsia="sl-SI"/>
        </w:rPr>
        <w:t>   </w:t>
      </w:r>
      <w:r w:rsidRPr="00B5560B">
        <w:rPr>
          <w:rFonts w:cs="Arial"/>
          <w:szCs w:val="20"/>
          <w:lang w:val="x-none" w:eastAsia="sl-SI"/>
        </w:rPr>
        <w:t>podatki iz 140. člena tega zakona (identifikacijska številka subjekta, ime, priimek, naslov, EMŠO, naziv in sedež pravne osebe, matična številka) za skupine in člane skupin proizvajalcev,</w:t>
      </w:r>
    </w:p>
    <w:p w14:paraId="42167E9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b)</w:t>
      </w:r>
      <w:r w:rsidRPr="00B5560B">
        <w:rPr>
          <w:rFonts w:ascii="Times New Roman" w:hAnsi="Times New Roman"/>
          <w:szCs w:val="20"/>
          <w:lang w:val="x-none" w:eastAsia="sl-SI"/>
        </w:rPr>
        <w:t>   </w:t>
      </w:r>
      <w:r w:rsidRPr="00B5560B">
        <w:rPr>
          <w:rFonts w:cs="Arial"/>
          <w:szCs w:val="20"/>
          <w:lang w:val="x-none" w:eastAsia="sl-SI"/>
        </w:rPr>
        <w:t>podatki iz 143. člena tega zakona za člane skupin proizvajalcev,</w:t>
      </w:r>
    </w:p>
    <w:p w14:paraId="7403B7D4"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c)</w:t>
      </w:r>
      <w:r w:rsidRPr="00B5560B">
        <w:rPr>
          <w:rFonts w:ascii="Times New Roman" w:hAnsi="Times New Roman"/>
          <w:szCs w:val="20"/>
          <w:lang w:val="x-none" w:eastAsia="sl-SI"/>
        </w:rPr>
        <w:t>   </w:t>
      </w:r>
      <w:r w:rsidRPr="00B5560B">
        <w:rPr>
          <w:rFonts w:cs="Arial"/>
          <w:szCs w:val="20"/>
          <w:lang w:val="x-none" w:eastAsia="sl-SI"/>
        </w:rPr>
        <w:t>podatki iz 156. člena tega zakona za člane skupin proizvajalcev, imetnike rejnih živali,</w:t>
      </w:r>
    </w:p>
    <w:p w14:paraId="4DB030B5" w14:textId="77777777" w:rsidR="00D87CF5" w:rsidRPr="00B5560B" w:rsidRDefault="00D87CF5" w:rsidP="00D87CF5">
      <w:pPr>
        <w:shd w:val="clear" w:color="auto" w:fill="FFFFFF"/>
        <w:spacing w:line="240" w:lineRule="auto"/>
        <w:ind w:left="782" w:hanging="331"/>
        <w:jc w:val="both"/>
        <w:rPr>
          <w:rFonts w:cs="Arial"/>
          <w:szCs w:val="20"/>
          <w:lang w:eastAsia="sl-SI"/>
        </w:rPr>
      </w:pPr>
      <w:r w:rsidRPr="00B5560B">
        <w:rPr>
          <w:rFonts w:cs="Arial"/>
          <w:szCs w:val="20"/>
          <w:lang w:val="x-none" w:eastAsia="sl-SI"/>
        </w:rPr>
        <w:t>č)</w:t>
      </w:r>
      <w:r w:rsidRPr="00B5560B">
        <w:rPr>
          <w:rFonts w:cs="Arial"/>
          <w:szCs w:val="20"/>
          <w:lang w:eastAsia="sl-SI"/>
        </w:rPr>
        <w:t>  </w:t>
      </w:r>
      <w:r w:rsidRPr="00B5560B">
        <w:rPr>
          <w:rFonts w:cs="Arial"/>
          <w:szCs w:val="20"/>
          <w:lang w:val="x-none" w:eastAsia="sl-SI"/>
        </w:rPr>
        <w:t>podatki iz 162.a člena tega zakona za člane skupin proizvajalcev mleka in mlečnih izdelkov,</w:t>
      </w:r>
    </w:p>
    <w:p w14:paraId="7B4970C8"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d)</w:t>
      </w:r>
      <w:r w:rsidRPr="00B5560B">
        <w:rPr>
          <w:rFonts w:ascii="Times New Roman" w:hAnsi="Times New Roman"/>
          <w:szCs w:val="20"/>
          <w:lang w:val="x-none" w:eastAsia="sl-SI"/>
        </w:rPr>
        <w:t>   </w:t>
      </w:r>
      <w:r w:rsidRPr="00B5560B">
        <w:rPr>
          <w:rFonts w:cs="Arial"/>
          <w:szCs w:val="20"/>
          <w:lang w:val="x-none" w:eastAsia="sl-SI"/>
        </w:rPr>
        <w:t>podatki iz 4. in 6. točke 166. člena tega zakona za člane skupin proizvajalcev iz sektorja gozdarstva,</w:t>
      </w:r>
    </w:p>
    <w:p w14:paraId="4B78B17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e)</w:t>
      </w:r>
      <w:r w:rsidRPr="00B5560B">
        <w:rPr>
          <w:rFonts w:ascii="Times New Roman" w:hAnsi="Times New Roman"/>
          <w:szCs w:val="20"/>
          <w:lang w:val="x-none" w:eastAsia="sl-SI"/>
        </w:rPr>
        <w:t>   </w:t>
      </w:r>
      <w:r w:rsidRPr="00B5560B">
        <w:rPr>
          <w:rFonts w:cs="Arial"/>
          <w:szCs w:val="20"/>
          <w:lang w:val="x-none" w:eastAsia="sl-SI"/>
        </w:rPr>
        <w:t>podatki iz centralnega registra čebelnjakov za člane skupin proizvajalcev iz sektorja čebelarstva,</w:t>
      </w:r>
    </w:p>
    <w:p w14:paraId="703D62DE"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f)</w:t>
      </w:r>
      <w:r w:rsidRPr="00B5560B">
        <w:rPr>
          <w:rFonts w:ascii="Times New Roman" w:hAnsi="Times New Roman"/>
          <w:szCs w:val="20"/>
          <w:lang w:val="x-none" w:eastAsia="sl-SI"/>
        </w:rPr>
        <w:t>    </w:t>
      </w:r>
      <w:r w:rsidRPr="00B5560B">
        <w:rPr>
          <w:rFonts w:cs="Arial"/>
          <w:szCs w:val="20"/>
          <w:lang w:val="x-none" w:eastAsia="sl-SI"/>
        </w:rPr>
        <w:t>o pridelku grozdja in vina iz registra pridelovalcev grozdja in vina iz zakona, ki ureja vino,</w:t>
      </w:r>
    </w:p>
    <w:p w14:paraId="7E06DEC6"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g)</w:t>
      </w:r>
      <w:r w:rsidRPr="00B5560B">
        <w:rPr>
          <w:rFonts w:ascii="Times New Roman" w:hAnsi="Times New Roman"/>
          <w:szCs w:val="20"/>
          <w:lang w:val="x-none" w:eastAsia="sl-SI"/>
        </w:rPr>
        <w:t>   </w:t>
      </w:r>
      <w:r w:rsidRPr="00B5560B">
        <w:rPr>
          <w:rFonts w:cs="Arial"/>
          <w:szCs w:val="20"/>
          <w:lang w:val="x-none" w:eastAsia="sl-SI"/>
        </w:rPr>
        <w:t>podatek o številu članov skupine proizvajalcev za skupno trženje,</w:t>
      </w:r>
    </w:p>
    <w:p w14:paraId="689D4325"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h)</w:t>
      </w:r>
      <w:r w:rsidRPr="00B5560B">
        <w:rPr>
          <w:rFonts w:ascii="Times New Roman" w:hAnsi="Times New Roman"/>
          <w:szCs w:val="20"/>
          <w:lang w:val="x-none" w:eastAsia="sl-SI"/>
        </w:rPr>
        <w:t>   </w:t>
      </w:r>
      <w:r w:rsidRPr="00B5560B">
        <w:rPr>
          <w:rFonts w:cs="Arial"/>
          <w:szCs w:val="20"/>
          <w:lang w:val="x-none" w:eastAsia="sl-SI"/>
        </w:rPr>
        <w:t>podatki o obsegu in vrednosti tržne proizvodnje za skupine proizvajalcev,</w:t>
      </w:r>
    </w:p>
    <w:p w14:paraId="7425CDF6"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i)</w:t>
      </w:r>
      <w:r w:rsidRPr="00B5560B">
        <w:rPr>
          <w:rFonts w:ascii="Times New Roman" w:hAnsi="Times New Roman"/>
          <w:szCs w:val="20"/>
          <w:lang w:val="x-none" w:eastAsia="sl-SI"/>
        </w:rPr>
        <w:t>     </w:t>
      </w:r>
      <w:r w:rsidRPr="00B5560B">
        <w:rPr>
          <w:rFonts w:cs="Arial"/>
          <w:szCs w:val="20"/>
          <w:lang w:val="x-none" w:eastAsia="sl-SI"/>
        </w:rPr>
        <w:t>številka in datum odločbe o priznanju ali odvzemu priznanja skupine proizvajalcev;</w:t>
      </w:r>
    </w:p>
    <w:p w14:paraId="695B494E" w14:textId="77777777" w:rsidR="00D87CF5" w:rsidRPr="00B5560B" w:rsidRDefault="00D87CF5" w:rsidP="00D87CF5">
      <w:pPr>
        <w:shd w:val="clear" w:color="auto" w:fill="FFFFFF"/>
        <w:spacing w:line="240" w:lineRule="auto"/>
        <w:ind w:left="425" w:hanging="425"/>
        <w:jc w:val="both"/>
        <w:rPr>
          <w:rFonts w:cs="Arial"/>
          <w:szCs w:val="20"/>
          <w:lang w:eastAsia="sl-SI"/>
        </w:rPr>
      </w:pPr>
      <w:r w:rsidRPr="00B5560B">
        <w:rPr>
          <w:rFonts w:cs="Arial"/>
          <w:szCs w:val="20"/>
          <w:lang w:val="x-none" w:eastAsia="sl-SI"/>
        </w:rPr>
        <w:t>3.</w:t>
      </w:r>
      <w:r w:rsidRPr="00B5560B">
        <w:rPr>
          <w:rFonts w:ascii="Times New Roman" w:hAnsi="Times New Roman"/>
          <w:szCs w:val="20"/>
          <w:lang w:val="x-none" w:eastAsia="sl-SI"/>
        </w:rPr>
        <w:t>     </w:t>
      </w:r>
      <w:r w:rsidRPr="00B5560B">
        <w:rPr>
          <w:rFonts w:cs="Arial"/>
          <w:szCs w:val="20"/>
          <w:lang w:val="x-none" w:eastAsia="sl-SI"/>
        </w:rPr>
        <w:t>za skupine proizvajalcev iz 107.b člena tega zakona:</w:t>
      </w:r>
    </w:p>
    <w:p w14:paraId="6E1827C0"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a)</w:t>
      </w:r>
      <w:r w:rsidRPr="00B5560B">
        <w:rPr>
          <w:rFonts w:ascii="Times New Roman" w:hAnsi="Times New Roman"/>
          <w:szCs w:val="20"/>
          <w:lang w:val="x-none" w:eastAsia="sl-SI"/>
        </w:rPr>
        <w:t>   </w:t>
      </w:r>
      <w:r w:rsidRPr="00B5560B">
        <w:rPr>
          <w:rFonts w:cs="Arial"/>
          <w:szCs w:val="20"/>
          <w:lang w:val="x-none" w:eastAsia="sl-SI"/>
        </w:rPr>
        <w:t>podatki iz 140. člena tega zakona (identifikacijska številka subjekta, ime, priimek, naslov, EMŠO, naziv in sedež pravne osebe, matična številka) za skupine in člane skupin proizvajalcev,</w:t>
      </w:r>
    </w:p>
    <w:p w14:paraId="2FB9D89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b)</w:t>
      </w:r>
      <w:r w:rsidRPr="00B5560B">
        <w:rPr>
          <w:rFonts w:ascii="Times New Roman" w:hAnsi="Times New Roman"/>
          <w:szCs w:val="20"/>
          <w:lang w:val="x-none" w:eastAsia="sl-SI"/>
        </w:rPr>
        <w:t>   </w:t>
      </w:r>
      <w:r w:rsidRPr="00B5560B">
        <w:rPr>
          <w:rFonts w:cs="Arial"/>
          <w:szCs w:val="20"/>
          <w:lang w:val="x-none" w:eastAsia="sl-SI"/>
        </w:rPr>
        <w:t>podatki iz 143. člena tega zakona za člane skupin proizvajalcev,</w:t>
      </w:r>
    </w:p>
    <w:p w14:paraId="07B75C7F"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c)</w:t>
      </w:r>
      <w:r w:rsidRPr="00B5560B">
        <w:rPr>
          <w:rFonts w:ascii="Times New Roman" w:hAnsi="Times New Roman"/>
          <w:szCs w:val="20"/>
          <w:lang w:val="x-none" w:eastAsia="sl-SI"/>
        </w:rPr>
        <w:t>   </w:t>
      </w:r>
      <w:r w:rsidRPr="00B5560B">
        <w:rPr>
          <w:rFonts w:cs="Arial"/>
          <w:szCs w:val="20"/>
          <w:lang w:val="x-none" w:eastAsia="sl-SI"/>
        </w:rPr>
        <w:t>podatki o vrsti sheme kakovosti in pridelka oziroma živila iz shem kakovosti,</w:t>
      </w:r>
    </w:p>
    <w:p w14:paraId="206431BB" w14:textId="77777777" w:rsidR="00D87CF5" w:rsidRPr="00B5560B" w:rsidRDefault="00D87CF5" w:rsidP="00D87CF5">
      <w:pPr>
        <w:shd w:val="clear" w:color="auto" w:fill="FFFFFF"/>
        <w:spacing w:line="240" w:lineRule="auto"/>
        <w:ind w:left="782" w:hanging="331"/>
        <w:jc w:val="both"/>
        <w:rPr>
          <w:rFonts w:cs="Arial"/>
          <w:szCs w:val="20"/>
          <w:lang w:eastAsia="sl-SI"/>
        </w:rPr>
      </w:pPr>
      <w:r w:rsidRPr="00B5560B">
        <w:rPr>
          <w:rFonts w:cs="Arial"/>
          <w:szCs w:val="20"/>
          <w:lang w:val="x-none" w:eastAsia="sl-SI"/>
        </w:rPr>
        <w:t>č)</w:t>
      </w:r>
      <w:r w:rsidRPr="00B5560B">
        <w:rPr>
          <w:rFonts w:cs="Arial"/>
          <w:szCs w:val="20"/>
          <w:lang w:eastAsia="sl-SI"/>
        </w:rPr>
        <w:t>  </w:t>
      </w:r>
      <w:r w:rsidRPr="00B5560B">
        <w:rPr>
          <w:rFonts w:cs="Arial"/>
          <w:szCs w:val="20"/>
          <w:lang w:val="x-none" w:eastAsia="sl-SI"/>
        </w:rPr>
        <w:t>podatek o številu članov skupine proizvajalcev za izvajanje shem kakovosti,</w:t>
      </w:r>
    </w:p>
    <w:p w14:paraId="3ED49240"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lastRenderedPageBreak/>
        <w:t>d)</w:t>
      </w:r>
      <w:r w:rsidRPr="00B5560B">
        <w:rPr>
          <w:rFonts w:ascii="Times New Roman" w:hAnsi="Times New Roman"/>
          <w:szCs w:val="20"/>
          <w:lang w:val="x-none" w:eastAsia="sl-SI"/>
        </w:rPr>
        <w:t>   </w:t>
      </w:r>
      <w:r w:rsidRPr="00B5560B">
        <w:rPr>
          <w:rFonts w:cs="Arial"/>
          <w:szCs w:val="20"/>
          <w:lang w:val="x-none" w:eastAsia="sl-SI"/>
        </w:rPr>
        <w:t>podatek o skupnem obsegu in vrednosti tržne proizvodnje skupine proizvajalcev,</w:t>
      </w:r>
    </w:p>
    <w:p w14:paraId="7BFB6761"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e)</w:t>
      </w:r>
      <w:r w:rsidRPr="00B5560B">
        <w:rPr>
          <w:rFonts w:ascii="Times New Roman" w:hAnsi="Times New Roman"/>
          <w:szCs w:val="20"/>
          <w:lang w:val="x-none" w:eastAsia="sl-SI"/>
        </w:rPr>
        <w:t>   </w:t>
      </w:r>
      <w:r w:rsidRPr="00B5560B">
        <w:rPr>
          <w:rFonts w:cs="Arial"/>
          <w:szCs w:val="20"/>
          <w:lang w:val="x-none" w:eastAsia="sl-SI"/>
        </w:rPr>
        <w:t>številka in datum odločbe o priznanju ali odvzemu priznanja skupine proizvajalcev;</w:t>
      </w:r>
    </w:p>
    <w:p w14:paraId="76B9F509" w14:textId="77777777" w:rsidR="00D87CF5" w:rsidRPr="00B5560B" w:rsidRDefault="00D87CF5" w:rsidP="00D87CF5">
      <w:pPr>
        <w:shd w:val="clear" w:color="auto" w:fill="FFFFFF"/>
        <w:spacing w:line="240" w:lineRule="auto"/>
        <w:ind w:left="425" w:hanging="425"/>
        <w:jc w:val="both"/>
        <w:rPr>
          <w:rFonts w:cs="Arial"/>
          <w:szCs w:val="20"/>
          <w:lang w:eastAsia="sl-SI"/>
        </w:rPr>
      </w:pPr>
      <w:r w:rsidRPr="00B5560B">
        <w:rPr>
          <w:rFonts w:cs="Arial"/>
          <w:szCs w:val="20"/>
          <w:lang w:val="x-none" w:eastAsia="sl-SI"/>
        </w:rPr>
        <w:t>4.</w:t>
      </w:r>
      <w:r w:rsidRPr="00B5560B">
        <w:rPr>
          <w:rFonts w:ascii="Times New Roman" w:hAnsi="Times New Roman"/>
          <w:szCs w:val="20"/>
          <w:lang w:val="x-none" w:eastAsia="sl-SI"/>
        </w:rPr>
        <w:t>     </w:t>
      </w:r>
      <w:r w:rsidRPr="00B5560B">
        <w:rPr>
          <w:rFonts w:cs="Arial"/>
          <w:szCs w:val="20"/>
          <w:lang w:val="x-none" w:eastAsia="sl-SI"/>
        </w:rPr>
        <w:t>za medpanožne organizacije iz 108. člena tega zakona:</w:t>
      </w:r>
    </w:p>
    <w:p w14:paraId="56FA63C3"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a)</w:t>
      </w:r>
      <w:r w:rsidRPr="00B5560B">
        <w:rPr>
          <w:rFonts w:ascii="Times New Roman" w:hAnsi="Times New Roman"/>
          <w:szCs w:val="20"/>
          <w:lang w:val="x-none" w:eastAsia="sl-SI"/>
        </w:rPr>
        <w:t>   </w:t>
      </w:r>
      <w:r w:rsidRPr="00B5560B">
        <w:rPr>
          <w:rFonts w:cs="Arial"/>
          <w:szCs w:val="20"/>
          <w:lang w:val="x-none" w:eastAsia="sl-SI"/>
        </w:rPr>
        <w:t>podatek o številu članov medpanožne organizacije in o gospodarskih dejavnostih, ki jih člani predstavljajo,</w:t>
      </w:r>
    </w:p>
    <w:p w14:paraId="5ED215AA"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b)</w:t>
      </w:r>
      <w:r w:rsidRPr="00B5560B">
        <w:rPr>
          <w:rFonts w:ascii="Times New Roman" w:hAnsi="Times New Roman"/>
          <w:szCs w:val="20"/>
          <w:lang w:val="x-none" w:eastAsia="sl-SI"/>
        </w:rPr>
        <w:t>   </w:t>
      </w:r>
      <w:r w:rsidRPr="00B5560B">
        <w:rPr>
          <w:rFonts w:cs="Arial"/>
          <w:szCs w:val="20"/>
          <w:lang w:val="x-none" w:eastAsia="sl-SI"/>
        </w:rPr>
        <w:t>podatki iz 7. točke prvega odstavka 166. člena tega zakona za pravne osebe,</w:t>
      </w:r>
    </w:p>
    <w:p w14:paraId="3C961531"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c)</w:t>
      </w:r>
      <w:r w:rsidRPr="00B5560B">
        <w:rPr>
          <w:rFonts w:ascii="Times New Roman" w:hAnsi="Times New Roman"/>
          <w:szCs w:val="20"/>
          <w:lang w:val="x-none" w:eastAsia="sl-SI"/>
        </w:rPr>
        <w:t>   </w:t>
      </w:r>
      <w:r w:rsidRPr="00B5560B">
        <w:rPr>
          <w:rFonts w:cs="Arial"/>
          <w:szCs w:val="20"/>
          <w:lang w:val="x-none" w:eastAsia="sl-SI"/>
        </w:rPr>
        <w:t>podatki o strukturi in dejavnosti medpanožne organizacije,</w:t>
      </w:r>
    </w:p>
    <w:p w14:paraId="64B7CAFF" w14:textId="77777777" w:rsidR="00D87CF5" w:rsidRPr="00B5560B" w:rsidRDefault="00D87CF5" w:rsidP="00D87CF5">
      <w:pPr>
        <w:shd w:val="clear" w:color="auto" w:fill="FFFFFF"/>
        <w:spacing w:line="240" w:lineRule="auto"/>
        <w:ind w:left="782" w:hanging="331"/>
        <w:jc w:val="both"/>
        <w:rPr>
          <w:rFonts w:cs="Arial"/>
          <w:szCs w:val="20"/>
          <w:lang w:eastAsia="sl-SI"/>
        </w:rPr>
      </w:pPr>
      <w:r w:rsidRPr="00B5560B">
        <w:rPr>
          <w:rFonts w:cs="Arial"/>
          <w:szCs w:val="20"/>
          <w:lang w:eastAsia="sl-SI"/>
        </w:rPr>
        <w:t>č)  </w:t>
      </w:r>
      <w:r w:rsidRPr="00B5560B">
        <w:rPr>
          <w:rFonts w:cs="Arial"/>
          <w:szCs w:val="20"/>
          <w:lang w:val="x-none" w:eastAsia="sl-SI"/>
        </w:rPr>
        <w:t>podatek o sektorju, za katerega je medpanožna organizacija priznana,</w:t>
      </w:r>
    </w:p>
    <w:p w14:paraId="79F37C70"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d)</w:t>
      </w:r>
      <w:r w:rsidRPr="00B5560B">
        <w:rPr>
          <w:rFonts w:ascii="Times New Roman" w:hAnsi="Times New Roman"/>
          <w:szCs w:val="20"/>
          <w:lang w:val="x-none" w:eastAsia="sl-SI"/>
        </w:rPr>
        <w:t>   </w:t>
      </w:r>
      <w:r w:rsidRPr="00B5560B">
        <w:rPr>
          <w:rFonts w:cs="Arial"/>
          <w:szCs w:val="20"/>
          <w:lang w:val="x-none" w:eastAsia="sl-SI"/>
        </w:rPr>
        <w:t>poročila o izvedenih aktivnostih medpanožne organizacije,</w:t>
      </w:r>
    </w:p>
    <w:p w14:paraId="0CF9D2CC" w14:textId="77777777" w:rsidR="00D87CF5" w:rsidRPr="00B5560B" w:rsidRDefault="00D87CF5" w:rsidP="00D87CF5">
      <w:pPr>
        <w:shd w:val="clear" w:color="auto" w:fill="FFFFFF"/>
        <w:spacing w:line="240" w:lineRule="auto"/>
        <w:ind w:left="782" w:hanging="356"/>
        <w:jc w:val="both"/>
        <w:rPr>
          <w:rFonts w:cs="Arial"/>
          <w:szCs w:val="20"/>
          <w:lang w:eastAsia="sl-SI"/>
        </w:rPr>
      </w:pPr>
      <w:r w:rsidRPr="00B5560B">
        <w:rPr>
          <w:rFonts w:cs="Arial"/>
          <w:szCs w:val="20"/>
          <w:lang w:val="x-none" w:eastAsia="sl-SI"/>
        </w:rPr>
        <w:t>e)</w:t>
      </w:r>
      <w:r w:rsidRPr="00B5560B">
        <w:rPr>
          <w:rFonts w:ascii="Times New Roman" w:hAnsi="Times New Roman"/>
          <w:szCs w:val="20"/>
          <w:lang w:val="x-none" w:eastAsia="sl-SI"/>
        </w:rPr>
        <w:t>   </w:t>
      </w:r>
      <w:r w:rsidRPr="00B5560B">
        <w:rPr>
          <w:rFonts w:cs="Arial"/>
          <w:szCs w:val="20"/>
          <w:lang w:val="x-none" w:eastAsia="sl-SI"/>
        </w:rPr>
        <w:t>številka in datum odločbe o priznanju ali odvzemu priznanja medpanožne organizacije.</w:t>
      </w:r>
    </w:p>
    <w:p w14:paraId="67188432" w14:textId="77777777" w:rsidR="00D87CF5" w:rsidRPr="00B5560B" w:rsidRDefault="00D87CF5" w:rsidP="00D87CF5">
      <w:pPr>
        <w:shd w:val="clear" w:color="auto" w:fill="FFFFFF"/>
        <w:spacing w:before="240" w:line="240" w:lineRule="auto"/>
        <w:ind w:firstLine="1021"/>
        <w:jc w:val="both"/>
        <w:rPr>
          <w:rFonts w:cs="Arial"/>
          <w:szCs w:val="20"/>
          <w:lang w:eastAsia="sl-SI"/>
        </w:rPr>
      </w:pPr>
      <w:r w:rsidRPr="00B5560B">
        <w:rPr>
          <w:rFonts w:cs="Arial"/>
          <w:szCs w:val="20"/>
          <w:lang w:val="x-none" w:eastAsia="sl-SI"/>
        </w:rPr>
        <w:t>(3) Rok za sporočanje podatkov iz tega člena je 20. marec tekočega leta za predhodno leto, razen če ni s predpisi Unije, ki urejajo skupno ureditev kmetijskih proizvodov, določeno drugače.</w:t>
      </w:r>
    </w:p>
    <w:p w14:paraId="329452D3" w14:textId="77777777" w:rsidR="00D87CF5" w:rsidRPr="00B5560B" w:rsidRDefault="00D87CF5" w:rsidP="00D87CF5">
      <w:pPr>
        <w:shd w:val="clear" w:color="auto" w:fill="FFFFFF"/>
        <w:spacing w:before="240" w:line="240" w:lineRule="auto"/>
        <w:ind w:firstLine="1021"/>
        <w:jc w:val="both"/>
        <w:rPr>
          <w:rFonts w:cs="Arial"/>
          <w:szCs w:val="20"/>
          <w:lang w:eastAsia="sl-SI"/>
        </w:rPr>
      </w:pPr>
      <w:r w:rsidRPr="00B5560B">
        <w:rPr>
          <w:rFonts w:cs="Arial"/>
          <w:szCs w:val="20"/>
          <w:lang w:val="x-none" w:eastAsia="sl-SI"/>
        </w:rPr>
        <w:t>(4) Evidenca iz tega člena je namenjena izvajanju ukrepov kmetijske politike in zakona, ki ureja promocijo kmetijskih in živilskih proizvodov.</w:t>
      </w:r>
    </w:p>
    <w:p w14:paraId="7F3A2843" w14:textId="77777777" w:rsidR="00D87CF5" w:rsidRPr="00B5560B" w:rsidRDefault="00D87CF5" w:rsidP="00D87CF5">
      <w:pPr>
        <w:shd w:val="clear" w:color="auto" w:fill="FFFFFF"/>
        <w:spacing w:before="240" w:line="240" w:lineRule="auto"/>
        <w:ind w:firstLine="1021"/>
        <w:jc w:val="both"/>
        <w:rPr>
          <w:rFonts w:cs="Arial"/>
          <w:szCs w:val="20"/>
          <w:lang w:eastAsia="sl-SI"/>
        </w:rPr>
      </w:pPr>
      <w:r w:rsidRPr="00B5560B">
        <w:rPr>
          <w:rFonts w:cs="Arial"/>
          <w:szCs w:val="20"/>
          <w:lang w:val="x-none" w:eastAsia="sl-SI"/>
        </w:rPr>
        <w:t>(5) Podrobnejšo vsebino in način sporočanja podatkov v evidenco iz tega člena predpiše minister.</w:t>
      </w:r>
    </w:p>
    <w:p w14:paraId="18765388" w14:textId="77777777" w:rsidR="00BC5EFC" w:rsidRPr="00B5560B" w:rsidRDefault="00BC5EFC" w:rsidP="00BC5EFC">
      <w:pPr>
        <w:shd w:val="clear" w:color="auto" w:fill="FFFFFF"/>
        <w:spacing w:before="480" w:line="240" w:lineRule="auto"/>
        <w:jc w:val="center"/>
        <w:rPr>
          <w:rFonts w:cs="Arial"/>
          <w:b/>
          <w:bCs/>
          <w:szCs w:val="20"/>
          <w:lang w:eastAsia="sl-SI"/>
        </w:rPr>
      </w:pPr>
      <w:r w:rsidRPr="00B5560B">
        <w:rPr>
          <w:rFonts w:cs="Arial"/>
          <w:b/>
          <w:bCs/>
          <w:szCs w:val="20"/>
          <w:lang w:val="x-none" w:eastAsia="sl-SI"/>
        </w:rPr>
        <w:t>162.c člen</w:t>
      </w:r>
    </w:p>
    <w:p w14:paraId="0E6F4806" w14:textId="77777777" w:rsidR="00BC5EFC" w:rsidRPr="00B5560B" w:rsidRDefault="00BC5EFC" w:rsidP="00BC5EFC">
      <w:pPr>
        <w:shd w:val="clear" w:color="auto" w:fill="FFFFFF"/>
        <w:spacing w:line="240" w:lineRule="auto"/>
        <w:jc w:val="center"/>
        <w:rPr>
          <w:rFonts w:cs="Arial"/>
          <w:b/>
          <w:bCs/>
          <w:szCs w:val="20"/>
          <w:lang w:eastAsia="sl-SI"/>
        </w:rPr>
      </w:pPr>
      <w:r w:rsidRPr="00B5560B">
        <w:rPr>
          <w:rFonts w:cs="Arial"/>
          <w:b/>
          <w:bCs/>
          <w:szCs w:val="20"/>
          <w:lang w:val="x-none" w:eastAsia="sl-SI"/>
        </w:rPr>
        <w:t>(evidenca posebnih kultur)</w:t>
      </w:r>
    </w:p>
    <w:p w14:paraId="5E2AC9D2" w14:textId="77777777" w:rsidR="00BC5EFC" w:rsidRPr="00B5560B" w:rsidRDefault="00BC5EFC" w:rsidP="00BC5EFC">
      <w:pPr>
        <w:shd w:val="clear" w:color="auto" w:fill="FFFFFF"/>
        <w:spacing w:before="240" w:line="240" w:lineRule="auto"/>
        <w:ind w:firstLine="1021"/>
        <w:jc w:val="both"/>
        <w:rPr>
          <w:rFonts w:cs="Arial"/>
          <w:szCs w:val="20"/>
          <w:lang w:eastAsia="sl-SI"/>
        </w:rPr>
      </w:pPr>
      <w:r w:rsidRPr="00B5560B">
        <w:rPr>
          <w:rFonts w:cs="Arial"/>
          <w:szCs w:val="20"/>
          <w:lang w:val="x-none" w:eastAsia="sl-SI"/>
        </w:rPr>
        <w:t>(1) Evidenca posebnih kultur se vzpostavi za namene ugotavljanja katastrskega dohodka v skladu z zakonom, ki ureja dohodnino, in za izvajanje ukrepov kmetijske politike.</w:t>
      </w:r>
    </w:p>
    <w:p w14:paraId="2A8D6D9C" w14:textId="77777777" w:rsidR="00BC5EFC" w:rsidRPr="00B5560B" w:rsidRDefault="00BC5EFC" w:rsidP="00BC5EFC">
      <w:pPr>
        <w:shd w:val="clear" w:color="auto" w:fill="FFFFFF"/>
        <w:spacing w:before="240" w:line="240" w:lineRule="auto"/>
        <w:ind w:firstLine="1021"/>
        <w:jc w:val="both"/>
        <w:rPr>
          <w:rFonts w:cs="Arial"/>
          <w:szCs w:val="20"/>
          <w:lang w:eastAsia="sl-SI"/>
        </w:rPr>
      </w:pPr>
      <w:r w:rsidRPr="00B5560B">
        <w:rPr>
          <w:rFonts w:cs="Arial"/>
          <w:szCs w:val="20"/>
          <w:lang w:val="x-none" w:eastAsia="sl-SI"/>
        </w:rPr>
        <w:t>(2) Zavezanec za vpis v evidenco iz tega člena je nosilec kmetije, na kateri se pridelujejo posebne kulture, ki so določene z zakonom, ki ureja ugotavljanje katastrskega dohodka, če se te predelujejo najmanj na 0,1 hektarja skupne površine, oziroma tudi manjši površini, če se pridelujejo z namenom prodaje.</w:t>
      </w:r>
    </w:p>
    <w:p w14:paraId="0EB2B7DE" w14:textId="77777777" w:rsidR="00BC5EFC" w:rsidRPr="00B5560B" w:rsidRDefault="00BC5EFC" w:rsidP="00BC5EFC">
      <w:pPr>
        <w:shd w:val="clear" w:color="auto" w:fill="FFFFFF"/>
        <w:spacing w:before="240" w:line="240" w:lineRule="auto"/>
        <w:ind w:firstLine="1021"/>
        <w:jc w:val="both"/>
        <w:rPr>
          <w:rFonts w:cs="Arial"/>
          <w:szCs w:val="20"/>
          <w:lang w:eastAsia="sl-SI"/>
        </w:rPr>
      </w:pPr>
      <w:r w:rsidRPr="00B5560B">
        <w:rPr>
          <w:rFonts w:cs="Arial"/>
          <w:szCs w:val="20"/>
          <w:lang w:val="x-none" w:eastAsia="sl-SI"/>
        </w:rPr>
        <w:t>(3) V evidenci iz tega člena se vodijo:</w:t>
      </w:r>
    </w:p>
    <w:p w14:paraId="794469FB" w14:textId="77777777" w:rsidR="00BC5EFC" w:rsidRPr="00B5560B" w:rsidRDefault="00BC5EFC" w:rsidP="00BC5EFC">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podatki o nosilcu kmetije iz 140. člena tega zakona;</w:t>
      </w:r>
    </w:p>
    <w:p w14:paraId="50A2B413" w14:textId="77777777" w:rsidR="00BC5EFC" w:rsidRPr="00B5560B" w:rsidRDefault="00BC5EFC" w:rsidP="00BC5EFC">
      <w:pPr>
        <w:shd w:val="clear" w:color="auto" w:fill="FFFFFF"/>
        <w:spacing w:line="240" w:lineRule="auto"/>
        <w:ind w:left="425" w:hanging="425"/>
        <w:jc w:val="both"/>
        <w:rPr>
          <w:rFonts w:cs="Arial"/>
          <w:szCs w:val="20"/>
          <w:lang w:eastAsia="sl-SI"/>
        </w:rPr>
      </w:pPr>
      <w:r w:rsidRPr="00B5560B">
        <w:rPr>
          <w:rFonts w:cs="Arial"/>
          <w:szCs w:val="20"/>
          <w:lang w:val="x-none" w:eastAsia="sl-SI"/>
        </w:rPr>
        <w:t>-</w:t>
      </w:r>
      <w:r w:rsidRPr="00B5560B">
        <w:rPr>
          <w:rFonts w:ascii="Times New Roman" w:hAnsi="Times New Roman"/>
          <w:szCs w:val="20"/>
          <w:lang w:val="x-none" w:eastAsia="sl-SI"/>
        </w:rPr>
        <w:t>       </w:t>
      </w:r>
      <w:r w:rsidRPr="00B5560B">
        <w:rPr>
          <w:rFonts w:cs="Arial"/>
          <w:szCs w:val="20"/>
          <w:lang w:val="x-none" w:eastAsia="sl-SI"/>
        </w:rPr>
        <w:t>podatek o prijavljeni površini posebnih kultur za tekoče leto.</w:t>
      </w:r>
    </w:p>
    <w:p w14:paraId="0CE31A57" w14:textId="77777777" w:rsidR="00BC5EFC" w:rsidRPr="00B5560B" w:rsidRDefault="00BC5EFC" w:rsidP="00BC5EFC">
      <w:pPr>
        <w:shd w:val="clear" w:color="auto" w:fill="FFFFFF"/>
        <w:spacing w:before="240" w:line="240" w:lineRule="auto"/>
        <w:ind w:firstLine="1021"/>
        <w:jc w:val="both"/>
        <w:rPr>
          <w:rFonts w:cs="Arial"/>
          <w:szCs w:val="20"/>
          <w:lang w:eastAsia="sl-SI"/>
        </w:rPr>
      </w:pPr>
      <w:r w:rsidRPr="00B5560B">
        <w:rPr>
          <w:rFonts w:cs="Arial"/>
          <w:szCs w:val="20"/>
          <w:lang w:val="x-none" w:eastAsia="sl-SI"/>
        </w:rPr>
        <w:t>(4) Zavezanec za vpis v evidenco iz tega člena sporoča podatke iz druge alineje prejšnjega odstavka ob oddaji zbirne vloge v roku in na način, ki je določen za oddajo zbirne vloge v skladu s predpisi, ki urejajo izvedbo ukrepov kmetijske politike.</w:t>
      </w:r>
    </w:p>
    <w:p w14:paraId="7F76427C" w14:textId="77777777" w:rsidR="00BC5EFC" w:rsidRPr="00B5560B" w:rsidRDefault="00BC5EFC" w:rsidP="00BC5EFC">
      <w:pPr>
        <w:shd w:val="clear" w:color="auto" w:fill="FFFFFF"/>
        <w:spacing w:before="240" w:line="240" w:lineRule="auto"/>
        <w:ind w:firstLine="1021"/>
        <w:jc w:val="both"/>
        <w:rPr>
          <w:rFonts w:cs="Arial"/>
          <w:szCs w:val="20"/>
          <w:lang w:eastAsia="sl-SI"/>
        </w:rPr>
      </w:pPr>
      <w:r w:rsidRPr="00B5560B">
        <w:rPr>
          <w:rFonts w:cs="Arial"/>
          <w:szCs w:val="20"/>
          <w:lang w:val="x-none" w:eastAsia="sl-SI"/>
        </w:rPr>
        <w:t>(5) Podrobnejšo vsebino evidence iz tega člena in način zbiranja podatkov predpiše minister.</w:t>
      </w:r>
    </w:p>
    <w:p w14:paraId="56C353B6" w14:textId="0DD64F80" w:rsidR="00296BD6" w:rsidRDefault="00BC5EFC" w:rsidP="00296BD6">
      <w:pPr>
        <w:shd w:val="clear" w:color="auto" w:fill="FFFFFF"/>
        <w:spacing w:before="240" w:line="240" w:lineRule="auto"/>
        <w:ind w:firstLine="1021"/>
        <w:jc w:val="both"/>
        <w:rPr>
          <w:rFonts w:cs="Arial"/>
          <w:szCs w:val="20"/>
          <w:lang w:val="x-none" w:eastAsia="sl-SI"/>
        </w:rPr>
      </w:pPr>
      <w:r w:rsidRPr="00B5560B">
        <w:rPr>
          <w:rFonts w:cs="Arial"/>
          <w:szCs w:val="20"/>
          <w:lang w:val="x-none" w:eastAsia="sl-SI"/>
        </w:rPr>
        <w:t>(6) Evidenco iz tega člena vodi agencija.</w:t>
      </w:r>
    </w:p>
    <w:p w14:paraId="43A646D2" w14:textId="77777777" w:rsidR="00296BD6" w:rsidRPr="00296BD6" w:rsidRDefault="00296BD6" w:rsidP="00296BD6">
      <w:pPr>
        <w:shd w:val="clear" w:color="auto" w:fill="FFFFFF"/>
        <w:spacing w:before="480" w:line="240" w:lineRule="auto"/>
        <w:jc w:val="center"/>
        <w:rPr>
          <w:rFonts w:cs="Arial"/>
          <w:b/>
          <w:bCs/>
          <w:szCs w:val="20"/>
          <w:lang w:eastAsia="sl-SI"/>
        </w:rPr>
      </w:pPr>
      <w:r w:rsidRPr="00296BD6">
        <w:rPr>
          <w:rFonts w:cs="Arial"/>
          <w:b/>
          <w:bCs/>
          <w:szCs w:val="20"/>
          <w:lang w:val="es-ES" w:eastAsia="sl-SI"/>
        </w:rPr>
        <w:t>165. člen</w:t>
      </w:r>
    </w:p>
    <w:p w14:paraId="5CF7C778" w14:textId="77777777" w:rsidR="00296BD6" w:rsidRPr="00296BD6" w:rsidRDefault="00296BD6" w:rsidP="00296BD6">
      <w:pPr>
        <w:shd w:val="clear" w:color="auto" w:fill="FFFFFF"/>
        <w:spacing w:line="240" w:lineRule="auto"/>
        <w:jc w:val="center"/>
        <w:rPr>
          <w:rFonts w:cs="Arial"/>
          <w:b/>
          <w:bCs/>
          <w:szCs w:val="20"/>
          <w:lang w:eastAsia="sl-SI"/>
        </w:rPr>
      </w:pPr>
      <w:r w:rsidRPr="00296BD6">
        <w:rPr>
          <w:rFonts w:cs="Arial"/>
          <w:b/>
          <w:bCs/>
          <w:szCs w:val="20"/>
          <w:lang w:val="es-ES" w:eastAsia="sl-SI"/>
        </w:rPr>
        <w:t>(evidenca dejanske rabe kmetijskih in gozdnih zemljišč)</w:t>
      </w:r>
    </w:p>
    <w:p w14:paraId="28AC36FD"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t>(1) Evidenca dejanske rabe kmetijskih in gozdnih zemljišč (v nadaljnjem besedilu: evidenca rabe) je enotna državna evidenca o dejanski rabi kmetijskih in gozdnih zemljišč. Poligon dejanske rabe je strnjena površina kmetijskega ali gozdnega zemljišča z isto vrsto dejanske rabe. V evidenci rabe se vodijo naslednje skupine vrst dejanske rabe kmetijskih in gozdnih zemljišč:</w:t>
      </w:r>
    </w:p>
    <w:p w14:paraId="71C64D11"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njive in vrtovi;</w:t>
      </w:r>
    </w:p>
    <w:p w14:paraId="5F87781D"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travniške površine;</w:t>
      </w:r>
    </w:p>
    <w:p w14:paraId="6B17E2F3"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trajni nasadi;</w:t>
      </w:r>
    </w:p>
    <w:p w14:paraId="0E6A6C22"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druge kmetijske površine;</w:t>
      </w:r>
    </w:p>
    <w:p w14:paraId="23C2FE8A"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gozd.</w:t>
      </w:r>
    </w:p>
    <w:p w14:paraId="0AABB1BA"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t>(2) Podrobnejše vrste dejanskih rab kmetijskih in gozdnih zemljišč ter način njihovega določanja in obnavljanja predpiše minister.</w:t>
      </w:r>
    </w:p>
    <w:p w14:paraId="77CDEBE2"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lastRenderedPageBreak/>
        <w:t>(3) V evidenci rabe se za posamezni poligon dejanske rabe vodijo zlasti naslednji podatki:</w:t>
      </w:r>
    </w:p>
    <w:p w14:paraId="31DF2999"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identifikacijska oznaka;</w:t>
      </w:r>
    </w:p>
    <w:p w14:paraId="594BAD05"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vrsta dejanske rabe;</w:t>
      </w:r>
    </w:p>
    <w:p w14:paraId="47397BDF"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površina;</w:t>
      </w:r>
    </w:p>
    <w:p w14:paraId="0351F8CD"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umestitev v prostor v državnem koordinatnem sistemu;</w:t>
      </w:r>
    </w:p>
    <w:p w14:paraId="7AC27B54" w14:textId="77777777" w:rsidR="00296BD6" w:rsidRPr="00296BD6" w:rsidRDefault="00296BD6" w:rsidP="00296BD6">
      <w:pPr>
        <w:shd w:val="clear" w:color="auto" w:fill="FFFFFF"/>
        <w:spacing w:line="240" w:lineRule="auto"/>
        <w:ind w:left="425" w:hanging="425"/>
        <w:jc w:val="both"/>
        <w:rPr>
          <w:rFonts w:cs="Arial"/>
          <w:szCs w:val="20"/>
          <w:lang w:eastAsia="sl-SI"/>
        </w:rPr>
      </w:pPr>
      <w:r w:rsidRPr="00296BD6">
        <w:rPr>
          <w:rFonts w:cs="Arial"/>
          <w:szCs w:val="20"/>
          <w:lang w:val="es-ES" w:eastAsia="sl-SI"/>
        </w:rPr>
        <w:t>-</w:t>
      </w:r>
      <w:r w:rsidRPr="00296BD6">
        <w:rPr>
          <w:rFonts w:ascii="Times New Roman" w:hAnsi="Times New Roman"/>
          <w:szCs w:val="20"/>
          <w:lang w:val="es-ES" w:eastAsia="sl-SI"/>
        </w:rPr>
        <w:t>       </w:t>
      </w:r>
      <w:r w:rsidRPr="00296BD6">
        <w:rPr>
          <w:rFonts w:cs="Arial"/>
          <w:szCs w:val="20"/>
          <w:lang w:val="es-ES" w:eastAsia="sl-SI"/>
        </w:rPr>
        <w:t>datum spremembe.</w:t>
      </w:r>
    </w:p>
    <w:p w14:paraId="120241D4"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t>(4) Obnavljanje podatkov v evidenci rabe se izvede najmanj vsakih pet let.</w:t>
      </w:r>
    </w:p>
    <w:p w14:paraId="7BA4133D"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t>(5) Podatke iz evidence rabe ministrstvo posreduje Geodetski upravi Republike Slovenije.</w:t>
      </w:r>
    </w:p>
    <w:p w14:paraId="60831853" w14:textId="77777777" w:rsidR="00296BD6" w:rsidRPr="00296BD6" w:rsidRDefault="00296BD6" w:rsidP="00296BD6">
      <w:pPr>
        <w:shd w:val="clear" w:color="auto" w:fill="FFFFFF"/>
        <w:spacing w:before="240" w:line="240" w:lineRule="auto"/>
        <w:ind w:firstLine="1021"/>
        <w:jc w:val="both"/>
        <w:rPr>
          <w:rFonts w:cs="Arial"/>
          <w:szCs w:val="20"/>
          <w:lang w:eastAsia="sl-SI"/>
        </w:rPr>
      </w:pPr>
      <w:r w:rsidRPr="00296BD6">
        <w:rPr>
          <w:rFonts w:cs="Arial"/>
          <w:szCs w:val="20"/>
          <w:lang w:val="es-ES" w:eastAsia="sl-SI"/>
        </w:rPr>
        <w:t>(6) Način prenosa in vpisa podatkov iz evidence rabe v zemljiški kataster predpiše minister, pristojen za prostor, v soglasju z ministrom.</w:t>
      </w:r>
    </w:p>
    <w:p w14:paraId="2DE817D7" w14:textId="5B06D063" w:rsidR="00296BD6" w:rsidRPr="00B5560B" w:rsidRDefault="00296BD6" w:rsidP="004E0CC5">
      <w:pPr>
        <w:shd w:val="clear" w:color="auto" w:fill="FFFFFF"/>
        <w:spacing w:before="240" w:line="240" w:lineRule="auto"/>
        <w:jc w:val="both"/>
        <w:rPr>
          <w:rFonts w:cs="Arial"/>
          <w:szCs w:val="20"/>
          <w:lang w:eastAsia="sl-SI"/>
        </w:rPr>
      </w:pPr>
      <w:r w:rsidRPr="00296BD6">
        <w:rPr>
          <w:rFonts w:cs="Arial"/>
          <w:szCs w:val="20"/>
          <w:lang w:val="es-ES" w:eastAsia="sl-SI"/>
        </w:rPr>
        <w:t>(7) Evidenca je namenjena ugotavljanju dejanskega stanja rabe zemljišč kot pogoja za izvajanje ukrepov kmetijske politike.</w:t>
      </w:r>
    </w:p>
    <w:p w14:paraId="5D9B7F3F" w14:textId="77777777" w:rsidR="00BD2C54" w:rsidRPr="00B5560B" w:rsidRDefault="00BD2C54" w:rsidP="00BD2C54">
      <w:pPr>
        <w:shd w:val="clear" w:color="auto" w:fill="FFFFFF"/>
        <w:spacing w:before="480" w:line="240" w:lineRule="auto"/>
        <w:jc w:val="center"/>
        <w:rPr>
          <w:rFonts w:cs="Arial"/>
          <w:b/>
          <w:bCs/>
          <w:szCs w:val="20"/>
          <w:lang w:eastAsia="sl-SI"/>
        </w:rPr>
      </w:pPr>
      <w:r w:rsidRPr="00B5560B">
        <w:rPr>
          <w:rFonts w:cs="Arial"/>
          <w:b/>
          <w:bCs/>
          <w:szCs w:val="20"/>
          <w:lang w:val="es-ES" w:eastAsia="sl-SI"/>
        </w:rPr>
        <w:t>166. člen</w:t>
      </w:r>
    </w:p>
    <w:p w14:paraId="316D8A0D" w14:textId="77777777" w:rsidR="00BD2C54" w:rsidRPr="00B5560B" w:rsidRDefault="00BD2C54" w:rsidP="00BD2C54">
      <w:pPr>
        <w:shd w:val="clear" w:color="auto" w:fill="FFFFFF"/>
        <w:spacing w:line="240" w:lineRule="auto"/>
        <w:jc w:val="center"/>
        <w:rPr>
          <w:rFonts w:cs="Arial"/>
          <w:b/>
          <w:bCs/>
          <w:szCs w:val="20"/>
          <w:lang w:eastAsia="sl-SI"/>
        </w:rPr>
      </w:pPr>
      <w:r w:rsidRPr="00B5560B">
        <w:rPr>
          <w:rFonts w:cs="Arial"/>
          <w:b/>
          <w:bCs/>
          <w:szCs w:val="20"/>
          <w:lang w:val="es-ES" w:eastAsia="sl-SI"/>
        </w:rPr>
        <w:t>(pridobivanje in uporaba podatkov)</w:t>
      </w:r>
    </w:p>
    <w:p w14:paraId="5255D95B"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t>(1) Za namen priprave in izvedbe ukrepov kmetijske politike in zagotavljanje varnosti, kakovosti in pravilnosti označevanja živil ter za namene, opredeljene z zakoni iz drugega odstavka 140.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p>
    <w:p w14:paraId="42806095"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w:t>
      </w:r>
      <w:r w:rsidRPr="00B5560B">
        <w:rPr>
          <w:rFonts w:ascii="Times New Roman" w:hAnsi="Times New Roman"/>
          <w:szCs w:val="20"/>
          <w:lang w:val="x-none" w:eastAsia="sl-SI"/>
        </w:rPr>
        <w:t>     </w:t>
      </w:r>
      <w:r w:rsidRPr="00B5560B">
        <w:rPr>
          <w:rFonts w:cs="Arial"/>
          <w:szCs w:val="20"/>
          <w:lang w:val="x-none" w:eastAsia="sl-SI"/>
        </w:rPr>
        <w:t>registra prostorskih enot;</w:t>
      </w:r>
    </w:p>
    <w:p w14:paraId="52061CE1"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w:t>
      </w:r>
      <w:r w:rsidRPr="00B5560B">
        <w:rPr>
          <w:rFonts w:ascii="Times New Roman" w:hAnsi="Times New Roman"/>
          <w:szCs w:val="20"/>
          <w:lang w:val="x-none" w:eastAsia="sl-SI"/>
        </w:rPr>
        <w:t>     </w:t>
      </w:r>
      <w:r w:rsidRPr="00B5560B">
        <w:rPr>
          <w:rFonts w:cs="Arial"/>
          <w:szCs w:val="20"/>
          <w:lang w:val="x-none" w:eastAsia="sl-SI"/>
        </w:rPr>
        <w:t>davčnega registra in evidence o davkih (davčna številka za subjekte iz 140. člena tega zakona, davčni in rezidenčni status, firmo ali ime in priimek ter sedež ali naslov zakupnika oziroma dejanskega uporabnika kmetijskih in gozdnih zemljišč, identifikacijska oznaka parcele zakupljenih zemljišč</w:t>
      </w:r>
      <w:r w:rsidRPr="00B5560B">
        <w:rPr>
          <w:rFonts w:cs="Arial"/>
          <w:szCs w:val="20"/>
          <w:lang w:eastAsia="sl-SI"/>
        </w:rPr>
        <w:t>, </w:t>
      </w:r>
      <w:r w:rsidRPr="00B5560B">
        <w:rPr>
          <w:rFonts w:cs="Arial"/>
          <w:szCs w:val="20"/>
          <w:lang w:val="x-none" w:eastAsia="sl-SI"/>
        </w:rPr>
        <w:t>podatek o izpolnjevanju pogoja poravnanih obveznih dajatev in drugih denarnih nedavčnih obveznosti iz prvega odstavka 35.a člena tega zakona); za povezovanje se uporablja davčna številka;</w:t>
      </w:r>
    </w:p>
    <w:p w14:paraId="4F8EBB07"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3.</w:t>
      </w:r>
      <w:r w:rsidRPr="00B5560B">
        <w:rPr>
          <w:rFonts w:ascii="Times New Roman" w:hAnsi="Times New Roman"/>
          <w:szCs w:val="20"/>
          <w:lang w:val="x-none" w:eastAsia="sl-SI"/>
        </w:rPr>
        <w:t>     </w:t>
      </w:r>
      <w:r w:rsidRPr="00B5560B">
        <w:rPr>
          <w:rFonts w:cs="Arial"/>
          <w:szCs w:val="20"/>
          <w:lang w:val="x-none" w:eastAsia="sl-SI"/>
        </w:rPr>
        <w:t>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14:paraId="31A9ECD6"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4.</w:t>
      </w:r>
      <w:r w:rsidRPr="00B5560B">
        <w:rPr>
          <w:rFonts w:ascii="Times New Roman" w:hAnsi="Times New Roman"/>
          <w:szCs w:val="20"/>
          <w:lang w:val="x-none" w:eastAsia="sl-SI"/>
        </w:rPr>
        <w:t>     </w:t>
      </w:r>
      <w:r w:rsidRPr="00B5560B">
        <w:rPr>
          <w:rFonts w:cs="Arial"/>
          <w:szCs w:val="20"/>
          <w:lang w:val="x-none" w:eastAsia="sl-SI"/>
        </w:rPr>
        <w:t>zemljiškega katastra (podatki o parceli, ki se vodijo v zemljiškem katastru v skladu z zakonom, ki ureja evidentiranje nepremičnin, vključno z osebnimi podatki o lastniku in upravljavcu in sicer EMŠO ali matična številka, ime in priimek oziroma naziv, naslov stalnega prebivališča oziroma sedež podjetja); povezovalni znak je identifikacijska oznaka parcele oziroma EMŠO ali matična številka;</w:t>
      </w:r>
    </w:p>
    <w:p w14:paraId="5EEF99CB"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5.</w:t>
      </w:r>
      <w:r w:rsidRPr="00B5560B">
        <w:rPr>
          <w:rFonts w:ascii="Times New Roman" w:hAnsi="Times New Roman"/>
          <w:szCs w:val="20"/>
          <w:lang w:val="x-none" w:eastAsia="sl-SI"/>
        </w:rPr>
        <w:t>     </w:t>
      </w:r>
      <w:r w:rsidRPr="00B5560B">
        <w:rPr>
          <w:rFonts w:cs="Arial"/>
          <w:szCs w:val="20"/>
          <w:lang w:val="x-none" w:eastAsia="sl-SI"/>
        </w:rPr>
        <w:t>katastra stavb (podatki o stavbi in o delih stavb, ki se vodijo v katastru stavb v skladu z zakonom, ki ureja evidentiranje nepremičnin, vključno z osebnimi podatki o lastniku in upravljavcu in sicer EMŠO ali matična številka, ime in priimek oziroma naziv, naslov stalnega prebivališča oziroma sedež podjetja); povezovalni znak je identifikacijska oznaka stavbe ali identifikacijska oznaka parcele oziroma EMŠO ali matična številka;</w:t>
      </w:r>
    </w:p>
    <w:p w14:paraId="28EBE899"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6.</w:t>
      </w:r>
      <w:r w:rsidRPr="00B5560B">
        <w:rPr>
          <w:rFonts w:ascii="Times New Roman" w:hAnsi="Times New Roman"/>
          <w:szCs w:val="20"/>
          <w:lang w:val="x-none" w:eastAsia="sl-SI"/>
        </w:rPr>
        <w:t>     </w:t>
      </w:r>
      <w:r w:rsidRPr="00B5560B">
        <w:rPr>
          <w:rFonts w:cs="Arial"/>
          <w:szCs w:val="20"/>
          <w:lang w:val="x-none" w:eastAsia="sl-SI"/>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za pridobivanje podatkov iz zemljiške knjige se za potrebe tega zakona in zakona, ki ureja agrarne skupnosti, uporabi povezovalni znak sklop nepremičnin (zemljiških parcel), omogoči se računalniška povezava z zemljiško knjigo in se za ta namen ne uporabljajo določbe zakona, ki ureja zemljiško knjigo, ki urejajo posredovanje podatkov informatizirane glavne knjige;</w:t>
      </w:r>
    </w:p>
    <w:p w14:paraId="7D4705FA"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7.</w:t>
      </w:r>
      <w:r w:rsidRPr="00B5560B">
        <w:rPr>
          <w:rFonts w:ascii="Times New Roman" w:hAnsi="Times New Roman"/>
          <w:szCs w:val="20"/>
          <w:lang w:val="x-none" w:eastAsia="sl-SI"/>
        </w:rPr>
        <w:t>     </w:t>
      </w:r>
      <w:r w:rsidRPr="00B5560B">
        <w:rPr>
          <w:rFonts w:cs="Arial"/>
          <w:szCs w:val="20"/>
          <w:lang w:val="x-none" w:eastAsia="sl-SI"/>
        </w:rPr>
        <w:t xml:space="preserve">PRS in registra transakcijskih računov in zbirke letnih poročil (matična številka, davčna številka, datum vpisa in izbrisa, pravnoorganizacijska oblika subjekta, naziv (polno ime, kratko ime), naslov </w:t>
      </w:r>
      <w:r w:rsidRPr="00B5560B">
        <w:rPr>
          <w:rFonts w:cs="Arial"/>
          <w:szCs w:val="20"/>
          <w:lang w:val="x-none" w:eastAsia="sl-SI"/>
        </w:rPr>
        <w:lastRenderedPageBreak/>
        <w:t>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14:paraId="28BD4434"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8.</w:t>
      </w:r>
      <w:r w:rsidRPr="00B5560B">
        <w:rPr>
          <w:rFonts w:ascii="Times New Roman" w:hAnsi="Times New Roman"/>
          <w:szCs w:val="20"/>
          <w:lang w:val="x-none" w:eastAsia="sl-SI"/>
        </w:rPr>
        <w:t>     </w:t>
      </w:r>
      <w:r w:rsidRPr="00B5560B">
        <w:rPr>
          <w:rFonts w:cs="Arial"/>
          <w:szCs w:val="20"/>
          <w:lang w:val="x-none" w:eastAsia="sl-SI"/>
        </w:rPr>
        <w:t>zbirk carinskih podatkov o uvozu in izvozu kmetijskih pridelkov ali živil;</w:t>
      </w:r>
    </w:p>
    <w:p w14:paraId="7FEE4672"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9.</w:t>
      </w:r>
      <w:r w:rsidRPr="00B5560B">
        <w:rPr>
          <w:rFonts w:ascii="Times New Roman" w:hAnsi="Times New Roman"/>
          <w:szCs w:val="20"/>
          <w:lang w:val="x-none" w:eastAsia="sl-SI"/>
        </w:rPr>
        <w:t>     </w:t>
      </w:r>
      <w:r w:rsidRPr="00B5560B">
        <w:rPr>
          <w:rFonts w:cs="Arial"/>
          <w:szCs w:val="20"/>
          <w:lang w:val="x-none" w:eastAsia="sl-SI"/>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73116F28"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10.</w:t>
      </w:r>
      <w:r w:rsidRPr="00B5560B">
        <w:rPr>
          <w:rFonts w:ascii="Times New Roman" w:hAnsi="Times New Roman"/>
          <w:szCs w:val="20"/>
          <w:lang w:val="x-none" w:eastAsia="sl-SI"/>
        </w:rPr>
        <w:t>  </w:t>
      </w:r>
      <w:r w:rsidRPr="00B5560B">
        <w:rPr>
          <w:rFonts w:cs="Arial"/>
          <w:szCs w:val="20"/>
          <w:lang w:val="x-none" w:eastAsia="sl-SI"/>
        </w:rPr>
        <w:t>zbirk podatkov Agencije Republike Slovenije za okolje;</w:t>
      </w:r>
    </w:p>
    <w:p w14:paraId="7EE25986"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11.</w:t>
      </w:r>
      <w:r w:rsidRPr="00B5560B">
        <w:rPr>
          <w:rFonts w:ascii="Times New Roman" w:hAnsi="Times New Roman"/>
          <w:szCs w:val="20"/>
          <w:lang w:val="x-none" w:eastAsia="sl-SI"/>
        </w:rPr>
        <w:t>  </w:t>
      </w:r>
      <w:r w:rsidRPr="00B5560B">
        <w:rPr>
          <w:rFonts w:cs="Arial"/>
          <w:szCs w:val="20"/>
          <w:lang w:val="x-none" w:eastAsia="sl-SI"/>
        </w:rPr>
        <w:t>zbirk podatkov o vodah;</w:t>
      </w:r>
    </w:p>
    <w:p w14:paraId="4C915D98"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12.</w:t>
      </w:r>
      <w:r w:rsidRPr="00B5560B">
        <w:rPr>
          <w:rFonts w:ascii="Times New Roman" w:hAnsi="Times New Roman"/>
          <w:szCs w:val="20"/>
          <w:lang w:val="x-none" w:eastAsia="sl-SI"/>
        </w:rPr>
        <w:t>  </w:t>
      </w:r>
      <w:r w:rsidRPr="00B5560B">
        <w:rPr>
          <w:rFonts w:cs="Arial"/>
          <w:szCs w:val="20"/>
          <w:lang w:val="x-none" w:eastAsia="sl-SI"/>
        </w:rPr>
        <w:t>vodne knjige Direkcije Republike Slovenije za vode (šifra rabe vode, naziv rabe vode, številka in datum odločbe, tip odločbe, oseba, na katero se odločba nanaša, skupna površina namakanja, podatki o namakanju); povezovalni znak je šifra rabe vode;</w:t>
      </w:r>
    </w:p>
    <w:p w14:paraId="7FC06A0E"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13.</w:t>
      </w:r>
      <w:r w:rsidRPr="00B5560B">
        <w:rPr>
          <w:rFonts w:ascii="Times New Roman" w:hAnsi="Times New Roman"/>
          <w:szCs w:val="20"/>
          <w:lang w:val="x-none" w:eastAsia="sl-SI"/>
        </w:rPr>
        <w:t>  </w:t>
      </w:r>
      <w:r w:rsidRPr="00B5560B">
        <w:rPr>
          <w:rFonts w:cs="Arial"/>
          <w:szCs w:val="20"/>
          <w:lang w:val="x-none" w:eastAsia="sl-SI"/>
        </w:rPr>
        <w:t>zbirk podatkov o ekološko pomembnih območjih;</w:t>
      </w:r>
    </w:p>
    <w:p w14:paraId="13B19320"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14.</w:t>
      </w:r>
      <w:r w:rsidRPr="00B5560B">
        <w:rPr>
          <w:rFonts w:ascii="Times New Roman" w:hAnsi="Times New Roman"/>
          <w:szCs w:val="20"/>
          <w:lang w:val="x-none" w:eastAsia="sl-SI"/>
        </w:rPr>
        <w:t>  </w:t>
      </w:r>
      <w:r w:rsidRPr="00B5560B">
        <w:rPr>
          <w:rFonts w:cs="Arial"/>
          <w:szCs w:val="20"/>
          <w:lang w:val="x-none" w:eastAsia="sl-SI"/>
        </w:rPr>
        <w:t>zbirk podatkov o onesnaženosti zemljišč in vod;</w:t>
      </w:r>
    </w:p>
    <w:p w14:paraId="1E65E5CE"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15.</w:t>
      </w:r>
      <w:r w:rsidRPr="00B5560B">
        <w:rPr>
          <w:rFonts w:ascii="Times New Roman" w:hAnsi="Times New Roman"/>
          <w:szCs w:val="20"/>
          <w:lang w:val="x-none" w:eastAsia="sl-SI"/>
        </w:rPr>
        <w:t>  </w:t>
      </w:r>
      <w:r w:rsidRPr="00B5560B">
        <w:rPr>
          <w:rFonts w:cs="Arial"/>
          <w:szCs w:val="20"/>
          <w:lang w:val="x-none" w:eastAsia="sl-SI"/>
        </w:rPr>
        <w:t>zbirk podatkov o okolju, naravi in habitatih;</w:t>
      </w:r>
    </w:p>
    <w:p w14:paraId="462DC5A2"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16.</w:t>
      </w:r>
      <w:r w:rsidRPr="00B5560B">
        <w:rPr>
          <w:rFonts w:ascii="Times New Roman" w:hAnsi="Times New Roman"/>
          <w:szCs w:val="20"/>
          <w:lang w:val="x-none" w:eastAsia="sl-SI"/>
        </w:rPr>
        <w:t>  </w:t>
      </w:r>
      <w:r w:rsidRPr="00B5560B">
        <w:rPr>
          <w:rFonts w:cs="Arial"/>
          <w:szCs w:val="20"/>
          <w:lang w:val="x-none" w:eastAsia="sl-SI"/>
        </w:rPr>
        <w:t>zbirk podatkov o zavarovanih in drugih območjih, ki so pomembna za izvajanje ukrepov ministrstva;</w:t>
      </w:r>
    </w:p>
    <w:p w14:paraId="6503C1B9"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17.</w:t>
      </w:r>
      <w:r w:rsidRPr="00B5560B">
        <w:rPr>
          <w:rFonts w:ascii="Times New Roman" w:hAnsi="Times New Roman"/>
          <w:szCs w:val="20"/>
          <w:lang w:val="x-none" w:eastAsia="sl-SI"/>
        </w:rPr>
        <w:t>  </w:t>
      </w:r>
      <w:r w:rsidRPr="00B5560B">
        <w:rPr>
          <w:rFonts w:cs="Arial"/>
          <w:szCs w:val="20"/>
          <w:lang w:val="x-none" w:eastAsia="sl-SI"/>
        </w:rPr>
        <w:t>zbirk podatkov iz prostorskega informacijskega sistema, ki se vodijo v skladu s predpisi o prostorskem načrtovanju;</w:t>
      </w:r>
    </w:p>
    <w:p w14:paraId="5C2BC94C"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18.</w:t>
      </w:r>
      <w:r w:rsidRPr="00B5560B">
        <w:rPr>
          <w:rFonts w:ascii="Times New Roman" w:hAnsi="Times New Roman"/>
          <w:szCs w:val="20"/>
          <w:lang w:val="x-none" w:eastAsia="sl-SI"/>
        </w:rPr>
        <w:t>  </w:t>
      </w:r>
      <w:r w:rsidRPr="00B5560B">
        <w:rPr>
          <w:rFonts w:cs="Arial"/>
          <w:szCs w:val="20"/>
          <w:lang w:val="x-none" w:eastAsia="sl-SI"/>
        </w:rPr>
        <w:t>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14:paraId="16D64274"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19.</w:t>
      </w:r>
      <w:r w:rsidRPr="00B5560B">
        <w:rPr>
          <w:rFonts w:ascii="Times New Roman" w:hAnsi="Times New Roman"/>
          <w:szCs w:val="20"/>
          <w:lang w:val="x-none" w:eastAsia="sl-SI"/>
        </w:rPr>
        <w:t>  </w:t>
      </w:r>
      <w:r w:rsidRPr="00B5560B">
        <w:rPr>
          <w:rFonts w:cs="Arial"/>
          <w:szCs w:val="20"/>
          <w:lang w:val="x-none" w:eastAsia="sl-SI"/>
        </w:rPr>
        <w:t>zbirk podatkov s področja regionalne politike;</w:t>
      </w:r>
    </w:p>
    <w:p w14:paraId="34C00773"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20.</w:t>
      </w:r>
      <w:r w:rsidRPr="00B5560B">
        <w:rPr>
          <w:rFonts w:ascii="Times New Roman" w:hAnsi="Times New Roman"/>
          <w:szCs w:val="20"/>
          <w:lang w:val="x-none" w:eastAsia="sl-SI"/>
        </w:rPr>
        <w:t>  </w:t>
      </w:r>
      <w:r w:rsidRPr="00B5560B">
        <w:rPr>
          <w:rFonts w:cs="Arial"/>
          <w:szCs w:val="20"/>
          <w:lang w:val="x-none" w:eastAsia="sl-SI"/>
        </w:rPr>
        <w:t>registra nepremične kulturne dediščine, vključno s podatki o parcelah in lastnikih (vrsta in naziv nepremične kulturne dediščine, ime in priimek ter naslov) ter njihovih lastniških deležih;</w:t>
      </w:r>
    </w:p>
    <w:p w14:paraId="45EAA02B"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21.</w:t>
      </w:r>
      <w:r w:rsidRPr="00B5560B">
        <w:rPr>
          <w:rFonts w:ascii="Times New Roman" w:hAnsi="Times New Roman"/>
          <w:szCs w:val="20"/>
          <w:lang w:val="x-none" w:eastAsia="sl-SI"/>
        </w:rPr>
        <w:t>  </w:t>
      </w:r>
      <w:r w:rsidRPr="00B5560B">
        <w:rPr>
          <w:rFonts w:cs="Arial"/>
          <w:szCs w:val="20"/>
          <w:lang w:val="x-none" w:eastAsia="sl-SI"/>
        </w:rPr>
        <w:t>evidence socialnih podjetij, registra invalidskih podjetij (firma, naslov, zastopnik, matična številka, pravnoorganizacijska oblika, glavna dejavnost, datum vpisa in izbrisa);</w:t>
      </w:r>
    </w:p>
    <w:p w14:paraId="550F5FD8"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22.</w:t>
      </w:r>
      <w:r w:rsidRPr="00B5560B">
        <w:rPr>
          <w:rFonts w:ascii="Times New Roman" w:hAnsi="Times New Roman"/>
          <w:szCs w:val="20"/>
          <w:lang w:val="x-none" w:eastAsia="sl-SI"/>
        </w:rPr>
        <w:t>  </w:t>
      </w:r>
      <w:r w:rsidRPr="00B5560B">
        <w:rPr>
          <w:rFonts w:cs="Arial"/>
          <w:szCs w:val="20"/>
          <w:lang w:val="x-none" w:eastAsia="sl-SI"/>
        </w:rPr>
        <w:t>zbirk podatkov Javne agencije za raziskovalno dejavnost Republike Slovenije (podatki iz evidence izvajalcev raziskovalne dejavnosti in razvojne dejavnosti: ime in priimek, številka evidence raziskovalne dejavnosti, šifra dejavnosti zaposlitev);</w:t>
      </w:r>
    </w:p>
    <w:p w14:paraId="49DCD396"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23.</w:t>
      </w:r>
      <w:r w:rsidRPr="00B5560B">
        <w:rPr>
          <w:rFonts w:ascii="Times New Roman" w:hAnsi="Times New Roman"/>
          <w:szCs w:val="20"/>
          <w:lang w:val="x-none" w:eastAsia="sl-SI"/>
        </w:rPr>
        <w:t>  </w:t>
      </w:r>
      <w:r w:rsidRPr="00B5560B">
        <w:rPr>
          <w:rFonts w:cs="Arial"/>
          <w:szCs w:val="20"/>
          <w:lang w:val="x-none" w:eastAsia="sl-SI"/>
        </w:rPr>
        <w:t>zbirk podatkov Centra Republike Slovenije za poklicno izobraževanje (podatki iz evidence izdanih certifikatov: ime in priimek, EMŠO, datum izdaje certifikata, poklicna kvalifikacija); povezovalni znak je EMŠO;</w:t>
      </w:r>
    </w:p>
    <w:p w14:paraId="37ADED78"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24.</w:t>
      </w:r>
      <w:r w:rsidRPr="00B5560B">
        <w:rPr>
          <w:rFonts w:ascii="Times New Roman" w:hAnsi="Times New Roman"/>
          <w:szCs w:val="20"/>
          <w:lang w:val="x-none" w:eastAsia="sl-SI"/>
        </w:rPr>
        <w:t>  </w:t>
      </w:r>
      <w:r w:rsidRPr="00B5560B">
        <w:rPr>
          <w:rFonts w:cs="Arial"/>
          <w:szCs w:val="20"/>
          <w:lang w:val="x-none" w:eastAsia="sl-SI"/>
        </w:rPr>
        <w:t>evidence državnih pomoči, ki jo vodi ministrstvo, pristojno za finance</w:t>
      </w:r>
      <w:r w:rsidRPr="00B5560B">
        <w:rPr>
          <w:rFonts w:cs="Arial"/>
          <w:szCs w:val="20"/>
          <w:lang w:eastAsia="sl-SI"/>
        </w:rPr>
        <w:t>;</w:t>
      </w:r>
    </w:p>
    <w:p w14:paraId="267BF57A"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25.</w:t>
      </w:r>
      <w:r w:rsidRPr="00B5560B">
        <w:rPr>
          <w:rFonts w:ascii="Times New Roman" w:hAnsi="Times New Roman"/>
          <w:szCs w:val="20"/>
          <w:lang w:val="x-none" w:eastAsia="sl-SI"/>
        </w:rPr>
        <w:t>  </w:t>
      </w:r>
      <w:r w:rsidRPr="00B5560B">
        <w:rPr>
          <w:rFonts w:cs="Arial"/>
          <w:szCs w:val="20"/>
          <w:lang w:val="x-none" w:eastAsia="sl-SI"/>
        </w:rPr>
        <w:t>iz evidence registriranih vozil (za kolesne traktorje, traktorske priklopnike, zamenljive vlečene stroje in gosenične traktorje) podatke o posameznem vozilu, lastniku vozila ali osebi, na katero je vozilo registrirano, EMŠO ali matično številko; povezovalni znak je EMŠO ali matična številka;</w:t>
      </w:r>
    </w:p>
    <w:p w14:paraId="7C851DD6" w14:textId="77777777" w:rsidR="00BD2C54" w:rsidRPr="00B5560B" w:rsidRDefault="00BD2C54" w:rsidP="00BD2C54">
      <w:pPr>
        <w:shd w:val="clear" w:color="auto" w:fill="FFFFFF"/>
        <w:spacing w:line="240" w:lineRule="auto"/>
        <w:ind w:left="425" w:hanging="425"/>
        <w:jc w:val="both"/>
        <w:rPr>
          <w:rFonts w:cs="Arial"/>
          <w:szCs w:val="20"/>
          <w:lang w:eastAsia="sl-SI"/>
        </w:rPr>
      </w:pPr>
      <w:r w:rsidRPr="00B5560B">
        <w:rPr>
          <w:rFonts w:cs="Arial"/>
          <w:szCs w:val="20"/>
          <w:lang w:val="x-none" w:eastAsia="sl-SI"/>
        </w:rPr>
        <w:t>26.</w:t>
      </w:r>
      <w:r w:rsidRPr="00B5560B">
        <w:rPr>
          <w:rFonts w:ascii="Times New Roman" w:hAnsi="Times New Roman"/>
          <w:szCs w:val="20"/>
          <w:lang w:val="x-none" w:eastAsia="sl-SI"/>
        </w:rPr>
        <w:t>  </w:t>
      </w:r>
      <w:r w:rsidRPr="00B5560B">
        <w:rPr>
          <w:rFonts w:cs="Arial"/>
          <w:szCs w:val="20"/>
          <w:lang w:val="x-none" w:eastAsia="sl-SI"/>
        </w:rPr>
        <w:t>prostorsko informacijskega sistema.</w:t>
      </w:r>
    </w:p>
    <w:p w14:paraId="19D696C0"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t>(2) Agencija lahko obdeluje kontaktne podatke upravičencev (telefonska številka in naslov elektronske pošte) za namen njihovega obveščanja v zvezi z izvajanjem ukrepov kmetijske politike, v katere je upravičenec vključen.</w:t>
      </w:r>
    </w:p>
    <w:p w14:paraId="58620EE7"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t>(</w:t>
      </w:r>
      <w:r w:rsidRPr="00B5560B">
        <w:rPr>
          <w:rFonts w:cs="Arial"/>
          <w:szCs w:val="20"/>
          <w:lang w:eastAsia="sl-SI"/>
        </w:rPr>
        <w:t>3</w:t>
      </w:r>
      <w:r w:rsidRPr="00B5560B">
        <w:rPr>
          <w:rFonts w:cs="Arial"/>
          <w:szCs w:val="20"/>
          <w:lang w:val="x-none" w:eastAsia="sl-SI"/>
        </w:rPr>
        <w:t>) Za vodenje in upravljanje zbirk podatkov lahko ministrstvo uporablja tudi temeljne topografske načrte, zbirko topografskih podatkov, topografske karte, pregledne karte, ortofoto, podatke digitalnega modela reliefa in druge prostorske podatke.</w:t>
      </w:r>
    </w:p>
    <w:p w14:paraId="44E294E0"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t>(</w:t>
      </w:r>
      <w:r w:rsidRPr="00B5560B">
        <w:rPr>
          <w:rFonts w:cs="Arial"/>
          <w:szCs w:val="20"/>
          <w:lang w:eastAsia="sl-SI"/>
        </w:rPr>
        <w:t>4</w:t>
      </w:r>
      <w:r w:rsidRPr="00B5560B">
        <w:rPr>
          <w:rFonts w:cs="Arial"/>
          <w:szCs w:val="20"/>
          <w:lang w:val="x-none" w:eastAsia="sl-SI"/>
        </w:rPr>
        <w:t>) Upravljavci načrtov, kart, ortofotov, podatkov digitalnega modela reliefa in drugih prostorskih podatkov iz prejšnjega odstavka posredujejo ministrstvu podatke brezplačno oziroma v skladu z zakonom, ki ureja dostop do informacij javnega značaja.</w:t>
      </w:r>
    </w:p>
    <w:p w14:paraId="437630DD"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t>(</w:t>
      </w:r>
      <w:r w:rsidRPr="00B5560B">
        <w:rPr>
          <w:rFonts w:cs="Arial"/>
          <w:szCs w:val="20"/>
          <w:lang w:eastAsia="sl-SI"/>
        </w:rPr>
        <w:t>5</w:t>
      </w:r>
      <w:r w:rsidRPr="00B5560B">
        <w:rPr>
          <w:rFonts w:cs="Arial"/>
          <w:szCs w:val="20"/>
          <w:lang w:val="x-none" w:eastAsia="sl-SI"/>
        </w:rPr>
        <w:t>) Ministrstvo dostopa do pisnih in grafičnih podatkov iz zbirk podatkov iz prvega in drugega odstavka tega člena z neposredno računalniško povezavo, če tehnične možnosti to omogočajo.</w:t>
      </w:r>
    </w:p>
    <w:p w14:paraId="283D5FCF" w14:textId="77777777" w:rsidR="00BD2C54" w:rsidRPr="00B5560B" w:rsidRDefault="00BD2C54" w:rsidP="00BD2C54">
      <w:pPr>
        <w:shd w:val="clear" w:color="auto" w:fill="FFFFFF"/>
        <w:spacing w:before="240" w:line="240" w:lineRule="auto"/>
        <w:ind w:firstLine="1021"/>
        <w:jc w:val="both"/>
        <w:rPr>
          <w:rFonts w:cs="Arial"/>
          <w:szCs w:val="20"/>
          <w:lang w:eastAsia="sl-SI"/>
        </w:rPr>
      </w:pPr>
      <w:r w:rsidRPr="00B5560B">
        <w:rPr>
          <w:rFonts w:cs="Arial"/>
          <w:szCs w:val="20"/>
          <w:lang w:val="x-none" w:eastAsia="sl-SI"/>
        </w:rPr>
        <w:lastRenderedPageBreak/>
        <w:t>(</w:t>
      </w:r>
      <w:r w:rsidRPr="00B5560B">
        <w:rPr>
          <w:rFonts w:cs="Arial"/>
          <w:szCs w:val="20"/>
          <w:lang w:eastAsia="sl-SI"/>
        </w:rPr>
        <w:t>6</w:t>
      </w:r>
      <w:r w:rsidRPr="00B5560B">
        <w:rPr>
          <w:rFonts w:cs="Arial"/>
          <w:szCs w:val="20"/>
          <w:lang w:val="x-none" w:eastAsia="sl-SI"/>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0502E19E" w14:textId="2F753E88" w:rsidR="00BC5EFC" w:rsidRDefault="00BC5EFC" w:rsidP="00173A8E">
      <w:pPr>
        <w:shd w:val="clear" w:color="auto" w:fill="FFFFFF"/>
        <w:spacing w:before="240" w:line="240" w:lineRule="auto"/>
        <w:ind w:firstLine="1021"/>
        <w:jc w:val="both"/>
        <w:rPr>
          <w:rFonts w:cs="Arial"/>
          <w:sz w:val="22"/>
          <w:szCs w:val="22"/>
          <w:lang w:eastAsia="sl-SI"/>
        </w:rPr>
      </w:pPr>
    </w:p>
    <w:p w14:paraId="3FECB5B5" w14:textId="5EB4FA6E" w:rsidR="004E0CC5" w:rsidRPr="00E90003" w:rsidRDefault="004A6B40" w:rsidP="00A7393D">
      <w:pPr>
        <w:shd w:val="clear" w:color="auto" w:fill="FFFFFF"/>
        <w:spacing w:before="240" w:line="240" w:lineRule="auto"/>
        <w:jc w:val="both"/>
        <w:rPr>
          <w:rFonts w:ascii="Helv" w:eastAsiaTheme="minorHAnsi" w:hAnsi="Helv" w:cs="Helv"/>
          <w:b/>
          <w:szCs w:val="20"/>
        </w:rPr>
      </w:pPr>
      <w:r w:rsidRPr="00E90003">
        <w:rPr>
          <w:rFonts w:ascii="Helv" w:eastAsiaTheme="minorHAnsi" w:hAnsi="Helv" w:cs="Helv"/>
          <w:b/>
          <w:szCs w:val="20"/>
        </w:rPr>
        <w:t xml:space="preserve">2. </w:t>
      </w:r>
      <w:r w:rsidR="00A7393D" w:rsidRPr="00E90003">
        <w:rPr>
          <w:rFonts w:ascii="Helv" w:eastAsiaTheme="minorHAnsi" w:hAnsi="Helv" w:cs="Helv"/>
          <w:b/>
          <w:szCs w:val="20"/>
        </w:rPr>
        <w:t>Zakon o spremembah in dopolnitvah Zakona o kmetijstvu – ZKme-1D (Uradni list RS, št. </w:t>
      </w:r>
      <w:r w:rsidR="00E90003" w:rsidRPr="00E90003">
        <w:rPr>
          <w:rFonts w:ascii="Helv" w:eastAsiaTheme="minorHAnsi" w:hAnsi="Helv" w:cs="Helv"/>
          <w:b/>
          <w:bCs/>
          <w:szCs w:val="20"/>
        </w:rPr>
        <w:t>27/17</w:t>
      </w:r>
      <w:r w:rsidR="00A7393D" w:rsidRPr="00E90003">
        <w:rPr>
          <w:rFonts w:ascii="Helv" w:eastAsiaTheme="minorHAnsi" w:hAnsi="Helv" w:cs="Helv"/>
          <w:b/>
          <w:szCs w:val="20"/>
        </w:rPr>
        <w:t>) – Prehodne in končne določbe</w:t>
      </w:r>
    </w:p>
    <w:p w14:paraId="2BFC2527" w14:textId="77777777" w:rsidR="00A7393D" w:rsidRPr="005537BB" w:rsidRDefault="00A7393D" w:rsidP="00A7393D">
      <w:pPr>
        <w:spacing w:line="240" w:lineRule="auto"/>
        <w:rPr>
          <w:rStyle w:val="Hiperpovezava"/>
          <w:rFonts w:cs="Arial"/>
          <w:color w:val="auto"/>
          <w:szCs w:val="20"/>
          <w:u w:val="none"/>
          <w:shd w:val="clear" w:color="auto" w:fill="FFFFFF"/>
        </w:rPr>
      </w:pPr>
      <w:r w:rsidRPr="005537BB">
        <w:rPr>
          <w:szCs w:val="20"/>
        </w:rPr>
        <w:fldChar w:fldCharType="begin"/>
      </w:r>
      <w:r w:rsidRPr="005537BB">
        <w:rPr>
          <w:szCs w:val="20"/>
        </w:rPr>
        <w:instrText xml:space="preserve"> HYPERLINK "https://www.uradni-list.si/glasilo-uradni-list-rs/vsebina/2017-01-1446/" \l "61.%C2%A0%C4%8Dlen" </w:instrText>
      </w:r>
      <w:r w:rsidRPr="005537BB">
        <w:rPr>
          <w:szCs w:val="20"/>
        </w:rPr>
        <w:fldChar w:fldCharType="separate"/>
      </w:r>
    </w:p>
    <w:p w14:paraId="032A06D7" w14:textId="77777777" w:rsidR="00A7393D" w:rsidRPr="005537BB" w:rsidRDefault="00A7393D" w:rsidP="00A7393D">
      <w:pPr>
        <w:jc w:val="center"/>
        <w:rPr>
          <w:b/>
          <w:bCs/>
          <w:szCs w:val="20"/>
        </w:rPr>
      </w:pPr>
      <w:r w:rsidRPr="005537BB">
        <w:rPr>
          <w:rFonts w:cs="Arial"/>
          <w:b/>
          <w:bCs/>
          <w:szCs w:val="20"/>
          <w:shd w:val="clear" w:color="auto" w:fill="FFFFFF"/>
        </w:rPr>
        <w:t>61. člen </w:t>
      </w:r>
    </w:p>
    <w:p w14:paraId="7E550605" w14:textId="77777777" w:rsidR="00A7393D" w:rsidRPr="005537BB" w:rsidRDefault="00A7393D" w:rsidP="00A7393D">
      <w:pPr>
        <w:rPr>
          <w:rStyle w:val="Hiperpovezava"/>
          <w:color w:val="auto"/>
          <w:szCs w:val="20"/>
          <w:u w:val="none"/>
        </w:rPr>
      </w:pPr>
      <w:r w:rsidRPr="005537BB">
        <w:rPr>
          <w:szCs w:val="20"/>
        </w:rPr>
        <w:fldChar w:fldCharType="end"/>
      </w:r>
      <w:r w:rsidRPr="005537BB">
        <w:rPr>
          <w:szCs w:val="20"/>
        </w:rPr>
        <w:fldChar w:fldCharType="begin"/>
      </w:r>
      <w:r w:rsidRPr="005537BB">
        <w:rPr>
          <w:szCs w:val="20"/>
        </w:rPr>
        <w:instrText xml:space="preserve"> HYPERLINK "https://www.uradni-list.si/glasilo-uradni-list-rs/vsebina/2017-01-1446/" \l "(agrarne%C2%A0skupnosti)" </w:instrText>
      </w:r>
      <w:r w:rsidRPr="005537BB">
        <w:rPr>
          <w:szCs w:val="20"/>
        </w:rPr>
        <w:fldChar w:fldCharType="separate"/>
      </w:r>
    </w:p>
    <w:p w14:paraId="1ED4FC8F" w14:textId="77777777" w:rsidR="00A7393D" w:rsidRPr="005537BB" w:rsidRDefault="00A7393D" w:rsidP="00A7393D">
      <w:pPr>
        <w:jc w:val="center"/>
        <w:rPr>
          <w:b/>
          <w:bCs/>
          <w:szCs w:val="20"/>
        </w:rPr>
      </w:pPr>
      <w:r w:rsidRPr="005537BB">
        <w:rPr>
          <w:rFonts w:cs="Arial"/>
          <w:b/>
          <w:bCs/>
          <w:szCs w:val="20"/>
          <w:shd w:val="clear" w:color="auto" w:fill="FFFFFF"/>
        </w:rPr>
        <w:t>(agrarne skupnosti) </w:t>
      </w:r>
    </w:p>
    <w:p w14:paraId="6BE9C566" w14:textId="77777777" w:rsidR="00A7393D" w:rsidRPr="005537BB" w:rsidRDefault="00A7393D" w:rsidP="00A7393D">
      <w:pPr>
        <w:rPr>
          <w:rFonts w:ascii="Times New Roman" w:hAnsi="Times New Roman"/>
          <w:szCs w:val="20"/>
        </w:rPr>
      </w:pPr>
      <w:r w:rsidRPr="005537BB">
        <w:rPr>
          <w:szCs w:val="20"/>
        </w:rPr>
        <w:fldChar w:fldCharType="end"/>
      </w:r>
    </w:p>
    <w:p w14:paraId="0246D6E4" w14:textId="77777777" w:rsidR="00A7393D" w:rsidRPr="005537BB" w:rsidRDefault="00A7393D" w:rsidP="00A7393D">
      <w:pPr>
        <w:shd w:val="clear" w:color="auto" w:fill="FFFFFF"/>
        <w:ind w:firstLine="330"/>
        <w:jc w:val="both"/>
        <w:rPr>
          <w:rFonts w:cs="Arial"/>
          <w:szCs w:val="20"/>
        </w:rPr>
      </w:pPr>
      <w:r w:rsidRPr="005537BB">
        <w:rPr>
          <w:rFonts w:cs="Arial"/>
          <w:szCs w:val="20"/>
        </w:rPr>
        <w:t>Agrarne skupnosti, ki niso registrirane v skladu z Zakonom o agrarnih skupnosti (Uradni list RS, št. 74/15), ampak so vzpostavljene v skladu z Zakonom o ponovni vzpostavitvi agrarnih skupnosti ter vrnitvi njihovega premoženja in pravic (Uradni list RS, št. 5/94, 38/94, 69/95, 22/97, 56/99, 72/00, 87/11, 14/15 – ZUUJFO in 74/15 – ZAgrS), ostanejo vpisane v evidenci subjektov in RKG kot nosilke kmetijskih gospodarstev do konca finančne perspektive za izvajanje ukrepov kmetijske politike v letih 2014–2020.</w:t>
      </w:r>
    </w:p>
    <w:p w14:paraId="72AE8D9D" w14:textId="77777777" w:rsidR="00A7393D" w:rsidRPr="005537BB" w:rsidRDefault="00A7393D" w:rsidP="00A7393D">
      <w:pPr>
        <w:rPr>
          <w:rStyle w:val="Hiperpovezava"/>
          <w:color w:val="auto"/>
          <w:szCs w:val="20"/>
          <w:u w:val="none"/>
          <w:shd w:val="clear" w:color="auto" w:fill="FFFFFF"/>
        </w:rPr>
      </w:pPr>
      <w:r w:rsidRPr="005537BB">
        <w:rPr>
          <w:szCs w:val="20"/>
        </w:rPr>
        <w:fldChar w:fldCharType="begin"/>
      </w:r>
      <w:r w:rsidRPr="005537BB">
        <w:rPr>
          <w:szCs w:val="20"/>
        </w:rPr>
        <w:instrText xml:space="preserve"> HYPERLINK "https://www.uradni-list.si/glasilo-uradni-list-rs/vsebina/2017-01-1446/" \l "62.%C2%A0%C4%8Dlen" </w:instrText>
      </w:r>
      <w:r w:rsidRPr="005537BB">
        <w:rPr>
          <w:szCs w:val="20"/>
        </w:rPr>
        <w:fldChar w:fldCharType="separate"/>
      </w:r>
    </w:p>
    <w:p w14:paraId="2D7BC75C" w14:textId="77777777" w:rsidR="00A7393D" w:rsidRPr="005537BB" w:rsidRDefault="00A7393D" w:rsidP="00A7393D">
      <w:pPr>
        <w:jc w:val="center"/>
        <w:rPr>
          <w:b/>
          <w:bCs/>
          <w:szCs w:val="20"/>
        </w:rPr>
      </w:pPr>
      <w:r w:rsidRPr="005537BB">
        <w:rPr>
          <w:rFonts w:cs="Arial"/>
          <w:b/>
          <w:bCs/>
          <w:szCs w:val="20"/>
          <w:shd w:val="clear" w:color="auto" w:fill="FFFFFF"/>
        </w:rPr>
        <w:t>62. člen </w:t>
      </w:r>
    </w:p>
    <w:p w14:paraId="009BE0A1" w14:textId="77777777" w:rsidR="00A7393D" w:rsidRPr="005537BB" w:rsidRDefault="00A7393D" w:rsidP="00A7393D">
      <w:pPr>
        <w:rPr>
          <w:rStyle w:val="Hiperpovezava"/>
          <w:color w:val="auto"/>
          <w:szCs w:val="20"/>
          <w:u w:val="none"/>
        </w:rPr>
      </w:pPr>
      <w:r w:rsidRPr="005537BB">
        <w:rPr>
          <w:szCs w:val="20"/>
        </w:rPr>
        <w:fldChar w:fldCharType="end"/>
      </w:r>
      <w:r w:rsidRPr="005537BB">
        <w:rPr>
          <w:szCs w:val="20"/>
        </w:rPr>
        <w:fldChar w:fldCharType="begin"/>
      </w:r>
      <w:r w:rsidRPr="005537BB">
        <w:rPr>
          <w:szCs w:val="20"/>
        </w:rPr>
        <w:instrText xml:space="preserve"> HYPERLINK "https://www.uradni-list.si/glasilo-uradni-list-rs/vsebina/2017-01-1446/" \l "(pa%C5%A1ne%C2%A0skupnosti)" </w:instrText>
      </w:r>
      <w:r w:rsidRPr="005537BB">
        <w:rPr>
          <w:szCs w:val="20"/>
        </w:rPr>
        <w:fldChar w:fldCharType="separate"/>
      </w:r>
    </w:p>
    <w:p w14:paraId="7705298C" w14:textId="77777777" w:rsidR="00A7393D" w:rsidRPr="005537BB" w:rsidRDefault="00A7393D" w:rsidP="00A7393D">
      <w:pPr>
        <w:jc w:val="center"/>
        <w:rPr>
          <w:b/>
          <w:bCs/>
          <w:szCs w:val="20"/>
        </w:rPr>
      </w:pPr>
      <w:r w:rsidRPr="005537BB">
        <w:rPr>
          <w:rFonts w:cs="Arial"/>
          <w:b/>
          <w:bCs/>
          <w:szCs w:val="20"/>
          <w:shd w:val="clear" w:color="auto" w:fill="FFFFFF"/>
        </w:rPr>
        <w:t>(pašne skupnosti) </w:t>
      </w:r>
    </w:p>
    <w:p w14:paraId="1C17CE62" w14:textId="77777777" w:rsidR="00A7393D" w:rsidRPr="005537BB" w:rsidRDefault="00A7393D" w:rsidP="00A7393D">
      <w:pPr>
        <w:rPr>
          <w:rFonts w:ascii="Times New Roman" w:hAnsi="Times New Roman"/>
          <w:szCs w:val="20"/>
        </w:rPr>
      </w:pPr>
      <w:r w:rsidRPr="005537BB">
        <w:rPr>
          <w:szCs w:val="20"/>
        </w:rPr>
        <w:fldChar w:fldCharType="end"/>
      </w:r>
    </w:p>
    <w:p w14:paraId="5855419E" w14:textId="77777777" w:rsidR="00A7393D" w:rsidRPr="005537BB" w:rsidRDefault="00A7393D" w:rsidP="00A7393D">
      <w:pPr>
        <w:shd w:val="clear" w:color="auto" w:fill="FFFFFF"/>
        <w:ind w:firstLine="330"/>
        <w:jc w:val="both"/>
        <w:rPr>
          <w:rFonts w:cs="Arial"/>
          <w:szCs w:val="20"/>
        </w:rPr>
      </w:pPr>
      <w:r w:rsidRPr="005537BB">
        <w:rPr>
          <w:rFonts w:cs="Arial"/>
          <w:szCs w:val="20"/>
        </w:rPr>
        <w:t>Pašne skupnosti, ki niso registrirane v skladu s tem zakonom, ampak so vzpostavljene v skladu z Zakonom o kmetijskih zemljiščih (Uradni list RS, št. 71/11 – uradno prečiščeno besedilo, 58/12 in 27/16), ostanejo vpisane v evidenci subjektov in RKG kot nosilke kmetijskih gospodarstev do konca finančne perspektive za izvajanje ukrepov kmetijske politike v letih 2014–2020.</w:t>
      </w:r>
    </w:p>
    <w:p w14:paraId="35CCE49D" w14:textId="258B34FC" w:rsidR="0070083F" w:rsidRDefault="0070083F" w:rsidP="00A7393D">
      <w:pPr>
        <w:shd w:val="clear" w:color="auto" w:fill="FFFFFF"/>
        <w:spacing w:before="240" w:line="240" w:lineRule="auto"/>
        <w:jc w:val="both"/>
        <w:rPr>
          <w:rFonts w:cs="Arial"/>
          <w:sz w:val="22"/>
          <w:szCs w:val="22"/>
          <w:lang w:eastAsia="sl-SI"/>
        </w:rPr>
      </w:pPr>
    </w:p>
    <w:p w14:paraId="687C67D5" w14:textId="07A850BE" w:rsidR="002606E3" w:rsidRDefault="002606E3" w:rsidP="00A7393D">
      <w:pPr>
        <w:shd w:val="clear" w:color="auto" w:fill="FFFFFF"/>
        <w:spacing w:before="240" w:line="240" w:lineRule="auto"/>
        <w:jc w:val="both"/>
        <w:rPr>
          <w:rFonts w:cs="Arial"/>
          <w:sz w:val="22"/>
          <w:szCs w:val="22"/>
          <w:lang w:eastAsia="sl-SI"/>
        </w:rPr>
      </w:pPr>
    </w:p>
    <w:p w14:paraId="5F2E2DE3" w14:textId="09A34565" w:rsidR="002606E3" w:rsidRDefault="002606E3" w:rsidP="00A7393D">
      <w:pPr>
        <w:shd w:val="clear" w:color="auto" w:fill="FFFFFF"/>
        <w:spacing w:before="240" w:line="240" w:lineRule="auto"/>
        <w:jc w:val="both"/>
        <w:rPr>
          <w:rFonts w:cs="Arial"/>
          <w:sz w:val="22"/>
          <w:szCs w:val="22"/>
          <w:lang w:eastAsia="sl-SI"/>
        </w:rPr>
      </w:pPr>
    </w:p>
    <w:p w14:paraId="57A9E4B2" w14:textId="2BB75290" w:rsidR="002606E3" w:rsidRDefault="002606E3" w:rsidP="00A7393D">
      <w:pPr>
        <w:shd w:val="clear" w:color="auto" w:fill="FFFFFF"/>
        <w:spacing w:before="240" w:line="240" w:lineRule="auto"/>
        <w:jc w:val="both"/>
        <w:rPr>
          <w:rFonts w:cs="Arial"/>
          <w:sz w:val="22"/>
          <w:szCs w:val="22"/>
          <w:lang w:eastAsia="sl-SI"/>
        </w:rPr>
      </w:pPr>
    </w:p>
    <w:p w14:paraId="32E7263F" w14:textId="68B300BF" w:rsidR="002606E3" w:rsidRDefault="002606E3" w:rsidP="00A7393D">
      <w:pPr>
        <w:shd w:val="clear" w:color="auto" w:fill="FFFFFF"/>
        <w:spacing w:before="240" w:line="240" w:lineRule="auto"/>
        <w:jc w:val="both"/>
        <w:rPr>
          <w:rFonts w:cs="Arial"/>
          <w:sz w:val="22"/>
          <w:szCs w:val="22"/>
          <w:lang w:eastAsia="sl-SI"/>
        </w:rPr>
      </w:pPr>
    </w:p>
    <w:p w14:paraId="363092A1" w14:textId="0075EBE8" w:rsidR="002606E3" w:rsidRDefault="002606E3" w:rsidP="00A7393D">
      <w:pPr>
        <w:shd w:val="clear" w:color="auto" w:fill="FFFFFF"/>
        <w:spacing w:before="240" w:line="240" w:lineRule="auto"/>
        <w:jc w:val="both"/>
        <w:rPr>
          <w:rFonts w:cs="Arial"/>
          <w:sz w:val="22"/>
          <w:szCs w:val="22"/>
          <w:lang w:eastAsia="sl-SI"/>
        </w:rPr>
      </w:pPr>
    </w:p>
    <w:p w14:paraId="46E7C659" w14:textId="44B11E79" w:rsidR="002606E3" w:rsidRDefault="002606E3" w:rsidP="00A7393D">
      <w:pPr>
        <w:shd w:val="clear" w:color="auto" w:fill="FFFFFF"/>
        <w:spacing w:before="240" w:line="240" w:lineRule="auto"/>
        <w:jc w:val="both"/>
        <w:rPr>
          <w:rFonts w:cs="Arial"/>
          <w:sz w:val="22"/>
          <w:szCs w:val="22"/>
          <w:lang w:eastAsia="sl-SI"/>
        </w:rPr>
      </w:pPr>
    </w:p>
    <w:p w14:paraId="59EADA9A" w14:textId="21D12D33" w:rsidR="002606E3" w:rsidRDefault="002606E3" w:rsidP="00A7393D">
      <w:pPr>
        <w:shd w:val="clear" w:color="auto" w:fill="FFFFFF"/>
        <w:spacing w:before="240" w:line="240" w:lineRule="auto"/>
        <w:jc w:val="both"/>
        <w:rPr>
          <w:rFonts w:cs="Arial"/>
          <w:sz w:val="22"/>
          <w:szCs w:val="22"/>
          <w:lang w:eastAsia="sl-SI"/>
        </w:rPr>
      </w:pPr>
    </w:p>
    <w:p w14:paraId="70BFBC8A" w14:textId="06B0F11F" w:rsidR="002606E3" w:rsidRDefault="002606E3" w:rsidP="00A7393D">
      <w:pPr>
        <w:shd w:val="clear" w:color="auto" w:fill="FFFFFF"/>
        <w:spacing w:before="240" w:line="240" w:lineRule="auto"/>
        <w:jc w:val="both"/>
        <w:rPr>
          <w:rFonts w:cs="Arial"/>
          <w:sz w:val="22"/>
          <w:szCs w:val="22"/>
          <w:lang w:eastAsia="sl-SI"/>
        </w:rPr>
      </w:pPr>
    </w:p>
    <w:p w14:paraId="4D1EF6D2" w14:textId="6C962269" w:rsidR="002606E3" w:rsidRDefault="002606E3" w:rsidP="00A7393D">
      <w:pPr>
        <w:shd w:val="clear" w:color="auto" w:fill="FFFFFF"/>
        <w:spacing w:before="240" w:line="240" w:lineRule="auto"/>
        <w:jc w:val="both"/>
        <w:rPr>
          <w:rFonts w:cs="Arial"/>
          <w:sz w:val="22"/>
          <w:szCs w:val="22"/>
          <w:lang w:eastAsia="sl-SI"/>
        </w:rPr>
      </w:pPr>
    </w:p>
    <w:p w14:paraId="56B2F4A1" w14:textId="77777777" w:rsidR="00B773B1" w:rsidRDefault="00B773B1" w:rsidP="00A7393D">
      <w:pPr>
        <w:shd w:val="clear" w:color="auto" w:fill="FFFFFF"/>
        <w:spacing w:before="240" w:line="240" w:lineRule="auto"/>
        <w:jc w:val="both"/>
        <w:rPr>
          <w:rFonts w:cs="Arial"/>
          <w:sz w:val="22"/>
          <w:szCs w:val="22"/>
          <w:lang w:eastAsia="sl-SI"/>
        </w:rPr>
      </w:pPr>
    </w:p>
    <w:p w14:paraId="026CC658" w14:textId="2201CE86" w:rsidR="002606E3" w:rsidRDefault="002606E3" w:rsidP="00A7393D">
      <w:pPr>
        <w:shd w:val="clear" w:color="auto" w:fill="FFFFFF"/>
        <w:spacing w:before="240" w:line="240" w:lineRule="auto"/>
        <w:jc w:val="both"/>
        <w:rPr>
          <w:rFonts w:cs="Arial"/>
          <w:sz w:val="22"/>
          <w:szCs w:val="22"/>
          <w:lang w:eastAsia="sl-SI"/>
        </w:rPr>
      </w:pPr>
    </w:p>
    <w:p w14:paraId="679FA337" w14:textId="77777777" w:rsidR="002606E3" w:rsidRPr="00173A8E" w:rsidRDefault="002606E3" w:rsidP="00A7393D">
      <w:pPr>
        <w:shd w:val="clear" w:color="auto" w:fill="FFFFFF"/>
        <w:spacing w:before="240" w:line="240" w:lineRule="auto"/>
        <w:jc w:val="both"/>
        <w:rPr>
          <w:rFonts w:cs="Arial"/>
          <w:sz w:val="22"/>
          <w:szCs w:val="22"/>
          <w:lang w:eastAsia="sl-SI"/>
        </w:rPr>
      </w:pPr>
    </w:p>
    <w:p w14:paraId="472D30B2" w14:textId="2BB1FCB9" w:rsidR="00240B1D" w:rsidRDefault="00240B1D" w:rsidP="00AE5DB5">
      <w:pPr>
        <w:overflowPunct w:val="0"/>
        <w:autoSpaceDE w:val="0"/>
        <w:autoSpaceDN w:val="0"/>
        <w:adjustRightInd w:val="0"/>
        <w:jc w:val="both"/>
        <w:textAlignment w:val="baseline"/>
        <w:rPr>
          <w:rFonts w:eastAsiaTheme="minorHAnsi" w:cs="Arial"/>
          <w:color w:val="000000"/>
          <w:szCs w:val="20"/>
        </w:rPr>
      </w:pPr>
    </w:p>
    <w:p w14:paraId="379FAA16" w14:textId="0E9FD33D" w:rsidR="00240B1D" w:rsidRPr="000007D8" w:rsidRDefault="00B2500E" w:rsidP="00240B1D">
      <w:pPr>
        <w:pStyle w:val="odstavek"/>
        <w:shd w:val="clear" w:color="auto" w:fill="FFFFFF"/>
        <w:spacing w:before="240"/>
        <w:ind w:firstLine="1021"/>
        <w:jc w:val="both"/>
        <w:rPr>
          <w:rFonts w:ascii="Arial" w:hAnsi="Arial" w:cs="Arial"/>
          <w:b/>
          <w:sz w:val="20"/>
          <w:szCs w:val="20"/>
        </w:rPr>
      </w:pPr>
      <w:r>
        <w:rPr>
          <w:rFonts w:ascii="Arial" w:hAnsi="Arial" w:cs="Arial"/>
          <w:b/>
          <w:sz w:val="20"/>
          <w:szCs w:val="20"/>
        </w:rPr>
        <w:lastRenderedPageBreak/>
        <w:t>V</w:t>
      </w:r>
      <w:r w:rsidR="00240B1D" w:rsidRPr="000007D8">
        <w:rPr>
          <w:rFonts w:ascii="Arial" w:hAnsi="Arial" w:cs="Arial"/>
          <w:b/>
          <w:sz w:val="20"/>
          <w:szCs w:val="20"/>
        </w:rPr>
        <w:t>. PRILOGE</w:t>
      </w:r>
    </w:p>
    <w:p w14:paraId="648D2EA6" w14:textId="30655440" w:rsidR="00240B1D" w:rsidRDefault="00240B1D" w:rsidP="00240B1D">
      <w:pPr>
        <w:pStyle w:val="odstavek"/>
        <w:numPr>
          <w:ilvl w:val="0"/>
          <w:numId w:val="6"/>
        </w:numPr>
        <w:shd w:val="clear" w:color="auto" w:fill="FFFFFF"/>
        <w:spacing w:before="240"/>
        <w:jc w:val="both"/>
        <w:rPr>
          <w:rFonts w:ascii="Arial" w:hAnsi="Arial" w:cs="Arial"/>
          <w:sz w:val="20"/>
          <w:szCs w:val="20"/>
        </w:rPr>
      </w:pPr>
      <w:r w:rsidRPr="00510F63">
        <w:rPr>
          <w:rFonts w:ascii="Arial" w:hAnsi="Arial" w:cs="Arial"/>
          <w:sz w:val="20"/>
          <w:szCs w:val="20"/>
        </w:rPr>
        <w:t xml:space="preserve">Priloga 1: </w:t>
      </w:r>
      <w:r>
        <w:rPr>
          <w:rFonts w:ascii="Arial" w:hAnsi="Arial" w:cs="Arial"/>
          <w:sz w:val="20"/>
          <w:szCs w:val="20"/>
        </w:rPr>
        <w:t>o</w:t>
      </w:r>
      <w:r w:rsidRPr="00510F63">
        <w:rPr>
          <w:rFonts w:ascii="Arial" w:hAnsi="Arial" w:cs="Arial"/>
          <w:sz w:val="20"/>
          <w:szCs w:val="20"/>
        </w:rPr>
        <w:t xml:space="preserve">snutek </w:t>
      </w:r>
      <w:r>
        <w:rPr>
          <w:rFonts w:ascii="Arial" w:hAnsi="Arial" w:cs="Arial"/>
          <w:sz w:val="20"/>
          <w:szCs w:val="20"/>
        </w:rPr>
        <w:t>p</w:t>
      </w:r>
      <w:r w:rsidRPr="00510F63">
        <w:rPr>
          <w:rFonts w:ascii="Arial" w:hAnsi="Arial" w:cs="Arial"/>
          <w:sz w:val="20"/>
          <w:szCs w:val="20"/>
        </w:rPr>
        <w:t xml:space="preserve">ravilnika </w:t>
      </w:r>
      <w:r>
        <w:rPr>
          <w:rFonts w:ascii="Arial" w:hAnsi="Arial" w:cs="Arial"/>
          <w:sz w:val="20"/>
          <w:szCs w:val="20"/>
        </w:rPr>
        <w:t>o evidenci o delovnih opravilih;</w:t>
      </w:r>
    </w:p>
    <w:p w14:paraId="17438520" w14:textId="55EB45D5" w:rsidR="00240B1D" w:rsidRDefault="00240B1D" w:rsidP="00240B1D">
      <w:pPr>
        <w:pStyle w:val="odstavek"/>
        <w:numPr>
          <w:ilvl w:val="0"/>
          <w:numId w:val="6"/>
        </w:numPr>
        <w:shd w:val="clear" w:color="auto" w:fill="FFFFFF"/>
        <w:spacing w:before="240"/>
        <w:jc w:val="both"/>
        <w:rPr>
          <w:rFonts w:ascii="Arial" w:hAnsi="Arial" w:cs="Arial"/>
          <w:sz w:val="20"/>
          <w:szCs w:val="20"/>
        </w:rPr>
      </w:pPr>
      <w:r w:rsidRPr="00510F63">
        <w:rPr>
          <w:rFonts w:ascii="Arial" w:hAnsi="Arial" w:cs="Arial"/>
          <w:sz w:val="20"/>
          <w:szCs w:val="20"/>
        </w:rPr>
        <w:t>Priloga 2</w:t>
      </w:r>
      <w:r w:rsidR="002D60A1">
        <w:rPr>
          <w:rFonts w:ascii="Arial" w:hAnsi="Arial" w:cs="Arial"/>
          <w:sz w:val="20"/>
          <w:szCs w:val="20"/>
        </w:rPr>
        <w:t>p</w:t>
      </w:r>
      <w:r w:rsidRPr="00510F63">
        <w:rPr>
          <w:rFonts w:ascii="Arial" w:hAnsi="Arial" w:cs="Arial"/>
          <w:sz w:val="20"/>
          <w:szCs w:val="20"/>
        </w:rPr>
        <w:t xml:space="preserve">: osnutek </w:t>
      </w:r>
      <w:r>
        <w:rPr>
          <w:rFonts w:ascii="Arial" w:hAnsi="Arial" w:cs="Arial"/>
          <w:sz w:val="20"/>
          <w:szCs w:val="20"/>
        </w:rPr>
        <w:t>p</w:t>
      </w:r>
      <w:r w:rsidRPr="00510F63">
        <w:rPr>
          <w:rFonts w:ascii="Arial" w:hAnsi="Arial" w:cs="Arial"/>
          <w:sz w:val="20"/>
          <w:szCs w:val="20"/>
        </w:rPr>
        <w:t>ravilnika</w:t>
      </w:r>
      <w:r>
        <w:rPr>
          <w:rFonts w:ascii="Arial" w:hAnsi="Arial" w:cs="Arial"/>
          <w:sz w:val="20"/>
          <w:szCs w:val="20"/>
        </w:rPr>
        <w:t xml:space="preserve"> </w:t>
      </w:r>
      <w:r w:rsidRPr="00510F63">
        <w:rPr>
          <w:rFonts w:ascii="Arial" w:hAnsi="Arial" w:cs="Arial"/>
          <w:sz w:val="20"/>
          <w:szCs w:val="20"/>
        </w:rPr>
        <w:t>o</w:t>
      </w:r>
      <w:r>
        <w:rPr>
          <w:rFonts w:ascii="Arial" w:hAnsi="Arial" w:cs="Arial"/>
          <w:sz w:val="20"/>
          <w:szCs w:val="20"/>
        </w:rPr>
        <w:t xml:space="preserve"> evidenci voluminozne krme za potrebe kmetijstva in razvoja podeželja;</w:t>
      </w:r>
    </w:p>
    <w:p w14:paraId="1456E8E8" w14:textId="557FF634" w:rsidR="00240B1D" w:rsidRDefault="00240B1D" w:rsidP="00240B1D">
      <w:pPr>
        <w:pStyle w:val="odstavek"/>
        <w:numPr>
          <w:ilvl w:val="0"/>
          <w:numId w:val="6"/>
        </w:numPr>
        <w:shd w:val="clear" w:color="auto" w:fill="FFFFFF"/>
        <w:spacing w:before="240"/>
        <w:jc w:val="both"/>
        <w:rPr>
          <w:rFonts w:ascii="Arial" w:hAnsi="Arial" w:cs="Arial"/>
          <w:sz w:val="20"/>
          <w:szCs w:val="20"/>
        </w:rPr>
      </w:pPr>
      <w:r w:rsidRPr="00510F63">
        <w:rPr>
          <w:rFonts w:ascii="Arial" w:hAnsi="Arial" w:cs="Arial"/>
          <w:sz w:val="20"/>
          <w:szCs w:val="20"/>
        </w:rPr>
        <w:t xml:space="preserve">Priloga 3: osnutek </w:t>
      </w:r>
      <w:r>
        <w:rPr>
          <w:rFonts w:ascii="Arial" w:hAnsi="Arial" w:cs="Arial"/>
          <w:sz w:val="20"/>
          <w:szCs w:val="20"/>
        </w:rPr>
        <w:t>p</w:t>
      </w:r>
      <w:r w:rsidRPr="00510F63">
        <w:rPr>
          <w:rFonts w:ascii="Arial" w:hAnsi="Arial" w:cs="Arial"/>
          <w:sz w:val="20"/>
          <w:szCs w:val="20"/>
        </w:rPr>
        <w:t>ravilnika</w:t>
      </w:r>
      <w:r>
        <w:rPr>
          <w:rFonts w:ascii="Arial" w:hAnsi="Arial" w:cs="Arial"/>
          <w:sz w:val="20"/>
          <w:szCs w:val="20"/>
        </w:rPr>
        <w:t xml:space="preserve"> </w:t>
      </w:r>
      <w:r w:rsidRPr="00510F63">
        <w:rPr>
          <w:rFonts w:ascii="Arial" w:hAnsi="Arial" w:cs="Arial"/>
          <w:sz w:val="20"/>
          <w:szCs w:val="20"/>
        </w:rPr>
        <w:t xml:space="preserve">o </w:t>
      </w:r>
      <w:r>
        <w:rPr>
          <w:rFonts w:ascii="Arial" w:hAnsi="Arial" w:cs="Arial"/>
          <w:sz w:val="20"/>
          <w:szCs w:val="20"/>
        </w:rPr>
        <w:t>evidenci krajinskih značilnosti za pogojenost in ukrepe kmetijske politike;</w:t>
      </w:r>
    </w:p>
    <w:p w14:paraId="40120D19" w14:textId="4A20072E" w:rsidR="00240B1D" w:rsidRDefault="00240B1D" w:rsidP="00240B1D">
      <w:pPr>
        <w:pStyle w:val="odstavek"/>
        <w:numPr>
          <w:ilvl w:val="0"/>
          <w:numId w:val="6"/>
        </w:numPr>
        <w:shd w:val="clear" w:color="auto" w:fill="FFFFFF"/>
        <w:spacing w:before="240"/>
        <w:jc w:val="both"/>
        <w:rPr>
          <w:rFonts w:ascii="Arial" w:hAnsi="Arial" w:cs="Arial"/>
          <w:sz w:val="20"/>
          <w:szCs w:val="20"/>
        </w:rPr>
      </w:pPr>
      <w:r w:rsidRPr="00510F63">
        <w:rPr>
          <w:rFonts w:ascii="Arial" w:hAnsi="Arial" w:cs="Arial"/>
          <w:sz w:val="20"/>
          <w:szCs w:val="20"/>
        </w:rPr>
        <w:t>Priloga 4:</w:t>
      </w:r>
      <w:r>
        <w:rPr>
          <w:rFonts w:ascii="Arial" w:hAnsi="Arial" w:cs="Arial"/>
          <w:sz w:val="20"/>
          <w:szCs w:val="20"/>
        </w:rPr>
        <w:t xml:space="preserve"> PRILOGA 1 k osnutku pravilnika o evidenci krajinskih značilnosti za pogojenost in ukrepe kmetijske politike – šifrant in opis vrst krajinskih značilnosti;</w:t>
      </w:r>
    </w:p>
    <w:p w14:paraId="0F8D4F3A" w14:textId="73A70A41" w:rsidR="00240B1D" w:rsidRDefault="00240B1D" w:rsidP="00240B1D">
      <w:pPr>
        <w:pStyle w:val="odstavek"/>
        <w:numPr>
          <w:ilvl w:val="0"/>
          <w:numId w:val="6"/>
        </w:numPr>
        <w:shd w:val="clear" w:color="auto" w:fill="FFFFFF"/>
        <w:spacing w:before="240"/>
        <w:jc w:val="both"/>
        <w:rPr>
          <w:rFonts w:ascii="Arial" w:hAnsi="Arial" w:cs="Arial"/>
          <w:sz w:val="20"/>
          <w:szCs w:val="20"/>
        </w:rPr>
      </w:pPr>
      <w:r>
        <w:rPr>
          <w:rFonts w:ascii="Arial" w:hAnsi="Arial" w:cs="Arial"/>
          <w:sz w:val="20"/>
          <w:szCs w:val="20"/>
        </w:rPr>
        <w:t>Priloga 5</w:t>
      </w:r>
      <w:r w:rsidRPr="00510F63">
        <w:rPr>
          <w:rFonts w:ascii="Arial" w:hAnsi="Arial" w:cs="Arial"/>
          <w:sz w:val="20"/>
          <w:szCs w:val="20"/>
        </w:rPr>
        <w:t xml:space="preserve">: </w:t>
      </w:r>
      <w:r>
        <w:rPr>
          <w:rFonts w:ascii="Arial" w:hAnsi="Arial" w:cs="Arial"/>
          <w:sz w:val="20"/>
          <w:szCs w:val="20"/>
        </w:rPr>
        <w:t>osnutek uredbe o spremembi in dopolnitvi uredbe o delovanju in financiranju varuha odnosov v verigi preskrbe s hrano.</w:t>
      </w:r>
    </w:p>
    <w:p w14:paraId="663919CD" w14:textId="77777777" w:rsidR="00240B1D" w:rsidRDefault="00240B1D" w:rsidP="00AE5DB5">
      <w:pPr>
        <w:overflowPunct w:val="0"/>
        <w:autoSpaceDE w:val="0"/>
        <w:autoSpaceDN w:val="0"/>
        <w:adjustRightInd w:val="0"/>
        <w:jc w:val="both"/>
        <w:textAlignment w:val="baseline"/>
        <w:rPr>
          <w:rFonts w:eastAsiaTheme="minorHAnsi" w:cs="Arial"/>
          <w:color w:val="000000"/>
          <w:szCs w:val="20"/>
        </w:rPr>
      </w:pPr>
    </w:p>
    <w:p w14:paraId="210EDDBE" w14:textId="77777777" w:rsidR="00647804" w:rsidRDefault="00647804" w:rsidP="00647804">
      <w:pPr>
        <w:overflowPunct w:val="0"/>
        <w:autoSpaceDE w:val="0"/>
        <w:autoSpaceDN w:val="0"/>
        <w:adjustRightInd w:val="0"/>
        <w:jc w:val="both"/>
        <w:textAlignment w:val="baseline"/>
        <w:rPr>
          <w:rFonts w:eastAsiaTheme="minorHAnsi" w:cs="Arial"/>
          <w:color w:val="000000"/>
          <w:szCs w:val="20"/>
        </w:rPr>
      </w:pPr>
    </w:p>
    <w:p w14:paraId="4063CB62" w14:textId="381D9994" w:rsidR="00FB397B" w:rsidRPr="00360EAF" w:rsidRDefault="00FB397B" w:rsidP="009838D1">
      <w:pPr>
        <w:pStyle w:val="odstavek"/>
        <w:shd w:val="clear" w:color="auto" w:fill="FFFFFF"/>
        <w:spacing w:before="240"/>
        <w:ind w:left="720"/>
        <w:jc w:val="both"/>
        <w:rPr>
          <w:rFonts w:ascii="Arial" w:eastAsiaTheme="minorHAnsi" w:hAnsi="Arial" w:cs="Arial"/>
          <w:sz w:val="20"/>
          <w:szCs w:val="20"/>
          <w:lang w:eastAsia="en-US"/>
        </w:rPr>
      </w:pPr>
      <w:bookmarkStart w:id="2" w:name="_Toc401063533"/>
      <w:bookmarkStart w:id="3" w:name="_Toc401063534"/>
      <w:bookmarkStart w:id="4" w:name="_Toc401063535"/>
      <w:bookmarkStart w:id="5" w:name="_Toc401063536"/>
      <w:bookmarkStart w:id="6" w:name="_Toc401063537"/>
      <w:bookmarkStart w:id="7" w:name="_Toc401063538"/>
      <w:bookmarkStart w:id="8" w:name="_Toc401063539"/>
      <w:bookmarkStart w:id="9" w:name="_Toc401063540"/>
      <w:bookmarkStart w:id="10" w:name="_Toc401063541"/>
      <w:bookmarkStart w:id="11" w:name="_Toc401063548"/>
      <w:bookmarkStart w:id="12" w:name="_Toc401063552"/>
      <w:bookmarkStart w:id="13" w:name="_Toc401063557"/>
      <w:bookmarkStart w:id="14" w:name="_Toc401063559"/>
      <w:bookmarkStart w:id="15" w:name="_Toc401063562"/>
      <w:bookmarkStart w:id="16" w:name="_Toc401063563"/>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sectPr w:rsidR="00FB397B" w:rsidRPr="00360EAF" w:rsidSect="00AF5DFC">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5B7F42" w14:textId="77777777" w:rsidR="00141049" w:rsidRDefault="00141049">
      <w:pPr>
        <w:spacing w:line="240" w:lineRule="auto"/>
      </w:pPr>
      <w:r>
        <w:separator/>
      </w:r>
    </w:p>
  </w:endnote>
  <w:endnote w:type="continuationSeparator" w:id="0">
    <w:p w14:paraId="5C5EB762" w14:textId="77777777" w:rsidR="00141049" w:rsidRDefault="001410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Bold">
    <w:altName w:val="Arial"/>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AD41AE" w14:textId="77777777" w:rsidR="00141049" w:rsidRDefault="00141049">
      <w:pPr>
        <w:spacing w:line="240" w:lineRule="auto"/>
      </w:pPr>
      <w:r>
        <w:separator/>
      </w:r>
    </w:p>
  </w:footnote>
  <w:footnote w:type="continuationSeparator" w:id="0">
    <w:p w14:paraId="00767795" w14:textId="77777777" w:rsidR="00141049" w:rsidRDefault="0014104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2776F"/>
    <w:multiLevelType w:val="hybridMultilevel"/>
    <w:tmpl w:val="AABC6016"/>
    <w:lvl w:ilvl="0" w:tplc="7D385F12">
      <w:start w:val="1"/>
      <w:numFmt w:val="decimal"/>
      <w:pStyle w:val="tokeodstavka"/>
      <w:lvlText w:val="%1."/>
      <w:lvlJc w:val="left"/>
      <w:pPr>
        <w:ind w:left="360" w:hanging="360"/>
      </w:pPr>
      <w:rPr>
        <w:rFonts w:hint="default"/>
      </w:rPr>
    </w:lvl>
    <w:lvl w:ilvl="1" w:tplc="04240019" w:tentative="1">
      <w:start w:val="1"/>
      <w:numFmt w:val="lowerLetter"/>
      <w:lvlText w:val="%2."/>
      <w:lvlJc w:val="left"/>
      <w:pPr>
        <w:ind w:left="1499" w:hanging="360"/>
      </w:pPr>
    </w:lvl>
    <w:lvl w:ilvl="2" w:tplc="0424001B" w:tentative="1">
      <w:start w:val="1"/>
      <w:numFmt w:val="lowerRoman"/>
      <w:lvlText w:val="%3."/>
      <w:lvlJc w:val="right"/>
      <w:pPr>
        <w:ind w:left="2219" w:hanging="180"/>
      </w:pPr>
    </w:lvl>
    <w:lvl w:ilvl="3" w:tplc="0424000F" w:tentative="1">
      <w:start w:val="1"/>
      <w:numFmt w:val="decimal"/>
      <w:lvlText w:val="%4."/>
      <w:lvlJc w:val="left"/>
      <w:pPr>
        <w:ind w:left="2939" w:hanging="360"/>
      </w:pPr>
    </w:lvl>
    <w:lvl w:ilvl="4" w:tplc="04240019" w:tentative="1">
      <w:start w:val="1"/>
      <w:numFmt w:val="lowerLetter"/>
      <w:lvlText w:val="%5."/>
      <w:lvlJc w:val="left"/>
      <w:pPr>
        <w:ind w:left="3659" w:hanging="360"/>
      </w:pPr>
    </w:lvl>
    <w:lvl w:ilvl="5" w:tplc="0424001B" w:tentative="1">
      <w:start w:val="1"/>
      <w:numFmt w:val="lowerRoman"/>
      <w:lvlText w:val="%6."/>
      <w:lvlJc w:val="right"/>
      <w:pPr>
        <w:ind w:left="4379" w:hanging="180"/>
      </w:pPr>
    </w:lvl>
    <w:lvl w:ilvl="6" w:tplc="0424000F" w:tentative="1">
      <w:start w:val="1"/>
      <w:numFmt w:val="decimal"/>
      <w:lvlText w:val="%7."/>
      <w:lvlJc w:val="left"/>
      <w:pPr>
        <w:ind w:left="5099" w:hanging="360"/>
      </w:pPr>
    </w:lvl>
    <w:lvl w:ilvl="7" w:tplc="04240019" w:tentative="1">
      <w:start w:val="1"/>
      <w:numFmt w:val="lowerLetter"/>
      <w:lvlText w:val="%8."/>
      <w:lvlJc w:val="left"/>
      <w:pPr>
        <w:ind w:left="5819" w:hanging="360"/>
      </w:pPr>
    </w:lvl>
    <w:lvl w:ilvl="8" w:tplc="0424001B" w:tentative="1">
      <w:start w:val="1"/>
      <w:numFmt w:val="lowerRoman"/>
      <w:lvlText w:val="%9."/>
      <w:lvlJc w:val="right"/>
      <w:pPr>
        <w:ind w:left="6539" w:hanging="180"/>
      </w:pPr>
    </w:lvl>
  </w:abstractNum>
  <w:abstractNum w:abstractNumId="1" w15:restartNumberingAfterBreak="0">
    <w:nsid w:val="1757295B"/>
    <w:multiLevelType w:val="hybridMultilevel"/>
    <w:tmpl w:val="6C128566"/>
    <w:lvl w:ilvl="0" w:tplc="832CA3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9FB7704"/>
    <w:multiLevelType w:val="hybridMultilevel"/>
    <w:tmpl w:val="4BE4DD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1F4957"/>
    <w:multiLevelType w:val="hybridMultilevel"/>
    <w:tmpl w:val="A4E6A7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B143A7"/>
    <w:multiLevelType w:val="hybridMultilevel"/>
    <w:tmpl w:val="580050EC"/>
    <w:lvl w:ilvl="0" w:tplc="A0AED780">
      <w:start w:val="1"/>
      <w:numFmt w:val="bullet"/>
      <w:lvlText w:val="–"/>
      <w:lvlJc w:val="left"/>
      <w:pPr>
        <w:ind w:left="1146"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ED91C77"/>
    <w:multiLevelType w:val="hybridMultilevel"/>
    <w:tmpl w:val="D1648BDE"/>
    <w:lvl w:ilvl="0" w:tplc="D73A677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C32328"/>
    <w:multiLevelType w:val="hybridMultilevel"/>
    <w:tmpl w:val="073ABB32"/>
    <w:lvl w:ilvl="0" w:tplc="1F36A358">
      <w:start w:val="1"/>
      <w:numFmt w:val="decimal"/>
      <w:lvlText w:val="(%1)"/>
      <w:lvlJc w:val="left"/>
      <w:pPr>
        <w:ind w:left="744" w:hanging="38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16E7FEE"/>
    <w:multiLevelType w:val="hybridMultilevel"/>
    <w:tmpl w:val="39FCC6AA"/>
    <w:lvl w:ilvl="0" w:tplc="764CE6B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35E6BE5"/>
    <w:multiLevelType w:val="hybridMultilevel"/>
    <w:tmpl w:val="1C1E18F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992B18"/>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A72D84"/>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0858AA"/>
    <w:multiLevelType w:val="multilevel"/>
    <w:tmpl w:val="59FC6FA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41E93BDF"/>
    <w:multiLevelType w:val="hybridMultilevel"/>
    <w:tmpl w:val="52BA0686"/>
    <w:lvl w:ilvl="0" w:tplc="A558C8A8">
      <w:start w:val="1"/>
      <w:numFmt w:val="decimal"/>
      <w:pStyle w:val="naslov5"/>
      <w:lvlText w:val="3. %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83C7112"/>
    <w:multiLevelType w:val="hybridMultilevel"/>
    <w:tmpl w:val="04DCDE1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20F594B"/>
    <w:multiLevelType w:val="hybridMultilevel"/>
    <w:tmpl w:val="C028673C"/>
    <w:lvl w:ilvl="0" w:tplc="CE52C2E0">
      <w:start w:val="20"/>
      <w:numFmt w:val="bullet"/>
      <w:lvlText w:val="-"/>
      <w:lvlJc w:val="left"/>
      <w:pPr>
        <w:ind w:left="720" w:hanging="360"/>
      </w:pPr>
      <w:rPr>
        <w:rFonts w:ascii="Arial" w:eastAsiaTheme="minorHAnsi"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2E866C8"/>
    <w:multiLevelType w:val="hybridMultilevel"/>
    <w:tmpl w:val="121AD1B4"/>
    <w:lvl w:ilvl="0" w:tplc="431CE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7D97496"/>
    <w:multiLevelType w:val="multilevel"/>
    <w:tmpl w:val="EA5443C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156624"/>
    <w:multiLevelType w:val="hybridMultilevel"/>
    <w:tmpl w:val="7BDADD0C"/>
    <w:lvl w:ilvl="0" w:tplc="4C72365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F171B16"/>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2"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6"/>
    <w:lvlOverride w:ilvl="0">
      <w:startOverride w:val="1"/>
    </w:lvlOverride>
  </w:num>
  <w:num w:numId="3">
    <w:abstractNumId w:val="28"/>
  </w:num>
  <w:num w:numId="4">
    <w:abstractNumId w:val="9"/>
  </w:num>
  <w:num w:numId="5">
    <w:abstractNumId w:val="31"/>
  </w:num>
  <w:num w:numId="6">
    <w:abstractNumId w:val="21"/>
  </w:num>
  <w:num w:numId="7">
    <w:abstractNumId w:val="23"/>
  </w:num>
  <w:num w:numId="8">
    <w:abstractNumId w:val="26"/>
  </w:num>
  <w:num w:numId="9">
    <w:abstractNumId w:val="24"/>
  </w:num>
  <w:num w:numId="10">
    <w:abstractNumId w:val="4"/>
  </w:num>
  <w:num w:numId="11">
    <w:abstractNumId w:val="27"/>
  </w:num>
  <w:num w:numId="12">
    <w:abstractNumId w:val="32"/>
  </w:num>
  <w:num w:numId="13">
    <w:abstractNumId w:val="19"/>
  </w:num>
  <w:num w:numId="14">
    <w:abstractNumId w:val="10"/>
  </w:num>
  <w:num w:numId="15">
    <w:abstractNumId w:val="22"/>
  </w:num>
  <w:num w:numId="16">
    <w:abstractNumId w:val="30"/>
  </w:num>
  <w:num w:numId="17">
    <w:abstractNumId w:val="6"/>
  </w:num>
  <w:num w:numId="18">
    <w:abstractNumId w:val="0"/>
  </w:num>
  <w:num w:numId="19">
    <w:abstractNumId w:val="18"/>
  </w:num>
  <w:num w:numId="20">
    <w:abstractNumId w:val="7"/>
  </w:num>
  <w:num w:numId="21">
    <w:abstractNumId w:val="15"/>
  </w:num>
  <w:num w:numId="22">
    <w:abstractNumId w:val="12"/>
  </w:num>
  <w:num w:numId="23">
    <w:abstractNumId w:val="29"/>
  </w:num>
  <w:num w:numId="24">
    <w:abstractNumId w:val="1"/>
  </w:num>
  <w:num w:numId="25">
    <w:abstractNumId w:val="13"/>
  </w:num>
  <w:num w:numId="26">
    <w:abstractNumId w:val="5"/>
  </w:num>
  <w:num w:numId="27">
    <w:abstractNumId w:val="2"/>
  </w:num>
  <w:num w:numId="28">
    <w:abstractNumId w:val="11"/>
  </w:num>
  <w:num w:numId="29">
    <w:abstractNumId w:val="17"/>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num>
  <w:num w:numId="35">
    <w:abstractNumId w:val="14"/>
  </w:num>
  <w:num w:numId="36">
    <w:abstractNumId w:val="14"/>
  </w:num>
  <w:num w:numId="37">
    <w:abstractNumId w:val="3"/>
  </w:num>
  <w:num w:numId="38">
    <w:abstractNumId w:val="16"/>
    <w:lvlOverride w:ilvl="0">
      <w:startOverride w:val="1"/>
    </w:lvlOverride>
  </w:num>
  <w:num w:numId="39">
    <w:abstractNumId w:val="14"/>
  </w:num>
  <w:num w:numId="40">
    <w:abstractNumId w:val="14"/>
  </w:num>
  <w:num w:numId="41">
    <w:abstractNumId w:val="8"/>
  </w:num>
  <w:num w:numId="42">
    <w:abstractNumId w:val="20"/>
  </w:num>
  <w:num w:numId="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lvlOverride w:ilvl="2"/>
    <w:lvlOverride w:ilvl="3"/>
    <w:lvlOverride w:ilvl="4"/>
    <w:lvlOverride w:ilvl="5"/>
    <w:lvlOverride w:ilvl="6"/>
    <w:lvlOverride w:ilvl="7"/>
    <w:lvlOverride w:ilvl="8"/>
  </w:num>
  <w:num w:numId="45">
    <w:abstractNumId w:val="16"/>
    <w:lvlOverride w:ilvl="0">
      <w:startOverride w:val="1"/>
    </w:lvlOverride>
  </w:num>
  <w:num w:numId="46">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7D8"/>
    <w:rsid w:val="00002441"/>
    <w:rsid w:val="000030C1"/>
    <w:rsid w:val="00003780"/>
    <w:rsid w:val="000043CF"/>
    <w:rsid w:val="00004553"/>
    <w:rsid w:val="00006CE4"/>
    <w:rsid w:val="00007E5A"/>
    <w:rsid w:val="00012AEC"/>
    <w:rsid w:val="00013324"/>
    <w:rsid w:val="00015C14"/>
    <w:rsid w:val="00020182"/>
    <w:rsid w:val="00022F4E"/>
    <w:rsid w:val="000232AA"/>
    <w:rsid w:val="00023A75"/>
    <w:rsid w:val="00023F8D"/>
    <w:rsid w:val="00024AB5"/>
    <w:rsid w:val="00024DC2"/>
    <w:rsid w:val="0002611B"/>
    <w:rsid w:val="000267F9"/>
    <w:rsid w:val="00027378"/>
    <w:rsid w:val="00027651"/>
    <w:rsid w:val="00027E56"/>
    <w:rsid w:val="00030D9A"/>
    <w:rsid w:val="00031060"/>
    <w:rsid w:val="000323DC"/>
    <w:rsid w:val="000325AC"/>
    <w:rsid w:val="00040EB3"/>
    <w:rsid w:val="00042068"/>
    <w:rsid w:val="000427B0"/>
    <w:rsid w:val="0004469B"/>
    <w:rsid w:val="00044A34"/>
    <w:rsid w:val="00045FEA"/>
    <w:rsid w:val="00047DCB"/>
    <w:rsid w:val="00050558"/>
    <w:rsid w:val="00050722"/>
    <w:rsid w:val="00050C46"/>
    <w:rsid w:val="00052D81"/>
    <w:rsid w:val="00052EC5"/>
    <w:rsid w:val="00052FAC"/>
    <w:rsid w:val="00053B97"/>
    <w:rsid w:val="00054557"/>
    <w:rsid w:val="00055582"/>
    <w:rsid w:val="00057740"/>
    <w:rsid w:val="0006098D"/>
    <w:rsid w:val="000613EF"/>
    <w:rsid w:val="00062018"/>
    <w:rsid w:val="000623DD"/>
    <w:rsid w:val="00064199"/>
    <w:rsid w:val="00064451"/>
    <w:rsid w:val="000655C0"/>
    <w:rsid w:val="000660C2"/>
    <w:rsid w:val="00066355"/>
    <w:rsid w:val="000666BC"/>
    <w:rsid w:val="00067A0E"/>
    <w:rsid w:val="00072465"/>
    <w:rsid w:val="0007266C"/>
    <w:rsid w:val="00072E9E"/>
    <w:rsid w:val="00073E69"/>
    <w:rsid w:val="00073FA8"/>
    <w:rsid w:val="00075911"/>
    <w:rsid w:val="000765C7"/>
    <w:rsid w:val="00076986"/>
    <w:rsid w:val="00076A68"/>
    <w:rsid w:val="0007770E"/>
    <w:rsid w:val="00077FAE"/>
    <w:rsid w:val="0008064A"/>
    <w:rsid w:val="0008086E"/>
    <w:rsid w:val="00080E01"/>
    <w:rsid w:val="0008193A"/>
    <w:rsid w:val="00081AF5"/>
    <w:rsid w:val="000823DB"/>
    <w:rsid w:val="00082459"/>
    <w:rsid w:val="00082753"/>
    <w:rsid w:val="00082DB5"/>
    <w:rsid w:val="00084E08"/>
    <w:rsid w:val="00086A74"/>
    <w:rsid w:val="00086DB0"/>
    <w:rsid w:val="00087815"/>
    <w:rsid w:val="00090F0C"/>
    <w:rsid w:val="000912BB"/>
    <w:rsid w:val="000917D6"/>
    <w:rsid w:val="0009489B"/>
    <w:rsid w:val="0009540D"/>
    <w:rsid w:val="00095B2D"/>
    <w:rsid w:val="00096356"/>
    <w:rsid w:val="000978C5"/>
    <w:rsid w:val="000979D6"/>
    <w:rsid w:val="000A1D01"/>
    <w:rsid w:val="000A3C6F"/>
    <w:rsid w:val="000A4B45"/>
    <w:rsid w:val="000A54A2"/>
    <w:rsid w:val="000A58AA"/>
    <w:rsid w:val="000B01F3"/>
    <w:rsid w:val="000B068D"/>
    <w:rsid w:val="000B0D23"/>
    <w:rsid w:val="000B13CD"/>
    <w:rsid w:val="000B151A"/>
    <w:rsid w:val="000B2CA8"/>
    <w:rsid w:val="000B3603"/>
    <w:rsid w:val="000B4C23"/>
    <w:rsid w:val="000B5338"/>
    <w:rsid w:val="000B7E73"/>
    <w:rsid w:val="000C108C"/>
    <w:rsid w:val="000C1D92"/>
    <w:rsid w:val="000C26C7"/>
    <w:rsid w:val="000C2EAC"/>
    <w:rsid w:val="000C35AA"/>
    <w:rsid w:val="000C38AC"/>
    <w:rsid w:val="000C3B60"/>
    <w:rsid w:val="000C4D49"/>
    <w:rsid w:val="000C4E7B"/>
    <w:rsid w:val="000C6E6C"/>
    <w:rsid w:val="000D0AE7"/>
    <w:rsid w:val="000D0BE2"/>
    <w:rsid w:val="000D0D57"/>
    <w:rsid w:val="000D1060"/>
    <w:rsid w:val="000D1442"/>
    <w:rsid w:val="000D16B5"/>
    <w:rsid w:val="000D60D5"/>
    <w:rsid w:val="000D7442"/>
    <w:rsid w:val="000D7EC1"/>
    <w:rsid w:val="000E0341"/>
    <w:rsid w:val="000E1AB2"/>
    <w:rsid w:val="000E4095"/>
    <w:rsid w:val="000E4929"/>
    <w:rsid w:val="000E5B8C"/>
    <w:rsid w:val="000E6038"/>
    <w:rsid w:val="000E6DE4"/>
    <w:rsid w:val="000F038E"/>
    <w:rsid w:val="000F1249"/>
    <w:rsid w:val="000F255F"/>
    <w:rsid w:val="000F31A7"/>
    <w:rsid w:val="000F4043"/>
    <w:rsid w:val="000F60EB"/>
    <w:rsid w:val="000F6CFC"/>
    <w:rsid w:val="000F713E"/>
    <w:rsid w:val="00100A33"/>
    <w:rsid w:val="00100E91"/>
    <w:rsid w:val="0010211B"/>
    <w:rsid w:val="0010248A"/>
    <w:rsid w:val="00102E10"/>
    <w:rsid w:val="00102EB9"/>
    <w:rsid w:val="00104337"/>
    <w:rsid w:val="00104462"/>
    <w:rsid w:val="00105B19"/>
    <w:rsid w:val="0010603C"/>
    <w:rsid w:val="0010631A"/>
    <w:rsid w:val="00107199"/>
    <w:rsid w:val="00107EEA"/>
    <w:rsid w:val="0011049B"/>
    <w:rsid w:val="00110744"/>
    <w:rsid w:val="00114CE1"/>
    <w:rsid w:val="00116658"/>
    <w:rsid w:val="001168FC"/>
    <w:rsid w:val="001205F2"/>
    <w:rsid w:val="00121CE3"/>
    <w:rsid w:val="00121DBC"/>
    <w:rsid w:val="001253A0"/>
    <w:rsid w:val="00125BEF"/>
    <w:rsid w:val="0013110A"/>
    <w:rsid w:val="001334E0"/>
    <w:rsid w:val="00133650"/>
    <w:rsid w:val="00133A0D"/>
    <w:rsid w:val="00133B2A"/>
    <w:rsid w:val="00133E22"/>
    <w:rsid w:val="00136185"/>
    <w:rsid w:val="001377BA"/>
    <w:rsid w:val="00140875"/>
    <w:rsid w:val="00140D87"/>
    <w:rsid w:val="00141049"/>
    <w:rsid w:val="0014242E"/>
    <w:rsid w:val="001426E7"/>
    <w:rsid w:val="00142DB7"/>
    <w:rsid w:val="00144AEE"/>
    <w:rsid w:val="0014566C"/>
    <w:rsid w:val="0014589F"/>
    <w:rsid w:val="001460BC"/>
    <w:rsid w:val="00146F93"/>
    <w:rsid w:val="001504AF"/>
    <w:rsid w:val="001504C0"/>
    <w:rsid w:val="00150D32"/>
    <w:rsid w:val="00152BCC"/>
    <w:rsid w:val="0015519E"/>
    <w:rsid w:val="0015528A"/>
    <w:rsid w:val="00156482"/>
    <w:rsid w:val="00160008"/>
    <w:rsid w:val="001615FB"/>
    <w:rsid w:val="0016479B"/>
    <w:rsid w:val="001657D6"/>
    <w:rsid w:val="00166988"/>
    <w:rsid w:val="001701EA"/>
    <w:rsid w:val="00172474"/>
    <w:rsid w:val="001733B6"/>
    <w:rsid w:val="00173A8E"/>
    <w:rsid w:val="00174B32"/>
    <w:rsid w:val="00175342"/>
    <w:rsid w:val="001771F9"/>
    <w:rsid w:val="001775B5"/>
    <w:rsid w:val="00177CFB"/>
    <w:rsid w:val="001808E5"/>
    <w:rsid w:val="00181198"/>
    <w:rsid w:val="001822EC"/>
    <w:rsid w:val="0018253E"/>
    <w:rsid w:val="0018319F"/>
    <w:rsid w:val="001838A5"/>
    <w:rsid w:val="00187B67"/>
    <w:rsid w:val="00194C5F"/>
    <w:rsid w:val="001959F9"/>
    <w:rsid w:val="00195D47"/>
    <w:rsid w:val="00196001"/>
    <w:rsid w:val="00196E28"/>
    <w:rsid w:val="00196F74"/>
    <w:rsid w:val="001973E4"/>
    <w:rsid w:val="001A36E4"/>
    <w:rsid w:val="001A46B9"/>
    <w:rsid w:val="001A4911"/>
    <w:rsid w:val="001A5222"/>
    <w:rsid w:val="001A5DE6"/>
    <w:rsid w:val="001A7006"/>
    <w:rsid w:val="001A7D8F"/>
    <w:rsid w:val="001A7E70"/>
    <w:rsid w:val="001B1284"/>
    <w:rsid w:val="001B24BC"/>
    <w:rsid w:val="001B4783"/>
    <w:rsid w:val="001B51CA"/>
    <w:rsid w:val="001B7028"/>
    <w:rsid w:val="001B7188"/>
    <w:rsid w:val="001C0C1D"/>
    <w:rsid w:val="001C0E3F"/>
    <w:rsid w:val="001C3059"/>
    <w:rsid w:val="001C490D"/>
    <w:rsid w:val="001C52D0"/>
    <w:rsid w:val="001C5C33"/>
    <w:rsid w:val="001C6032"/>
    <w:rsid w:val="001C6806"/>
    <w:rsid w:val="001C697D"/>
    <w:rsid w:val="001C72FF"/>
    <w:rsid w:val="001D17BE"/>
    <w:rsid w:val="001D1915"/>
    <w:rsid w:val="001D1FCC"/>
    <w:rsid w:val="001D5C70"/>
    <w:rsid w:val="001D5E03"/>
    <w:rsid w:val="001D70CB"/>
    <w:rsid w:val="001D731C"/>
    <w:rsid w:val="001E0829"/>
    <w:rsid w:val="001E0E0A"/>
    <w:rsid w:val="001E18A0"/>
    <w:rsid w:val="001E24CE"/>
    <w:rsid w:val="001E2AB2"/>
    <w:rsid w:val="001E6FB1"/>
    <w:rsid w:val="001E7954"/>
    <w:rsid w:val="001F1405"/>
    <w:rsid w:val="001F14D0"/>
    <w:rsid w:val="001F20C8"/>
    <w:rsid w:val="001F3400"/>
    <w:rsid w:val="001F4233"/>
    <w:rsid w:val="001F48C4"/>
    <w:rsid w:val="001F4F4F"/>
    <w:rsid w:val="001F51E6"/>
    <w:rsid w:val="00200AA5"/>
    <w:rsid w:val="00201397"/>
    <w:rsid w:val="00201EC0"/>
    <w:rsid w:val="00201FFC"/>
    <w:rsid w:val="00202001"/>
    <w:rsid w:val="002025D3"/>
    <w:rsid w:val="0020479F"/>
    <w:rsid w:val="00204F9F"/>
    <w:rsid w:val="00205659"/>
    <w:rsid w:val="00206898"/>
    <w:rsid w:val="00206A7B"/>
    <w:rsid w:val="0020723A"/>
    <w:rsid w:val="00207A3A"/>
    <w:rsid w:val="00210D4C"/>
    <w:rsid w:val="002113B5"/>
    <w:rsid w:val="00213943"/>
    <w:rsid w:val="00220512"/>
    <w:rsid w:val="002207A5"/>
    <w:rsid w:val="00220A34"/>
    <w:rsid w:val="00220D2B"/>
    <w:rsid w:val="0022228C"/>
    <w:rsid w:val="00222C90"/>
    <w:rsid w:val="002230EE"/>
    <w:rsid w:val="00223434"/>
    <w:rsid w:val="00225751"/>
    <w:rsid w:val="0022643B"/>
    <w:rsid w:val="00227596"/>
    <w:rsid w:val="002300E2"/>
    <w:rsid w:val="00230ABC"/>
    <w:rsid w:val="00230F4E"/>
    <w:rsid w:val="00231055"/>
    <w:rsid w:val="0023111E"/>
    <w:rsid w:val="00231909"/>
    <w:rsid w:val="002324DB"/>
    <w:rsid w:val="0023299D"/>
    <w:rsid w:val="00233DAD"/>
    <w:rsid w:val="0023492A"/>
    <w:rsid w:val="0023498E"/>
    <w:rsid w:val="00235F62"/>
    <w:rsid w:val="00236471"/>
    <w:rsid w:val="002372AA"/>
    <w:rsid w:val="00237439"/>
    <w:rsid w:val="00240B1D"/>
    <w:rsid w:val="00240E2D"/>
    <w:rsid w:val="00241151"/>
    <w:rsid w:val="00241AE5"/>
    <w:rsid w:val="00242DDC"/>
    <w:rsid w:val="0024357C"/>
    <w:rsid w:val="002468B2"/>
    <w:rsid w:val="00247D67"/>
    <w:rsid w:val="00247F11"/>
    <w:rsid w:val="002500EC"/>
    <w:rsid w:val="0025246A"/>
    <w:rsid w:val="00252A14"/>
    <w:rsid w:val="00252BF2"/>
    <w:rsid w:val="002563A3"/>
    <w:rsid w:val="002573A8"/>
    <w:rsid w:val="00257659"/>
    <w:rsid w:val="002602E6"/>
    <w:rsid w:val="002605CB"/>
    <w:rsid w:val="002606E3"/>
    <w:rsid w:val="00260F4F"/>
    <w:rsid w:val="00264F1A"/>
    <w:rsid w:val="002674E1"/>
    <w:rsid w:val="00267FB9"/>
    <w:rsid w:val="00272A0B"/>
    <w:rsid w:val="00272C5F"/>
    <w:rsid w:val="002739B9"/>
    <w:rsid w:val="00274149"/>
    <w:rsid w:val="00274535"/>
    <w:rsid w:val="00274DC3"/>
    <w:rsid w:val="00277901"/>
    <w:rsid w:val="00277F85"/>
    <w:rsid w:val="002800E4"/>
    <w:rsid w:val="002808A6"/>
    <w:rsid w:val="00283835"/>
    <w:rsid w:val="002841B7"/>
    <w:rsid w:val="00284517"/>
    <w:rsid w:val="002860CC"/>
    <w:rsid w:val="00286CD3"/>
    <w:rsid w:val="00292AA2"/>
    <w:rsid w:val="00293BD4"/>
    <w:rsid w:val="002949E8"/>
    <w:rsid w:val="00294DA5"/>
    <w:rsid w:val="00296BD6"/>
    <w:rsid w:val="00296C57"/>
    <w:rsid w:val="00296E0F"/>
    <w:rsid w:val="00297982"/>
    <w:rsid w:val="00297CB7"/>
    <w:rsid w:val="002A1EA8"/>
    <w:rsid w:val="002A4AEE"/>
    <w:rsid w:val="002A7240"/>
    <w:rsid w:val="002B1ADD"/>
    <w:rsid w:val="002B2C47"/>
    <w:rsid w:val="002B3AFA"/>
    <w:rsid w:val="002B4329"/>
    <w:rsid w:val="002B4474"/>
    <w:rsid w:val="002B5BC0"/>
    <w:rsid w:val="002B636F"/>
    <w:rsid w:val="002B6E15"/>
    <w:rsid w:val="002B76F0"/>
    <w:rsid w:val="002C08CD"/>
    <w:rsid w:val="002C123F"/>
    <w:rsid w:val="002C13ED"/>
    <w:rsid w:val="002C4083"/>
    <w:rsid w:val="002C4CCE"/>
    <w:rsid w:val="002C629D"/>
    <w:rsid w:val="002C6FAA"/>
    <w:rsid w:val="002D019D"/>
    <w:rsid w:val="002D1216"/>
    <w:rsid w:val="002D12EB"/>
    <w:rsid w:val="002D13B3"/>
    <w:rsid w:val="002D19E7"/>
    <w:rsid w:val="002D1CA3"/>
    <w:rsid w:val="002D1D6B"/>
    <w:rsid w:val="002D2453"/>
    <w:rsid w:val="002D37C8"/>
    <w:rsid w:val="002D47F3"/>
    <w:rsid w:val="002D4B6A"/>
    <w:rsid w:val="002D570C"/>
    <w:rsid w:val="002D60A1"/>
    <w:rsid w:val="002D6FD2"/>
    <w:rsid w:val="002E03F0"/>
    <w:rsid w:val="002E07B9"/>
    <w:rsid w:val="002E1042"/>
    <w:rsid w:val="002E3592"/>
    <w:rsid w:val="002E3719"/>
    <w:rsid w:val="002E5DB5"/>
    <w:rsid w:val="002E70B4"/>
    <w:rsid w:val="002E7868"/>
    <w:rsid w:val="002F0393"/>
    <w:rsid w:val="002F1632"/>
    <w:rsid w:val="002F2183"/>
    <w:rsid w:val="002F2771"/>
    <w:rsid w:val="002F3BDC"/>
    <w:rsid w:val="002F4101"/>
    <w:rsid w:val="002F74E1"/>
    <w:rsid w:val="002F77BC"/>
    <w:rsid w:val="00300DC5"/>
    <w:rsid w:val="00302315"/>
    <w:rsid w:val="0030391D"/>
    <w:rsid w:val="00303AE3"/>
    <w:rsid w:val="00304306"/>
    <w:rsid w:val="00307AD3"/>
    <w:rsid w:val="00310773"/>
    <w:rsid w:val="00310A18"/>
    <w:rsid w:val="00310FCA"/>
    <w:rsid w:val="003151BE"/>
    <w:rsid w:val="0031580F"/>
    <w:rsid w:val="00315949"/>
    <w:rsid w:val="00316459"/>
    <w:rsid w:val="00321A64"/>
    <w:rsid w:val="0032421F"/>
    <w:rsid w:val="003268A3"/>
    <w:rsid w:val="00327790"/>
    <w:rsid w:val="00327C2D"/>
    <w:rsid w:val="0033197F"/>
    <w:rsid w:val="0033545A"/>
    <w:rsid w:val="00336155"/>
    <w:rsid w:val="00336C83"/>
    <w:rsid w:val="003372F5"/>
    <w:rsid w:val="00337C75"/>
    <w:rsid w:val="003402DF"/>
    <w:rsid w:val="00343BDB"/>
    <w:rsid w:val="00343E1F"/>
    <w:rsid w:val="00344190"/>
    <w:rsid w:val="0034462E"/>
    <w:rsid w:val="00346475"/>
    <w:rsid w:val="0034663C"/>
    <w:rsid w:val="003478DC"/>
    <w:rsid w:val="00350AF8"/>
    <w:rsid w:val="00351430"/>
    <w:rsid w:val="0035273B"/>
    <w:rsid w:val="003539E4"/>
    <w:rsid w:val="003548D8"/>
    <w:rsid w:val="0035524A"/>
    <w:rsid w:val="00355C0D"/>
    <w:rsid w:val="00357054"/>
    <w:rsid w:val="00360163"/>
    <w:rsid w:val="00360248"/>
    <w:rsid w:val="00360EAF"/>
    <w:rsid w:val="0036124C"/>
    <w:rsid w:val="00362036"/>
    <w:rsid w:val="003633FB"/>
    <w:rsid w:val="00363DE0"/>
    <w:rsid w:val="00364568"/>
    <w:rsid w:val="003647D8"/>
    <w:rsid w:val="00364B29"/>
    <w:rsid w:val="00364CCF"/>
    <w:rsid w:val="00364E85"/>
    <w:rsid w:val="00364EEC"/>
    <w:rsid w:val="003670F7"/>
    <w:rsid w:val="003703E4"/>
    <w:rsid w:val="00370651"/>
    <w:rsid w:val="00370885"/>
    <w:rsid w:val="00374915"/>
    <w:rsid w:val="00375A3D"/>
    <w:rsid w:val="00376428"/>
    <w:rsid w:val="003767A5"/>
    <w:rsid w:val="003767F1"/>
    <w:rsid w:val="00377F7B"/>
    <w:rsid w:val="003820DD"/>
    <w:rsid w:val="00382CAB"/>
    <w:rsid w:val="00384270"/>
    <w:rsid w:val="003858E6"/>
    <w:rsid w:val="003877AD"/>
    <w:rsid w:val="003877E9"/>
    <w:rsid w:val="00390707"/>
    <w:rsid w:val="00397348"/>
    <w:rsid w:val="00397E84"/>
    <w:rsid w:val="003A0F35"/>
    <w:rsid w:val="003A1563"/>
    <w:rsid w:val="003A325D"/>
    <w:rsid w:val="003A3BAF"/>
    <w:rsid w:val="003A441E"/>
    <w:rsid w:val="003A50AB"/>
    <w:rsid w:val="003A5718"/>
    <w:rsid w:val="003A60AB"/>
    <w:rsid w:val="003A60C5"/>
    <w:rsid w:val="003A63D2"/>
    <w:rsid w:val="003A6BE8"/>
    <w:rsid w:val="003A7209"/>
    <w:rsid w:val="003A7288"/>
    <w:rsid w:val="003B0652"/>
    <w:rsid w:val="003B07D9"/>
    <w:rsid w:val="003B2C67"/>
    <w:rsid w:val="003B3B42"/>
    <w:rsid w:val="003B3C9F"/>
    <w:rsid w:val="003B4E0B"/>
    <w:rsid w:val="003B5578"/>
    <w:rsid w:val="003B69EE"/>
    <w:rsid w:val="003B7257"/>
    <w:rsid w:val="003C0319"/>
    <w:rsid w:val="003C09E8"/>
    <w:rsid w:val="003C0A10"/>
    <w:rsid w:val="003C2056"/>
    <w:rsid w:val="003C2523"/>
    <w:rsid w:val="003C2C9D"/>
    <w:rsid w:val="003C365F"/>
    <w:rsid w:val="003C3713"/>
    <w:rsid w:val="003C4A78"/>
    <w:rsid w:val="003C59BD"/>
    <w:rsid w:val="003C73C8"/>
    <w:rsid w:val="003C7AD9"/>
    <w:rsid w:val="003D0AB4"/>
    <w:rsid w:val="003D15E5"/>
    <w:rsid w:val="003D1F5F"/>
    <w:rsid w:val="003D4C7C"/>
    <w:rsid w:val="003D55C1"/>
    <w:rsid w:val="003D5660"/>
    <w:rsid w:val="003D7738"/>
    <w:rsid w:val="003E0721"/>
    <w:rsid w:val="003E2536"/>
    <w:rsid w:val="003E3AC1"/>
    <w:rsid w:val="003E4137"/>
    <w:rsid w:val="003E4CED"/>
    <w:rsid w:val="003E5670"/>
    <w:rsid w:val="003E5866"/>
    <w:rsid w:val="003E704C"/>
    <w:rsid w:val="003F02F7"/>
    <w:rsid w:val="003F0E83"/>
    <w:rsid w:val="003F16A3"/>
    <w:rsid w:val="003F1703"/>
    <w:rsid w:val="003F3939"/>
    <w:rsid w:val="003F51A7"/>
    <w:rsid w:val="003F7059"/>
    <w:rsid w:val="003F7866"/>
    <w:rsid w:val="00402907"/>
    <w:rsid w:val="004029FC"/>
    <w:rsid w:val="0040456B"/>
    <w:rsid w:val="00404750"/>
    <w:rsid w:val="00404C87"/>
    <w:rsid w:val="00404EE2"/>
    <w:rsid w:val="0040583A"/>
    <w:rsid w:val="004104D8"/>
    <w:rsid w:val="00411591"/>
    <w:rsid w:val="004116E2"/>
    <w:rsid w:val="00413272"/>
    <w:rsid w:val="00414AEA"/>
    <w:rsid w:val="00417AE7"/>
    <w:rsid w:val="004204E8"/>
    <w:rsid w:val="00421E14"/>
    <w:rsid w:val="004230B4"/>
    <w:rsid w:val="00423CDD"/>
    <w:rsid w:val="004248FF"/>
    <w:rsid w:val="00424B2C"/>
    <w:rsid w:val="0042506F"/>
    <w:rsid w:val="00425DF5"/>
    <w:rsid w:val="00425F9E"/>
    <w:rsid w:val="00426189"/>
    <w:rsid w:val="00426956"/>
    <w:rsid w:val="00427870"/>
    <w:rsid w:val="00430D3A"/>
    <w:rsid w:val="00431AFB"/>
    <w:rsid w:val="0043243A"/>
    <w:rsid w:val="00433BB3"/>
    <w:rsid w:val="00434472"/>
    <w:rsid w:val="00434C88"/>
    <w:rsid w:val="00436B34"/>
    <w:rsid w:val="00436C0C"/>
    <w:rsid w:val="00437ABF"/>
    <w:rsid w:val="00437EC9"/>
    <w:rsid w:val="0044075D"/>
    <w:rsid w:val="00440CAE"/>
    <w:rsid w:val="00440F74"/>
    <w:rsid w:val="00441DAC"/>
    <w:rsid w:val="0044267F"/>
    <w:rsid w:val="00443435"/>
    <w:rsid w:val="0044357D"/>
    <w:rsid w:val="00446B21"/>
    <w:rsid w:val="00446F1F"/>
    <w:rsid w:val="00446F82"/>
    <w:rsid w:val="00453AEA"/>
    <w:rsid w:val="004574C1"/>
    <w:rsid w:val="004574FA"/>
    <w:rsid w:val="0046066C"/>
    <w:rsid w:val="00460E40"/>
    <w:rsid w:val="0046158E"/>
    <w:rsid w:val="004618DC"/>
    <w:rsid w:val="00461A6F"/>
    <w:rsid w:val="00461F5B"/>
    <w:rsid w:val="0046209A"/>
    <w:rsid w:val="00463E3A"/>
    <w:rsid w:val="004646B2"/>
    <w:rsid w:val="00466934"/>
    <w:rsid w:val="004675CD"/>
    <w:rsid w:val="004702AC"/>
    <w:rsid w:val="00470330"/>
    <w:rsid w:val="004731E3"/>
    <w:rsid w:val="00475283"/>
    <w:rsid w:val="00475521"/>
    <w:rsid w:val="00476715"/>
    <w:rsid w:val="004776FF"/>
    <w:rsid w:val="00480FEA"/>
    <w:rsid w:val="00482E81"/>
    <w:rsid w:val="0048430C"/>
    <w:rsid w:val="00484ABF"/>
    <w:rsid w:val="00486E8F"/>
    <w:rsid w:val="00486E97"/>
    <w:rsid w:val="004902E0"/>
    <w:rsid w:val="00490BA2"/>
    <w:rsid w:val="00490F1A"/>
    <w:rsid w:val="004927FC"/>
    <w:rsid w:val="0049383D"/>
    <w:rsid w:val="00493EC7"/>
    <w:rsid w:val="00495AA7"/>
    <w:rsid w:val="00496B17"/>
    <w:rsid w:val="0049712D"/>
    <w:rsid w:val="004A2ADC"/>
    <w:rsid w:val="004A3455"/>
    <w:rsid w:val="004A3A0E"/>
    <w:rsid w:val="004A476B"/>
    <w:rsid w:val="004A68F0"/>
    <w:rsid w:val="004A6B40"/>
    <w:rsid w:val="004B17F4"/>
    <w:rsid w:val="004B1EFB"/>
    <w:rsid w:val="004B24C2"/>
    <w:rsid w:val="004B2A7E"/>
    <w:rsid w:val="004B2D44"/>
    <w:rsid w:val="004B2E7B"/>
    <w:rsid w:val="004B35C8"/>
    <w:rsid w:val="004B668E"/>
    <w:rsid w:val="004B76AE"/>
    <w:rsid w:val="004B7E7A"/>
    <w:rsid w:val="004B7FF8"/>
    <w:rsid w:val="004C0F66"/>
    <w:rsid w:val="004C2768"/>
    <w:rsid w:val="004C50A1"/>
    <w:rsid w:val="004C556E"/>
    <w:rsid w:val="004C5D1F"/>
    <w:rsid w:val="004C7801"/>
    <w:rsid w:val="004D15C4"/>
    <w:rsid w:val="004D16BF"/>
    <w:rsid w:val="004D285C"/>
    <w:rsid w:val="004D75FD"/>
    <w:rsid w:val="004E0CC5"/>
    <w:rsid w:val="004E0D8F"/>
    <w:rsid w:val="004E0F9E"/>
    <w:rsid w:val="004E12DA"/>
    <w:rsid w:val="004E21CB"/>
    <w:rsid w:val="004E25D5"/>
    <w:rsid w:val="004E270F"/>
    <w:rsid w:val="004E2ADC"/>
    <w:rsid w:val="004E3B12"/>
    <w:rsid w:val="004E5F3D"/>
    <w:rsid w:val="004E6896"/>
    <w:rsid w:val="004F0F43"/>
    <w:rsid w:val="004F16A0"/>
    <w:rsid w:val="004F2E5D"/>
    <w:rsid w:val="004F3998"/>
    <w:rsid w:val="004F4A73"/>
    <w:rsid w:val="004F5256"/>
    <w:rsid w:val="004F52BD"/>
    <w:rsid w:val="004F5FBE"/>
    <w:rsid w:val="004F600E"/>
    <w:rsid w:val="004F6F49"/>
    <w:rsid w:val="004F7050"/>
    <w:rsid w:val="004F7C45"/>
    <w:rsid w:val="00501BD3"/>
    <w:rsid w:val="00502238"/>
    <w:rsid w:val="00502AD1"/>
    <w:rsid w:val="00503B3C"/>
    <w:rsid w:val="005055ED"/>
    <w:rsid w:val="00505FC8"/>
    <w:rsid w:val="00506219"/>
    <w:rsid w:val="00506465"/>
    <w:rsid w:val="005065FD"/>
    <w:rsid w:val="00510F63"/>
    <w:rsid w:val="00511AA1"/>
    <w:rsid w:val="00511CA4"/>
    <w:rsid w:val="00511CE0"/>
    <w:rsid w:val="00511F43"/>
    <w:rsid w:val="00513751"/>
    <w:rsid w:val="00513F9F"/>
    <w:rsid w:val="005141AC"/>
    <w:rsid w:val="00515185"/>
    <w:rsid w:val="005154D3"/>
    <w:rsid w:val="005157A6"/>
    <w:rsid w:val="00516064"/>
    <w:rsid w:val="00516069"/>
    <w:rsid w:val="00516D89"/>
    <w:rsid w:val="005200A8"/>
    <w:rsid w:val="00520F4B"/>
    <w:rsid w:val="00521CD4"/>
    <w:rsid w:val="0052255E"/>
    <w:rsid w:val="00522C2D"/>
    <w:rsid w:val="00525525"/>
    <w:rsid w:val="00525642"/>
    <w:rsid w:val="00526F69"/>
    <w:rsid w:val="00530701"/>
    <w:rsid w:val="00530DC6"/>
    <w:rsid w:val="005310C6"/>
    <w:rsid w:val="005311CE"/>
    <w:rsid w:val="00531A52"/>
    <w:rsid w:val="00533085"/>
    <w:rsid w:val="0053454C"/>
    <w:rsid w:val="00534E0A"/>
    <w:rsid w:val="0053527E"/>
    <w:rsid w:val="00535903"/>
    <w:rsid w:val="00536B45"/>
    <w:rsid w:val="00537E04"/>
    <w:rsid w:val="00537EAE"/>
    <w:rsid w:val="00540EB9"/>
    <w:rsid w:val="00541153"/>
    <w:rsid w:val="00542C83"/>
    <w:rsid w:val="005436CA"/>
    <w:rsid w:val="00545AD1"/>
    <w:rsid w:val="00545FBA"/>
    <w:rsid w:val="0054739D"/>
    <w:rsid w:val="005479DE"/>
    <w:rsid w:val="00547DA9"/>
    <w:rsid w:val="005512B1"/>
    <w:rsid w:val="00551439"/>
    <w:rsid w:val="00551608"/>
    <w:rsid w:val="005527B8"/>
    <w:rsid w:val="00553172"/>
    <w:rsid w:val="005537BB"/>
    <w:rsid w:val="005612F4"/>
    <w:rsid w:val="0056134B"/>
    <w:rsid w:val="00562929"/>
    <w:rsid w:val="0056297D"/>
    <w:rsid w:val="00562B3C"/>
    <w:rsid w:val="00563151"/>
    <w:rsid w:val="00563316"/>
    <w:rsid w:val="00563E45"/>
    <w:rsid w:val="005649E7"/>
    <w:rsid w:val="005679AC"/>
    <w:rsid w:val="00572554"/>
    <w:rsid w:val="00573144"/>
    <w:rsid w:val="0057465A"/>
    <w:rsid w:val="00574DD5"/>
    <w:rsid w:val="005750E7"/>
    <w:rsid w:val="00577337"/>
    <w:rsid w:val="0058031C"/>
    <w:rsid w:val="00581A94"/>
    <w:rsid w:val="005824B7"/>
    <w:rsid w:val="005826B3"/>
    <w:rsid w:val="0058478F"/>
    <w:rsid w:val="00585398"/>
    <w:rsid w:val="00586AAC"/>
    <w:rsid w:val="00586AD4"/>
    <w:rsid w:val="00586AF5"/>
    <w:rsid w:val="00587C8E"/>
    <w:rsid w:val="00590324"/>
    <w:rsid w:val="00590334"/>
    <w:rsid w:val="00592309"/>
    <w:rsid w:val="005930BA"/>
    <w:rsid w:val="00593157"/>
    <w:rsid w:val="00593187"/>
    <w:rsid w:val="00593A2B"/>
    <w:rsid w:val="00593ECA"/>
    <w:rsid w:val="00593F99"/>
    <w:rsid w:val="005946A1"/>
    <w:rsid w:val="005948D2"/>
    <w:rsid w:val="00596E8A"/>
    <w:rsid w:val="00596EB2"/>
    <w:rsid w:val="00597BDE"/>
    <w:rsid w:val="00597DF1"/>
    <w:rsid w:val="005A0597"/>
    <w:rsid w:val="005A059F"/>
    <w:rsid w:val="005A0632"/>
    <w:rsid w:val="005A2A34"/>
    <w:rsid w:val="005A37AC"/>
    <w:rsid w:val="005A3A11"/>
    <w:rsid w:val="005A5CA7"/>
    <w:rsid w:val="005A5CF3"/>
    <w:rsid w:val="005A6C5B"/>
    <w:rsid w:val="005B1281"/>
    <w:rsid w:val="005B1523"/>
    <w:rsid w:val="005B167B"/>
    <w:rsid w:val="005B1DEB"/>
    <w:rsid w:val="005B1F0C"/>
    <w:rsid w:val="005B35BE"/>
    <w:rsid w:val="005B3899"/>
    <w:rsid w:val="005B421E"/>
    <w:rsid w:val="005B500B"/>
    <w:rsid w:val="005B6265"/>
    <w:rsid w:val="005C1BB3"/>
    <w:rsid w:val="005C3755"/>
    <w:rsid w:val="005C4378"/>
    <w:rsid w:val="005C4994"/>
    <w:rsid w:val="005C5799"/>
    <w:rsid w:val="005C6137"/>
    <w:rsid w:val="005D1618"/>
    <w:rsid w:val="005D2097"/>
    <w:rsid w:val="005D3C98"/>
    <w:rsid w:val="005E1BF8"/>
    <w:rsid w:val="005E3EAF"/>
    <w:rsid w:val="005E4090"/>
    <w:rsid w:val="005E4CB5"/>
    <w:rsid w:val="005E59C9"/>
    <w:rsid w:val="005E5CB6"/>
    <w:rsid w:val="005E6D41"/>
    <w:rsid w:val="005F0B06"/>
    <w:rsid w:val="005F12A6"/>
    <w:rsid w:val="005F3591"/>
    <w:rsid w:val="005F3E72"/>
    <w:rsid w:val="005F6E12"/>
    <w:rsid w:val="005F6EC0"/>
    <w:rsid w:val="005F72E8"/>
    <w:rsid w:val="005F772F"/>
    <w:rsid w:val="005F7907"/>
    <w:rsid w:val="005F7CAC"/>
    <w:rsid w:val="0060116E"/>
    <w:rsid w:val="006014E9"/>
    <w:rsid w:val="00602BAA"/>
    <w:rsid w:val="006041F0"/>
    <w:rsid w:val="00604615"/>
    <w:rsid w:val="006065B9"/>
    <w:rsid w:val="0061067C"/>
    <w:rsid w:val="0061162F"/>
    <w:rsid w:val="006129CE"/>
    <w:rsid w:val="00612A79"/>
    <w:rsid w:val="00613B54"/>
    <w:rsid w:val="00613ECC"/>
    <w:rsid w:val="00614A92"/>
    <w:rsid w:val="00616934"/>
    <w:rsid w:val="0062120D"/>
    <w:rsid w:val="00623FF5"/>
    <w:rsid w:val="006258C9"/>
    <w:rsid w:val="0062593E"/>
    <w:rsid w:val="00630C29"/>
    <w:rsid w:val="00632B7F"/>
    <w:rsid w:val="00634194"/>
    <w:rsid w:val="006341F4"/>
    <w:rsid w:val="00635CED"/>
    <w:rsid w:val="006364FF"/>
    <w:rsid w:val="00636812"/>
    <w:rsid w:val="00640086"/>
    <w:rsid w:val="00644C98"/>
    <w:rsid w:val="00645867"/>
    <w:rsid w:val="00646EE2"/>
    <w:rsid w:val="00646F02"/>
    <w:rsid w:val="00647804"/>
    <w:rsid w:val="00647B38"/>
    <w:rsid w:val="00647EA2"/>
    <w:rsid w:val="00650BBA"/>
    <w:rsid w:val="00650FF7"/>
    <w:rsid w:val="00651C2B"/>
    <w:rsid w:val="00651D7B"/>
    <w:rsid w:val="006533C0"/>
    <w:rsid w:val="006544BD"/>
    <w:rsid w:val="00654B93"/>
    <w:rsid w:val="00654C9D"/>
    <w:rsid w:val="00654E21"/>
    <w:rsid w:val="006552E1"/>
    <w:rsid w:val="00655E26"/>
    <w:rsid w:val="00656047"/>
    <w:rsid w:val="006560A2"/>
    <w:rsid w:val="00660714"/>
    <w:rsid w:val="00660DA9"/>
    <w:rsid w:val="0066140F"/>
    <w:rsid w:val="0066163E"/>
    <w:rsid w:val="00663749"/>
    <w:rsid w:val="00667AE6"/>
    <w:rsid w:val="00667D73"/>
    <w:rsid w:val="0067176A"/>
    <w:rsid w:val="00673B52"/>
    <w:rsid w:val="00673CBA"/>
    <w:rsid w:val="0067436F"/>
    <w:rsid w:val="00675354"/>
    <w:rsid w:val="00676229"/>
    <w:rsid w:val="006774C3"/>
    <w:rsid w:val="00681746"/>
    <w:rsid w:val="00681973"/>
    <w:rsid w:val="00682D1C"/>
    <w:rsid w:val="00684DDA"/>
    <w:rsid w:val="00685D82"/>
    <w:rsid w:val="006872CF"/>
    <w:rsid w:val="00687857"/>
    <w:rsid w:val="00687935"/>
    <w:rsid w:val="006929A8"/>
    <w:rsid w:val="00692B5F"/>
    <w:rsid w:val="00693A2F"/>
    <w:rsid w:val="006941BE"/>
    <w:rsid w:val="0069448F"/>
    <w:rsid w:val="00695EC3"/>
    <w:rsid w:val="006A0F40"/>
    <w:rsid w:val="006A27A5"/>
    <w:rsid w:val="006A3116"/>
    <w:rsid w:val="006A3BD5"/>
    <w:rsid w:val="006A56B5"/>
    <w:rsid w:val="006A731E"/>
    <w:rsid w:val="006A7DF9"/>
    <w:rsid w:val="006B18FF"/>
    <w:rsid w:val="006B24A0"/>
    <w:rsid w:val="006B460D"/>
    <w:rsid w:val="006B4F8F"/>
    <w:rsid w:val="006B57F7"/>
    <w:rsid w:val="006B5F28"/>
    <w:rsid w:val="006B64D7"/>
    <w:rsid w:val="006B6AE2"/>
    <w:rsid w:val="006B7592"/>
    <w:rsid w:val="006B7F8D"/>
    <w:rsid w:val="006C22C6"/>
    <w:rsid w:val="006C32C9"/>
    <w:rsid w:val="006C3DA3"/>
    <w:rsid w:val="006C406D"/>
    <w:rsid w:val="006C44C3"/>
    <w:rsid w:val="006C61C9"/>
    <w:rsid w:val="006C676C"/>
    <w:rsid w:val="006C6EF9"/>
    <w:rsid w:val="006D0C4D"/>
    <w:rsid w:val="006D144E"/>
    <w:rsid w:val="006D201B"/>
    <w:rsid w:val="006D2401"/>
    <w:rsid w:val="006D623A"/>
    <w:rsid w:val="006D6547"/>
    <w:rsid w:val="006D7500"/>
    <w:rsid w:val="006E7D92"/>
    <w:rsid w:val="006F086C"/>
    <w:rsid w:val="006F130B"/>
    <w:rsid w:val="006F2A67"/>
    <w:rsid w:val="006F2AD6"/>
    <w:rsid w:val="006F437B"/>
    <w:rsid w:val="006F6112"/>
    <w:rsid w:val="006F74B6"/>
    <w:rsid w:val="006F79EF"/>
    <w:rsid w:val="006F7F33"/>
    <w:rsid w:val="0070083F"/>
    <w:rsid w:val="00703BB7"/>
    <w:rsid w:val="00705B95"/>
    <w:rsid w:val="00706B59"/>
    <w:rsid w:val="00706F2F"/>
    <w:rsid w:val="007072D0"/>
    <w:rsid w:val="0071146D"/>
    <w:rsid w:val="00712545"/>
    <w:rsid w:val="007148EA"/>
    <w:rsid w:val="007151DD"/>
    <w:rsid w:val="00715475"/>
    <w:rsid w:val="00715DA5"/>
    <w:rsid w:val="00716EC3"/>
    <w:rsid w:val="00720FD9"/>
    <w:rsid w:val="007220D2"/>
    <w:rsid w:val="007237EB"/>
    <w:rsid w:val="00723E71"/>
    <w:rsid w:val="0072487D"/>
    <w:rsid w:val="0072576A"/>
    <w:rsid w:val="0072578F"/>
    <w:rsid w:val="00725D5F"/>
    <w:rsid w:val="0072662F"/>
    <w:rsid w:val="0073225E"/>
    <w:rsid w:val="0073384D"/>
    <w:rsid w:val="00735C62"/>
    <w:rsid w:val="00736FA0"/>
    <w:rsid w:val="0073761C"/>
    <w:rsid w:val="007428C6"/>
    <w:rsid w:val="007438E5"/>
    <w:rsid w:val="00743AFC"/>
    <w:rsid w:val="0074680A"/>
    <w:rsid w:val="007474F6"/>
    <w:rsid w:val="007502A6"/>
    <w:rsid w:val="00750D7E"/>
    <w:rsid w:val="00752D5C"/>
    <w:rsid w:val="00754289"/>
    <w:rsid w:val="007551FF"/>
    <w:rsid w:val="007557A9"/>
    <w:rsid w:val="00755B26"/>
    <w:rsid w:val="00755EF7"/>
    <w:rsid w:val="00756C2A"/>
    <w:rsid w:val="00757DAC"/>
    <w:rsid w:val="00757FB4"/>
    <w:rsid w:val="007609A8"/>
    <w:rsid w:val="00760BD6"/>
    <w:rsid w:val="007622DC"/>
    <w:rsid w:val="00762956"/>
    <w:rsid w:val="007633B1"/>
    <w:rsid w:val="00763415"/>
    <w:rsid w:val="00764336"/>
    <w:rsid w:val="00766B45"/>
    <w:rsid w:val="00766F8C"/>
    <w:rsid w:val="00767490"/>
    <w:rsid w:val="00767B56"/>
    <w:rsid w:val="00767ED7"/>
    <w:rsid w:val="00770B34"/>
    <w:rsid w:val="00770D32"/>
    <w:rsid w:val="007711A8"/>
    <w:rsid w:val="00771215"/>
    <w:rsid w:val="00771354"/>
    <w:rsid w:val="00771D66"/>
    <w:rsid w:val="00772729"/>
    <w:rsid w:val="0077290B"/>
    <w:rsid w:val="00773766"/>
    <w:rsid w:val="0077485D"/>
    <w:rsid w:val="00775527"/>
    <w:rsid w:val="007756D1"/>
    <w:rsid w:val="0077752E"/>
    <w:rsid w:val="007779FF"/>
    <w:rsid w:val="007810C0"/>
    <w:rsid w:val="00784347"/>
    <w:rsid w:val="00784A3A"/>
    <w:rsid w:val="00785533"/>
    <w:rsid w:val="007855C1"/>
    <w:rsid w:val="0078691D"/>
    <w:rsid w:val="00787680"/>
    <w:rsid w:val="00787AD4"/>
    <w:rsid w:val="00790066"/>
    <w:rsid w:val="007928DA"/>
    <w:rsid w:val="00793E4C"/>
    <w:rsid w:val="007943A3"/>
    <w:rsid w:val="00794D47"/>
    <w:rsid w:val="007954F0"/>
    <w:rsid w:val="00796A2B"/>
    <w:rsid w:val="0079716F"/>
    <w:rsid w:val="0079721E"/>
    <w:rsid w:val="007A01DB"/>
    <w:rsid w:val="007A194A"/>
    <w:rsid w:val="007A1DF6"/>
    <w:rsid w:val="007A3B6B"/>
    <w:rsid w:val="007A48C6"/>
    <w:rsid w:val="007A5832"/>
    <w:rsid w:val="007A644E"/>
    <w:rsid w:val="007A654F"/>
    <w:rsid w:val="007A67F5"/>
    <w:rsid w:val="007A6990"/>
    <w:rsid w:val="007A69FA"/>
    <w:rsid w:val="007B0527"/>
    <w:rsid w:val="007B093C"/>
    <w:rsid w:val="007B0FED"/>
    <w:rsid w:val="007B2EA4"/>
    <w:rsid w:val="007B379D"/>
    <w:rsid w:val="007B3877"/>
    <w:rsid w:val="007B5049"/>
    <w:rsid w:val="007B5354"/>
    <w:rsid w:val="007B5E62"/>
    <w:rsid w:val="007B7FA0"/>
    <w:rsid w:val="007C0764"/>
    <w:rsid w:val="007C0C54"/>
    <w:rsid w:val="007C1730"/>
    <w:rsid w:val="007C1991"/>
    <w:rsid w:val="007C203B"/>
    <w:rsid w:val="007C34BF"/>
    <w:rsid w:val="007C3F5C"/>
    <w:rsid w:val="007C445D"/>
    <w:rsid w:val="007C44DE"/>
    <w:rsid w:val="007C49A0"/>
    <w:rsid w:val="007C4D8F"/>
    <w:rsid w:val="007C601E"/>
    <w:rsid w:val="007D16B3"/>
    <w:rsid w:val="007D1EC6"/>
    <w:rsid w:val="007D232D"/>
    <w:rsid w:val="007D3589"/>
    <w:rsid w:val="007D36DE"/>
    <w:rsid w:val="007D459B"/>
    <w:rsid w:val="007D5638"/>
    <w:rsid w:val="007D7596"/>
    <w:rsid w:val="007E0DB4"/>
    <w:rsid w:val="007E145D"/>
    <w:rsid w:val="007E2EB1"/>
    <w:rsid w:val="007E3075"/>
    <w:rsid w:val="007E47EE"/>
    <w:rsid w:val="007E4F67"/>
    <w:rsid w:val="007E6B87"/>
    <w:rsid w:val="007E7659"/>
    <w:rsid w:val="007F27AE"/>
    <w:rsid w:val="007F27FE"/>
    <w:rsid w:val="007F28E8"/>
    <w:rsid w:val="00800D94"/>
    <w:rsid w:val="008012F0"/>
    <w:rsid w:val="00801F0A"/>
    <w:rsid w:val="00802BE6"/>
    <w:rsid w:val="00804127"/>
    <w:rsid w:val="00804C8A"/>
    <w:rsid w:val="008076EE"/>
    <w:rsid w:val="00810446"/>
    <w:rsid w:val="00810946"/>
    <w:rsid w:val="008119EF"/>
    <w:rsid w:val="00811BE2"/>
    <w:rsid w:val="00812826"/>
    <w:rsid w:val="0081434F"/>
    <w:rsid w:val="008146EE"/>
    <w:rsid w:val="008154AB"/>
    <w:rsid w:val="00815EC2"/>
    <w:rsid w:val="008161E0"/>
    <w:rsid w:val="0081658C"/>
    <w:rsid w:val="00817625"/>
    <w:rsid w:val="00817BAC"/>
    <w:rsid w:val="00817E35"/>
    <w:rsid w:val="00821197"/>
    <w:rsid w:val="00823047"/>
    <w:rsid w:val="00824161"/>
    <w:rsid w:val="00824A52"/>
    <w:rsid w:val="00824ADA"/>
    <w:rsid w:val="00824BA4"/>
    <w:rsid w:val="00825A69"/>
    <w:rsid w:val="00830BBF"/>
    <w:rsid w:val="00831E69"/>
    <w:rsid w:val="00832327"/>
    <w:rsid w:val="008342DD"/>
    <w:rsid w:val="00835AD4"/>
    <w:rsid w:val="00840254"/>
    <w:rsid w:val="00840F15"/>
    <w:rsid w:val="00840F4F"/>
    <w:rsid w:val="0084166D"/>
    <w:rsid w:val="008424D2"/>
    <w:rsid w:val="00842EC6"/>
    <w:rsid w:val="00847C10"/>
    <w:rsid w:val="008516F1"/>
    <w:rsid w:val="0085332D"/>
    <w:rsid w:val="0085677F"/>
    <w:rsid w:val="00860444"/>
    <w:rsid w:val="00860460"/>
    <w:rsid w:val="00862A83"/>
    <w:rsid w:val="008637F3"/>
    <w:rsid w:val="00864683"/>
    <w:rsid w:val="008649C4"/>
    <w:rsid w:val="0086590A"/>
    <w:rsid w:val="0086767B"/>
    <w:rsid w:val="008700C9"/>
    <w:rsid w:val="0087026F"/>
    <w:rsid w:val="00870DBB"/>
    <w:rsid w:val="0087208B"/>
    <w:rsid w:val="0087305E"/>
    <w:rsid w:val="00874F48"/>
    <w:rsid w:val="00877282"/>
    <w:rsid w:val="00877B7C"/>
    <w:rsid w:val="00880791"/>
    <w:rsid w:val="0088139D"/>
    <w:rsid w:val="0088162D"/>
    <w:rsid w:val="00881C35"/>
    <w:rsid w:val="00882E96"/>
    <w:rsid w:val="00884338"/>
    <w:rsid w:val="008849B5"/>
    <w:rsid w:val="00884B1E"/>
    <w:rsid w:val="0088637C"/>
    <w:rsid w:val="008866FC"/>
    <w:rsid w:val="00891D54"/>
    <w:rsid w:val="00892AB9"/>
    <w:rsid w:val="00892E2C"/>
    <w:rsid w:val="0089418E"/>
    <w:rsid w:val="00894E0F"/>
    <w:rsid w:val="00895FB7"/>
    <w:rsid w:val="00896019"/>
    <w:rsid w:val="0089662A"/>
    <w:rsid w:val="00896642"/>
    <w:rsid w:val="00897A94"/>
    <w:rsid w:val="00897B85"/>
    <w:rsid w:val="008A12A5"/>
    <w:rsid w:val="008A1B6B"/>
    <w:rsid w:val="008A1E28"/>
    <w:rsid w:val="008A2A58"/>
    <w:rsid w:val="008A2AAE"/>
    <w:rsid w:val="008A3797"/>
    <w:rsid w:val="008A3A0B"/>
    <w:rsid w:val="008A4EE9"/>
    <w:rsid w:val="008A6A69"/>
    <w:rsid w:val="008B1664"/>
    <w:rsid w:val="008B31E9"/>
    <w:rsid w:val="008B3BA2"/>
    <w:rsid w:val="008B4000"/>
    <w:rsid w:val="008B500C"/>
    <w:rsid w:val="008B515B"/>
    <w:rsid w:val="008B53B4"/>
    <w:rsid w:val="008B5B1B"/>
    <w:rsid w:val="008C074D"/>
    <w:rsid w:val="008C3130"/>
    <w:rsid w:val="008C3390"/>
    <w:rsid w:val="008C5C2C"/>
    <w:rsid w:val="008C5E2D"/>
    <w:rsid w:val="008D04B8"/>
    <w:rsid w:val="008D04E0"/>
    <w:rsid w:val="008D06B2"/>
    <w:rsid w:val="008D0E3A"/>
    <w:rsid w:val="008D0F3B"/>
    <w:rsid w:val="008D3A86"/>
    <w:rsid w:val="008D431D"/>
    <w:rsid w:val="008D4993"/>
    <w:rsid w:val="008D59CD"/>
    <w:rsid w:val="008D732A"/>
    <w:rsid w:val="008D78CB"/>
    <w:rsid w:val="008E0A4C"/>
    <w:rsid w:val="008E10B3"/>
    <w:rsid w:val="008E14ED"/>
    <w:rsid w:val="008E1CA3"/>
    <w:rsid w:val="008E21AD"/>
    <w:rsid w:val="008E421F"/>
    <w:rsid w:val="008E5283"/>
    <w:rsid w:val="008E6A03"/>
    <w:rsid w:val="008E6D10"/>
    <w:rsid w:val="008E7E1D"/>
    <w:rsid w:val="008F0F97"/>
    <w:rsid w:val="008F210F"/>
    <w:rsid w:val="008F2CA1"/>
    <w:rsid w:val="008F3C00"/>
    <w:rsid w:val="008F4993"/>
    <w:rsid w:val="008F5527"/>
    <w:rsid w:val="008F5FF7"/>
    <w:rsid w:val="008F6032"/>
    <w:rsid w:val="00900306"/>
    <w:rsid w:val="00902F55"/>
    <w:rsid w:val="009032C1"/>
    <w:rsid w:val="00904732"/>
    <w:rsid w:val="0090534D"/>
    <w:rsid w:val="00905546"/>
    <w:rsid w:val="00905822"/>
    <w:rsid w:val="00906439"/>
    <w:rsid w:val="0091024D"/>
    <w:rsid w:val="00910F84"/>
    <w:rsid w:val="0091779B"/>
    <w:rsid w:val="00921EF5"/>
    <w:rsid w:val="00924AFD"/>
    <w:rsid w:val="009253D7"/>
    <w:rsid w:val="0092597F"/>
    <w:rsid w:val="009261EC"/>
    <w:rsid w:val="009264CB"/>
    <w:rsid w:val="009300E9"/>
    <w:rsid w:val="00930D8E"/>
    <w:rsid w:val="00930DDD"/>
    <w:rsid w:val="00931CD2"/>
    <w:rsid w:val="0093435E"/>
    <w:rsid w:val="00934753"/>
    <w:rsid w:val="00936073"/>
    <w:rsid w:val="00937881"/>
    <w:rsid w:val="00937895"/>
    <w:rsid w:val="00941063"/>
    <w:rsid w:val="0094225B"/>
    <w:rsid w:val="009423CA"/>
    <w:rsid w:val="0094261A"/>
    <w:rsid w:val="009428C6"/>
    <w:rsid w:val="00943704"/>
    <w:rsid w:val="00944CAA"/>
    <w:rsid w:val="00946424"/>
    <w:rsid w:val="00950DBE"/>
    <w:rsid w:val="0095116C"/>
    <w:rsid w:val="00951471"/>
    <w:rsid w:val="00951E63"/>
    <w:rsid w:val="0095253F"/>
    <w:rsid w:val="00952E7D"/>
    <w:rsid w:val="0095432E"/>
    <w:rsid w:val="00954609"/>
    <w:rsid w:val="00954DDF"/>
    <w:rsid w:val="00957E21"/>
    <w:rsid w:val="009602AF"/>
    <w:rsid w:val="0096121D"/>
    <w:rsid w:val="00962888"/>
    <w:rsid w:val="00964173"/>
    <w:rsid w:val="00967880"/>
    <w:rsid w:val="00967CE4"/>
    <w:rsid w:val="0097108A"/>
    <w:rsid w:val="00971B70"/>
    <w:rsid w:val="00975F11"/>
    <w:rsid w:val="009773F4"/>
    <w:rsid w:val="009779F3"/>
    <w:rsid w:val="00981506"/>
    <w:rsid w:val="0098167E"/>
    <w:rsid w:val="00981AE7"/>
    <w:rsid w:val="009829F4"/>
    <w:rsid w:val="009838D1"/>
    <w:rsid w:val="009840D5"/>
    <w:rsid w:val="009845F8"/>
    <w:rsid w:val="00985AD9"/>
    <w:rsid w:val="00985B2A"/>
    <w:rsid w:val="00985CD5"/>
    <w:rsid w:val="00990578"/>
    <w:rsid w:val="00990784"/>
    <w:rsid w:val="00990888"/>
    <w:rsid w:val="00990EB9"/>
    <w:rsid w:val="009914FA"/>
    <w:rsid w:val="00992326"/>
    <w:rsid w:val="009934EE"/>
    <w:rsid w:val="00993F65"/>
    <w:rsid w:val="0099746E"/>
    <w:rsid w:val="009A005D"/>
    <w:rsid w:val="009A0212"/>
    <w:rsid w:val="009A037D"/>
    <w:rsid w:val="009A0D3C"/>
    <w:rsid w:val="009A0DE0"/>
    <w:rsid w:val="009A1A3B"/>
    <w:rsid w:val="009A1B67"/>
    <w:rsid w:val="009A34FA"/>
    <w:rsid w:val="009A42C6"/>
    <w:rsid w:val="009B004B"/>
    <w:rsid w:val="009B0531"/>
    <w:rsid w:val="009B2AA1"/>
    <w:rsid w:val="009B2B92"/>
    <w:rsid w:val="009B3657"/>
    <w:rsid w:val="009B413D"/>
    <w:rsid w:val="009B49A4"/>
    <w:rsid w:val="009B4C57"/>
    <w:rsid w:val="009B6107"/>
    <w:rsid w:val="009B703D"/>
    <w:rsid w:val="009B7D95"/>
    <w:rsid w:val="009C0F83"/>
    <w:rsid w:val="009C326C"/>
    <w:rsid w:val="009C418F"/>
    <w:rsid w:val="009C528E"/>
    <w:rsid w:val="009C64E4"/>
    <w:rsid w:val="009C66C2"/>
    <w:rsid w:val="009C6CC0"/>
    <w:rsid w:val="009C719C"/>
    <w:rsid w:val="009D16B3"/>
    <w:rsid w:val="009D24A6"/>
    <w:rsid w:val="009D3035"/>
    <w:rsid w:val="009D310C"/>
    <w:rsid w:val="009D3574"/>
    <w:rsid w:val="009D4004"/>
    <w:rsid w:val="009D41FD"/>
    <w:rsid w:val="009D47FA"/>
    <w:rsid w:val="009D4A4D"/>
    <w:rsid w:val="009D52AA"/>
    <w:rsid w:val="009D6ADF"/>
    <w:rsid w:val="009E0351"/>
    <w:rsid w:val="009E093B"/>
    <w:rsid w:val="009E1254"/>
    <w:rsid w:val="009E16E5"/>
    <w:rsid w:val="009E2044"/>
    <w:rsid w:val="009E3657"/>
    <w:rsid w:val="009E3C36"/>
    <w:rsid w:val="009E4A7A"/>
    <w:rsid w:val="009E4BF7"/>
    <w:rsid w:val="009E4FA2"/>
    <w:rsid w:val="009E5E6A"/>
    <w:rsid w:val="009E729C"/>
    <w:rsid w:val="009F0999"/>
    <w:rsid w:val="009F1DAC"/>
    <w:rsid w:val="009F251A"/>
    <w:rsid w:val="009F2754"/>
    <w:rsid w:val="009F44C8"/>
    <w:rsid w:val="009F4EEE"/>
    <w:rsid w:val="009F5411"/>
    <w:rsid w:val="009F5BBD"/>
    <w:rsid w:val="009F653C"/>
    <w:rsid w:val="009F7AC3"/>
    <w:rsid w:val="009F7EDA"/>
    <w:rsid w:val="00A00185"/>
    <w:rsid w:val="00A0129E"/>
    <w:rsid w:val="00A01F57"/>
    <w:rsid w:val="00A02952"/>
    <w:rsid w:val="00A04126"/>
    <w:rsid w:val="00A042DA"/>
    <w:rsid w:val="00A0456B"/>
    <w:rsid w:val="00A04904"/>
    <w:rsid w:val="00A04A9F"/>
    <w:rsid w:val="00A04C90"/>
    <w:rsid w:val="00A05144"/>
    <w:rsid w:val="00A05F86"/>
    <w:rsid w:val="00A06E53"/>
    <w:rsid w:val="00A11BCA"/>
    <w:rsid w:val="00A11E3C"/>
    <w:rsid w:val="00A12341"/>
    <w:rsid w:val="00A12B2C"/>
    <w:rsid w:val="00A1326E"/>
    <w:rsid w:val="00A143DE"/>
    <w:rsid w:val="00A15E64"/>
    <w:rsid w:val="00A169E6"/>
    <w:rsid w:val="00A173C0"/>
    <w:rsid w:val="00A20B2F"/>
    <w:rsid w:val="00A22307"/>
    <w:rsid w:val="00A22B46"/>
    <w:rsid w:val="00A24841"/>
    <w:rsid w:val="00A27151"/>
    <w:rsid w:val="00A274E1"/>
    <w:rsid w:val="00A31851"/>
    <w:rsid w:val="00A320DA"/>
    <w:rsid w:val="00A359D7"/>
    <w:rsid w:val="00A37C1B"/>
    <w:rsid w:val="00A40366"/>
    <w:rsid w:val="00A40BC3"/>
    <w:rsid w:val="00A41494"/>
    <w:rsid w:val="00A41C16"/>
    <w:rsid w:val="00A42466"/>
    <w:rsid w:val="00A4413D"/>
    <w:rsid w:val="00A44D1B"/>
    <w:rsid w:val="00A4505C"/>
    <w:rsid w:val="00A45C00"/>
    <w:rsid w:val="00A51212"/>
    <w:rsid w:val="00A51C77"/>
    <w:rsid w:val="00A541E9"/>
    <w:rsid w:val="00A55756"/>
    <w:rsid w:val="00A56E89"/>
    <w:rsid w:val="00A57326"/>
    <w:rsid w:val="00A603F2"/>
    <w:rsid w:val="00A613D0"/>
    <w:rsid w:val="00A62EE9"/>
    <w:rsid w:val="00A63760"/>
    <w:rsid w:val="00A6452D"/>
    <w:rsid w:val="00A654B0"/>
    <w:rsid w:val="00A65917"/>
    <w:rsid w:val="00A66642"/>
    <w:rsid w:val="00A6734B"/>
    <w:rsid w:val="00A70F4D"/>
    <w:rsid w:val="00A7393D"/>
    <w:rsid w:val="00A73A84"/>
    <w:rsid w:val="00A73DDD"/>
    <w:rsid w:val="00A75C1C"/>
    <w:rsid w:val="00A80CD1"/>
    <w:rsid w:val="00A812E7"/>
    <w:rsid w:val="00A8174F"/>
    <w:rsid w:val="00A81DF3"/>
    <w:rsid w:val="00A81F19"/>
    <w:rsid w:val="00A82981"/>
    <w:rsid w:val="00A85CD2"/>
    <w:rsid w:val="00A85FE5"/>
    <w:rsid w:val="00A8685E"/>
    <w:rsid w:val="00A87DE4"/>
    <w:rsid w:val="00A90C82"/>
    <w:rsid w:val="00A91987"/>
    <w:rsid w:val="00A91A11"/>
    <w:rsid w:val="00A92881"/>
    <w:rsid w:val="00A92E26"/>
    <w:rsid w:val="00A941E6"/>
    <w:rsid w:val="00A96164"/>
    <w:rsid w:val="00A96744"/>
    <w:rsid w:val="00A96ED8"/>
    <w:rsid w:val="00AA0D13"/>
    <w:rsid w:val="00AA0D50"/>
    <w:rsid w:val="00AA0F2E"/>
    <w:rsid w:val="00AA2DE5"/>
    <w:rsid w:val="00AA33FA"/>
    <w:rsid w:val="00AA68E6"/>
    <w:rsid w:val="00AA6CD0"/>
    <w:rsid w:val="00AA712A"/>
    <w:rsid w:val="00AA7134"/>
    <w:rsid w:val="00AA7D5E"/>
    <w:rsid w:val="00AA7EC6"/>
    <w:rsid w:val="00AA7F68"/>
    <w:rsid w:val="00AB2C5C"/>
    <w:rsid w:val="00AB35B5"/>
    <w:rsid w:val="00AB47EA"/>
    <w:rsid w:val="00AB4D59"/>
    <w:rsid w:val="00AB4E17"/>
    <w:rsid w:val="00AB546C"/>
    <w:rsid w:val="00AB6C59"/>
    <w:rsid w:val="00AC0504"/>
    <w:rsid w:val="00AC0FA0"/>
    <w:rsid w:val="00AC149F"/>
    <w:rsid w:val="00AC15AD"/>
    <w:rsid w:val="00AC24C8"/>
    <w:rsid w:val="00AC2FA3"/>
    <w:rsid w:val="00AC315C"/>
    <w:rsid w:val="00AC342E"/>
    <w:rsid w:val="00AC4692"/>
    <w:rsid w:val="00AC50F7"/>
    <w:rsid w:val="00AC6B7C"/>
    <w:rsid w:val="00AC7347"/>
    <w:rsid w:val="00AD0BA2"/>
    <w:rsid w:val="00AD12D8"/>
    <w:rsid w:val="00AD44A2"/>
    <w:rsid w:val="00AD4F1B"/>
    <w:rsid w:val="00AD5E26"/>
    <w:rsid w:val="00AE5651"/>
    <w:rsid w:val="00AE5AEB"/>
    <w:rsid w:val="00AE5DB5"/>
    <w:rsid w:val="00AE7277"/>
    <w:rsid w:val="00AF0227"/>
    <w:rsid w:val="00AF0FC6"/>
    <w:rsid w:val="00AF48E5"/>
    <w:rsid w:val="00AF4B8E"/>
    <w:rsid w:val="00AF5DFC"/>
    <w:rsid w:val="00AF6909"/>
    <w:rsid w:val="00AF797B"/>
    <w:rsid w:val="00B00096"/>
    <w:rsid w:val="00B00E2E"/>
    <w:rsid w:val="00B01C1C"/>
    <w:rsid w:val="00B02880"/>
    <w:rsid w:val="00B04560"/>
    <w:rsid w:val="00B0781D"/>
    <w:rsid w:val="00B07FFA"/>
    <w:rsid w:val="00B101EF"/>
    <w:rsid w:val="00B116D4"/>
    <w:rsid w:val="00B138EA"/>
    <w:rsid w:val="00B13E95"/>
    <w:rsid w:val="00B14059"/>
    <w:rsid w:val="00B15F0F"/>
    <w:rsid w:val="00B15F7E"/>
    <w:rsid w:val="00B20A52"/>
    <w:rsid w:val="00B21D79"/>
    <w:rsid w:val="00B22232"/>
    <w:rsid w:val="00B231E6"/>
    <w:rsid w:val="00B2500E"/>
    <w:rsid w:val="00B26806"/>
    <w:rsid w:val="00B268D2"/>
    <w:rsid w:val="00B26B13"/>
    <w:rsid w:val="00B270E3"/>
    <w:rsid w:val="00B27A5E"/>
    <w:rsid w:val="00B3090B"/>
    <w:rsid w:val="00B324A9"/>
    <w:rsid w:val="00B352E3"/>
    <w:rsid w:val="00B35F9F"/>
    <w:rsid w:val="00B367B5"/>
    <w:rsid w:val="00B3699D"/>
    <w:rsid w:val="00B37901"/>
    <w:rsid w:val="00B379A0"/>
    <w:rsid w:val="00B37A32"/>
    <w:rsid w:val="00B414AB"/>
    <w:rsid w:val="00B41696"/>
    <w:rsid w:val="00B4260D"/>
    <w:rsid w:val="00B426FB"/>
    <w:rsid w:val="00B42EA6"/>
    <w:rsid w:val="00B43510"/>
    <w:rsid w:val="00B44E3A"/>
    <w:rsid w:val="00B45A5F"/>
    <w:rsid w:val="00B47653"/>
    <w:rsid w:val="00B47DD3"/>
    <w:rsid w:val="00B507F2"/>
    <w:rsid w:val="00B508EC"/>
    <w:rsid w:val="00B51494"/>
    <w:rsid w:val="00B525B6"/>
    <w:rsid w:val="00B526C3"/>
    <w:rsid w:val="00B52ACB"/>
    <w:rsid w:val="00B53767"/>
    <w:rsid w:val="00B54081"/>
    <w:rsid w:val="00B54554"/>
    <w:rsid w:val="00B5560B"/>
    <w:rsid w:val="00B55CA7"/>
    <w:rsid w:val="00B56B3E"/>
    <w:rsid w:val="00B56FFB"/>
    <w:rsid w:val="00B575CC"/>
    <w:rsid w:val="00B60ABC"/>
    <w:rsid w:val="00B6150D"/>
    <w:rsid w:val="00B61609"/>
    <w:rsid w:val="00B62324"/>
    <w:rsid w:val="00B634DB"/>
    <w:rsid w:val="00B6485F"/>
    <w:rsid w:val="00B64F06"/>
    <w:rsid w:val="00B663C7"/>
    <w:rsid w:val="00B6667F"/>
    <w:rsid w:val="00B71085"/>
    <w:rsid w:val="00B71221"/>
    <w:rsid w:val="00B719B0"/>
    <w:rsid w:val="00B74B98"/>
    <w:rsid w:val="00B758E9"/>
    <w:rsid w:val="00B75AC6"/>
    <w:rsid w:val="00B76BE9"/>
    <w:rsid w:val="00B773B1"/>
    <w:rsid w:val="00B7773A"/>
    <w:rsid w:val="00B82C3C"/>
    <w:rsid w:val="00B82DE6"/>
    <w:rsid w:val="00B83FC6"/>
    <w:rsid w:val="00B84B6D"/>
    <w:rsid w:val="00B85945"/>
    <w:rsid w:val="00B86B5E"/>
    <w:rsid w:val="00B87F9D"/>
    <w:rsid w:val="00B90CE3"/>
    <w:rsid w:val="00B9208B"/>
    <w:rsid w:val="00B92D55"/>
    <w:rsid w:val="00B93335"/>
    <w:rsid w:val="00B960E2"/>
    <w:rsid w:val="00B96A9C"/>
    <w:rsid w:val="00BA1303"/>
    <w:rsid w:val="00BA236A"/>
    <w:rsid w:val="00BA23A9"/>
    <w:rsid w:val="00BA2569"/>
    <w:rsid w:val="00BA379E"/>
    <w:rsid w:val="00BA3D06"/>
    <w:rsid w:val="00BA44EA"/>
    <w:rsid w:val="00BA5A50"/>
    <w:rsid w:val="00BA6797"/>
    <w:rsid w:val="00BA6A09"/>
    <w:rsid w:val="00BA6F2F"/>
    <w:rsid w:val="00BA7421"/>
    <w:rsid w:val="00BB06D8"/>
    <w:rsid w:val="00BB0878"/>
    <w:rsid w:val="00BB1948"/>
    <w:rsid w:val="00BB1BAE"/>
    <w:rsid w:val="00BB3660"/>
    <w:rsid w:val="00BB3B60"/>
    <w:rsid w:val="00BB4218"/>
    <w:rsid w:val="00BB483B"/>
    <w:rsid w:val="00BB7FFC"/>
    <w:rsid w:val="00BC1355"/>
    <w:rsid w:val="00BC1AD1"/>
    <w:rsid w:val="00BC26CE"/>
    <w:rsid w:val="00BC289F"/>
    <w:rsid w:val="00BC447C"/>
    <w:rsid w:val="00BC5438"/>
    <w:rsid w:val="00BC5EFC"/>
    <w:rsid w:val="00BC674E"/>
    <w:rsid w:val="00BC6C31"/>
    <w:rsid w:val="00BC7186"/>
    <w:rsid w:val="00BD00BF"/>
    <w:rsid w:val="00BD1334"/>
    <w:rsid w:val="00BD1DE3"/>
    <w:rsid w:val="00BD23E1"/>
    <w:rsid w:val="00BD288D"/>
    <w:rsid w:val="00BD2C54"/>
    <w:rsid w:val="00BD3A5C"/>
    <w:rsid w:val="00BD3B47"/>
    <w:rsid w:val="00BD3BDE"/>
    <w:rsid w:val="00BD3EEF"/>
    <w:rsid w:val="00BD5D49"/>
    <w:rsid w:val="00BD7074"/>
    <w:rsid w:val="00BD7F27"/>
    <w:rsid w:val="00BE0294"/>
    <w:rsid w:val="00BE13B1"/>
    <w:rsid w:val="00BE1509"/>
    <w:rsid w:val="00BE175E"/>
    <w:rsid w:val="00BE1CB1"/>
    <w:rsid w:val="00BE2EA9"/>
    <w:rsid w:val="00BE3197"/>
    <w:rsid w:val="00BE392E"/>
    <w:rsid w:val="00BE3AFF"/>
    <w:rsid w:val="00BE497B"/>
    <w:rsid w:val="00BE5A1C"/>
    <w:rsid w:val="00BE5CEF"/>
    <w:rsid w:val="00BE5E67"/>
    <w:rsid w:val="00BE6AE0"/>
    <w:rsid w:val="00BE7242"/>
    <w:rsid w:val="00BE725E"/>
    <w:rsid w:val="00BF003B"/>
    <w:rsid w:val="00BF0AB7"/>
    <w:rsid w:val="00BF4E1D"/>
    <w:rsid w:val="00BF5B0A"/>
    <w:rsid w:val="00BF7D10"/>
    <w:rsid w:val="00C007F1"/>
    <w:rsid w:val="00C017B9"/>
    <w:rsid w:val="00C017FC"/>
    <w:rsid w:val="00C02A6F"/>
    <w:rsid w:val="00C02C24"/>
    <w:rsid w:val="00C033A9"/>
    <w:rsid w:val="00C03E15"/>
    <w:rsid w:val="00C05E40"/>
    <w:rsid w:val="00C07A53"/>
    <w:rsid w:val="00C10167"/>
    <w:rsid w:val="00C12BDC"/>
    <w:rsid w:val="00C13E1D"/>
    <w:rsid w:val="00C14BF7"/>
    <w:rsid w:val="00C15350"/>
    <w:rsid w:val="00C1610D"/>
    <w:rsid w:val="00C20E2B"/>
    <w:rsid w:val="00C21835"/>
    <w:rsid w:val="00C24A8E"/>
    <w:rsid w:val="00C24B2C"/>
    <w:rsid w:val="00C24B30"/>
    <w:rsid w:val="00C24BAC"/>
    <w:rsid w:val="00C2570B"/>
    <w:rsid w:val="00C26BB3"/>
    <w:rsid w:val="00C31726"/>
    <w:rsid w:val="00C32267"/>
    <w:rsid w:val="00C334BF"/>
    <w:rsid w:val="00C35331"/>
    <w:rsid w:val="00C353B8"/>
    <w:rsid w:val="00C35B55"/>
    <w:rsid w:val="00C36A79"/>
    <w:rsid w:val="00C4099F"/>
    <w:rsid w:val="00C4122F"/>
    <w:rsid w:val="00C43108"/>
    <w:rsid w:val="00C443BE"/>
    <w:rsid w:val="00C449F5"/>
    <w:rsid w:val="00C44C5F"/>
    <w:rsid w:val="00C44E1F"/>
    <w:rsid w:val="00C45EB9"/>
    <w:rsid w:val="00C469FD"/>
    <w:rsid w:val="00C46EFF"/>
    <w:rsid w:val="00C475EF"/>
    <w:rsid w:val="00C47F78"/>
    <w:rsid w:val="00C5021E"/>
    <w:rsid w:val="00C505BD"/>
    <w:rsid w:val="00C50C6A"/>
    <w:rsid w:val="00C51323"/>
    <w:rsid w:val="00C518EC"/>
    <w:rsid w:val="00C518F3"/>
    <w:rsid w:val="00C51CF6"/>
    <w:rsid w:val="00C54FFC"/>
    <w:rsid w:val="00C6002E"/>
    <w:rsid w:val="00C60D74"/>
    <w:rsid w:val="00C619AB"/>
    <w:rsid w:val="00C63076"/>
    <w:rsid w:val="00C63079"/>
    <w:rsid w:val="00C633E1"/>
    <w:rsid w:val="00C6371B"/>
    <w:rsid w:val="00C6474B"/>
    <w:rsid w:val="00C651C4"/>
    <w:rsid w:val="00C654D7"/>
    <w:rsid w:val="00C66280"/>
    <w:rsid w:val="00C66E8C"/>
    <w:rsid w:val="00C72DFC"/>
    <w:rsid w:val="00C73D49"/>
    <w:rsid w:val="00C73F5F"/>
    <w:rsid w:val="00C7557C"/>
    <w:rsid w:val="00C76E70"/>
    <w:rsid w:val="00C772DF"/>
    <w:rsid w:val="00C810F5"/>
    <w:rsid w:val="00C82712"/>
    <w:rsid w:val="00C83831"/>
    <w:rsid w:val="00C85656"/>
    <w:rsid w:val="00C857F0"/>
    <w:rsid w:val="00C858F4"/>
    <w:rsid w:val="00C85CCA"/>
    <w:rsid w:val="00C85F2F"/>
    <w:rsid w:val="00C87FF7"/>
    <w:rsid w:val="00C90C5B"/>
    <w:rsid w:val="00C90FAF"/>
    <w:rsid w:val="00C92746"/>
    <w:rsid w:val="00C932E2"/>
    <w:rsid w:val="00C93F56"/>
    <w:rsid w:val="00C940B2"/>
    <w:rsid w:val="00C95F63"/>
    <w:rsid w:val="00CA0EAB"/>
    <w:rsid w:val="00CA155C"/>
    <w:rsid w:val="00CA2307"/>
    <w:rsid w:val="00CA31D3"/>
    <w:rsid w:val="00CA3783"/>
    <w:rsid w:val="00CA7510"/>
    <w:rsid w:val="00CA7712"/>
    <w:rsid w:val="00CA772B"/>
    <w:rsid w:val="00CA7942"/>
    <w:rsid w:val="00CA7C77"/>
    <w:rsid w:val="00CB0F3C"/>
    <w:rsid w:val="00CB30C6"/>
    <w:rsid w:val="00CB35D7"/>
    <w:rsid w:val="00CB4BB9"/>
    <w:rsid w:val="00CB5D69"/>
    <w:rsid w:val="00CB602A"/>
    <w:rsid w:val="00CB7488"/>
    <w:rsid w:val="00CB7F45"/>
    <w:rsid w:val="00CC0C91"/>
    <w:rsid w:val="00CC1C7B"/>
    <w:rsid w:val="00CC1DF0"/>
    <w:rsid w:val="00CC20B3"/>
    <w:rsid w:val="00CC253A"/>
    <w:rsid w:val="00CC3665"/>
    <w:rsid w:val="00CC3922"/>
    <w:rsid w:val="00CC4FB7"/>
    <w:rsid w:val="00CC564C"/>
    <w:rsid w:val="00CC5754"/>
    <w:rsid w:val="00CC5D27"/>
    <w:rsid w:val="00CC6516"/>
    <w:rsid w:val="00CC7A62"/>
    <w:rsid w:val="00CC7B81"/>
    <w:rsid w:val="00CD01C2"/>
    <w:rsid w:val="00CD16E3"/>
    <w:rsid w:val="00CD5878"/>
    <w:rsid w:val="00CD6D43"/>
    <w:rsid w:val="00CD70BC"/>
    <w:rsid w:val="00CD7508"/>
    <w:rsid w:val="00CE0A66"/>
    <w:rsid w:val="00CE0E06"/>
    <w:rsid w:val="00CE1F65"/>
    <w:rsid w:val="00CE2779"/>
    <w:rsid w:val="00CE4061"/>
    <w:rsid w:val="00CE433E"/>
    <w:rsid w:val="00CE4497"/>
    <w:rsid w:val="00CE64B8"/>
    <w:rsid w:val="00CE6D44"/>
    <w:rsid w:val="00CE6D75"/>
    <w:rsid w:val="00CE73AD"/>
    <w:rsid w:val="00CF0395"/>
    <w:rsid w:val="00CF199C"/>
    <w:rsid w:val="00CF21CE"/>
    <w:rsid w:val="00CF27C6"/>
    <w:rsid w:val="00CF2A87"/>
    <w:rsid w:val="00CF3156"/>
    <w:rsid w:val="00CF3362"/>
    <w:rsid w:val="00CF6195"/>
    <w:rsid w:val="00CF66E4"/>
    <w:rsid w:val="00D05179"/>
    <w:rsid w:val="00D0578E"/>
    <w:rsid w:val="00D05A4D"/>
    <w:rsid w:val="00D067C8"/>
    <w:rsid w:val="00D07D06"/>
    <w:rsid w:val="00D109D7"/>
    <w:rsid w:val="00D110B1"/>
    <w:rsid w:val="00D11A24"/>
    <w:rsid w:val="00D11ADA"/>
    <w:rsid w:val="00D125EB"/>
    <w:rsid w:val="00D13010"/>
    <w:rsid w:val="00D15BC7"/>
    <w:rsid w:val="00D1689E"/>
    <w:rsid w:val="00D168AB"/>
    <w:rsid w:val="00D177F9"/>
    <w:rsid w:val="00D20475"/>
    <w:rsid w:val="00D2269A"/>
    <w:rsid w:val="00D23078"/>
    <w:rsid w:val="00D23269"/>
    <w:rsid w:val="00D242A3"/>
    <w:rsid w:val="00D24682"/>
    <w:rsid w:val="00D26798"/>
    <w:rsid w:val="00D272B0"/>
    <w:rsid w:val="00D27C2F"/>
    <w:rsid w:val="00D30FD3"/>
    <w:rsid w:val="00D32260"/>
    <w:rsid w:val="00D3271E"/>
    <w:rsid w:val="00D34654"/>
    <w:rsid w:val="00D35069"/>
    <w:rsid w:val="00D35A43"/>
    <w:rsid w:val="00D365AA"/>
    <w:rsid w:val="00D3756D"/>
    <w:rsid w:val="00D37643"/>
    <w:rsid w:val="00D4008B"/>
    <w:rsid w:val="00D4014D"/>
    <w:rsid w:val="00D40441"/>
    <w:rsid w:val="00D44907"/>
    <w:rsid w:val="00D46483"/>
    <w:rsid w:val="00D464D8"/>
    <w:rsid w:val="00D468BB"/>
    <w:rsid w:val="00D4773F"/>
    <w:rsid w:val="00D50ED4"/>
    <w:rsid w:val="00D54439"/>
    <w:rsid w:val="00D5668B"/>
    <w:rsid w:val="00D56FCD"/>
    <w:rsid w:val="00D60EEF"/>
    <w:rsid w:val="00D6153C"/>
    <w:rsid w:val="00D6288E"/>
    <w:rsid w:val="00D629E6"/>
    <w:rsid w:val="00D62B23"/>
    <w:rsid w:val="00D62FD8"/>
    <w:rsid w:val="00D63264"/>
    <w:rsid w:val="00D63ACA"/>
    <w:rsid w:val="00D63C90"/>
    <w:rsid w:val="00D6411F"/>
    <w:rsid w:val="00D651F3"/>
    <w:rsid w:val="00D65B62"/>
    <w:rsid w:val="00D65D36"/>
    <w:rsid w:val="00D66EC7"/>
    <w:rsid w:val="00D673D4"/>
    <w:rsid w:val="00D6771B"/>
    <w:rsid w:val="00D7069C"/>
    <w:rsid w:val="00D71014"/>
    <w:rsid w:val="00D716C4"/>
    <w:rsid w:val="00D722C7"/>
    <w:rsid w:val="00D72932"/>
    <w:rsid w:val="00D730AF"/>
    <w:rsid w:val="00D7323D"/>
    <w:rsid w:val="00D73AD7"/>
    <w:rsid w:val="00D75FBC"/>
    <w:rsid w:val="00D7709A"/>
    <w:rsid w:val="00D822EA"/>
    <w:rsid w:val="00D835E8"/>
    <w:rsid w:val="00D83ECE"/>
    <w:rsid w:val="00D83FD0"/>
    <w:rsid w:val="00D8415B"/>
    <w:rsid w:val="00D84FD1"/>
    <w:rsid w:val="00D8616D"/>
    <w:rsid w:val="00D868E1"/>
    <w:rsid w:val="00D86CD1"/>
    <w:rsid w:val="00D877E4"/>
    <w:rsid w:val="00D87CF5"/>
    <w:rsid w:val="00D90F8B"/>
    <w:rsid w:val="00D91505"/>
    <w:rsid w:val="00D936BE"/>
    <w:rsid w:val="00D93BEC"/>
    <w:rsid w:val="00D97761"/>
    <w:rsid w:val="00D97F5F"/>
    <w:rsid w:val="00DA0B14"/>
    <w:rsid w:val="00DA2337"/>
    <w:rsid w:val="00DA39FC"/>
    <w:rsid w:val="00DA3C8A"/>
    <w:rsid w:val="00DA4105"/>
    <w:rsid w:val="00DA4171"/>
    <w:rsid w:val="00DB105A"/>
    <w:rsid w:val="00DB3BF8"/>
    <w:rsid w:val="00DB5095"/>
    <w:rsid w:val="00DB6C9F"/>
    <w:rsid w:val="00DB756F"/>
    <w:rsid w:val="00DB7889"/>
    <w:rsid w:val="00DC0485"/>
    <w:rsid w:val="00DC081D"/>
    <w:rsid w:val="00DC0C21"/>
    <w:rsid w:val="00DC26C1"/>
    <w:rsid w:val="00DC2F64"/>
    <w:rsid w:val="00DC48C3"/>
    <w:rsid w:val="00DC63AF"/>
    <w:rsid w:val="00DC7F32"/>
    <w:rsid w:val="00DD08BE"/>
    <w:rsid w:val="00DD08C9"/>
    <w:rsid w:val="00DD182F"/>
    <w:rsid w:val="00DD1E43"/>
    <w:rsid w:val="00DD2C8F"/>
    <w:rsid w:val="00DD52FA"/>
    <w:rsid w:val="00DD5707"/>
    <w:rsid w:val="00DD5FCD"/>
    <w:rsid w:val="00DD61A1"/>
    <w:rsid w:val="00DD7582"/>
    <w:rsid w:val="00DD7FD1"/>
    <w:rsid w:val="00DE1D41"/>
    <w:rsid w:val="00DE21DC"/>
    <w:rsid w:val="00DE2728"/>
    <w:rsid w:val="00DE2BA3"/>
    <w:rsid w:val="00DE3763"/>
    <w:rsid w:val="00DE3DEB"/>
    <w:rsid w:val="00DE477D"/>
    <w:rsid w:val="00DE4D3E"/>
    <w:rsid w:val="00DE5012"/>
    <w:rsid w:val="00DF0B10"/>
    <w:rsid w:val="00DF0B79"/>
    <w:rsid w:val="00DF22BD"/>
    <w:rsid w:val="00DF2A17"/>
    <w:rsid w:val="00DF2C4D"/>
    <w:rsid w:val="00DF2DBD"/>
    <w:rsid w:val="00DF2FE6"/>
    <w:rsid w:val="00DF3A00"/>
    <w:rsid w:val="00DF4135"/>
    <w:rsid w:val="00DF4743"/>
    <w:rsid w:val="00DF4A71"/>
    <w:rsid w:val="00DF4D90"/>
    <w:rsid w:val="00DF5561"/>
    <w:rsid w:val="00DF73D9"/>
    <w:rsid w:val="00E00461"/>
    <w:rsid w:val="00E0049A"/>
    <w:rsid w:val="00E012A6"/>
    <w:rsid w:val="00E018A7"/>
    <w:rsid w:val="00E01933"/>
    <w:rsid w:val="00E04238"/>
    <w:rsid w:val="00E06366"/>
    <w:rsid w:val="00E063A6"/>
    <w:rsid w:val="00E06F0A"/>
    <w:rsid w:val="00E076EC"/>
    <w:rsid w:val="00E111D0"/>
    <w:rsid w:val="00E11728"/>
    <w:rsid w:val="00E11C0E"/>
    <w:rsid w:val="00E12E61"/>
    <w:rsid w:val="00E15500"/>
    <w:rsid w:val="00E15C99"/>
    <w:rsid w:val="00E17964"/>
    <w:rsid w:val="00E17BEF"/>
    <w:rsid w:val="00E17F63"/>
    <w:rsid w:val="00E201DC"/>
    <w:rsid w:val="00E211C8"/>
    <w:rsid w:val="00E21B71"/>
    <w:rsid w:val="00E23B84"/>
    <w:rsid w:val="00E2472D"/>
    <w:rsid w:val="00E2515A"/>
    <w:rsid w:val="00E264C9"/>
    <w:rsid w:val="00E26898"/>
    <w:rsid w:val="00E268D4"/>
    <w:rsid w:val="00E27262"/>
    <w:rsid w:val="00E27C4D"/>
    <w:rsid w:val="00E314F5"/>
    <w:rsid w:val="00E31A02"/>
    <w:rsid w:val="00E31EBE"/>
    <w:rsid w:val="00E34298"/>
    <w:rsid w:val="00E3555D"/>
    <w:rsid w:val="00E35970"/>
    <w:rsid w:val="00E42137"/>
    <w:rsid w:val="00E4263D"/>
    <w:rsid w:val="00E42B1C"/>
    <w:rsid w:val="00E436D1"/>
    <w:rsid w:val="00E442D4"/>
    <w:rsid w:val="00E458CB"/>
    <w:rsid w:val="00E46105"/>
    <w:rsid w:val="00E46A58"/>
    <w:rsid w:val="00E47A03"/>
    <w:rsid w:val="00E47B37"/>
    <w:rsid w:val="00E50554"/>
    <w:rsid w:val="00E50AD2"/>
    <w:rsid w:val="00E50BEA"/>
    <w:rsid w:val="00E51BD1"/>
    <w:rsid w:val="00E52307"/>
    <w:rsid w:val="00E52498"/>
    <w:rsid w:val="00E55866"/>
    <w:rsid w:val="00E55E9B"/>
    <w:rsid w:val="00E562B7"/>
    <w:rsid w:val="00E56C87"/>
    <w:rsid w:val="00E609F5"/>
    <w:rsid w:val="00E617A9"/>
    <w:rsid w:val="00E621DF"/>
    <w:rsid w:val="00E6359B"/>
    <w:rsid w:val="00E66102"/>
    <w:rsid w:val="00E732D2"/>
    <w:rsid w:val="00E7387E"/>
    <w:rsid w:val="00E74657"/>
    <w:rsid w:val="00E749F4"/>
    <w:rsid w:val="00E77168"/>
    <w:rsid w:val="00E8037A"/>
    <w:rsid w:val="00E80B22"/>
    <w:rsid w:val="00E825B4"/>
    <w:rsid w:val="00E83D89"/>
    <w:rsid w:val="00E84A96"/>
    <w:rsid w:val="00E85DD6"/>
    <w:rsid w:val="00E86665"/>
    <w:rsid w:val="00E86C35"/>
    <w:rsid w:val="00E86EEB"/>
    <w:rsid w:val="00E90003"/>
    <w:rsid w:val="00E9018C"/>
    <w:rsid w:val="00E91AF5"/>
    <w:rsid w:val="00E91E1A"/>
    <w:rsid w:val="00E94734"/>
    <w:rsid w:val="00E94B1F"/>
    <w:rsid w:val="00E94E0D"/>
    <w:rsid w:val="00E95B8A"/>
    <w:rsid w:val="00E95CEE"/>
    <w:rsid w:val="00E9651B"/>
    <w:rsid w:val="00E968AB"/>
    <w:rsid w:val="00E973CE"/>
    <w:rsid w:val="00EA0664"/>
    <w:rsid w:val="00EA1247"/>
    <w:rsid w:val="00EA1583"/>
    <w:rsid w:val="00EA2022"/>
    <w:rsid w:val="00EA3C05"/>
    <w:rsid w:val="00EA42DD"/>
    <w:rsid w:val="00EA6D55"/>
    <w:rsid w:val="00EA770F"/>
    <w:rsid w:val="00EB0722"/>
    <w:rsid w:val="00EB1A16"/>
    <w:rsid w:val="00EB1B99"/>
    <w:rsid w:val="00EB2536"/>
    <w:rsid w:val="00EB256D"/>
    <w:rsid w:val="00EB3CFB"/>
    <w:rsid w:val="00EB4214"/>
    <w:rsid w:val="00EB511F"/>
    <w:rsid w:val="00EB580B"/>
    <w:rsid w:val="00EB5AE5"/>
    <w:rsid w:val="00EB73C6"/>
    <w:rsid w:val="00EB7452"/>
    <w:rsid w:val="00EC0ED9"/>
    <w:rsid w:val="00EC1B84"/>
    <w:rsid w:val="00EC3145"/>
    <w:rsid w:val="00EC37B4"/>
    <w:rsid w:val="00EC38FA"/>
    <w:rsid w:val="00EC4A0C"/>
    <w:rsid w:val="00EC7A6D"/>
    <w:rsid w:val="00ED1739"/>
    <w:rsid w:val="00ED1BA1"/>
    <w:rsid w:val="00ED21A6"/>
    <w:rsid w:val="00ED2671"/>
    <w:rsid w:val="00ED39DF"/>
    <w:rsid w:val="00ED4AD1"/>
    <w:rsid w:val="00ED6BD9"/>
    <w:rsid w:val="00ED7A00"/>
    <w:rsid w:val="00EE068F"/>
    <w:rsid w:val="00EE0B4B"/>
    <w:rsid w:val="00EE25A9"/>
    <w:rsid w:val="00EE3AB5"/>
    <w:rsid w:val="00EE3D57"/>
    <w:rsid w:val="00EE52B5"/>
    <w:rsid w:val="00EE5EEE"/>
    <w:rsid w:val="00EE68B1"/>
    <w:rsid w:val="00EE6D6B"/>
    <w:rsid w:val="00EE71C8"/>
    <w:rsid w:val="00EE739B"/>
    <w:rsid w:val="00EE7482"/>
    <w:rsid w:val="00EF06DA"/>
    <w:rsid w:val="00EF1789"/>
    <w:rsid w:val="00EF1F91"/>
    <w:rsid w:val="00EF28B5"/>
    <w:rsid w:val="00EF3853"/>
    <w:rsid w:val="00EF4426"/>
    <w:rsid w:val="00EF47F2"/>
    <w:rsid w:val="00EF489D"/>
    <w:rsid w:val="00EF5FCC"/>
    <w:rsid w:val="00EF6ACF"/>
    <w:rsid w:val="00EF78CD"/>
    <w:rsid w:val="00F008D5"/>
    <w:rsid w:val="00F04608"/>
    <w:rsid w:val="00F05CC5"/>
    <w:rsid w:val="00F07C89"/>
    <w:rsid w:val="00F1221D"/>
    <w:rsid w:val="00F1289A"/>
    <w:rsid w:val="00F13043"/>
    <w:rsid w:val="00F1362D"/>
    <w:rsid w:val="00F164F5"/>
    <w:rsid w:val="00F166D1"/>
    <w:rsid w:val="00F175A4"/>
    <w:rsid w:val="00F209F6"/>
    <w:rsid w:val="00F20C9D"/>
    <w:rsid w:val="00F20D88"/>
    <w:rsid w:val="00F25177"/>
    <w:rsid w:val="00F252D8"/>
    <w:rsid w:val="00F27D16"/>
    <w:rsid w:val="00F30F82"/>
    <w:rsid w:val="00F31ED4"/>
    <w:rsid w:val="00F32ECE"/>
    <w:rsid w:val="00F34D51"/>
    <w:rsid w:val="00F35746"/>
    <w:rsid w:val="00F379B6"/>
    <w:rsid w:val="00F37E93"/>
    <w:rsid w:val="00F37FEA"/>
    <w:rsid w:val="00F40997"/>
    <w:rsid w:val="00F4210C"/>
    <w:rsid w:val="00F4391A"/>
    <w:rsid w:val="00F43D7A"/>
    <w:rsid w:val="00F444C5"/>
    <w:rsid w:val="00F446F0"/>
    <w:rsid w:val="00F44FFA"/>
    <w:rsid w:val="00F4741E"/>
    <w:rsid w:val="00F47606"/>
    <w:rsid w:val="00F477DB"/>
    <w:rsid w:val="00F47B65"/>
    <w:rsid w:val="00F47BF7"/>
    <w:rsid w:val="00F502B7"/>
    <w:rsid w:val="00F5077C"/>
    <w:rsid w:val="00F5370A"/>
    <w:rsid w:val="00F548CE"/>
    <w:rsid w:val="00F553A2"/>
    <w:rsid w:val="00F57D4E"/>
    <w:rsid w:val="00F622AB"/>
    <w:rsid w:val="00F62C03"/>
    <w:rsid w:val="00F65402"/>
    <w:rsid w:val="00F66FDB"/>
    <w:rsid w:val="00F70011"/>
    <w:rsid w:val="00F70C5D"/>
    <w:rsid w:val="00F71C4A"/>
    <w:rsid w:val="00F72DBB"/>
    <w:rsid w:val="00F72E04"/>
    <w:rsid w:val="00F73F67"/>
    <w:rsid w:val="00F7429C"/>
    <w:rsid w:val="00F74AED"/>
    <w:rsid w:val="00F75926"/>
    <w:rsid w:val="00F75CD5"/>
    <w:rsid w:val="00F75F0C"/>
    <w:rsid w:val="00F7651F"/>
    <w:rsid w:val="00F771E3"/>
    <w:rsid w:val="00F77B93"/>
    <w:rsid w:val="00F80ABD"/>
    <w:rsid w:val="00F8225E"/>
    <w:rsid w:val="00F83343"/>
    <w:rsid w:val="00F848B3"/>
    <w:rsid w:val="00F86156"/>
    <w:rsid w:val="00F86617"/>
    <w:rsid w:val="00F87368"/>
    <w:rsid w:val="00F90090"/>
    <w:rsid w:val="00F91E65"/>
    <w:rsid w:val="00F941DD"/>
    <w:rsid w:val="00F94B6E"/>
    <w:rsid w:val="00F95518"/>
    <w:rsid w:val="00F96965"/>
    <w:rsid w:val="00F96B7E"/>
    <w:rsid w:val="00F977BC"/>
    <w:rsid w:val="00F97B2B"/>
    <w:rsid w:val="00FA20D1"/>
    <w:rsid w:val="00FA3F49"/>
    <w:rsid w:val="00FA3FC2"/>
    <w:rsid w:val="00FA4C1A"/>
    <w:rsid w:val="00FA7614"/>
    <w:rsid w:val="00FB0A20"/>
    <w:rsid w:val="00FB1B12"/>
    <w:rsid w:val="00FB1DEA"/>
    <w:rsid w:val="00FB35E6"/>
    <w:rsid w:val="00FB397B"/>
    <w:rsid w:val="00FB4827"/>
    <w:rsid w:val="00FB60AB"/>
    <w:rsid w:val="00FB6C04"/>
    <w:rsid w:val="00FB6D4E"/>
    <w:rsid w:val="00FB6F1B"/>
    <w:rsid w:val="00FB76A9"/>
    <w:rsid w:val="00FC0BE3"/>
    <w:rsid w:val="00FC120B"/>
    <w:rsid w:val="00FC53F4"/>
    <w:rsid w:val="00FC5608"/>
    <w:rsid w:val="00FC6044"/>
    <w:rsid w:val="00FC7209"/>
    <w:rsid w:val="00FC7502"/>
    <w:rsid w:val="00FD428D"/>
    <w:rsid w:val="00FD4A79"/>
    <w:rsid w:val="00FD4AC4"/>
    <w:rsid w:val="00FE0F07"/>
    <w:rsid w:val="00FE4E4B"/>
    <w:rsid w:val="00FE67EA"/>
    <w:rsid w:val="00FF21B7"/>
    <w:rsid w:val="00FF2704"/>
    <w:rsid w:val="00FF4782"/>
    <w:rsid w:val="00FF4DC3"/>
    <w:rsid w:val="00FF594B"/>
    <w:rsid w:val="00FF600E"/>
    <w:rsid w:val="00FF62F5"/>
    <w:rsid w:val="00FF6E38"/>
    <w:rsid w:val="00FF77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AA10EB"/>
  <w15:docId w15:val="{DFAF4AE6-0505-4917-BA67-6F3F30CA3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7428C6"/>
    <w:pPr>
      <w:keepNext/>
      <w:spacing w:before="60" w:after="60"/>
      <w:outlineLvl w:val="0"/>
    </w:pPr>
    <w:rPr>
      <w:rFonts w:cs="Arial"/>
      <w:color w:val="000000"/>
      <w:szCs w:val="20"/>
      <w:lang w:eastAsia="sl-SI"/>
    </w:rPr>
  </w:style>
  <w:style w:type="paragraph" w:styleId="Naslov2">
    <w:name w:val="heading 2"/>
    <w:basedOn w:val="Navaden"/>
    <w:next w:val="Navaden"/>
    <w:link w:val="Naslov2Znak"/>
    <w:uiPriority w:val="9"/>
    <w:unhideWhenUsed/>
    <w:qFormat/>
    <w:rsid w:val="0062593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link w:val="Naslov3Znak"/>
    <w:uiPriority w:val="9"/>
    <w:qFormat/>
    <w:rsid w:val="0062593E"/>
    <w:pPr>
      <w:spacing w:before="100" w:beforeAutospacing="1" w:after="100" w:afterAutospacing="1" w:line="240" w:lineRule="auto"/>
      <w:outlineLvl w:val="2"/>
    </w:pPr>
    <w:rPr>
      <w:rFonts w:ascii="Times New Roman" w:hAnsi="Times New Roman"/>
      <w:b/>
      <w:bCs/>
      <w:sz w:val="27"/>
      <w:szCs w:val="27"/>
      <w:lang w:eastAsia="sl-SI"/>
    </w:rPr>
  </w:style>
  <w:style w:type="paragraph" w:styleId="Naslov4">
    <w:name w:val="heading 4"/>
    <w:basedOn w:val="Navaden"/>
    <w:next w:val="Navaden"/>
    <w:link w:val="Naslov4Znak"/>
    <w:uiPriority w:val="9"/>
    <w:semiHidden/>
    <w:unhideWhenUsed/>
    <w:qFormat/>
    <w:rsid w:val="0062593E"/>
    <w:pPr>
      <w:keepNext/>
      <w:keepLines/>
      <w:spacing w:before="200" w:line="276" w:lineRule="auto"/>
      <w:outlineLvl w:val="3"/>
    </w:pPr>
    <w:rPr>
      <w:rFonts w:asciiTheme="majorHAnsi" w:eastAsiaTheme="majorEastAsia" w:hAnsiTheme="majorHAnsi" w:cstheme="majorBidi"/>
      <w:b/>
      <w:bCs/>
      <w:i/>
      <w:iCs/>
      <w:color w:val="5B9BD5" w:themeColor="accent1"/>
      <w:sz w:val="22"/>
      <w:szCs w:val="22"/>
    </w:rPr>
  </w:style>
  <w:style w:type="paragraph" w:styleId="Naslov50">
    <w:name w:val="heading 5"/>
    <w:basedOn w:val="Navaden"/>
    <w:next w:val="Navaden"/>
    <w:link w:val="Naslov5Znak"/>
    <w:uiPriority w:val="9"/>
    <w:semiHidden/>
    <w:unhideWhenUsed/>
    <w:qFormat/>
    <w:rsid w:val="00EC0ED9"/>
    <w:pPr>
      <w:keepNext/>
      <w:keepLines/>
      <w:spacing w:before="4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uiPriority w:val="99"/>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highlight">
    <w:name w:val="highlight"/>
    <w:basedOn w:val="Privzetapisavaodstavka"/>
    <w:rsid w:val="001A46B9"/>
  </w:style>
  <w:style w:type="paragraph" w:customStyle="1" w:styleId="len">
    <w:name w:val="len"/>
    <w:basedOn w:val="Navaden"/>
    <w:rsid w:val="001A46B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1A46B9"/>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1A46B9"/>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A46B9"/>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1A46B9"/>
  </w:style>
  <w:style w:type="character" w:styleId="Pripombasklic">
    <w:name w:val="annotation reference"/>
    <w:basedOn w:val="Privzetapisavaodstavka"/>
    <w:uiPriority w:val="99"/>
    <w:semiHidden/>
    <w:unhideWhenUsed/>
    <w:rsid w:val="001A46B9"/>
    <w:rPr>
      <w:sz w:val="16"/>
      <w:szCs w:val="16"/>
    </w:rPr>
  </w:style>
  <w:style w:type="paragraph" w:styleId="Pripombabesedilo">
    <w:name w:val="annotation text"/>
    <w:basedOn w:val="Navaden"/>
    <w:link w:val="PripombabesediloZnak"/>
    <w:uiPriority w:val="99"/>
    <w:unhideWhenUsed/>
    <w:rsid w:val="001A46B9"/>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1A46B9"/>
    <w:rPr>
      <w:sz w:val="20"/>
      <w:szCs w:val="20"/>
    </w:rPr>
  </w:style>
  <w:style w:type="paragraph" w:styleId="Zadevapripombe">
    <w:name w:val="annotation subject"/>
    <w:basedOn w:val="Pripombabesedilo"/>
    <w:next w:val="Pripombabesedilo"/>
    <w:link w:val="ZadevapripombeZnak"/>
    <w:uiPriority w:val="99"/>
    <w:semiHidden/>
    <w:unhideWhenUsed/>
    <w:rsid w:val="001A46B9"/>
    <w:rPr>
      <w:b/>
      <w:bCs/>
    </w:rPr>
  </w:style>
  <w:style w:type="character" w:customStyle="1" w:styleId="ZadevapripombeZnak">
    <w:name w:val="Zadeva pripombe Znak"/>
    <w:basedOn w:val="PripombabesediloZnak"/>
    <w:link w:val="Zadevapripombe"/>
    <w:uiPriority w:val="99"/>
    <w:semiHidden/>
    <w:rsid w:val="001A46B9"/>
    <w:rPr>
      <w:b/>
      <w:bCs/>
      <w:sz w:val="20"/>
      <w:szCs w:val="20"/>
    </w:rPr>
  </w:style>
  <w:style w:type="paragraph" w:customStyle="1" w:styleId="len0">
    <w:name w:val="Člen"/>
    <w:basedOn w:val="Navaden"/>
    <w:link w:val="lenZnak"/>
    <w:qFormat/>
    <w:rsid w:val="001A46B9"/>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1A46B9"/>
    <w:rPr>
      <w:rFonts w:ascii="Arial" w:eastAsia="Times New Roman" w:hAnsi="Arial" w:cs="Times New Roman"/>
      <w:b/>
      <w:lang w:val="x-none" w:eastAsia="x-none"/>
    </w:rPr>
  </w:style>
  <w:style w:type="paragraph" w:customStyle="1" w:styleId="Odstavek0">
    <w:name w:val="Odstavek"/>
    <w:basedOn w:val="Navaden"/>
    <w:link w:val="OdstavekZnak"/>
    <w:qFormat/>
    <w:rsid w:val="001A46B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A46B9"/>
    <w:rPr>
      <w:rFonts w:ascii="Arial" w:eastAsia="Times New Roman" w:hAnsi="Arial" w:cs="Times New Roman"/>
      <w:lang w:val="x-none" w:eastAsia="x-none"/>
    </w:rPr>
  </w:style>
  <w:style w:type="paragraph" w:customStyle="1" w:styleId="tevilnatoka">
    <w:name w:val="Številčna točka"/>
    <w:basedOn w:val="Navaden"/>
    <w:link w:val="tevilnatokaZnak"/>
    <w:qFormat/>
    <w:rsid w:val="001A46B9"/>
    <w:pPr>
      <w:numPr>
        <w:numId w:val="4"/>
      </w:numPr>
      <w:tabs>
        <w:tab w:val="left" w:pos="540"/>
        <w:tab w:val="left" w:pos="900"/>
      </w:tabs>
      <w:spacing w:line="240" w:lineRule="auto"/>
      <w:jc w:val="both"/>
    </w:pPr>
    <w:rPr>
      <w:sz w:val="22"/>
      <w:szCs w:val="22"/>
      <w:lang w:val="x-none" w:eastAsia="x-none"/>
    </w:rPr>
  </w:style>
  <w:style w:type="paragraph" w:customStyle="1" w:styleId="rkovnatokazatevilnotoko">
    <w:name w:val="Črkovna točka za številčno točko"/>
    <w:basedOn w:val="tevilnatoka"/>
    <w:link w:val="rkovnatokazatevilnotokoZnak"/>
    <w:qFormat/>
    <w:rsid w:val="001A46B9"/>
    <w:pPr>
      <w:numPr>
        <w:numId w:val="5"/>
      </w:numPr>
    </w:pPr>
  </w:style>
  <w:style w:type="character" w:customStyle="1" w:styleId="tevilnatokaZnak">
    <w:name w:val="Številčna točka Znak"/>
    <w:link w:val="tevilnatoka"/>
    <w:rsid w:val="001A46B9"/>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1A46B9"/>
    <w:rPr>
      <w:rFonts w:ascii="Arial" w:eastAsia="Times New Roman" w:hAnsi="Arial" w:cs="Times New Roman"/>
      <w:lang w:val="x-none" w:eastAsia="x-none"/>
    </w:rPr>
  </w:style>
  <w:style w:type="paragraph" w:customStyle="1" w:styleId="lennaslov0">
    <w:name w:val="Člen_naslov"/>
    <w:basedOn w:val="len0"/>
    <w:qFormat/>
    <w:rsid w:val="001A46B9"/>
    <w:pPr>
      <w:spacing w:before="0"/>
    </w:pPr>
  </w:style>
  <w:style w:type="paragraph" w:customStyle="1" w:styleId="tevilnatoka0">
    <w:name w:val="tevilnatoka"/>
    <w:basedOn w:val="Navaden"/>
    <w:uiPriority w:val="99"/>
    <w:rsid w:val="001A46B9"/>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46B9"/>
    <w:pPr>
      <w:spacing w:after="0" w:line="240" w:lineRule="auto"/>
    </w:pPr>
  </w:style>
  <w:style w:type="character" w:customStyle="1" w:styleId="fontstyle01">
    <w:name w:val="fontstyle01"/>
    <w:basedOn w:val="Privzetapisavaodstavka"/>
    <w:rsid w:val="001A46B9"/>
    <w:rPr>
      <w:rFonts w:ascii="TimesNewRomanPSMT" w:hAnsi="TimesNewRomanPSMT" w:hint="default"/>
      <w:b w:val="0"/>
      <w:bCs w:val="0"/>
      <w:i w:val="0"/>
      <w:iCs w:val="0"/>
      <w:color w:val="000000"/>
      <w:sz w:val="24"/>
      <w:szCs w:val="24"/>
    </w:rPr>
  </w:style>
  <w:style w:type="paragraph" w:customStyle="1" w:styleId="alineazaodstavkom0">
    <w:name w:val="alineazaodstavkom"/>
    <w:basedOn w:val="Navaden"/>
    <w:uiPriority w:val="99"/>
    <w:rsid w:val="001A46B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nhideWhenUsed/>
    <w:rsid w:val="001A46B9"/>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rsid w:val="001A46B9"/>
    <w:rPr>
      <w:sz w:val="20"/>
      <w:szCs w:val="20"/>
    </w:rPr>
  </w:style>
  <w:style w:type="paragraph" w:customStyle="1" w:styleId="BodyText31">
    <w:name w:val="Body Text 31"/>
    <w:basedOn w:val="Navaden"/>
    <w:rsid w:val="00B55CA7"/>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rkovnatokazatevilnotoko0">
    <w:name w:val="rkovnatokazatevilnotoko"/>
    <w:basedOn w:val="Navaden"/>
    <w:rsid w:val="006C61C9"/>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7428C6"/>
    <w:rPr>
      <w:rFonts w:ascii="Arial" w:eastAsia="Times New Roman" w:hAnsi="Arial" w:cs="Arial"/>
      <w:color w:val="000000"/>
      <w:sz w:val="20"/>
      <w:szCs w:val="20"/>
      <w:lang w:eastAsia="sl-SI"/>
    </w:rPr>
  </w:style>
  <w:style w:type="character" w:styleId="Hiperpovezava">
    <w:name w:val="Hyperlink"/>
    <w:uiPriority w:val="99"/>
    <w:rsid w:val="00B37901"/>
    <w:rPr>
      <w:color w:val="0000FF"/>
      <w:u w:val="single"/>
    </w:rPr>
  </w:style>
  <w:style w:type="paragraph" w:customStyle="1" w:styleId="Vrstapredpisa">
    <w:name w:val="Vrsta predpisa"/>
    <w:basedOn w:val="Navaden"/>
    <w:link w:val="VrstapredpisaZnak"/>
    <w:qFormat/>
    <w:rsid w:val="00B3790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37901"/>
    <w:rPr>
      <w:rFonts w:ascii="Arial" w:eastAsia="Times New Roman" w:hAnsi="Arial" w:cs="Arial"/>
      <w:b/>
      <w:bCs/>
      <w:color w:val="000000"/>
      <w:spacing w:val="40"/>
      <w:lang w:eastAsia="sl-SI"/>
    </w:rPr>
  </w:style>
  <w:style w:type="paragraph" w:customStyle="1" w:styleId="Alineazatevilnotoko">
    <w:name w:val="Alinea za številčno točko"/>
    <w:basedOn w:val="Alineazaodstavkom"/>
    <w:uiPriority w:val="99"/>
    <w:qFormat/>
    <w:rsid w:val="00B37901"/>
    <w:pPr>
      <w:numPr>
        <w:numId w:val="12"/>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portlet-title-text1">
    <w:name w:val="portlet-title-text1"/>
    <w:basedOn w:val="Privzetapisavaodstavka"/>
    <w:rsid w:val="004927FC"/>
  </w:style>
  <w:style w:type="numbering" w:customStyle="1" w:styleId="Brezseznama1">
    <w:name w:val="Brez seznama1"/>
    <w:next w:val="Brezseznama"/>
    <w:uiPriority w:val="99"/>
    <w:semiHidden/>
    <w:unhideWhenUsed/>
    <w:rsid w:val="00364CCF"/>
  </w:style>
  <w:style w:type="character" w:styleId="Poudarek">
    <w:name w:val="Emphasis"/>
    <w:basedOn w:val="Privzetapisavaodstavka"/>
    <w:uiPriority w:val="20"/>
    <w:qFormat/>
    <w:rsid w:val="00364CCF"/>
    <w:rPr>
      <w:i/>
      <w:iCs/>
    </w:rPr>
  </w:style>
  <w:style w:type="paragraph" w:customStyle="1" w:styleId="Default">
    <w:name w:val="Default"/>
    <w:rsid w:val="007A1DF6"/>
    <w:pPr>
      <w:autoSpaceDE w:val="0"/>
      <w:autoSpaceDN w:val="0"/>
      <w:adjustRightInd w:val="0"/>
      <w:spacing w:after="0" w:line="240" w:lineRule="auto"/>
    </w:pPr>
    <w:rPr>
      <w:rFonts w:ascii="Calibri" w:hAnsi="Calibri" w:cs="Calibri"/>
      <w:color w:val="000000"/>
      <w:sz w:val="24"/>
      <w:szCs w:val="24"/>
    </w:rPr>
  </w:style>
  <w:style w:type="paragraph" w:customStyle="1" w:styleId="alineazatevilnotoko0">
    <w:name w:val="alineazatevilnotoko"/>
    <w:basedOn w:val="Navaden"/>
    <w:rsid w:val="009E4A7A"/>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E17F63"/>
    <w:pPr>
      <w:spacing w:before="100" w:beforeAutospacing="1" w:after="100" w:afterAutospacing="1" w:line="240" w:lineRule="auto"/>
    </w:pPr>
    <w:rPr>
      <w:rFonts w:ascii="Times New Roman" w:hAnsi="Times New Roman"/>
      <w:sz w:val="24"/>
      <w:lang w:eastAsia="sl-SI"/>
    </w:rPr>
  </w:style>
  <w:style w:type="character" w:customStyle="1" w:styleId="Naslov5Znak">
    <w:name w:val="Naslov 5 Znak"/>
    <w:basedOn w:val="Privzetapisavaodstavka"/>
    <w:link w:val="Naslov50"/>
    <w:uiPriority w:val="9"/>
    <w:semiHidden/>
    <w:rsid w:val="00EC0ED9"/>
    <w:rPr>
      <w:rFonts w:asciiTheme="majorHAnsi" w:eastAsiaTheme="majorEastAsia" w:hAnsiTheme="majorHAnsi" w:cstheme="majorBidi"/>
      <w:color w:val="2E74B5" w:themeColor="accent1" w:themeShade="BF"/>
      <w:sz w:val="20"/>
      <w:szCs w:val="24"/>
    </w:rPr>
  </w:style>
  <w:style w:type="character" w:styleId="Krepko">
    <w:name w:val="Strong"/>
    <w:basedOn w:val="Privzetapisavaodstavka"/>
    <w:uiPriority w:val="22"/>
    <w:qFormat/>
    <w:rsid w:val="00EC0ED9"/>
    <w:rPr>
      <w:b/>
      <w:bCs/>
    </w:rPr>
  </w:style>
  <w:style w:type="character" w:customStyle="1" w:styleId="Naslov2Znak">
    <w:name w:val="Naslov 2 Znak"/>
    <w:basedOn w:val="Privzetapisavaodstavka"/>
    <w:link w:val="Naslov2"/>
    <w:uiPriority w:val="9"/>
    <w:rsid w:val="0062593E"/>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62593E"/>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semiHidden/>
    <w:rsid w:val="0062593E"/>
    <w:rPr>
      <w:rFonts w:asciiTheme="majorHAnsi" w:eastAsiaTheme="majorEastAsia" w:hAnsiTheme="majorHAnsi" w:cstheme="majorBidi"/>
      <w:b/>
      <w:bCs/>
      <w:i/>
      <w:iCs/>
      <w:color w:val="5B9BD5" w:themeColor="accent1"/>
    </w:rPr>
  </w:style>
  <w:style w:type="character" w:styleId="Sprotnaopomba-sklic">
    <w:name w:val="footnote reference"/>
    <w:semiHidden/>
    <w:rsid w:val="0062593E"/>
    <w:rPr>
      <w:vertAlign w:val="superscript"/>
    </w:rPr>
  </w:style>
  <w:style w:type="paragraph" w:styleId="Telobesedila">
    <w:name w:val="Body Text"/>
    <w:basedOn w:val="Navaden"/>
    <w:link w:val="TelobesedilaZnak"/>
    <w:rsid w:val="0062593E"/>
    <w:pPr>
      <w:spacing w:line="240" w:lineRule="auto"/>
    </w:pPr>
    <w:rPr>
      <w:rFonts w:ascii="Times New Roman" w:hAnsi="Times New Roman"/>
      <w:iCs/>
      <w:sz w:val="24"/>
      <w:szCs w:val="20"/>
      <w:lang w:eastAsia="sl-SI"/>
    </w:rPr>
  </w:style>
  <w:style w:type="character" w:customStyle="1" w:styleId="TelobesedilaZnak">
    <w:name w:val="Telo besedila Znak"/>
    <w:basedOn w:val="Privzetapisavaodstavka"/>
    <w:link w:val="Telobesedila"/>
    <w:rsid w:val="0062593E"/>
    <w:rPr>
      <w:rFonts w:ascii="Times New Roman" w:eastAsia="Times New Roman" w:hAnsi="Times New Roman" w:cs="Times New Roman"/>
      <w:iCs/>
      <w:sz w:val="24"/>
      <w:szCs w:val="20"/>
      <w:lang w:eastAsia="sl-SI"/>
    </w:rPr>
  </w:style>
  <w:style w:type="character" w:customStyle="1" w:styleId="st">
    <w:name w:val="st"/>
    <w:basedOn w:val="Privzetapisavaodstavka"/>
    <w:rsid w:val="0062593E"/>
  </w:style>
  <w:style w:type="character" w:customStyle="1" w:styleId="hps">
    <w:name w:val="hps"/>
    <w:rsid w:val="0062593E"/>
  </w:style>
  <w:style w:type="paragraph" w:customStyle="1" w:styleId="CM1">
    <w:name w:val="CM1"/>
    <w:basedOn w:val="Default"/>
    <w:next w:val="Default"/>
    <w:uiPriority w:val="99"/>
    <w:rsid w:val="0062593E"/>
    <w:rPr>
      <w:rFonts w:ascii="Times New Roman" w:hAnsi="Times New Roman" w:cs="Times New Roman"/>
      <w:color w:val="auto"/>
    </w:rPr>
  </w:style>
  <w:style w:type="paragraph" w:customStyle="1" w:styleId="CM3">
    <w:name w:val="CM3"/>
    <w:basedOn w:val="Default"/>
    <w:next w:val="Default"/>
    <w:uiPriority w:val="99"/>
    <w:rsid w:val="0062593E"/>
    <w:rPr>
      <w:rFonts w:ascii="Times New Roman" w:hAnsi="Times New Roman" w:cs="Times New Roman"/>
      <w:color w:val="auto"/>
    </w:rPr>
  </w:style>
  <w:style w:type="paragraph" w:customStyle="1" w:styleId="CM4">
    <w:name w:val="CM4"/>
    <w:basedOn w:val="Default"/>
    <w:next w:val="Default"/>
    <w:uiPriority w:val="99"/>
    <w:rsid w:val="0062593E"/>
    <w:rPr>
      <w:rFonts w:ascii="Times New Roman" w:hAnsi="Times New Roman" w:cs="Times New Roman"/>
      <w:color w:val="auto"/>
    </w:rPr>
  </w:style>
  <w:style w:type="paragraph" w:customStyle="1" w:styleId="tokeodstavka">
    <w:name w:val="točke odstavka"/>
    <w:basedOn w:val="Odstavek0"/>
    <w:qFormat/>
    <w:rsid w:val="0062593E"/>
    <w:pPr>
      <w:keepNext/>
      <w:numPr>
        <w:numId w:val="18"/>
      </w:numPr>
      <w:spacing w:before="0"/>
    </w:pPr>
    <w:rPr>
      <w:rFonts w:cs="Arial"/>
      <w:sz w:val="20"/>
      <w:szCs w:val="20"/>
      <w:lang w:val="sl-SI" w:eastAsia="sl-SI"/>
    </w:rPr>
  </w:style>
  <w:style w:type="paragraph" w:styleId="Zgradbadokumenta">
    <w:name w:val="Document Map"/>
    <w:basedOn w:val="Navaden"/>
    <w:link w:val="ZgradbadokumentaZnak"/>
    <w:rsid w:val="0062593E"/>
    <w:pPr>
      <w:spacing w:line="260" w:lineRule="atLeast"/>
    </w:pPr>
    <w:rPr>
      <w:rFonts w:ascii="Tahoma" w:hAnsi="Tahoma" w:cs="Tahoma"/>
      <w:sz w:val="16"/>
      <w:szCs w:val="16"/>
      <w:lang w:val="en-US"/>
    </w:rPr>
  </w:style>
  <w:style w:type="character" w:customStyle="1" w:styleId="ZgradbadokumentaZnak">
    <w:name w:val="Zgradba dokumenta Znak"/>
    <w:basedOn w:val="Privzetapisavaodstavka"/>
    <w:link w:val="Zgradbadokumenta"/>
    <w:rsid w:val="0062593E"/>
    <w:rPr>
      <w:rFonts w:ascii="Tahoma" w:eastAsia="Times New Roman" w:hAnsi="Tahoma" w:cs="Tahoma"/>
      <w:sz w:val="16"/>
      <w:szCs w:val="16"/>
      <w:lang w:val="en-US"/>
    </w:rPr>
  </w:style>
  <w:style w:type="paragraph" w:styleId="Napis">
    <w:name w:val="caption"/>
    <w:basedOn w:val="Navaden"/>
    <w:next w:val="Navaden"/>
    <w:qFormat/>
    <w:rsid w:val="0062593E"/>
    <w:pPr>
      <w:spacing w:before="120" w:after="120" w:line="240" w:lineRule="auto"/>
    </w:pPr>
    <w:rPr>
      <w:rFonts w:ascii="Times New Roman" w:hAnsi="Times New Roman"/>
      <w:b/>
      <w:bCs/>
      <w:szCs w:val="20"/>
    </w:rPr>
  </w:style>
  <w:style w:type="paragraph" w:styleId="Navadensplet">
    <w:name w:val="Normal (Web)"/>
    <w:basedOn w:val="Navaden"/>
    <w:uiPriority w:val="99"/>
    <w:unhideWhenUsed/>
    <w:rsid w:val="0062593E"/>
    <w:pPr>
      <w:spacing w:before="100" w:beforeAutospacing="1" w:after="100" w:afterAutospacing="1" w:line="240" w:lineRule="auto"/>
    </w:pPr>
    <w:rPr>
      <w:rFonts w:ascii="Times New Roman" w:hAnsi="Times New Roman"/>
      <w:sz w:val="24"/>
      <w:lang w:eastAsia="sl-SI"/>
    </w:rPr>
  </w:style>
  <w:style w:type="paragraph" w:customStyle="1" w:styleId="naslov30">
    <w:name w:val="naslov3"/>
    <w:basedOn w:val="Navaden"/>
    <w:rsid w:val="0062593E"/>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semiHidden/>
    <w:unhideWhenUsed/>
    <w:rsid w:val="0062593E"/>
    <w:rPr>
      <w:color w:val="954F72" w:themeColor="followedHyperlink"/>
      <w:u w:val="single"/>
    </w:rPr>
  </w:style>
  <w:style w:type="paragraph" w:customStyle="1" w:styleId="naslov5">
    <w:name w:val="naslov 5"/>
    <w:basedOn w:val="Naslov1"/>
    <w:qFormat/>
    <w:rsid w:val="0062593E"/>
    <w:pPr>
      <w:numPr>
        <w:numId w:val="19"/>
      </w:numPr>
      <w:spacing w:before="0" w:after="0" w:line="240" w:lineRule="auto"/>
      <w:ind w:left="360"/>
      <w:jc w:val="both"/>
    </w:pPr>
    <w:rPr>
      <w:b/>
      <w:kern w:val="32"/>
      <w:sz w:val="24"/>
      <w:szCs w:val="22"/>
    </w:rPr>
  </w:style>
  <w:style w:type="paragraph" w:customStyle="1" w:styleId="bodytext">
    <w:name w:val="bodytext"/>
    <w:basedOn w:val="Navaden"/>
    <w:rsid w:val="0062593E"/>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62593E"/>
    <w:pPr>
      <w:spacing w:after="0" w:line="240" w:lineRule="auto"/>
    </w:pPr>
  </w:style>
  <w:style w:type="paragraph" w:customStyle="1" w:styleId="len1">
    <w:name w:val="len1"/>
    <w:basedOn w:val="Navaden"/>
    <w:uiPriority w:val="99"/>
    <w:rsid w:val="0062593E"/>
    <w:pPr>
      <w:spacing w:before="480" w:line="240" w:lineRule="auto"/>
      <w:jc w:val="center"/>
    </w:pPr>
    <w:rPr>
      <w:rFonts w:cs="Arial"/>
      <w:b/>
      <w:bCs/>
      <w:sz w:val="22"/>
      <w:szCs w:val="22"/>
      <w:lang w:eastAsia="sl-SI"/>
    </w:rPr>
  </w:style>
  <w:style w:type="paragraph" w:customStyle="1" w:styleId="odstavek1">
    <w:name w:val="odstavek1"/>
    <w:basedOn w:val="Navaden"/>
    <w:uiPriority w:val="99"/>
    <w:rsid w:val="0062593E"/>
    <w:pPr>
      <w:spacing w:before="240" w:line="240" w:lineRule="auto"/>
      <w:ind w:firstLine="1021"/>
      <w:jc w:val="both"/>
    </w:pPr>
    <w:rPr>
      <w:rFonts w:cs="Arial"/>
      <w:sz w:val="22"/>
      <w:szCs w:val="22"/>
      <w:lang w:eastAsia="sl-SI"/>
    </w:rPr>
  </w:style>
  <w:style w:type="paragraph" w:customStyle="1" w:styleId="lennaslov1">
    <w:name w:val="lennaslov1"/>
    <w:basedOn w:val="Navaden"/>
    <w:uiPriority w:val="99"/>
    <w:rsid w:val="0062593E"/>
    <w:pPr>
      <w:spacing w:line="240" w:lineRule="auto"/>
      <w:jc w:val="center"/>
    </w:pPr>
    <w:rPr>
      <w:rFonts w:cs="Arial"/>
      <w:b/>
      <w:bCs/>
      <w:sz w:val="22"/>
      <w:szCs w:val="22"/>
      <w:lang w:eastAsia="sl-SI"/>
    </w:rPr>
  </w:style>
  <w:style w:type="paragraph" w:customStyle="1" w:styleId="pravnapodlaga1">
    <w:name w:val="pravnapodlaga1"/>
    <w:basedOn w:val="Navaden"/>
    <w:rsid w:val="0062593E"/>
    <w:pPr>
      <w:spacing w:before="480" w:line="240" w:lineRule="auto"/>
      <w:ind w:firstLine="1021"/>
      <w:jc w:val="both"/>
    </w:pPr>
    <w:rPr>
      <w:rFonts w:cs="Arial"/>
      <w:sz w:val="22"/>
      <w:szCs w:val="22"/>
      <w:lang w:eastAsia="sl-SI"/>
    </w:rPr>
  </w:style>
  <w:style w:type="paragraph" w:customStyle="1" w:styleId="alineazaodstavkom1">
    <w:name w:val="alineazaodstavkom1"/>
    <w:basedOn w:val="Navaden"/>
    <w:uiPriority w:val="99"/>
    <w:rsid w:val="0062593E"/>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62593E"/>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62593E"/>
    <w:pPr>
      <w:numPr>
        <w:numId w:val="0"/>
      </w:numPr>
      <w:tabs>
        <w:tab w:val="clear" w:pos="540"/>
        <w:tab w:val="clear" w:pos="900"/>
        <w:tab w:val="num" w:pos="360"/>
      </w:tabs>
      <w:ind w:left="425" w:hanging="425"/>
    </w:pPr>
    <w:rPr>
      <w:rFonts w:cs="Arial"/>
      <w:lang w:val="sl-SI" w:eastAsia="sl-SI"/>
    </w:rPr>
  </w:style>
  <w:style w:type="paragraph" w:customStyle="1" w:styleId="a">
    <w:link w:val="Komentar-besediloZnak"/>
    <w:uiPriority w:val="99"/>
    <w:unhideWhenUsed/>
    <w:rsid w:val="00207A3A"/>
    <w:pPr>
      <w:spacing w:line="240" w:lineRule="auto"/>
    </w:pPr>
    <w:rPr>
      <w:sz w:val="20"/>
      <w:szCs w:val="20"/>
    </w:rPr>
  </w:style>
  <w:style w:type="character" w:customStyle="1" w:styleId="Komentar-besediloZnak">
    <w:name w:val="Komentar - besedilo Znak"/>
    <w:link w:val="a"/>
    <w:uiPriority w:val="99"/>
    <w:rsid w:val="00207A3A"/>
    <w:rPr>
      <w:sz w:val="20"/>
      <w:szCs w:val="20"/>
    </w:rPr>
  </w:style>
  <w:style w:type="paragraph" w:customStyle="1" w:styleId="a0">
    <w:uiPriority w:val="99"/>
    <w:unhideWhenUsed/>
    <w:rsid w:val="00684DDA"/>
    <w:pPr>
      <w:spacing w:after="0" w:line="260" w:lineRule="exact"/>
    </w:pPr>
    <w:rPr>
      <w:rFonts w:ascii="Arial" w:eastAsia="Times New Roman" w:hAnsi="Arial" w:cs="Times New Roman"/>
      <w:sz w:val="20"/>
      <w:szCs w:val="24"/>
    </w:rPr>
  </w:style>
  <w:style w:type="paragraph" w:customStyle="1" w:styleId="a1">
    <w:basedOn w:val="Navaden"/>
    <w:next w:val="Pripombabesedilo"/>
    <w:uiPriority w:val="99"/>
    <w:unhideWhenUsed/>
    <w:rsid w:val="00990784"/>
    <w:pPr>
      <w:spacing w:after="160" w:line="240" w:lineRule="auto"/>
    </w:pPr>
    <w:rPr>
      <w:rFonts w:ascii="Calibri" w:eastAsia="Calibri" w:hAnsi="Calibri"/>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95816">
      <w:bodyDiv w:val="1"/>
      <w:marLeft w:val="0"/>
      <w:marRight w:val="0"/>
      <w:marTop w:val="0"/>
      <w:marBottom w:val="0"/>
      <w:divBdr>
        <w:top w:val="none" w:sz="0" w:space="0" w:color="auto"/>
        <w:left w:val="none" w:sz="0" w:space="0" w:color="auto"/>
        <w:bottom w:val="none" w:sz="0" w:space="0" w:color="auto"/>
        <w:right w:val="none" w:sz="0" w:space="0" w:color="auto"/>
      </w:divBdr>
    </w:div>
    <w:div w:id="58793814">
      <w:bodyDiv w:val="1"/>
      <w:marLeft w:val="0"/>
      <w:marRight w:val="0"/>
      <w:marTop w:val="0"/>
      <w:marBottom w:val="0"/>
      <w:divBdr>
        <w:top w:val="none" w:sz="0" w:space="0" w:color="auto"/>
        <w:left w:val="none" w:sz="0" w:space="0" w:color="auto"/>
        <w:bottom w:val="none" w:sz="0" w:space="0" w:color="auto"/>
        <w:right w:val="none" w:sz="0" w:space="0" w:color="auto"/>
      </w:divBdr>
    </w:div>
    <w:div w:id="58990806">
      <w:bodyDiv w:val="1"/>
      <w:marLeft w:val="0"/>
      <w:marRight w:val="0"/>
      <w:marTop w:val="0"/>
      <w:marBottom w:val="0"/>
      <w:divBdr>
        <w:top w:val="none" w:sz="0" w:space="0" w:color="auto"/>
        <w:left w:val="none" w:sz="0" w:space="0" w:color="auto"/>
        <w:bottom w:val="none" w:sz="0" w:space="0" w:color="auto"/>
        <w:right w:val="none" w:sz="0" w:space="0" w:color="auto"/>
      </w:divBdr>
    </w:div>
    <w:div w:id="61294020">
      <w:bodyDiv w:val="1"/>
      <w:marLeft w:val="0"/>
      <w:marRight w:val="0"/>
      <w:marTop w:val="0"/>
      <w:marBottom w:val="0"/>
      <w:divBdr>
        <w:top w:val="none" w:sz="0" w:space="0" w:color="auto"/>
        <w:left w:val="none" w:sz="0" w:space="0" w:color="auto"/>
        <w:bottom w:val="none" w:sz="0" w:space="0" w:color="auto"/>
        <w:right w:val="none" w:sz="0" w:space="0" w:color="auto"/>
      </w:divBdr>
    </w:div>
    <w:div w:id="65155479">
      <w:bodyDiv w:val="1"/>
      <w:marLeft w:val="0"/>
      <w:marRight w:val="0"/>
      <w:marTop w:val="0"/>
      <w:marBottom w:val="0"/>
      <w:divBdr>
        <w:top w:val="none" w:sz="0" w:space="0" w:color="auto"/>
        <w:left w:val="none" w:sz="0" w:space="0" w:color="auto"/>
        <w:bottom w:val="none" w:sz="0" w:space="0" w:color="auto"/>
        <w:right w:val="none" w:sz="0" w:space="0" w:color="auto"/>
      </w:divBdr>
    </w:div>
    <w:div w:id="179053896">
      <w:bodyDiv w:val="1"/>
      <w:marLeft w:val="0"/>
      <w:marRight w:val="0"/>
      <w:marTop w:val="0"/>
      <w:marBottom w:val="0"/>
      <w:divBdr>
        <w:top w:val="none" w:sz="0" w:space="0" w:color="auto"/>
        <w:left w:val="none" w:sz="0" w:space="0" w:color="auto"/>
        <w:bottom w:val="none" w:sz="0" w:space="0" w:color="auto"/>
        <w:right w:val="none" w:sz="0" w:space="0" w:color="auto"/>
      </w:divBdr>
    </w:div>
    <w:div w:id="180974017">
      <w:bodyDiv w:val="1"/>
      <w:marLeft w:val="0"/>
      <w:marRight w:val="0"/>
      <w:marTop w:val="0"/>
      <w:marBottom w:val="0"/>
      <w:divBdr>
        <w:top w:val="none" w:sz="0" w:space="0" w:color="auto"/>
        <w:left w:val="none" w:sz="0" w:space="0" w:color="auto"/>
        <w:bottom w:val="none" w:sz="0" w:space="0" w:color="auto"/>
        <w:right w:val="none" w:sz="0" w:space="0" w:color="auto"/>
      </w:divBdr>
    </w:div>
    <w:div w:id="240481607">
      <w:bodyDiv w:val="1"/>
      <w:marLeft w:val="0"/>
      <w:marRight w:val="0"/>
      <w:marTop w:val="0"/>
      <w:marBottom w:val="0"/>
      <w:divBdr>
        <w:top w:val="none" w:sz="0" w:space="0" w:color="auto"/>
        <w:left w:val="none" w:sz="0" w:space="0" w:color="auto"/>
        <w:bottom w:val="none" w:sz="0" w:space="0" w:color="auto"/>
        <w:right w:val="none" w:sz="0" w:space="0" w:color="auto"/>
      </w:divBdr>
    </w:div>
    <w:div w:id="253366667">
      <w:bodyDiv w:val="1"/>
      <w:marLeft w:val="0"/>
      <w:marRight w:val="0"/>
      <w:marTop w:val="0"/>
      <w:marBottom w:val="0"/>
      <w:divBdr>
        <w:top w:val="none" w:sz="0" w:space="0" w:color="auto"/>
        <w:left w:val="none" w:sz="0" w:space="0" w:color="auto"/>
        <w:bottom w:val="none" w:sz="0" w:space="0" w:color="auto"/>
        <w:right w:val="none" w:sz="0" w:space="0" w:color="auto"/>
      </w:divBdr>
    </w:div>
    <w:div w:id="301421821">
      <w:bodyDiv w:val="1"/>
      <w:marLeft w:val="0"/>
      <w:marRight w:val="0"/>
      <w:marTop w:val="0"/>
      <w:marBottom w:val="0"/>
      <w:divBdr>
        <w:top w:val="none" w:sz="0" w:space="0" w:color="auto"/>
        <w:left w:val="none" w:sz="0" w:space="0" w:color="auto"/>
        <w:bottom w:val="none" w:sz="0" w:space="0" w:color="auto"/>
        <w:right w:val="none" w:sz="0" w:space="0" w:color="auto"/>
      </w:divBdr>
    </w:div>
    <w:div w:id="303200509">
      <w:bodyDiv w:val="1"/>
      <w:marLeft w:val="0"/>
      <w:marRight w:val="0"/>
      <w:marTop w:val="0"/>
      <w:marBottom w:val="0"/>
      <w:divBdr>
        <w:top w:val="none" w:sz="0" w:space="0" w:color="auto"/>
        <w:left w:val="none" w:sz="0" w:space="0" w:color="auto"/>
        <w:bottom w:val="none" w:sz="0" w:space="0" w:color="auto"/>
        <w:right w:val="none" w:sz="0" w:space="0" w:color="auto"/>
      </w:divBdr>
    </w:div>
    <w:div w:id="306403622">
      <w:bodyDiv w:val="1"/>
      <w:marLeft w:val="0"/>
      <w:marRight w:val="0"/>
      <w:marTop w:val="0"/>
      <w:marBottom w:val="0"/>
      <w:divBdr>
        <w:top w:val="none" w:sz="0" w:space="0" w:color="auto"/>
        <w:left w:val="none" w:sz="0" w:space="0" w:color="auto"/>
        <w:bottom w:val="none" w:sz="0" w:space="0" w:color="auto"/>
        <w:right w:val="none" w:sz="0" w:space="0" w:color="auto"/>
      </w:divBdr>
    </w:div>
    <w:div w:id="320694827">
      <w:bodyDiv w:val="1"/>
      <w:marLeft w:val="0"/>
      <w:marRight w:val="0"/>
      <w:marTop w:val="0"/>
      <w:marBottom w:val="0"/>
      <w:divBdr>
        <w:top w:val="none" w:sz="0" w:space="0" w:color="auto"/>
        <w:left w:val="none" w:sz="0" w:space="0" w:color="auto"/>
        <w:bottom w:val="none" w:sz="0" w:space="0" w:color="auto"/>
        <w:right w:val="none" w:sz="0" w:space="0" w:color="auto"/>
      </w:divBdr>
    </w:div>
    <w:div w:id="376974739">
      <w:bodyDiv w:val="1"/>
      <w:marLeft w:val="0"/>
      <w:marRight w:val="0"/>
      <w:marTop w:val="0"/>
      <w:marBottom w:val="0"/>
      <w:divBdr>
        <w:top w:val="none" w:sz="0" w:space="0" w:color="auto"/>
        <w:left w:val="none" w:sz="0" w:space="0" w:color="auto"/>
        <w:bottom w:val="none" w:sz="0" w:space="0" w:color="auto"/>
        <w:right w:val="none" w:sz="0" w:space="0" w:color="auto"/>
      </w:divBdr>
    </w:div>
    <w:div w:id="378867613">
      <w:bodyDiv w:val="1"/>
      <w:marLeft w:val="0"/>
      <w:marRight w:val="0"/>
      <w:marTop w:val="0"/>
      <w:marBottom w:val="0"/>
      <w:divBdr>
        <w:top w:val="none" w:sz="0" w:space="0" w:color="auto"/>
        <w:left w:val="none" w:sz="0" w:space="0" w:color="auto"/>
        <w:bottom w:val="none" w:sz="0" w:space="0" w:color="auto"/>
        <w:right w:val="none" w:sz="0" w:space="0" w:color="auto"/>
      </w:divBdr>
    </w:div>
    <w:div w:id="436801163">
      <w:bodyDiv w:val="1"/>
      <w:marLeft w:val="0"/>
      <w:marRight w:val="0"/>
      <w:marTop w:val="0"/>
      <w:marBottom w:val="0"/>
      <w:divBdr>
        <w:top w:val="none" w:sz="0" w:space="0" w:color="auto"/>
        <w:left w:val="none" w:sz="0" w:space="0" w:color="auto"/>
        <w:bottom w:val="none" w:sz="0" w:space="0" w:color="auto"/>
        <w:right w:val="none" w:sz="0" w:space="0" w:color="auto"/>
      </w:divBdr>
    </w:div>
    <w:div w:id="491607025">
      <w:bodyDiv w:val="1"/>
      <w:marLeft w:val="0"/>
      <w:marRight w:val="0"/>
      <w:marTop w:val="0"/>
      <w:marBottom w:val="0"/>
      <w:divBdr>
        <w:top w:val="none" w:sz="0" w:space="0" w:color="auto"/>
        <w:left w:val="none" w:sz="0" w:space="0" w:color="auto"/>
        <w:bottom w:val="none" w:sz="0" w:space="0" w:color="auto"/>
        <w:right w:val="none" w:sz="0" w:space="0" w:color="auto"/>
      </w:divBdr>
    </w:div>
    <w:div w:id="541358970">
      <w:bodyDiv w:val="1"/>
      <w:marLeft w:val="0"/>
      <w:marRight w:val="0"/>
      <w:marTop w:val="0"/>
      <w:marBottom w:val="0"/>
      <w:divBdr>
        <w:top w:val="none" w:sz="0" w:space="0" w:color="auto"/>
        <w:left w:val="none" w:sz="0" w:space="0" w:color="auto"/>
        <w:bottom w:val="none" w:sz="0" w:space="0" w:color="auto"/>
        <w:right w:val="none" w:sz="0" w:space="0" w:color="auto"/>
      </w:divBdr>
    </w:div>
    <w:div w:id="567232284">
      <w:bodyDiv w:val="1"/>
      <w:marLeft w:val="0"/>
      <w:marRight w:val="0"/>
      <w:marTop w:val="0"/>
      <w:marBottom w:val="0"/>
      <w:divBdr>
        <w:top w:val="none" w:sz="0" w:space="0" w:color="auto"/>
        <w:left w:val="none" w:sz="0" w:space="0" w:color="auto"/>
        <w:bottom w:val="none" w:sz="0" w:space="0" w:color="auto"/>
        <w:right w:val="none" w:sz="0" w:space="0" w:color="auto"/>
      </w:divBdr>
    </w:div>
    <w:div w:id="579027759">
      <w:bodyDiv w:val="1"/>
      <w:marLeft w:val="0"/>
      <w:marRight w:val="0"/>
      <w:marTop w:val="0"/>
      <w:marBottom w:val="0"/>
      <w:divBdr>
        <w:top w:val="none" w:sz="0" w:space="0" w:color="auto"/>
        <w:left w:val="none" w:sz="0" w:space="0" w:color="auto"/>
        <w:bottom w:val="none" w:sz="0" w:space="0" w:color="auto"/>
        <w:right w:val="none" w:sz="0" w:space="0" w:color="auto"/>
      </w:divBdr>
    </w:div>
    <w:div w:id="603921040">
      <w:bodyDiv w:val="1"/>
      <w:marLeft w:val="0"/>
      <w:marRight w:val="0"/>
      <w:marTop w:val="0"/>
      <w:marBottom w:val="0"/>
      <w:divBdr>
        <w:top w:val="none" w:sz="0" w:space="0" w:color="auto"/>
        <w:left w:val="none" w:sz="0" w:space="0" w:color="auto"/>
        <w:bottom w:val="none" w:sz="0" w:space="0" w:color="auto"/>
        <w:right w:val="none" w:sz="0" w:space="0" w:color="auto"/>
      </w:divBdr>
    </w:div>
    <w:div w:id="621498794">
      <w:bodyDiv w:val="1"/>
      <w:marLeft w:val="0"/>
      <w:marRight w:val="0"/>
      <w:marTop w:val="0"/>
      <w:marBottom w:val="0"/>
      <w:divBdr>
        <w:top w:val="none" w:sz="0" w:space="0" w:color="auto"/>
        <w:left w:val="none" w:sz="0" w:space="0" w:color="auto"/>
        <w:bottom w:val="none" w:sz="0" w:space="0" w:color="auto"/>
        <w:right w:val="none" w:sz="0" w:space="0" w:color="auto"/>
      </w:divBdr>
    </w:div>
    <w:div w:id="655305895">
      <w:bodyDiv w:val="1"/>
      <w:marLeft w:val="0"/>
      <w:marRight w:val="0"/>
      <w:marTop w:val="0"/>
      <w:marBottom w:val="0"/>
      <w:divBdr>
        <w:top w:val="none" w:sz="0" w:space="0" w:color="auto"/>
        <w:left w:val="none" w:sz="0" w:space="0" w:color="auto"/>
        <w:bottom w:val="none" w:sz="0" w:space="0" w:color="auto"/>
        <w:right w:val="none" w:sz="0" w:space="0" w:color="auto"/>
      </w:divBdr>
    </w:div>
    <w:div w:id="680932063">
      <w:bodyDiv w:val="1"/>
      <w:marLeft w:val="0"/>
      <w:marRight w:val="0"/>
      <w:marTop w:val="0"/>
      <w:marBottom w:val="0"/>
      <w:divBdr>
        <w:top w:val="none" w:sz="0" w:space="0" w:color="auto"/>
        <w:left w:val="none" w:sz="0" w:space="0" w:color="auto"/>
        <w:bottom w:val="none" w:sz="0" w:space="0" w:color="auto"/>
        <w:right w:val="none" w:sz="0" w:space="0" w:color="auto"/>
      </w:divBdr>
    </w:div>
    <w:div w:id="703558290">
      <w:bodyDiv w:val="1"/>
      <w:marLeft w:val="0"/>
      <w:marRight w:val="0"/>
      <w:marTop w:val="0"/>
      <w:marBottom w:val="0"/>
      <w:divBdr>
        <w:top w:val="none" w:sz="0" w:space="0" w:color="auto"/>
        <w:left w:val="none" w:sz="0" w:space="0" w:color="auto"/>
        <w:bottom w:val="none" w:sz="0" w:space="0" w:color="auto"/>
        <w:right w:val="none" w:sz="0" w:space="0" w:color="auto"/>
      </w:divBdr>
    </w:div>
    <w:div w:id="720397695">
      <w:bodyDiv w:val="1"/>
      <w:marLeft w:val="0"/>
      <w:marRight w:val="0"/>
      <w:marTop w:val="0"/>
      <w:marBottom w:val="0"/>
      <w:divBdr>
        <w:top w:val="none" w:sz="0" w:space="0" w:color="auto"/>
        <w:left w:val="none" w:sz="0" w:space="0" w:color="auto"/>
        <w:bottom w:val="none" w:sz="0" w:space="0" w:color="auto"/>
        <w:right w:val="none" w:sz="0" w:space="0" w:color="auto"/>
      </w:divBdr>
    </w:div>
    <w:div w:id="733360994">
      <w:bodyDiv w:val="1"/>
      <w:marLeft w:val="0"/>
      <w:marRight w:val="0"/>
      <w:marTop w:val="0"/>
      <w:marBottom w:val="0"/>
      <w:divBdr>
        <w:top w:val="none" w:sz="0" w:space="0" w:color="auto"/>
        <w:left w:val="none" w:sz="0" w:space="0" w:color="auto"/>
        <w:bottom w:val="none" w:sz="0" w:space="0" w:color="auto"/>
        <w:right w:val="none" w:sz="0" w:space="0" w:color="auto"/>
      </w:divBdr>
    </w:div>
    <w:div w:id="737022888">
      <w:bodyDiv w:val="1"/>
      <w:marLeft w:val="0"/>
      <w:marRight w:val="0"/>
      <w:marTop w:val="0"/>
      <w:marBottom w:val="0"/>
      <w:divBdr>
        <w:top w:val="none" w:sz="0" w:space="0" w:color="auto"/>
        <w:left w:val="none" w:sz="0" w:space="0" w:color="auto"/>
        <w:bottom w:val="none" w:sz="0" w:space="0" w:color="auto"/>
        <w:right w:val="none" w:sz="0" w:space="0" w:color="auto"/>
      </w:divBdr>
    </w:div>
    <w:div w:id="752120760">
      <w:bodyDiv w:val="1"/>
      <w:marLeft w:val="0"/>
      <w:marRight w:val="0"/>
      <w:marTop w:val="0"/>
      <w:marBottom w:val="0"/>
      <w:divBdr>
        <w:top w:val="none" w:sz="0" w:space="0" w:color="auto"/>
        <w:left w:val="none" w:sz="0" w:space="0" w:color="auto"/>
        <w:bottom w:val="none" w:sz="0" w:space="0" w:color="auto"/>
        <w:right w:val="none" w:sz="0" w:space="0" w:color="auto"/>
      </w:divBdr>
    </w:div>
    <w:div w:id="773750217">
      <w:bodyDiv w:val="1"/>
      <w:marLeft w:val="0"/>
      <w:marRight w:val="0"/>
      <w:marTop w:val="0"/>
      <w:marBottom w:val="0"/>
      <w:divBdr>
        <w:top w:val="none" w:sz="0" w:space="0" w:color="auto"/>
        <w:left w:val="none" w:sz="0" w:space="0" w:color="auto"/>
        <w:bottom w:val="none" w:sz="0" w:space="0" w:color="auto"/>
        <w:right w:val="none" w:sz="0" w:space="0" w:color="auto"/>
      </w:divBdr>
    </w:div>
    <w:div w:id="781920434">
      <w:bodyDiv w:val="1"/>
      <w:marLeft w:val="0"/>
      <w:marRight w:val="0"/>
      <w:marTop w:val="0"/>
      <w:marBottom w:val="0"/>
      <w:divBdr>
        <w:top w:val="none" w:sz="0" w:space="0" w:color="auto"/>
        <w:left w:val="none" w:sz="0" w:space="0" w:color="auto"/>
        <w:bottom w:val="none" w:sz="0" w:space="0" w:color="auto"/>
        <w:right w:val="none" w:sz="0" w:space="0" w:color="auto"/>
      </w:divBdr>
    </w:div>
    <w:div w:id="788738043">
      <w:bodyDiv w:val="1"/>
      <w:marLeft w:val="0"/>
      <w:marRight w:val="0"/>
      <w:marTop w:val="0"/>
      <w:marBottom w:val="0"/>
      <w:divBdr>
        <w:top w:val="none" w:sz="0" w:space="0" w:color="auto"/>
        <w:left w:val="none" w:sz="0" w:space="0" w:color="auto"/>
        <w:bottom w:val="none" w:sz="0" w:space="0" w:color="auto"/>
        <w:right w:val="none" w:sz="0" w:space="0" w:color="auto"/>
      </w:divBdr>
    </w:div>
    <w:div w:id="818303746">
      <w:bodyDiv w:val="1"/>
      <w:marLeft w:val="0"/>
      <w:marRight w:val="0"/>
      <w:marTop w:val="0"/>
      <w:marBottom w:val="0"/>
      <w:divBdr>
        <w:top w:val="none" w:sz="0" w:space="0" w:color="auto"/>
        <w:left w:val="none" w:sz="0" w:space="0" w:color="auto"/>
        <w:bottom w:val="none" w:sz="0" w:space="0" w:color="auto"/>
        <w:right w:val="none" w:sz="0" w:space="0" w:color="auto"/>
      </w:divBdr>
    </w:div>
    <w:div w:id="844973893">
      <w:bodyDiv w:val="1"/>
      <w:marLeft w:val="0"/>
      <w:marRight w:val="0"/>
      <w:marTop w:val="0"/>
      <w:marBottom w:val="0"/>
      <w:divBdr>
        <w:top w:val="none" w:sz="0" w:space="0" w:color="auto"/>
        <w:left w:val="none" w:sz="0" w:space="0" w:color="auto"/>
        <w:bottom w:val="none" w:sz="0" w:space="0" w:color="auto"/>
        <w:right w:val="none" w:sz="0" w:space="0" w:color="auto"/>
      </w:divBdr>
    </w:div>
    <w:div w:id="901595244">
      <w:bodyDiv w:val="1"/>
      <w:marLeft w:val="0"/>
      <w:marRight w:val="0"/>
      <w:marTop w:val="0"/>
      <w:marBottom w:val="0"/>
      <w:divBdr>
        <w:top w:val="none" w:sz="0" w:space="0" w:color="auto"/>
        <w:left w:val="none" w:sz="0" w:space="0" w:color="auto"/>
        <w:bottom w:val="none" w:sz="0" w:space="0" w:color="auto"/>
        <w:right w:val="none" w:sz="0" w:space="0" w:color="auto"/>
      </w:divBdr>
    </w:div>
    <w:div w:id="906578040">
      <w:bodyDiv w:val="1"/>
      <w:marLeft w:val="0"/>
      <w:marRight w:val="0"/>
      <w:marTop w:val="0"/>
      <w:marBottom w:val="0"/>
      <w:divBdr>
        <w:top w:val="none" w:sz="0" w:space="0" w:color="auto"/>
        <w:left w:val="none" w:sz="0" w:space="0" w:color="auto"/>
        <w:bottom w:val="none" w:sz="0" w:space="0" w:color="auto"/>
        <w:right w:val="none" w:sz="0" w:space="0" w:color="auto"/>
      </w:divBdr>
    </w:div>
    <w:div w:id="917325428">
      <w:bodyDiv w:val="1"/>
      <w:marLeft w:val="0"/>
      <w:marRight w:val="0"/>
      <w:marTop w:val="0"/>
      <w:marBottom w:val="0"/>
      <w:divBdr>
        <w:top w:val="none" w:sz="0" w:space="0" w:color="auto"/>
        <w:left w:val="none" w:sz="0" w:space="0" w:color="auto"/>
        <w:bottom w:val="none" w:sz="0" w:space="0" w:color="auto"/>
        <w:right w:val="none" w:sz="0" w:space="0" w:color="auto"/>
      </w:divBdr>
    </w:div>
    <w:div w:id="923344073">
      <w:bodyDiv w:val="1"/>
      <w:marLeft w:val="0"/>
      <w:marRight w:val="0"/>
      <w:marTop w:val="0"/>
      <w:marBottom w:val="0"/>
      <w:divBdr>
        <w:top w:val="none" w:sz="0" w:space="0" w:color="auto"/>
        <w:left w:val="none" w:sz="0" w:space="0" w:color="auto"/>
        <w:bottom w:val="none" w:sz="0" w:space="0" w:color="auto"/>
        <w:right w:val="none" w:sz="0" w:space="0" w:color="auto"/>
      </w:divBdr>
    </w:div>
    <w:div w:id="937104080">
      <w:bodyDiv w:val="1"/>
      <w:marLeft w:val="0"/>
      <w:marRight w:val="0"/>
      <w:marTop w:val="0"/>
      <w:marBottom w:val="0"/>
      <w:divBdr>
        <w:top w:val="none" w:sz="0" w:space="0" w:color="auto"/>
        <w:left w:val="none" w:sz="0" w:space="0" w:color="auto"/>
        <w:bottom w:val="none" w:sz="0" w:space="0" w:color="auto"/>
        <w:right w:val="none" w:sz="0" w:space="0" w:color="auto"/>
      </w:divBdr>
    </w:div>
    <w:div w:id="942345727">
      <w:bodyDiv w:val="1"/>
      <w:marLeft w:val="0"/>
      <w:marRight w:val="0"/>
      <w:marTop w:val="0"/>
      <w:marBottom w:val="0"/>
      <w:divBdr>
        <w:top w:val="none" w:sz="0" w:space="0" w:color="auto"/>
        <w:left w:val="none" w:sz="0" w:space="0" w:color="auto"/>
        <w:bottom w:val="none" w:sz="0" w:space="0" w:color="auto"/>
        <w:right w:val="none" w:sz="0" w:space="0" w:color="auto"/>
      </w:divBdr>
    </w:div>
    <w:div w:id="944846339">
      <w:bodyDiv w:val="1"/>
      <w:marLeft w:val="0"/>
      <w:marRight w:val="0"/>
      <w:marTop w:val="0"/>
      <w:marBottom w:val="0"/>
      <w:divBdr>
        <w:top w:val="none" w:sz="0" w:space="0" w:color="auto"/>
        <w:left w:val="none" w:sz="0" w:space="0" w:color="auto"/>
        <w:bottom w:val="none" w:sz="0" w:space="0" w:color="auto"/>
        <w:right w:val="none" w:sz="0" w:space="0" w:color="auto"/>
      </w:divBdr>
    </w:div>
    <w:div w:id="981345813">
      <w:bodyDiv w:val="1"/>
      <w:marLeft w:val="0"/>
      <w:marRight w:val="0"/>
      <w:marTop w:val="0"/>
      <w:marBottom w:val="0"/>
      <w:divBdr>
        <w:top w:val="none" w:sz="0" w:space="0" w:color="auto"/>
        <w:left w:val="none" w:sz="0" w:space="0" w:color="auto"/>
        <w:bottom w:val="none" w:sz="0" w:space="0" w:color="auto"/>
        <w:right w:val="none" w:sz="0" w:space="0" w:color="auto"/>
      </w:divBdr>
    </w:div>
    <w:div w:id="982925115">
      <w:bodyDiv w:val="1"/>
      <w:marLeft w:val="0"/>
      <w:marRight w:val="0"/>
      <w:marTop w:val="0"/>
      <w:marBottom w:val="0"/>
      <w:divBdr>
        <w:top w:val="none" w:sz="0" w:space="0" w:color="auto"/>
        <w:left w:val="none" w:sz="0" w:space="0" w:color="auto"/>
        <w:bottom w:val="none" w:sz="0" w:space="0" w:color="auto"/>
        <w:right w:val="none" w:sz="0" w:space="0" w:color="auto"/>
      </w:divBdr>
    </w:div>
    <w:div w:id="1040738380">
      <w:bodyDiv w:val="1"/>
      <w:marLeft w:val="0"/>
      <w:marRight w:val="0"/>
      <w:marTop w:val="0"/>
      <w:marBottom w:val="0"/>
      <w:divBdr>
        <w:top w:val="none" w:sz="0" w:space="0" w:color="auto"/>
        <w:left w:val="none" w:sz="0" w:space="0" w:color="auto"/>
        <w:bottom w:val="none" w:sz="0" w:space="0" w:color="auto"/>
        <w:right w:val="none" w:sz="0" w:space="0" w:color="auto"/>
      </w:divBdr>
    </w:div>
    <w:div w:id="1077441157">
      <w:bodyDiv w:val="1"/>
      <w:marLeft w:val="0"/>
      <w:marRight w:val="0"/>
      <w:marTop w:val="0"/>
      <w:marBottom w:val="0"/>
      <w:divBdr>
        <w:top w:val="none" w:sz="0" w:space="0" w:color="auto"/>
        <w:left w:val="none" w:sz="0" w:space="0" w:color="auto"/>
        <w:bottom w:val="none" w:sz="0" w:space="0" w:color="auto"/>
        <w:right w:val="none" w:sz="0" w:space="0" w:color="auto"/>
      </w:divBdr>
    </w:div>
    <w:div w:id="1106078750">
      <w:bodyDiv w:val="1"/>
      <w:marLeft w:val="0"/>
      <w:marRight w:val="0"/>
      <w:marTop w:val="0"/>
      <w:marBottom w:val="0"/>
      <w:divBdr>
        <w:top w:val="none" w:sz="0" w:space="0" w:color="auto"/>
        <w:left w:val="none" w:sz="0" w:space="0" w:color="auto"/>
        <w:bottom w:val="none" w:sz="0" w:space="0" w:color="auto"/>
        <w:right w:val="none" w:sz="0" w:space="0" w:color="auto"/>
      </w:divBdr>
    </w:div>
    <w:div w:id="1119687593">
      <w:bodyDiv w:val="1"/>
      <w:marLeft w:val="0"/>
      <w:marRight w:val="0"/>
      <w:marTop w:val="0"/>
      <w:marBottom w:val="0"/>
      <w:divBdr>
        <w:top w:val="none" w:sz="0" w:space="0" w:color="auto"/>
        <w:left w:val="none" w:sz="0" w:space="0" w:color="auto"/>
        <w:bottom w:val="none" w:sz="0" w:space="0" w:color="auto"/>
        <w:right w:val="none" w:sz="0" w:space="0" w:color="auto"/>
      </w:divBdr>
    </w:div>
    <w:div w:id="1134985136">
      <w:bodyDiv w:val="1"/>
      <w:marLeft w:val="0"/>
      <w:marRight w:val="0"/>
      <w:marTop w:val="0"/>
      <w:marBottom w:val="0"/>
      <w:divBdr>
        <w:top w:val="none" w:sz="0" w:space="0" w:color="auto"/>
        <w:left w:val="none" w:sz="0" w:space="0" w:color="auto"/>
        <w:bottom w:val="none" w:sz="0" w:space="0" w:color="auto"/>
        <w:right w:val="none" w:sz="0" w:space="0" w:color="auto"/>
      </w:divBdr>
    </w:div>
    <w:div w:id="1150754942">
      <w:bodyDiv w:val="1"/>
      <w:marLeft w:val="0"/>
      <w:marRight w:val="0"/>
      <w:marTop w:val="0"/>
      <w:marBottom w:val="0"/>
      <w:divBdr>
        <w:top w:val="none" w:sz="0" w:space="0" w:color="auto"/>
        <w:left w:val="none" w:sz="0" w:space="0" w:color="auto"/>
        <w:bottom w:val="none" w:sz="0" w:space="0" w:color="auto"/>
        <w:right w:val="none" w:sz="0" w:space="0" w:color="auto"/>
      </w:divBdr>
    </w:div>
    <w:div w:id="1185558773">
      <w:bodyDiv w:val="1"/>
      <w:marLeft w:val="0"/>
      <w:marRight w:val="0"/>
      <w:marTop w:val="0"/>
      <w:marBottom w:val="0"/>
      <w:divBdr>
        <w:top w:val="none" w:sz="0" w:space="0" w:color="auto"/>
        <w:left w:val="none" w:sz="0" w:space="0" w:color="auto"/>
        <w:bottom w:val="none" w:sz="0" w:space="0" w:color="auto"/>
        <w:right w:val="none" w:sz="0" w:space="0" w:color="auto"/>
      </w:divBdr>
    </w:div>
    <w:div w:id="1228565917">
      <w:bodyDiv w:val="1"/>
      <w:marLeft w:val="0"/>
      <w:marRight w:val="0"/>
      <w:marTop w:val="0"/>
      <w:marBottom w:val="0"/>
      <w:divBdr>
        <w:top w:val="none" w:sz="0" w:space="0" w:color="auto"/>
        <w:left w:val="none" w:sz="0" w:space="0" w:color="auto"/>
        <w:bottom w:val="none" w:sz="0" w:space="0" w:color="auto"/>
        <w:right w:val="none" w:sz="0" w:space="0" w:color="auto"/>
      </w:divBdr>
    </w:div>
    <w:div w:id="1247035844">
      <w:bodyDiv w:val="1"/>
      <w:marLeft w:val="0"/>
      <w:marRight w:val="0"/>
      <w:marTop w:val="0"/>
      <w:marBottom w:val="0"/>
      <w:divBdr>
        <w:top w:val="none" w:sz="0" w:space="0" w:color="auto"/>
        <w:left w:val="none" w:sz="0" w:space="0" w:color="auto"/>
        <w:bottom w:val="none" w:sz="0" w:space="0" w:color="auto"/>
        <w:right w:val="none" w:sz="0" w:space="0" w:color="auto"/>
      </w:divBdr>
    </w:div>
    <w:div w:id="1319386000">
      <w:bodyDiv w:val="1"/>
      <w:marLeft w:val="0"/>
      <w:marRight w:val="0"/>
      <w:marTop w:val="0"/>
      <w:marBottom w:val="0"/>
      <w:divBdr>
        <w:top w:val="none" w:sz="0" w:space="0" w:color="auto"/>
        <w:left w:val="none" w:sz="0" w:space="0" w:color="auto"/>
        <w:bottom w:val="none" w:sz="0" w:space="0" w:color="auto"/>
        <w:right w:val="none" w:sz="0" w:space="0" w:color="auto"/>
      </w:divBdr>
    </w:div>
    <w:div w:id="1335910758">
      <w:bodyDiv w:val="1"/>
      <w:marLeft w:val="0"/>
      <w:marRight w:val="0"/>
      <w:marTop w:val="0"/>
      <w:marBottom w:val="0"/>
      <w:divBdr>
        <w:top w:val="none" w:sz="0" w:space="0" w:color="auto"/>
        <w:left w:val="none" w:sz="0" w:space="0" w:color="auto"/>
        <w:bottom w:val="none" w:sz="0" w:space="0" w:color="auto"/>
        <w:right w:val="none" w:sz="0" w:space="0" w:color="auto"/>
      </w:divBdr>
      <w:divsChild>
        <w:div w:id="735394512">
          <w:marLeft w:val="0"/>
          <w:marRight w:val="0"/>
          <w:marTop w:val="240"/>
          <w:marBottom w:val="120"/>
          <w:divBdr>
            <w:top w:val="none" w:sz="0" w:space="0" w:color="auto"/>
            <w:left w:val="none" w:sz="0" w:space="0" w:color="auto"/>
            <w:bottom w:val="none" w:sz="0" w:space="0" w:color="auto"/>
            <w:right w:val="none" w:sz="0" w:space="0" w:color="auto"/>
          </w:divBdr>
        </w:div>
        <w:div w:id="46731214">
          <w:marLeft w:val="0"/>
          <w:marRight w:val="0"/>
          <w:marTop w:val="240"/>
          <w:marBottom w:val="120"/>
          <w:divBdr>
            <w:top w:val="none" w:sz="0" w:space="0" w:color="auto"/>
            <w:left w:val="none" w:sz="0" w:space="0" w:color="auto"/>
            <w:bottom w:val="none" w:sz="0" w:space="0" w:color="auto"/>
            <w:right w:val="none" w:sz="0" w:space="0" w:color="auto"/>
          </w:divBdr>
        </w:div>
      </w:divsChild>
    </w:div>
    <w:div w:id="1336615196">
      <w:bodyDiv w:val="1"/>
      <w:marLeft w:val="0"/>
      <w:marRight w:val="0"/>
      <w:marTop w:val="0"/>
      <w:marBottom w:val="0"/>
      <w:divBdr>
        <w:top w:val="none" w:sz="0" w:space="0" w:color="auto"/>
        <w:left w:val="none" w:sz="0" w:space="0" w:color="auto"/>
        <w:bottom w:val="none" w:sz="0" w:space="0" w:color="auto"/>
        <w:right w:val="none" w:sz="0" w:space="0" w:color="auto"/>
      </w:divBdr>
    </w:div>
    <w:div w:id="1352991686">
      <w:bodyDiv w:val="1"/>
      <w:marLeft w:val="0"/>
      <w:marRight w:val="0"/>
      <w:marTop w:val="0"/>
      <w:marBottom w:val="0"/>
      <w:divBdr>
        <w:top w:val="none" w:sz="0" w:space="0" w:color="auto"/>
        <w:left w:val="none" w:sz="0" w:space="0" w:color="auto"/>
        <w:bottom w:val="none" w:sz="0" w:space="0" w:color="auto"/>
        <w:right w:val="none" w:sz="0" w:space="0" w:color="auto"/>
      </w:divBdr>
    </w:div>
    <w:div w:id="1372421610">
      <w:bodyDiv w:val="1"/>
      <w:marLeft w:val="0"/>
      <w:marRight w:val="0"/>
      <w:marTop w:val="0"/>
      <w:marBottom w:val="0"/>
      <w:divBdr>
        <w:top w:val="none" w:sz="0" w:space="0" w:color="auto"/>
        <w:left w:val="none" w:sz="0" w:space="0" w:color="auto"/>
        <w:bottom w:val="none" w:sz="0" w:space="0" w:color="auto"/>
        <w:right w:val="none" w:sz="0" w:space="0" w:color="auto"/>
      </w:divBdr>
    </w:div>
    <w:div w:id="1379432141">
      <w:bodyDiv w:val="1"/>
      <w:marLeft w:val="0"/>
      <w:marRight w:val="0"/>
      <w:marTop w:val="0"/>
      <w:marBottom w:val="0"/>
      <w:divBdr>
        <w:top w:val="none" w:sz="0" w:space="0" w:color="auto"/>
        <w:left w:val="none" w:sz="0" w:space="0" w:color="auto"/>
        <w:bottom w:val="none" w:sz="0" w:space="0" w:color="auto"/>
        <w:right w:val="none" w:sz="0" w:space="0" w:color="auto"/>
      </w:divBdr>
    </w:div>
    <w:div w:id="1387412084">
      <w:bodyDiv w:val="1"/>
      <w:marLeft w:val="0"/>
      <w:marRight w:val="0"/>
      <w:marTop w:val="0"/>
      <w:marBottom w:val="0"/>
      <w:divBdr>
        <w:top w:val="none" w:sz="0" w:space="0" w:color="auto"/>
        <w:left w:val="none" w:sz="0" w:space="0" w:color="auto"/>
        <w:bottom w:val="none" w:sz="0" w:space="0" w:color="auto"/>
        <w:right w:val="none" w:sz="0" w:space="0" w:color="auto"/>
      </w:divBdr>
    </w:div>
    <w:div w:id="1412507242">
      <w:bodyDiv w:val="1"/>
      <w:marLeft w:val="0"/>
      <w:marRight w:val="0"/>
      <w:marTop w:val="0"/>
      <w:marBottom w:val="0"/>
      <w:divBdr>
        <w:top w:val="none" w:sz="0" w:space="0" w:color="auto"/>
        <w:left w:val="none" w:sz="0" w:space="0" w:color="auto"/>
        <w:bottom w:val="none" w:sz="0" w:space="0" w:color="auto"/>
        <w:right w:val="none" w:sz="0" w:space="0" w:color="auto"/>
      </w:divBdr>
    </w:div>
    <w:div w:id="1430933342">
      <w:bodyDiv w:val="1"/>
      <w:marLeft w:val="0"/>
      <w:marRight w:val="0"/>
      <w:marTop w:val="0"/>
      <w:marBottom w:val="0"/>
      <w:divBdr>
        <w:top w:val="none" w:sz="0" w:space="0" w:color="auto"/>
        <w:left w:val="none" w:sz="0" w:space="0" w:color="auto"/>
        <w:bottom w:val="none" w:sz="0" w:space="0" w:color="auto"/>
        <w:right w:val="none" w:sz="0" w:space="0" w:color="auto"/>
      </w:divBdr>
    </w:div>
    <w:div w:id="1438410105">
      <w:bodyDiv w:val="1"/>
      <w:marLeft w:val="0"/>
      <w:marRight w:val="0"/>
      <w:marTop w:val="0"/>
      <w:marBottom w:val="0"/>
      <w:divBdr>
        <w:top w:val="none" w:sz="0" w:space="0" w:color="auto"/>
        <w:left w:val="none" w:sz="0" w:space="0" w:color="auto"/>
        <w:bottom w:val="none" w:sz="0" w:space="0" w:color="auto"/>
        <w:right w:val="none" w:sz="0" w:space="0" w:color="auto"/>
      </w:divBdr>
    </w:div>
    <w:div w:id="1438715729">
      <w:bodyDiv w:val="1"/>
      <w:marLeft w:val="0"/>
      <w:marRight w:val="0"/>
      <w:marTop w:val="0"/>
      <w:marBottom w:val="0"/>
      <w:divBdr>
        <w:top w:val="none" w:sz="0" w:space="0" w:color="auto"/>
        <w:left w:val="none" w:sz="0" w:space="0" w:color="auto"/>
        <w:bottom w:val="none" w:sz="0" w:space="0" w:color="auto"/>
        <w:right w:val="none" w:sz="0" w:space="0" w:color="auto"/>
      </w:divBdr>
    </w:div>
    <w:div w:id="1446922990">
      <w:bodyDiv w:val="1"/>
      <w:marLeft w:val="0"/>
      <w:marRight w:val="0"/>
      <w:marTop w:val="0"/>
      <w:marBottom w:val="0"/>
      <w:divBdr>
        <w:top w:val="none" w:sz="0" w:space="0" w:color="auto"/>
        <w:left w:val="none" w:sz="0" w:space="0" w:color="auto"/>
        <w:bottom w:val="none" w:sz="0" w:space="0" w:color="auto"/>
        <w:right w:val="none" w:sz="0" w:space="0" w:color="auto"/>
      </w:divBdr>
    </w:div>
    <w:div w:id="1482498794">
      <w:bodyDiv w:val="1"/>
      <w:marLeft w:val="0"/>
      <w:marRight w:val="0"/>
      <w:marTop w:val="0"/>
      <w:marBottom w:val="0"/>
      <w:divBdr>
        <w:top w:val="none" w:sz="0" w:space="0" w:color="auto"/>
        <w:left w:val="none" w:sz="0" w:space="0" w:color="auto"/>
        <w:bottom w:val="none" w:sz="0" w:space="0" w:color="auto"/>
        <w:right w:val="none" w:sz="0" w:space="0" w:color="auto"/>
      </w:divBdr>
    </w:div>
    <w:div w:id="1499538448">
      <w:bodyDiv w:val="1"/>
      <w:marLeft w:val="0"/>
      <w:marRight w:val="0"/>
      <w:marTop w:val="0"/>
      <w:marBottom w:val="0"/>
      <w:divBdr>
        <w:top w:val="none" w:sz="0" w:space="0" w:color="auto"/>
        <w:left w:val="none" w:sz="0" w:space="0" w:color="auto"/>
        <w:bottom w:val="none" w:sz="0" w:space="0" w:color="auto"/>
        <w:right w:val="none" w:sz="0" w:space="0" w:color="auto"/>
      </w:divBdr>
    </w:div>
    <w:div w:id="1508055585">
      <w:bodyDiv w:val="1"/>
      <w:marLeft w:val="0"/>
      <w:marRight w:val="0"/>
      <w:marTop w:val="0"/>
      <w:marBottom w:val="0"/>
      <w:divBdr>
        <w:top w:val="none" w:sz="0" w:space="0" w:color="auto"/>
        <w:left w:val="none" w:sz="0" w:space="0" w:color="auto"/>
        <w:bottom w:val="none" w:sz="0" w:space="0" w:color="auto"/>
        <w:right w:val="none" w:sz="0" w:space="0" w:color="auto"/>
      </w:divBdr>
    </w:div>
    <w:div w:id="1523320741">
      <w:bodyDiv w:val="1"/>
      <w:marLeft w:val="0"/>
      <w:marRight w:val="0"/>
      <w:marTop w:val="0"/>
      <w:marBottom w:val="0"/>
      <w:divBdr>
        <w:top w:val="none" w:sz="0" w:space="0" w:color="auto"/>
        <w:left w:val="none" w:sz="0" w:space="0" w:color="auto"/>
        <w:bottom w:val="none" w:sz="0" w:space="0" w:color="auto"/>
        <w:right w:val="none" w:sz="0" w:space="0" w:color="auto"/>
      </w:divBdr>
    </w:div>
    <w:div w:id="1524897380">
      <w:bodyDiv w:val="1"/>
      <w:marLeft w:val="0"/>
      <w:marRight w:val="0"/>
      <w:marTop w:val="0"/>
      <w:marBottom w:val="0"/>
      <w:divBdr>
        <w:top w:val="none" w:sz="0" w:space="0" w:color="auto"/>
        <w:left w:val="none" w:sz="0" w:space="0" w:color="auto"/>
        <w:bottom w:val="none" w:sz="0" w:space="0" w:color="auto"/>
        <w:right w:val="none" w:sz="0" w:space="0" w:color="auto"/>
      </w:divBdr>
    </w:div>
    <w:div w:id="1530335291">
      <w:bodyDiv w:val="1"/>
      <w:marLeft w:val="0"/>
      <w:marRight w:val="0"/>
      <w:marTop w:val="0"/>
      <w:marBottom w:val="0"/>
      <w:divBdr>
        <w:top w:val="none" w:sz="0" w:space="0" w:color="auto"/>
        <w:left w:val="none" w:sz="0" w:space="0" w:color="auto"/>
        <w:bottom w:val="none" w:sz="0" w:space="0" w:color="auto"/>
        <w:right w:val="none" w:sz="0" w:space="0" w:color="auto"/>
      </w:divBdr>
    </w:div>
    <w:div w:id="1537541420">
      <w:bodyDiv w:val="1"/>
      <w:marLeft w:val="0"/>
      <w:marRight w:val="0"/>
      <w:marTop w:val="0"/>
      <w:marBottom w:val="0"/>
      <w:divBdr>
        <w:top w:val="none" w:sz="0" w:space="0" w:color="auto"/>
        <w:left w:val="none" w:sz="0" w:space="0" w:color="auto"/>
        <w:bottom w:val="none" w:sz="0" w:space="0" w:color="auto"/>
        <w:right w:val="none" w:sz="0" w:space="0" w:color="auto"/>
      </w:divBdr>
    </w:div>
    <w:div w:id="1557930872">
      <w:bodyDiv w:val="1"/>
      <w:marLeft w:val="0"/>
      <w:marRight w:val="0"/>
      <w:marTop w:val="0"/>
      <w:marBottom w:val="0"/>
      <w:divBdr>
        <w:top w:val="none" w:sz="0" w:space="0" w:color="auto"/>
        <w:left w:val="none" w:sz="0" w:space="0" w:color="auto"/>
        <w:bottom w:val="none" w:sz="0" w:space="0" w:color="auto"/>
        <w:right w:val="none" w:sz="0" w:space="0" w:color="auto"/>
      </w:divBdr>
    </w:div>
    <w:div w:id="1597981369">
      <w:bodyDiv w:val="1"/>
      <w:marLeft w:val="0"/>
      <w:marRight w:val="0"/>
      <w:marTop w:val="0"/>
      <w:marBottom w:val="0"/>
      <w:divBdr>
        <w:top w:val="none" w:sz="0" w:space="0" w:color="auto"/>
        <w:left w:val="none" w:sz="0" w:space="0" w:color="auto"/>
        <w:bottom w:val="none" w:sz="0" w:space="0" w:color="auto"/>
        <w:right w:val="none" w:sz="0" w:space="0" w:color="auto"/>
      </w:divBdr>
    </w:div>
    <w:div w:id="1603302576">
      <w:bodyDiv w:val="1"/>
      <w:marLeft w:val="0"/>
      <w:marRight w:val="0"/>
      <w:marTop w:val="0"/>
      <w:marBottom w:val="0"/>
      <w:divBdr>
        <w:top w:val="none" w:sz="0" w:space="0" w:color="auto"/>
        <w:left w:val="none" w:sz="0" w:space="0" w:color="auto"/>
        <w:bottom w:val="none" w:sz="0" w:space="0" w:color="auto"/>
        <w:right w:val="none" w:sz="0" w:space="0" w:color="auto"/>
      </w:divBdr>
    </w:div>
    <w:div w:id="1633100786">
      <w:bodyDiv w:val="1"/>
      <w:marLeft w:val="0"/>
      <w:marRight w:val="0"/>
      <w:marTop w:val="0"/>
      <w:marBottom w:val="0"/>
      <w:divBdr>
        <w:top w:val="none" w:sz="0" w:space="0" w:color="auto"/>
        <w:left w:val="none" w:sz="0" w:space="0" w:color="auto"/>
        <w:bottom w:val="none" w:sz="0" w:space="0" w:color="auto"/>
        <w:right w:val="none" w:sz="0" w:space="0" w:color="auto"/>
      </w:divBdr>
    </w:div>
    <w:div w:id="1634603453">
      <w:bodyDiv w:val="1"/>
      <w:marLeft w:val="0"/>
      <w:marRight w:val="0"/>
      <w:marTop w:val="0"/>
      <w:marBottom w:val="0"/>
      <w:divBdr>
        <w:top w:val="none" w:sz="0" w:space="0" w:color="auto"/>
        <w:left w:val="none" w:sz="0" w:space="0" w:color="auto"/>
        <w:bottom w:val="none" w:sz="0" w:space="0" w:color="auto"/>
        <w:right w:val="none" w:sz="0" w:space="0" w:color="auto"/>
      </w:divBdr>
    </w:div>
    <w:div w:id="1672030132">
      <w:bodyDiv w:val="1"/>
      <w:marLeft w:val="0"/>
      <w:marRight w:val="0"/>
      <w:marTop w:val="0"/>
      <w:marBottom w:val="0"/>
      <w:divBdr>
        <w:top w:val="none" w:sz="0" w:space="0" w:color="auto"/>
        <w:left w:val="none" w:sz="0" w:space="0" w:color="auto"/>
        <w:bottom w:val="none" w:sz="0" w:space="0" w:color="auto"/>
        <w:right w:val="none" w:sz="0" w:space="0" w:color="auto"/>
      </w:divBdr>
    </w:div>
    <w:div w:id="1674410991">
      <w:bodyDiv w:val="1"/>
      <w:marLeft w:val="0"/>
      <w:marRight w:val="0"/>
      <w:marTop w:val="0"/>
      <w:marBottom w:val="0"/>
      <w:divBdr>
        <w:top w:val="none" w:sz="0" w:space="0" w:color="auto"/>
        <w:left w:val="none" w:sz="0" w:space="0" w:color="auto"/>
        <w:bottom w:val="none" w:sz="0" w:space="0" w:color="auto"/>
        <w:right w:val="none" w:sz="0" w:space="0" w:color="auto"/>
      </w:divBdr>
    </w:div>
    <w:div w:id="1761102070">
      <w:bodyDiv w:val="1"/>
      <w:marLeft w:val="0"/>
      <w:marRight w:val="0"/>
      <w:marTop w:val="0"/>
      <w:marBottom w:val="0"/>
      <w:divBdr>
        <w:top w:val="none" w:sz="0" w:space="0" w:color="auto"/>
        <w:left w:val="none" w:sz="0" w:space="0" w:color="auto"/>
        <w:bottom w:val="none" w:sz="0" w:space="0" w:color="auto"/>
        <w:right w:val="none" w:sz="0" w:space="0" w:color="auto"/>
      </w:divBdr>
    </w:div>
    <w:div w:id="1762330046">
      <w:bodyDiv w:val="1"/>
      <w:marLeft w:val="0"/>
      <w:marRight w:val="0"/>
      <w:marTop w:val="0"/>
      <w:marBottom w:val="0"/>
      <w:divBdr>
        <w:top w:val="none" w:sz="0" w:space="0" w:color="auto"/>
        <w:left w:val="none" w:sz="0" w:space="0" w:color="auto"/>
        <w:bottom w:val="none" w:sz="0" w:space="0" w:color="auto"/>
        <w:right w:val="none" w:sz="0" w:space="0" w:color="auto"/>
      </w:divBdr>
    </w:div>
    <w:div w:id="1764763724">
      <w:bodyDiv w:val="1"/>
      <w:marLeft w:val="0"/>
      <w:marRight w:val="0"/>
      <w:marTop w:val="0"/>
      <w:marBottom w:val="0"/>
      <w:divBdr>
        <w:top w:val="none" w:sz="0" w:space="0" w:color="auto"/>
        <w:left w:val="none" w:sz="0" w:space="0" w:color="auto"/>
        <w:bottom w:val="none" w:sz="0" w:space="0" w:color="auto"/>
        <w:right w:val="none" w:sz="0" w:space="0" w:color="auto"/>
      </w:divBdr>
    </w:div>
    <w:div w:id="1776245342">
      <w:bodyDiv w:val="1"/>
      <w:marLeft w:val="0"/>
      <w:marRight w:val="0"/>
      <w:marTop w:val="0"/>
      <w:marBottom w:val="0"/>
      <w:divBdr>
        <w:top w:val="none" w:sz="0" w:space="0" w:color="auto"/>
        <w:left w:val="none" w:sz="0" w:space="0" w:color="auto"/>
        <w:bottom w:val="none" w:sz="0" w:space="0" w:color="auto"/>
        <w:right w:val="none" w:sz="0" w:space="0" w:color="auto"/>
      </w:divBdr>
    </w:div>
    <w:div w:id="1797144388">
      <w:bodyDiv w:val="1"/>
      <w:marLeft w:val="0"/>
      <w:marRight w:val="0"/>
      <w:marTop w:val="0"/>
      <w:marBottom w:val="0"/>
      <w:divBdr>
        <w:top w:val="none" w:sz="0" w:space="0" w:color="auto"/>
        <w:left w:val="none" w:sz="0" w:space="0" w:color="auto"/>
        <w:bottom w:val="none" w:sz="0" w:space="0" w:color="auto"/>
        <w:right w:val="none" w:sz="0" w:space="0" w:color="auto"/>
      </w:divBdr>
    </w:div>
    <w:div w:id="1804805298">
      <w:bodyDiv w:val="1"/>
      <w:marLeft w:val="0"/>
      <w:marRight w:val="0"/>
      <w:marTop w:val="0"/>
      <w:marBottom w:val="0"/>
      <w:divBdr>
        <w:top w:val="none" w:sz="0" w:space="0" w:color="auto"/>
        <w:left w:val="none" w:sz="0" w:space="0" w:color="auto"/>
        <w:bottom w:val="none" w:sz="0" w:space="0" w:color="auto"/>
        <w:right w:val="none" w:sz="0" w:space="0" w:color="auto"/>
      </w:divBdr>
    </w:div>
    <w:div w:id="1825660959">
      <w:bodyDiv w:val="1"/>
      <w:marLeft w:val="0"/>
      <w:marRight w:val="0"/>
      <w:marTop w:val="0"/>
      <w:marBottom w:val="0"/>
      <w:divBdr>
        <w:top w:val="none" w:sz="0" w:space="0" w:color="auto"/>
        <w:left w:val="none" w:sz="0" w:space="0" w:color="auto"/>
        <w:bottom w:val="none" w:sz="0" w:space="0" w:color="auto"/>
        <w:right w:val="none" w:sz="0" w:space="0" w:color="auto"/>
      </w:divBdr>
    </w:div>
    <w:div w:id="1839150693">
      <w:bodyDiv w:val="1"/>
      <w:marLeft w:val="0"/>
      <w:marRight w:val="0"/>
      <w:marTop w:val="0"/>
      <w:marBottom w:val="0"/>
      <w:divBdr>
        <w:top w:val="none" w:sz="0" w:space="0" w:color="auto"/>
        <w:left w:val="none" w:sz="0" w:space="0" w:color="auto"/>
        <w:bottom w:val="none" w:sz="0" w:space="0" w:color="auto"/>
        <w:right w:val="none" w:sz="0" w:space="0" w:color="auto"/>
      </w:divBdr>
    </w:div>
    <w:div w:id="1944069790">
      <w:bodyDiv w:val="1"/>
      <w:marLeft w:val="0"/>
      <w:marRight w:val="0"/>
      <w:marTop w:val="0"/>
      <w:marBottom w:val="0"/>
      <w:divBdr>
        <w:top w:val="none" w:sz="0" w:space="0" w:color="auto"/>
        <w:left w:val="none" w:sz="0" w:space="0" w:color="auto"/>
        <w:bottom w:val="none" w:sz="0" w:space="0" w:color="auto"/>
        <w:right w:val="none" w:sz="0" w:space="0" w:color="auto"/>
      </w:divBdr>
    </w:div>
    <w:div w:id="1981306317">
      <w:bodyDiv w:val="1"/>
      <w:marLeft w:val="0"/>
      <w:marRight w:val="0"/>
      <w:marTop w:val="0"/>
      <w:marBottom w:val="0"/>
      <w:divBdr>
        <w:top w:val="none" w:sz="0" w:space="0" w:color="auto"/>
        <w:left w:val="none" w:sz="0" w:space="0" w:color="auto"/>
        <w:bottom w:val="none" w:sz="0" w:space="0" w:color="auto"/>
        <w:right w:val="none" w:sz="0" w:space="0" w:color="auto"/>
      </w:divBdr>
    </w:div>
    <w:div w:id="1991861347">
      <w:bodyDiv w:val="1"/>
      <w:marLeft w:val="0"/>
      <w:marRight w:val="0"/>
      <w:marTop w:val="0"/>
      <w:marBottom w:val="0"/>
      <w:divBdr>
        <w:top w:val="none" w:sz="0" w:space="0" w:color="auto"/>
        <w:left w:val="none" w:sz="0" w:space="0" w:color="auto"/>
        <w:bottom w:val="none" w:sz="0" w:space="0" w:color="auto"/>
        <w:right w:val="none" w:sz="0" w:space="0" w:color="auto"/>
      </w:divBdr>
    </w:div>
    <w:div w:id="2019690182">
      <w:bodyDiv w:val="1"/>
      <w:marLeft w:val="0"/>
      <w:marRight w:val="0"/>
      <w:marTop w:val="0"/>
      <w:marBottom w:val="0"/>
      <w:divBdr>
        <w:top w:val="none" w:sz="0" w:space="0" w:color="auto"/>
        <w:left w:val="none" w:sz="0" w:space="0" w:color="auto"/>
        <w:bottom w:val="none" w:sz="0" w:space="0" w:color="auto"/>
        <w:right w:val="none" w:sz="0" w:space="0" w:color="auto"/>
      </w:divBdr>
    </w:div>
    <w:div w:id="2039351456">
      <w:bodyDiv w:val="1"/>
      <w:marLeft w:val="0"/>
      <w:marRight w:val="0"/>
      <w:marTop w:val="0"/>
      <w:marBottom w:val="0"/>
      <w:divBdr>
        <w:top w:val="none" w:sz="0" w:space="0" w:color="auto"/>
        <w:left w:val="none" w:sz="0" w:space="0" w:color="auto"/>
        <w:bottom w:val="none" w:sz="0" w:space="0" w:color="auto"/>
        <w:right w:val="none" w:sz="0" w:space="0" w:color="auto"/>
      </w:divBdr>
    </w:div>
    <w:div w:id="2048530689">
      <w:bodyDiv w:val="1"/>
      <w:marLeft w:val="0"/>
      <w:marRight w:val="0"/>
      <w:marTop w:val="0"/>
      <w:marBottom w:val="0"/>
      <w:divBdr>
        <w:top w:val="none" w:sz="0" w:space="0" w:color="auto"/>
        <w:left w:val="none" w:sz="0" w:space="0" w:color="auto"/>
        <w:bottom w:val="none" w:sz="0" w:space="0" w:color="auto"/>
        <w:right w:val="none" w:sz="0" w:space="0" w:color="auto"/>
      </w:divBdr>
    </w:div>
    <w:div w:id="2058775999">
      <w:bodyDiv w:val="1"/>
      <w:marLeft w:val="0"/>
      <w:marRight w:val="0"/>
      <w:marTop w:val="0"/>
      <w:marBottom w:val="0"/>
      <w:divBdr>
        <w:top w:val="none" w:sz="0" w:space="0" w:color="auto"/>
        <w:left w:val="none" w:sz="0" w:space="0" w:color="auto"/>
        <w:bottom w:val="none" w:sz="0" w:space="0" w:color="auto"/>
        <w:right w:val="none" w:sz="0" w:space="0" w:color="auto"/>
      </w:divBdr>
    </w:div>
    <w:div w:id="2069838816">
      <w:bodyDiv w:val="1"/>
      <w:marLeft w:val="0"/>
      <w:marRight w:val="0"/>
      <w:marTop w:val="0"/>
      <w:marBottom w:val="0"/>
      <w:divBdr>
        <w:top w:val="none" w:sz="0" w:space="0" w:color="auto"/>
        <w:left w:val="none" w:sz="0" w:space="0" w:color="auto"/>
        <w:bottom w:val="none" w:sz="0" w:space="0" w:color="auto"/>
        <w:right w:val="none" w:sz="0" w:space="0" w:color="auto"/>
      </w:divBdr>
    </w:div>
    <w:div w:id="2090536365">
      <w:bodyDiv w:val="1"/>
      <w:marLeft w:val="0"/>
      <w:marRight w:val="0"/>
      <w:marTop w:val="0"/>
      <w:marBottom w:val="0"/>
      <w:divBdr>
        <w:top w:val="none" w:sz="0" w:space="0" w:color="auto"/>
        <w:left w:val="none" w:sz="0" w:space="0" w:color="auto"/>
        <w:bottom w:val="none" w:sz="0" w:space="0" w:color="auto"/>
        <w:right w:val="none" w:sz="0" w:space="0" w:color="auto"/>
      </w:divBdr>
    </w:div>
    <w:div w:id="213964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1978" TargetMode="External"/><Relationship Id="rId13" Type="http://schemas.openxmlformats.org/officeDocument/2006/relationships/hyperlink" Target="http://www.uradni-list.si/1/objava.jsp?sop=2017-01-1446" TargetMode="External"/><Relationship Id="rId18" Type="http://schemas.openxmlformats.org/officeDocument/2006/relationships/hyperlink" Target="http://www.uradni-list.si/1/objava.jsp?sop=2022-01-3082"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www.uradni-list.si/1/objava.jsp?sop=2015-01-1327" TargetMode="External"/><Relationship Id="rId17" Type="http://schemas.openxmlformats.org/officeDocument/2006/relationships/hyperlink" Target="http://www.uradni-list.si/1/objava.jsp?sop=2022-01-0876" TargetMode="External"/><Relationship Id="rId2" Type="http://schemas.openxmlformats.org/officeDocument/2006/relationships/styles" Target="styles.xml"/><Relationship Id="rId16" Type="http://schemas.openxmlformats.org/officeDocument/2006/relationships/hyperlink" Target="http://www.uradni-list.si/1/objava.jsp?sop=2021-01-2628"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4-01-1069" TargetMode="External"/><Relationship Id="rId5" Type="http://schemas.openxmlformats.org/officeDocument/2006/relationships/footnotes" Target="footnotes.xml"/><Relationship Id="rId15" Type="http://schemas.openxmlformats.org/officeDocument/2006/relationships/hyperlink" Target="http://www.uradni-list.si/1/objava.jsp?sop=2021-01-1790" TargetMode="External"/><Relationship Id="rId10" Type="http://schemas.openxmlformats.org/officeDocument/2006/relationships/hyperlink" Target="http://www.uradni-list.si/1/objava.jsp?sop=2012-01-352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radni-list.si/1/objava.jsp?sop=2012-01-2416" TargetMode="External"/><Relationship Id="rId14" Type="http://schemas.openxmlformats.org/officeDocument/2006/relationships/hyperlink" Target="http://www.uradni-list.si/1/objava.jsp?sop=2018-01-094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65</Pages>
  <Words>33383</Words>
  <Characters>190289</Characters>
  <Application>Microsoft Office Word</Application>
  <DocSecurity>0</DocSecurity>
  <Lines>1585</Lines>
  <Paragraphs>446</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223226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Lidija Vidergar</cp:lastModifiedBy>
  <cp:revision>5</cp:revision>
  <cp:lastPrinted>2022-01-19T13:12:00Z</cp:lastPrinted>
  <dcterms:created xsi:type="dcterms:W3CDTF">2022-12-23T06:25:00Z</dcterms:created>
  <dcterms:modified xsi:type="dcterms:W3CDTF">2022-12-23T06:27:00Z</dcterms:modified>
</cp:coreProperties>
</file>