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73BBF" w:rsidRPr="002760DC" w:rsidRDefault="00573BBF" w:rsidP="00AC65F4"/>
    <w:p w:rsidR="00573BBF" w:rsidRDefault="00573BBF" w:rsidP="00AC65F4">
      <w:pPr>
        <w:autoSpaceDE w:val="0"/>
        <w:autoSpaceDN w:val="0"/>
        <w:adjustRightInd w:val="0"/>
        <w:rPr>
          <w:rFonts w:cs="Arial"/>
          <w:color w:val="000000"/>
          <w:szCs w:val="20"/>
        </w:rPr>
      </w:pPr>
    </w:p>
    <w:p w:rsidR="009E200B" w:rsidRDefault="009E200B" w:rsidP="009E200B">
      <w:pPr>
        <w:contextualSpacing/>
        <w:jc w:val="right"/>
        <w:rPr>
          <w:rFonts w:cs="Arial"/>
          <w:szCs w:val="20"/>
        </w:rPr>
      </w:pPr>
      <w:r w:rsidRPr="009E200B">
        <w:rPr>
          <w:rFonts w:cs="Arial"/>
          <w:szCs w:val="20"/>
        </w:rPr>
        <w:t>PREDLOG</w:t>
      </w:r>
    </w:p>
    <w:p w:rsidR="009E200B" w:rsidRPr="009E200B" w:rsidRDefault="009E200B" w:rsidP="009E200B">
      <w:pPr>
        <w:contextualSpacing/>
        <w:jc w:val="right"/>
        <w:rPr>
          <w:rFonts w:cs="Arial"/>
          <w:szCs w:val="20"/>
        </w:rPr>
      </w:pPr>
      <w:r>
        <w:rPr>
          <w:rFonts w:cs="Arial"/>
          <w:szCs w:val="20"/>
        </w:rPr>
        <w:t>PRVA OBRAVNAVA</w:t>
      </w:r>
    </w:p>
    <w:p w:rsidR="009E200B" w:rsidRPr="009E200B" w:rsidRDefault="009E200B" w:rsidP="009E200B">
      <w:pPr>
        <w:contextualSpacing/>
        <w:jc w:val="right"/>
        <w:rPr>
          <w:rFonts w:cs="Arial"/>
          <w:szCs w:val="20"/>
        </w:rPr>
      </w:pPr>
      <w:r w:rsidRPr="009E200B">
        <w:rPr>
          <w:rFonts w:cs="Arial"/>
          <w:szCs w:val="20"/>
        </w:rPr>
        <w:t xml:space="preserve">EVA </w:t>
      </w:r>
      <w:r w:rsidRPr="009E200B">
        <w:rPr>
          <w:rFonts w:cs="Arial"/>
          <w:szCs w:val="20"/>
          <w:lang w:eastAsia="sl-SI"/>
        </w:rPr>
        <w:t>2022-2130-0010</w:t>
      </w:r>
    </w:p>
    <w:p w:rsidR="009E200B" w:rsidRPr="00A25ACA" w:rsidRDefault="009E200B" w:rsidP="009E200B">
      <w:pPr>
        <w:contextualSpacing/>
        <w:rPr>
          <w:rFonts w:cs="Arial"/>
          <w:b/>
          <w:szCs w:val="20"/>
        </w:rPr>
      </w:pPr>
    </w:p>
    <w:p w:rsidR="009E200B" w:rsidRPr="00A25ACA" w:rsidRDefault="009E200B" w:rsidP="009E200B">
      <w:pPr>
        <w:contextualSpacing/>
        <w:rPr>
          <w:rFonts w:cs="Arial"/>
          <w:b/>
          <w:szCs w:val="20"/>
        </w:rPr>
      </w:pPr>
    </w:p>
    <w:p w:rsidR="009E200B" w:rsidRPr="00A25ACA" w:rsidRDefault="009E200B" w:rsidP="009E200B">
      <w:pPr>
        <w:contextualSpacing/>
        <w:rPr>
          <w:rFonts w:cs="Arial"/>
          <w:b/>
          <w:szCs w:val="20"/>
        </w:rPr>
      </w:pPr>
    </w:p>
    <w:p w:rsidR="009E200B" w:rsidRPr="00A25ACA" w:rsidRDefault="009E200B" w:rsidP="009E200B">
      <w:pPr>
        <w:contextualSpacing/>
        <w:jc w:val="center"/>
        <w:rPr>
          <w:rFonts w:cs="Arial"/>
          <w:b/>
          <w:szCs w:val="20"/>
        </w:rPr>
      </w:pPr>
      <w:r w:rsidRPr="00A25ACA">
        <w:rPr>
          <w:rFonts w:cs="Arial"/>
          <w:b/>
          <w:szCs w:val="20"/>
        </w:rPr>
        <w:t>ZAKON</w:t>
      </w:r>
    </w:p>
    <w:p w:rsidR="009E200B" w:rsidRPr="00A25ACA" w:rsidRDefault="009E200B" w:rsidP="009E200B">
      <w:pPr>
        <w:contextualSpacing/>
        <w:jc w:val="center"/>
        <w:rPr>
          <w:rFonts w:cs="Arial"/>
          <w:b/>
          <w:szCs w:val="20"/>
        </w:rPr>
      </w:pPr>
      <w:r w:rsidRPr="00A25ACA">
        <w:rPr>
          <w:rFonts w:cs="Arial"/>
          <w:b/>
          <w:szCs w:val="20"/>
        </w:rPr>
        <w:t>O SPREMEMBAH IN DOPOLNITVAH ZAKONA O TEHNIČNIH ZAHTEVAH ZA PROIZVODE IN O UGOTAVLJANJU SKLADNOSTI</w:t>
      </w:r>
    </w:p>
    <w:p w:rsidR="009E200B" w:rsidRPr="00A25ACA" w:rsidRDefault="009E200B" w:rsidP="009E200B">
      <w:pPr>
        <w:contextualSpacing/>
        <w:rPr>
          <w:rFonts w:cs="Arial"/>
          <w:szCs w:val="20"/>
        </w:rPr>
      </w:pPr>
    </w:p>
    <w:p w:rsidR="009E200B" w:rsidRPr="00A25ACA" w:rsidRDefault="009E200B" w:rsidP="009E200B">
      <w:pPr>
        <w:contextualSpacing/>
        <w:rPr>
          <w:rFonts w:cs="Arial"/>
          <w:szCs w:val="20"/>
        </w:rPr>
      </w:pPr>
    </w:p>
    <w:p w:rsidR="009E200B" w:rsidRPr="00A25ACA" w:rsidRDefault="009E200B" w:rsidP="009E200B">
      <w:pPr>
        <w:contextualSpacing/>
        <w:rPr>
          <w:rFonts w:cs="Arial"/>
          <w:b/>
          <w:szCs w:val="20"/>
        </w:rPr>
      </w:pPr>
      <w:r w:rsidRPr="00A25ACA">
        <w:rPr>
          <w:rFonts w:cs="Arial"/>
          <w:b/>
          <w:szCs w:val="20"/>
        </w:rPr>
        <w:t>I. UVOD</w:t>
      </w:r>
    </w:p>
    <w:p w:rsidR="009E200B" w:rsidRPr="00A25ACA" w:rsidRDefault="009E200B" w:rsidP="009E200B">
      <w:pPr>
        <w:contextualSpacing/>
        <w:rPr>
          <w:rFonts w:cs="Arial"/>
          <w:b/>
          <w:szCs w:val="20"/>
        </w:rPr>
      </w:pPr>
      <w:r w:rsidRPr="00A25ACA">
        <w:rPr>
          <w:rFonts w:cs="Arial"/>
          <w:b/>
          <w:szCs w:val="20"/>
        </w:rPr>
        <w:t>1. OCENA STANJA IN RAZLOGI ZA SPREJEM PREDLOGA ZAKONA</w:t>
      </w:r>
    </w:p>
    <w:p w:rsidR="009E200B" w:rsidRPr="00A25ACA" w:rsidRDefault="009E200B" w:rsidP="009E200B">
      <w:pPr>
        <w:contextualSpacing/>
        <w:rPr>
          <w:rFonts w:cs="Arial"/>
          <w:b/>
          <w:szCs w:val="20"/>
        </w:rPr>
      </w:pPr>
    </w:p>
    <w:p w:rsidR="009E200B" w:rsidRPr="00A25ACA" w:rsidRDefault="009E200B" w:rsidP="009E200B">
      <w:pPr>
        <w:contextualSpacing/>
        <w:jc w:val="both"/>
        <w:rPr>
          <w:rFonts w:cs="Arial"/>
          <w:szCs w:val="20"/>
        </w:rPr>
      </w:pPr>
      <w:r>
        <w:rPr>
          <w:rFonts w:cs="Arial"/>
          <w:szCs w:val="20"/>
        </w:rPr>
        <w:t xml:space="preserve">Zdaj </w:t>
      </w:r>
      <w:r w:rsidRPr="00A25ACA">
        <w:rPr>
          <w:rFonts w:cs="Arial"/>
          <w:szCs w:val="20"/>
        </w:rPr>
        <w:t>veljavni Zakon o tehničnih zahtevah za proizvode in o ugotavljanju skladnosti (Uradni list RS, št. 17/11; v nadalj</w:t>
      </w:r>
      <w:r>
        <w:rPr>
          <w:rFonts w:cs="Arial"/>
          <w:szCs w:val="20"/>
        </w:rPr>
        <w:t>njem besedilu</w:t>
      </w:r>
      <w:r w:rsidRPr="00A25ACA">
        <w:rPr>
          <w:rFonts w:cs="Arial"/>
          <w:szCs w:val="20"/>
        </w:rPr>
        <w:t xml:space="preserve">: </w:t>
      </w:r>
      <w:r>
        <w:rPr>
          <w:rFonts w:cs="Arial"/>
          <w:szCs w:val="20"/>
        </w:rPr>
        <w:t>z</w:t>
      </w:r>
      <w:r w:rsidRPr="00A25ACA">
        <w:rPr>
          <w:rFonts w:cs="Arial"/>
          <w:szCs w:val="20"/>
        </w:rPr>
        <w:t xml:space="preserve">akon) </w:t>
      </w:r>
      <w:r>
        <w:rPr>
          <w:rFonts w:cs="Arial"/>
          <w:szCs w:val="20"/>
        </w:rPr>
        <w:t>je</w:t>
      </w:r>
      <w:r w:rsidRPr="00A25ACA">
        <w:rPr>
          <w:rFonts w:cs="Arial"/>
          <w:szCs w:val="20"/>
        </w:rPr>
        <w:t xml:space="preserve"> v pravnem redu Republike Slovenije pomemben del temeljne tehnične zakonodaje za proizvode. Ureja pogoje dajanja proizvodov na trg ali v uporabo ter njihove dostopnosti na trgu, tehnične zahteve za proizvode, postopke ugotavljanja skladnosti, zahteve in postopek določitve organov, ki sodelujejo v postopkih ugotavljanja skladnosti</w:t>
      </w:r>
      <w:r>
        <w:rPr>
          <w:rFonts w:cs="Arial"/>
          <w:szCs w:val="20"/>
        </w:rPr>
        <w:t>,</w:t>
      </w:r>
      <w:r w:rsidRPr="00A25ACA">
        <w:rPr>
          <w:rFonts w:cs="Arial"/>
          <w:szCs w:val="20"/>
        </w:rPr>
        <w:t xml:space="preserve"> in listine, ki morajo biti priložene ob dajanju v promet oziroma ob začetku uporabe. V </w:t>
      </w:r>
      <w:r>
        <w:rPr>
          <w:rFonts w:cs="Arial"/>
          <w:szCs w:val="20"/>
        </w:rPr>
        <w:t>z</w:t>
      </w:r>
      <w:r w:rsidRPr="00A25ACA">
        <w:rPr>
          <w:rFonts w:cs="Arial"/>
          <w:szCs w:val="20"/>
        </w:rPr>
        <w:t xml:space="preserve">akonu se določajo tudi pristojni </w:t>
      </w:r>
      <w:r>
        <w:rPr>
          <w:rFonts w:cs="Arial"/>
          <w:szCs w:val="20"/>
        </w:rPr>
        <w:t>inšpekcijski organi</w:t>
      </w:r>
      <w:r w:rsidRPr="00A25ACA">
        <w:rPr>
          <w:rFonts w:cs="Arial"/>
          <w:szCs w:val="20"/>
        </w:rPr>
        <w:t xml:space="preserve"> in kazenske določbe v zvezi s prepovedanimi ravnanji gospodarskih subjektov.</w:t>
      </w:r>
    </w:p>
    <w:p w:rsidR="009E200B" w:rsidRPr="00A25ACA" w:rsidRDefault="009E200B" w:rsidP="009E200B">
      <w:pPr>
        <w:contextualSpacing/>
        <w:jc w:val="both"/>
        <w:rPr>
          <w:rFonts w:cs="Arial"/>
          <w:szCs w:val="20"/>
        </w:rPr>
      </w:pPr>
    </w:p>
    <w:p w:rsidR="009E200B" w:rsidRPr="00A25ACA" w:rsidRDefault="009E200B" w:rsidP="009E200B">
      <w:pPr>
        <w:contextualSpacing/>
        <w:jc w:val="both"/>
        <w:rPr>
          <w:rFonts w:cs="Arial"/>
          <w:szCs w:val="20"/>
        </w:rPr>
      </w:pPr>
      <w:r w:rsidRPr="00A25ACA">
        <w:rPr>
          <w:rFonts w:cs="Arial"/>
          <w:szCs w:val="20"/>
        </w:rPr>
        <w:t xml:space="preserve">Prvi </w:t>
      </w:r>
      <w:r>
        <w:rPr>
          <w:rFonts w:cs="Arial"/>
          <w:szCs w:val="20"/>
        </w:rPr>
        <w:t>Z</w:t>
      </w:r>
      <w:r w:rsidRPr="00A25ACA">
        <w:rPr>
          <w:rFonts w:cs="Arial"/>
          <w:szCs w:val="20"/>
        </w:rPr>
        <w:t xml:space="preserve">akon o tehničnih zahtevah za proizvode in o ugotavljanju skladnosti (Uradni list RS, št. 99/04-UPB-1) je bil sprejet leta 1999 in dopolnjen dvakrat, leta 2000 in 2004. </w:t>
      </w:r>
      <w:r>
        <w:rPr>
          <w:rFonts w:cs="Arial"/>
          <w:szCs w:val="20"/>
        </w:rPr>
        <w:t>Nastal je</w:t>
      </w:r>
      <w:r w:rsidRPr="00A25ACA">
        <w:rPr>
          <w:rFonts w:cs="Arial"/>
          <w:szCs w:val="20"/>
        </w:rPr>
        <w:t xml:space="preserve"> pet let pred vstopom Republike Slovenije v Evropsko </w:t>
      </w:r>
      <w:r>
        <w:rPr>
          <w:rFonts w:cs="Arial"/>
          <w:szCs w:val="20"/>
        </w:rPr>
        <w:t>u</w:t>
      </w:r>
      <w:r w:rsidRPr="00A25ACA">
        <w:rPr>
          <w:rFonts w:cs="Arial"/>
          <w:szCs w:val="20"/>
        </w:rPr>
        <w:t>nijo</w:t>
      </w:r>
      <w:r>
        <w:rPr>
          <w:rFonts w:cs="Arial"/>
          <w:szCs w:val="20"/>
        </w:rPr>
        <w:t xml:space="preserve"> (v nadaljnjem besedilu: EU)</w:t>
      </w:r>
      <w:r w:rsidRPr="00A25ACA">
        <w:rPr>
          <w:rFonts w:cs="Arial"/>
          <w:szCs w:val="20"/>
        </w:rPr>
        <w:t xml:space="preserve">, ko je bilo pravno okolje bistveno drugačno od sedanjega. Najprej je v letu 2000 prišlo </w:t>
      </w:r>
      <w:r w:rsidRPr="00694EF7">
        <w:rPr>
          <w:rFonts w:cs="Arial"/>
          <w:szCs w:val="20"/>
        </w:rPr>
        <w:t xml:space="preserve">do Popravka zakona o tehničnih zahtevah in o ugotavljanju skladnosti (Uradni list RS, št. 31/00), nato pa z Zakonom o kmetijstvu (Uradni list RS, št. 54/00) </w:t>
      </w:r>
      <w:r w:rsidRPr="00A25ACA">
        <w:rPr>
          <w:rFonts w:cs="Arial"/>
          <w:szCs w:val="20"/>
        </w:rPr>
        <w:t xml:space="preserve">do izločitve področja živil. Z vstopom v EU in </w:t>
      </w:r>
      <w:r>
        <w:rPr>
          <w:rFonts w:cs="Arial"/>
          <w:szCs w:val="20"/>
        </w:rPr>
        <w:t>s</w:t>
      </w:r>
      <w:r w:rsidRPr="00A25ACA">
        <w:rPr>
          <w:rFonts w:cs="Arial"/>
          <w:szCs w:val="20"/>
        </w:rPr>
        <w:t xml:space="preserve"> celovito uveljavitvijo evropskega pravnega reda je bil leta 2004 </w:t>
      </w:r>
      <w:r>
        <w:rPr>
          <w:rFonts w:cs="Arial"/>
          <w:szCs w:val="20"/>
        </w:rPr>
        <w:t xml:space="preserve">z </w:t>
      </w:r>
      <w:r w:rsidRPr="00625F03">
        <w:rPr>
          <w:rFonts w:cs="Arial"/>
          <w:szCs w:val="20"/>
        </w:rPr>
        <w:t>Zakon</w:t>
      </w:r>
      <w:r>
        <w:rPr>
          <w:rFonts w:cs="Arial"/>
          <w:szCs w:val="20"/>
        </w:rPr>
        <w:t>om</w:t>
      </w:r>
      <w:r w:rsidRPr="00625F03">
        <w:rPr>
          <w:rFonts w:cs="Arial"/>
          <w:szCs w:val="20"/>
        </w:rPr>
        <w:t xml:space="preserve"> o spremembah in dopolnitvah Zakona o tehničnih zahtevah za proizvode in o ugotavljanju skladnosti – ZTZPUS-A (Uradni list RS, št. 37/04)</w:t>
      </w:r>
      <w:r>
        <w:rPr>
          <w:rFonts w:cs="Arial"/>
          <w:szCs w:val="20"/>
        </w:rPr>
        <w:t xml:space="preserve"> </w:t>
      </w:r>
      <w:r w:rsidRPr="00A25ACA">
        <w:rPr>
          <w:rFonts w:cs="Arial"/>
          <w:szCs w:val="20"/>
        </w:rPr>
        <w:t xml:space="preserve">dopolnjen </w:t>
      </w:r>
      <w:r>
        <w:rPr>
          <w:rFonts w:cs="Arial"/>
          <w:szCs w:val="20"/>
        </w:rPr>
        <w:t>s</w:t>
      </w:r>
      <w:r w:rsidRPr="00A25ACA">
        <w:rPr>
          <w:rFonts w:cs="Arial"/>
          <w:szCs w:val="20"/>
        </w:rPr>
        <w:t xml:space="preserve"> podrobnejšimi določili, ki urejajo </w:t>
      </w:r>
      <w:r>
        <w:rPr>
          <w:rFonts w:cs="Arial"/>
          <w:szCs w:val="20"/>
        </w:rPr>
        <w:t>tako imenovano</w:t>
      </w:r>
      <w:r w:rsidRPr="00A25ACA">
        <w:rPr>
          <w:rFonts w:cs="Arial"/>
          <w:szCs w:val="20"/>
        </w:rPr>
        <w:t xml:space="preserve"> </w:t>
      </w:r>
      <w:proofErr w:type="spellStart"/>
      <w:r w:rsidRPr="00A25ACA">
        <w:rPr>
          <w:rFonts w:cs="Arial"/>
          <w:szCs w:val="20"/>
        </w:rPr>
        <w:t>neharmonizirano</w:t>
      </w:r>
      <w:proofErr w:type="spellEnd"/>
      <w:r w:rsidRPr="00A25ACA">
        <w:rPr>
          <w:rFonts w:cs="Arial"/>
          <w:szCs w:val="20"/>
        </w:rPr>
        <w:t xml:space="preserve"> področje. </w:t>
      </w:r>
    </w:p>
    <w:p w:rsidR="009E200B" w:rsidRPr="00A25ACA" w:rsidRDefault="009E200B" w:rsidP="009E200B">
      <w:pPr>
        <w:contextualSpacing/>
        <w:jc w:val="both"/>
        <w:rPr>
          <w:rFonts w:cs="Arial"/>
          <w:szCs w:val="20"/>
        </w:rPr>
      </w:pPr>
    </w:p>
    <w:p w:rsidR="009E200B" w:rsidRPr="00A25ACA" w:rsidRDefault="009E200B" w:rsidP="009E200B">
      <w:pPr>
        <w:contextualSpacing/>
        <w:jc w:val="both"/>
        <w:rPr>
          <w:rFonts w:cs="Arial"/>
          <w:szCs w:val="20"/>
        </w:rPr>
      </w:pPr>
      <w:r w:rsidRPr="00A25ACA">
        <w:rPr>
          <w:rFonts w:cs="Arial"/>
          <w:szCs w:val="20"/>
        </w:rPr>
        <w:t xml:space="preserve">Prost pretok blaga in storitev je gonilo konkurenčnosti in ekonomske rasti </w:t>
      </w:r>
      <w:r>
        <w:rPr>
          <w:rFonts w:cs="Arial"/>
          <w:szCs w:val="20"/>
        </w:rPr>
        <w:t>ter</w:t>
      </w:r>
      <w:r w:rsidRPr="00A25ACA">
        <w:rPr>
          <w:rFonts w:cs="Arial"/>
          <w:szCs w:val="20"/>
        </w:rPr>
        <w:t xml:space="preserve"> je prav zaradi tega osrednji steber enotnega evropskega trga. Proizvodi, ki naj bi kar se da nemoteno krožili na tem enotnem trgu</w:t>
      </w:r>
      <w:r>
        <w:rPr>
          <w:rFonts w:cs="Arial"/>
          <w:szCs w:val="20"/>
        </w:rPr>
        <w:t>,</w:t>
      </w:r>
      <w:r w:rsidRPr="00A25ACA">
        <w:rPr>
          <w:rFonts w:cs="Arial"/>
          <w:szCs w:val="20"/>
        </w:rPr>
        <w:t xml:space="preserve"> morajo </w:t>
      </w:r>
      <w:r>
        <w:rPr>
          <w:rFonts w:cs="Arial"/>
          <w:szCs w:val="20"/>
        </w:rPr>
        <w:t>zaradi zaščite javnega interesa</w:t>
      </w:r>
      <w:r w:rsidRPr="00A25ACA">
        <w:rPr>
          <w:rFonts w:cs="Arial"/>
          <w:szCs w:val="20"/>
        </w:rPr>
        <w:t xml:space="preserve"> ustrezati osnovnim varnostnim zahtevam. Država mora za zaščito javnega interesa poskrbeti za ustrezno ravnotežje med prostim pretokom blaga, kot gonilom ekonomske rasti in konkurenčnosti, ter zagotavljanjem ustrez</w:t>
      </w:r>
      <w:r>
        <w:rPr>
          <w:rFonts w:cs="Arial"/>
          <w:szCs w:val="20"/>
        </w:rPr>
        <w:t xml:space="preserve">ne ravni </w:t>
      </w:r>
      <w:r w:rsidRPr="00A25ACA">
        <w:rPr>
          <w:rFonts w:cs="Arial"/>
          <w:szCs w:val="20"/>
        </w:rPr>
        <w:t xml:space="preserve">varnosti državljanov.  </w:t>
      </w:r>
    </w:p>
    <w:p w:rsidR="009E200B" w:rsidRPr="00A25ACA" w:rsidRDefault="009E200B" w:rsidP="009E200B">
      <w:pPr>
        <w:contextualSpacing/>
        <w:jc w:val="both"/>
        <w:rPr>
          <w:rFonts w:cs="Arial"/>
          <w:szCs w:val="20"/>
        </w:rPr>
      </w:pPr>
    </w:p>
    <w:p w:rsidR="009E200B" w:rsidRPr="00A25ACA" w:rsidRDefault="009E200B" w:rsidP="009E200B">
      <w:pPr>
        <w:contextualSpacing/>
        <w:jc w:val="both"/>
        <w:rPr>
          <w:rFonts w:cs="Arial"/>
          <w:szCs w:val="20"/>
        </w:rPr>
      </w:pPr>
      <w:r w:rsidRPr="00A25ACA">
        <w:rPr>
          <w:rFonts w:cs="Arial"/>
          <w:szCs w:val="20"/>
        </w:rPr>
        <w:t>Za neživilske proizvode je varnost proi</w:t>
      </w:r>
      <w:r>
        <w:rPr>
          <w:rFonts w:cs="Arial"/>
          <w:szCs w:val="20"/>
        </w:rPr>
        <w:t>zvoda neločljivo povezana z njih</w:t>
      </w:r>
      <w:r w:rsidRPr="00A25ACA">
        <w:rPr>
          <w:rFonts w:cs="Arial"/>
          <w:szCs w:val="20"/>
        </w:rPr>
        <w:t xml:space="preserve">ovimi tehničnimi lastnostmi. Predpisovanje tehničnih zahtev za proizvode je z razvojem novih tehnologij in proizvodov postalo zelo zapleteno. Poenotenje (harmonizacija) tehničnih zahtev za proizvode na enotnem evropskem trgu je bil prvi korak k odstranitvi nepotrebnih tehničnih ovir pri trgovanju s proizvodi. Izpolnjevanje tehničnih zahtev za proizvode je neločljivo povezano tudi z ugotavljanjem skladnosti proizvodov (sem sodijo tudi velikokrat draga preizkušanja proizvodov), zato morebitno </w:t>
      </w:r>
      <w:r w:rsidRPr="00A25ACA">
        <w:rPr>
          <w:rFonts w:cs="Arial"/>
          <w:szCs w:val="20"/>
        </w:rPr>
        <w:lastRenderedPageBreak/>
        <w:t>podvajanje že opravljenih postopkov nenazadnje pomeni dražji proizvod za končnega uporabnika, brez prave dodane vrednosti.</w:t>
      </w:r>
    </w:p>
    <w:p w:rsidR="009E200B" w:rsidRPr="00A25ACA" w:rsidRDefault="009E200B" w:rsidP="009E200B">
      <w:pPr>
        <w:contextualSpacing/>
        <w:jc w:val="both"/>
        <w:rPr>
          <w:rFonts w:cs="Arial"/>
          <w:szCs w:val="20"/>
        </w:rPr>
      </w:pPr>
      <w:r w:rsidRPr="00A25ACA">
        <w:rPr>
          <w:rFonts w:cs="Arial"/>
          <w:szCs w:val="20"/>
        </w:rPr>
        <w:t>Glavno vlogo pri harmonizaciji tehnične zakonodaje ima poseben način zapisa zakonodaje, poznan pod izrazoma »novi pristop« (zahteve za proizvode) in »globalni pristop« (zahteve za ugotavljanje skladnosti). Značilnost zakonodaje</w:t>
      </w:r>
      <w:r>
        <w:rPr>
          <w:rFonts w:cs="Arial"/>
          <w:szCs w:val="20"/>
        </w:rPr>
        <w:t>,</w:t>
      </w:r>
      <w:r w:rsidRPr="00A25ACA">
        <w:rPr>
          <w:rFonts w:cs="Arial"/>
          <w:szCs w:val="20"/>
        </w:rPr>
        <w:t xml:space="preserve"> zapisane v skladu z novim in globalnim pristopom</w:t>
      </w:r>
      <w:r>
        <w:rPr>
          <w:rFonts w:cs="Arial"/>
          <w:szCs w:val="20"/>
        </w:rPr>
        <w:t>,</w:t>
      </w:r>
      <w:r w:rsidRPr="00A25ACA">
        <w:rPr>
          <w:rFonts w:cs="Arial"/>
          <w:szCs w:val="20"/>
        </w:rPr>
        <w:t xml:space="preserve"> je, da v njej ne najdemo več podrobnega opisovanja varnostnih zahtev za proizvode, pač pa samo bistvene zahteve, usmerjene h končnemu cilju, to je varen proizvod na trgu in v uporabi. Prednost tako zapisane zakonodaje je, da določa samo raven potrebne zaščite, ne prejudicira pa izbire tehnične rešitve za dosego tega cilja. Z omejitvijo zakonodaje na zahteve, ki so pomembne </w:t>
      </w:r>
      <w:r>
        <w:rPr>
          <w:rFonts w:cs="Arial"/>
          <w:szCs w:val="20"/>
        </w:rPr>
        <w:t>za zagotavljanje visoke ravni</w:t>
      </w:r>
      <w:r w:rsidRPr="00A25ACA">
        <w:rPr>
          <w:rFonts w:cs="Arial"/>
          <w:szCs w:val="20"/>
        </w:rPr>
        <w:t xml:space="preserve"> zaščite in varovanja uporabnikov, smo dobili moderno in tehnološko nevtralno zakonodajo, ki zagotavlja varnost proizvodov na trgu in v uporabi ter pospešuje inovacije in konkurenčnost na trgu in uspešno sledi spreminjajočemu se stanju tehnike. Tak pristop je postal vodilni zakonodajni model na </w:t>
      </w:r>
      <w:r>
        <w:rPr>
          <w:rFonts w:cs="Arial"/>
          <w:szCs w:val="20"/>
        </w:rPr>
        <w:t xml:space="preserve">ravni </w:t>
      </w:r>
      <w:r w:rsidRPr="00A25ACA">
        <w:rPr>
          <w:rFonts w:cs="Arial"/>
          <w:szCs w:val="20"/>
        </w:rPr>
        <w:t xml:space="preserve">EU pri pripravi boljše zakonodaje. Harmonizacija tehnične zakonodaje in njena ustrezna uveljavitev je pripomogla našim gospodarskim subjektom, da lahko na podlagi izpolnjevanja zahtev iz </w:t>
      </w:r>
      <w:r>
        <w:rPr>
          <w:rFonts w:cs="Arial"/>
          <w:szCs w:val="20"/>
        </w:rPr>
        <w:t>z</w:t>
      </w:r>
      <w:r w:rsidRPr="00A25ACA">
        <w:rPr>
          <w:rFonts w:cs="Arial"/>
          <w:szCs w:val="20"/>
        </w:rPr>
        <w:t xml:space="preserve">akona in na njegovi podlagi izdanih predpisov tržijo svoje proizvode na notranjem trgu EU.  </w:t>
      </w:r>
    </w:p>
    <w:p w:rsidR="009E200B" w:rsidRPr="00A25ACA" w:rsidRDefault="009E200B" w:rsidP="009E200B">
      <w:pPr>
        <w:contextualSpacing/>
        <w:jc w:val="both"/>
        <w:rPr>
          <w:rFonts w:cs="Arial"/>
          <w:szCs w:val="20"/>
        </w:rPr>
      </w:pPr>
    </w:p>
    <w:p w:rsidR="009E200B" w:rsidRDefault="009E200B" w:rsidP="009E200B">
      <w:pPr>
        <w:contextualSpacing/>
        <w:jc w:val="both"/>
        <w:rPr>
          <w:rFonts w:cs="Arial"/>
          <w:szCs w:val="20"/>
        </w:rPr>
      </w:pPr>
      <w:r w:rsidRPr="002E7139">
        <w:rPr>
          <w:rFonts w:cs="Arial"/>
          <w:szCs w:val="20"/>
        </w:rPr>
        <w:t>V letu 2008 so se poudarki novega načina delovanja nadgradili z vpeljavo tako imenovanega »novega zakonodajnega okvira« (NLF) kot paketa meril z namenom krepitve nadzora trga in ugotavljanja skladnosti, saj se je izkazalo, da je bistveni del kakovostnega enotnega trga njegov učinkovit nadzor. Sprejem tako imenovanega »paketa evropske zakonodaje za proizvode« (Uredbe 764/2008/ES, Uredbe 765/2008/ES in Sklepa 768/2008/ES) na ravni EU je pred desetletjem vodil v pripravo novega zakona, tj. zdaj veljavnega zakona.</w:t>
      </w:r>
    </w:p>
    <w:p w:rsidR="009E200B" w:rsidRPr="00A25ACA" w:rsidRDefault="009E200B" w:rsidP="009E200B">
      <w:pPr>
        <w:contextualSpacing/>
        <w:jc w:val="both"/>
        <w:rPr>
          <w:rFonts w:cs="Arial"/>
          <w:szCs w:val="20"/>
        </w:rPr>
      </w:pPr>
    </w:p>
    <w:p w:rsidR="009E200B" w:rsidRDefault="009E200B" w:rsidP="009E200B">
      <w:pPr>
        <w:contextualSpacing/>
        <w:jc w:val="both"/>
        <w:rPr>
          <w:rFonts w:cs="Arial"/>
          <w:szCs w:val="20"/>
        </w:rPr>
      </w:pPr>
      <w:r w:rsidRPr="002E7139">
        <w:rPr>
          <w:rFonts w:cs="Arial"/>
          <w:szCs w:val="20"/>
        </w:rPr>
        <w:t>Razvoj EU na področju enotnega notranjega trga s krepitvijo načela prostega pretoka blaga in storitev ter željo po še okrepljenem nadzoru nad proizvodi, namenjenem zagotavljanju visoke stopnje zaščite javnih interesov in preprečevanju dajanja neskladnih in nevarnih proizvodov na trg EU, ter izkazana potreba po tesnejšem sodelovanju držav članic in njihovih inšpekcijskih organov so nadalje pripeljali do sprejetja Uredbe (EU) 2019/1020 Evropskega parlamenta in Sveta z dne 20. junija 2019 o nadzoru trga in skladnosti proizvodov ter spremembi Direktive 2004/42/ES in uredb (ES) št. 765/2008 in (EU) št. 305/2011 (UL L št. 169 z dne 25. 6. 2019, str. 1; v nadaljnjem besedilu: Uredba 2019/1020/EU), ki nadzor nad trgom še dodatno krepi. Osnovni razlog predlagane novele zakona je tako prilagoditev spremembam zakonodaji na ravni EU, konkretno Uredbi 2019/1020/EU, hkrati pa izboljšanje obstoječih določb s prilagoditvijo spreminjajočim se razmeram na trgu.</w:t>
      </w:r>
    </w:p>
    <w:p w:rsidR="009E200B" w:rsidRPr="00A25ACA" w:rsidRDefault="009E200B" w:rsidP="009E200B">
      <w:pPr>
        <w:contextualSpacing/>
        <w:jc w:val="both"/>
        <w:rPr>
          <w:rFonts w:cs="Arial"/>
          <w:szCs w:val="20"/>
        </w:rPr>
      </w:pPr>
    </w:p>
    <w:p w:rsidR="009E200B" w:rsidRPr="002E7139" w:rsidRDefault="009E200B" w:rsidP="009E200B">
      <w:pPr>
        <w:contextualSpacing/>
        <w:jc w:val="both"/>
        <w:rPr>
          <w:rFonts w:cs="Arial"/>
          <w:szCs w:val="20"/>
        </w:rPr>
      </w:pPr>
      <w:r w:rsidRPr="002E7139">
        <w:rPr>
          <w:rFonts w:cs="Arial"/>
          <w:szCs w:val="20"/>
        </w:rPr>
        <w:t xml:space="preserve">Republika Slovenija je polnopravna članica EU že od leta 2004. Na področju tehnične zakonodaje je pristopila k notranjemu trgu EU že nekoliko prej, v začetku leta 2003 s podpisom medsebojnega sporazuma med Evropsko komisijo in takratnimi državami članicami o ugotavljanju skladnosti in priznavanju industrijskih proizvodov (PECA – </w:t>
      </w:r>
      <w:proofErr w:type="spellStart"/>
      <w:r w:rsidRPr="002E7139">
        <w:rPr>
          <w:rFonts w:cs="Arial"/>
          <w:szCs w:val="20"/>
        </w:rPr>
        <w:t>Protocol</w:t>
      </w:r>
      <w:proofErr w:type="spellEnd"/>
      <w:r w:rsidRPr="002E7139">
        <w:rPr>
          <w:rFonts w:cs="Arial"/>
          <w:szCs w:val="20"/>
        </w:rPr>
        <w:t xml:space="preserve"> to </w:t>
      </w:r>
      <w:proofErr w:type="spellStart"/>
      <w:r w:rsidRPr="002E7139">
        <w:rPr>
          <w:rFonts w:cs="Arial"/>
          <w:szCs w:val="20"/>
        </w:rPr>
        <w:t>the</w:t>
      </w:r>
      <w:proofErr w:type="spellEnd"/>
      <w:r w:rsidRPr="002E7139">
        <w:rPr>
          <w:rFonts w:cs="Arial"/>
          <w:szCs w:val="20"/>
        </w:rPr>
        <w:t xml:space="preserve"> </w:t>
      </w:r>
      <w:proofErr w:type="spellStart"/>
      <w:r w:rsidRPr="002E7139">
        <w:rPr>
          <w:rFonts w:cs="Arial"/>
          <w:szCs w:val="20"/>
        </w:rPr>
        <w:t>Europe</w:t>
      </w:r>
      <w:proofErr w:type="spellEnd"/>
      <w:r w:rsidRPr="002E7139">
        <w:rPr>
          <w:rFonts w:cs="Arial"/>
          <w:szCs w:val="20"/>
        </w:rPr>
        <w:t xml:space="preserve"> </w:t>
      </w:r>
      <w:proofErr w:type="spellStart"/>
      <w:r w:rsidRPr="002E7139">
        <w:rPr>
          <w:rFonts w:cs="Arial"/>
          <w:szCs w:val="20"/>
        </w:rPr>
        <w:t>Agreement</w:t>
      </w:r>
      <w:proofErr w:type="spellEnd"/>
      <w:r w:rsidRPr="002E7139">
        <w:rPr>
          <w:rFonts w:cs="Arial"/>
          <w:szCs w:val="20"/>
        </w:rPr>
        <w:t xml:space="preserve"> on </w:t>
      </w:r>
      <w:proofErr w:type="spellStart"/>
      <w:r w:rsidRPr="002E7139">
        <w:rPr>
          <w:rFonts w:cs="Arial"/>
          <w:szCs w:val="20"/>
        </w:rPr>
        <w:t>Conformity</w:t>
      </w:r>
      <w:proofErr w:type="spellEnd"/>
      <w:r w:rsidRPr="002E7139">
        <w:rPr>
          <w:rFonts w:cs="Arial"/>
          <w:szCs w:val="20"/>
        </w:rPr>
        <w:t xml:space="preserve"> </w:t>
      </w:r>
      <w:proofErr w:type="spellStart"/>
      <w:r w:rsidRPr="002E7139">
        <w:rPr>
          <w:rFonts w:cs="Arial"/>
          <w:szCs w:val="20"/>
        </w:rPr>
        <w:t>Assessment</w:t>
      </w:r>
      <w:proofErr w:type="spellEnd"/>
      <w:r w:rsidRPr="002E7139">
        <w:rPr>
          <w:rFonts w:cs="Arial"/>
          <w:szCs w:val="20"/>
        </w:rPr>
        <w:t xml:space="preserve"> </w:t>
      </w:r>
      <w:proofErr w:type="spellStart"/>
      <w:r w:rsidRPr="002E7139">
        <w:rPr>
          <w:rFonts w:cs="Arial"/>
          <w:szCs w:val="20"/>
        </w:rPr>
        <w:t>and</w:t>
      </w:r>
      <w:proofErr w:type="spellEnd"/>
      <w:r w:rsidRPr="002E7139">
        <w:rPr>
          <w:rFonts w:cs="Arial"/>
          <w:szCs w:val="20"/>
        </w:rPr>
        <w:t xml:space="preserve"> </w:t>
      </w:r>
      <w:proofErr w:type="spellStart"/>
      <w:r w:rsidRPr="002E7139">
        <w:rPr>
          <w:rFonts w:cs="Arial"/>
          <w:szCs w:val="20"/>
        </w:rPr>
        <w:t>Acceptance</w:t>
      </w:r>
      <w:proofErr w:type="spellEnd"/>
      <w:r w:rsidRPr="002E7139">
        <w:rPr>
          <w:rFonts w:cs="Arial"/>
          <w:szCs w:val="20"/>
        </w:rPr>
        <w:t xml:space="preserve"> </w:t>
      </w:r>
      <w:proofErr w:type="spellStart"/>
      <w:r w:rsidRPr="002E7139">
        <w:rPr>
          <w:rFonts w:cs="Arial"/>
          <w:szCs w:val="20"/>
        </w:rPr>
        <w:t>of</w:t>
      </w:r>
      <w:proofErr w:type="spellEnd"/>
      <w:r w:rsidRPr="002E7139">
        <w:rPr>
          <w:rFonts w:cs="Arial"/>
          <w:szCs w:val="20"/>
        </w:rPr>
        <w:t xml:space="preserve"> </w:t>
      </w:r>
      <w:proofErr w:type="spellStart"/>
      <w:r w:rsidRPr="002E7139">
        <w:rPr>
          <w:rFonts w:cs="Arial"/>
          <w:szCs w:val="20"/>
        </w:rPr>
        <w:t>Industrial</w:t>
      </w:r>
      <w:proofErr w:type="spellEnd"/>
      <w:r w:rsidRPr="002E7139">
        <w:rPr>
          <w:rFonts w:cs="Arial"/>
          <w:szCs w:val="20"/>
        </w:rPr>
        <w:t xml:space="preserve"> </w:t>
      </w:r>
      <w:proofErr w:type="spellStart"/>
      <w:r w:rsidRPr="002E7139">
        <w:rPr>
          <w:rFonts w:cs="Arial"/>
          <w:szCs w:val="20"/>
        </w:rPr>
        <w:t>Products</w:t>
      </w:r>
      <w:proofErr w:type="spellEnd"/>
      <w:r w:rsidRPr="002E7139">
        <w:rPr>
          <w:rFonts w:cs="Arial"/>
          <w:szCs w:val="20"/>
        </w:rPr>
        <w:t xml:space="preserve">). Usklajevanje (harmonizacija) slovenske zakonodaje z zakonodajo EU na področju tehničnih zahtev za proizvode je bilo namreč eno prvih področij, ki ga je RS začela prilagajati pravilom EU. Prvič je bil Zakon o tehničnih zahtevah za proizvode in o ugotavljanju skladnosti (Uradni list RS, št. 59/99) sprejet že v letu 1999. </w:t>
      </w:r>
    </w:p>
    <w:p w:rsidR="009E200B" w:rsidRPr="002E7139" w:rsidRDefault="009E200B" w:rsidP="009E200B">
      <w:pPr>
        <w:contextualSpacing/>
        <w:jc w:val="both"/>
        <w:rPr>
          <w:rFonts w:cs="Arial"/>
          <w:szCs w:val="20"/>
        </w:rPr>
      </w:pPr>
    </w:p>
    <w:p w:rsidR="009E200B" w:rsidRDefault="009E200B" w:rsidP="009E200B">
      <w:pPr>
        <w:contextualSpacing/>
        <w:jc w:val="both"/>
        <w:rPr>
          <w:rFonts w:cs="Arial"/>
          <w:szCs w:val="20"/>
        </w:rPr>
      </w:pPr>
      <w:r w:rsidRPr="002E7139">
        <w:rPr>
          <w:rFonts w:cs="Arial"/>
          <w:szCs w:val="20"/>
        </w:rPr>
        <w:t>Zdaj veljavni zakon je eden od temeljev slovenske tehnične zakonodaje. Drugi zakoni, ki zaokrožujejo tehnično zakonodajo v celoto, so še Zakon o standardizaciji (Uradni list RS, št. 59/99; v nadaljnjem besedilu: ZSta-1), Zakon o akreditaciji (Uradni list RS, št. 59/99; v nadaljnjem besedilu: ZAkr) in Zakon o splošni varnosti za proizvode (Uradni list RS, št. 101/03). Skupaj z Zakonom o meroslovju (Uradni list RS, št. 26/05 – uradno prečiščeno besedilo) tvorijo omenjeni akti zakonsko podlago za tako imenovano infrastrukturo kakovosti, ki je prvi pogoj za dostop proizvodov na regionalne in svetovne trge.</w:t>
      </w:r>
    </w:p>
    <w:p w:rsidR="009E200B" w:rsidRPr="00A25ACA" w:rsidRDefault="009E200B" w:rsidP="009E200B">
      <w:pPr>
        <w:contextualSpacing/>
        <w:rPr>
          <w:rFonts w:cs="Arial"/>
          <w:b/>
          <w:szCs w:val="20"/>
        </w:rPr>
      </w:pPr>
    </w:p>
    <w:p w:rsidR="009E200B" w:rsidRPr="00A25ACA" w:rsidRDefault="009E200B" w:rsidP="009E200B">
      <w:pPr>
        <w:contextualSpacing/>
        <w:rPr>
          <w:rFonts w:cs="Arial"/>
          <w:b/>
          <w:szCs w:val="20"/>
        </w:rPr>
      </w:pPr>
    </w:p>
    <w:p w:rsidR="009E200B" w:rsidRPr="00A25ACA" w:rsidRDefault="009E200B" w:rsidP="009E200B">
      <w:pPr>
        <w:contextualSpacing/>
        <w:rPr>
          <w:rFonts w:cs="Arial"/>
          <w:b/>
          <w:szCs w:val="20"/>
        </w:rPr>
      </w:pPr>
      <w:r w:rsidRPr="00A25ACA">
        <w:rPr>
          <w:rFonts w:cs="Arial"/>
          <w:b/>
          <w:szCs w:val="20"/>
        </w:rPr>
        <w:t>2. CILJI, NAČELA IN POGLAVITNE REŠITVE PREDLOGA ZAKONA</w:t>
      </w:r>
    </w:p>
    <w:p w:rsidR="009E200B" w:rsidRPr="00A25ACA" w:rsidRDefault="009E200B" w:rsidP="009E200B">
      <w:pPr>
        <w:contextualSpacing/>
        <w:rPr>
          <w:rFonts w:cs="Arial"/>
          <w:b/>
          <w:szCs w:val="20"/>
        </w:rPr>
      </w:pPr>
    </w:p>
    <w:p w:rsidR="009E200B" w:rsidRPr="00A25ACA" w:rsidRDefault="009E200B" w:rsidP="009E200B">
      <w:pPr>
        <w:contextualSpacing/>
        <w:rPr>
          <w:rFonts w:cs="Arial"/>
          <w:b/>
          <w:szCs w:val="20"/>
        </w:rPr>
      </w:pPr>
      <w:r w:rsidRPr="00A25ACA">
        <w:rPr>
          <w:rFonts w:cs="Arial"/>
          <w:b/>
          <w:szCs w:val="20"/>
        </w:rPr>
        <w:t>2.1 Cilji</w:t>
      </w:r>
    </w:p>
    <w:p w:rsidR="009E200B" w:rsidRPr="00A25ACA" w:rsidRDefault="009E200B" w:rsidP="009E200B">
      <w:pPr>
        <w:contextualSpacing/>
        <w:jc w:val="both"/>
        <w:rPr>
          <w:rFonts w:cs="Arial"/>
          <w:b/>
          <w:szCs w:val="20"/>
        </w:rPr>
      </w:pPr>
    </w:p>
    <w:p w:rsidR="009E200B" w:rsidRPr="00A25ACA" w:rsidRDefault="009E200B" w:rsidP="009E200B">
      <w:pPr>
        <w:contextualSpacing/>
        <w:jc w:val="both"/>
        <w:rPr>
          <w:rFonts w:cs="Arial"/>
          <w:szCs w:val="20"/>
        </w:rPr>
      </w:pPr>
      <w:r>
        <w:rPr>
          <w:rFonts w:cs="Arial"/>
          <w:szCs w:val="20"/>
        </w:rPr>
        <w:t>Eden glavnih ciljev</w:t>
      </w:r>
      <w:r w:rsidRPr="00A25ACA">
        <w:rPr>
          <w:rFonts w:cs="Arial"/>
          <w:szCs w:val="20"/>
        </w:rPr>
        <w:t xml:space="preserve"> predloga novele je uskladitev </w:t>
      </w:r>
      <w:r>
        <w:rPr>
          <w:rFonts w:cs="Arial"/>
          <w:szCs w:val="20"/>
        </w:rPr>
        <w:t>z</w:t>
      </w:r>
      <w:r w:rsidRPr="00A25ACA">
        <w:rPr>
          <w:rFonts w:cs="Arial"/>
          <w:szCs w:val="20"/>
        </w:rPr>
        <w:t xml:space="preserve">akona z Uredbo 2019/1020/EU. V ta namen se v predlogu novele </w:t>
      </w:r>
      <w:r>
        <w:rPr>
          <w:rFonts w:cs="Arial"/>
          <w:szCs w:val="20"/>
        </w:rPr>
        <w:t>z</w:t>
      </w:r>
      <w:r w:rsidRPr="00A25ACA">
        <w:rPr>
          <w:rFonts w:cs="Arial"/>
          <w:szCs w:val="20"/>
        </w:rPr>
        <w:t>akona razširi krog gospodarskih su</w:t>
      </w:r>
      <w:r>
        <w:rPr>
          <w:rFonts w:cs="Arial"/>
          <w:szCs w:val="20"/>
        </w:rPr>
        <w:t>bjektov, prenovi terminologija</w:t>
      </w:r>
      <w:r w:rsidRPr="00A25ACA">
        <w:rPr>
          <w:rFonts w:cs="Arial"/>
          <w:szCs w:val="20"/>
        </w:rPr>
        <w:t xml:space="preserve">, razširijo pooblastila </w:t>
      </w:r>
      <w:r>
        <w:rPr>
          <w:rFonts w:cs="Arial"/>
          <w:szCs w:val="20"/>
        </w:rPr>
        <w:t>inšpekcijskih organov</w:t>
      </w:r>
      <w:r w:rsidRPr="00A25ACA">
        <w:rPr>
          <w:rFonts w:cs="Arial"/>
          <w:szCs w:val="20"/>
        </w:rPr>
        <w:t xml:space="preserve"> in posodobijo kazenske določbe. </w:t>
      </w:r>
    </w:p>
    <w:p w:rsidR="009E200B" w:rsidRPr="00A25ACA" w:rsidRDefault="009E200B" w:rsidP="009E200B">
      <w:pPr>
        <w:contextualSpacing/>
        <w:jc w:val="both"/>
        <w:rPr>
          <w:rFonts w:cs="Arial"/>
          <w:szCs w:val="20"/>
        </w:rPr>
      </w:pPr>
    </w:p>
    <w:p w:rsidR="009E200B" w:rsidRDefault="009E200B" w:rsidP="009E200B">
      <w:pPr>
        <w:contextualSpacing/>
        <w:jc w:val="both"/>
        <w:rPr>
          <w:rFonts w:cs="Arial"/>
          <w:szCs w:val="20"/>
        </w:rPr>
      </w:pPr>
      <w:r w:rsidRPr="00A25ACA">
        <w:rPr>
          <w:rFonts w:cs="Arial"/>
          <w:szCs w:val="20"/>
        </w:rPr>
        <w:t xml:space="preserve">Uredba 2019/1020/EU v delu o nadzoru trga razveljavlja in nasleduje Uredbo 765/2008/ES, katere izvajanje se zagotavlja z veljavnim </w:t>
      </w:r>
      <w:r>
        <w:rPr>
          <w:rFonts w:cs="Arial"/>
          <w:szCs w:val="20"/>
        </w:rPr>
        <w:t>z</w:t>
      </w:r>
      <w:r w:rsidRPr="00A25ACA">
        <w:rPr>
          <w:rFonts w:cs="Arial"/>
          <w:szCs w:val="20"/>
        </w:rPr>
        <w:t xml:space="preserve">akonom. Skladno z Uredbo 2019/1020/EU, ki nadzor trga še dodatno krepi, se v predlagani noveli </w:t>
      </w:r>
      <w:r>
        <w:rPr>
          <w:rFonts w:cs="Arial"/>
          <w:szCs w:val="20"/>
        </w:rPr>
        <w:t>z</w:t>
      </w:r>
      <w:r w:rsidRPr="00A25ACA">
        <w:rPr>
          <w:rFonts w:cs="Arial"/>
          <w:szCs w:val="20"/>
        </w:rPr>
        <w:t>akona v okviru pristojnosti, določeni</w:t>
      </w:r>
      <w:r>
        <w:rPr>
          <w:rFonts w:cs="Arial"/>
          <w:szCs w:val="20"/>
        </w:rPr>
        <w:t>h</w:t>
      </w:r>
      <w:r w:rsidRPr="00A25ACA">
        <w:rPr>
          <w:rFonts w:cs="Arial"/>
          <w:szCs w:val="20"/>
        </w:rPr>
        <w:t xml:space="preserve"> z materialnimi predpisi, dodelijo nova pooblastila </w:t>
      </w:r>
      <w:r>
        <w:rPr>
          <w:rFonts w:cs="Arial"/>
          <w:szCs w:val="20"/>
        </w:rPr>
        <w:t>inšpekcijskim organom</w:t>
      </w:r>
      <w:r w:rsidRPr="00A25ACA">
        <w:rPr>
          <w:rFonts w:cs="Arial"/>
          <w:szCs w:val="20"/>
        </w:rPr>
        <w:t xml:space="preserve"> in posodobijo kazenske določbe. Cilj Uredbe 2019/1020/EU je izboljšati delovanje notranjega trga s krepitvijo na</w:t>
      </w:r>
      <w:r>
        <w:rPr>
          <w:rFonts w:cs="Arial"/>
          <w:szCs w:val="20"/>
        </w:rPr>
        <w:t>dzora trga proizvodov, zajetih z</w:t>
      </w:r>
      <w:r w:rsidRPr="00A25ACA">
        <w:rPr>
          <w:rFonts w:cs="Arial"/>
          <w:szCs w:val="20"/>
        </w:rPr>
        <w:t xml:space="preserve"> </w:t>
      </w:r>
      <w:r>
        <w:rPr>
          <w:rFonts w:cs="Arial"/>
          <w:szCs w:val="20"/>
        </w:rPr>
        <w:t>usklajevalno</w:t>
      </w:r>
      <w:r w:rsidRPr="00A25ACA">
        <w:rPr>
          <w:rFonts w:cs="Arial"/>
          <w:szCs w:val="20"/>
        </w:rPr>
        <w:t xml:space="preserve"> zakonodajo </w:t>
      </w:r>
      <w:r>
        <w:rPr>
          <w:rFonts w:cs="Arial"/>
          <w:szCs w:val="20"/>
        </w:rPr>
        <w:t>EU</w:t>
      </w:r>
      <w:r w:rsidRPr="00A25ACA">
        <w:rPr>
          <w:rFonts w:cs="Arial"/>
          <w:szCs w:val="20"/>
        </w:rPr>
        <w:t xml:space="preserve">, z namenom, da so na trgu </w:t>
      </w:r>
      <w:r>
        <w:rPr>
          <w:rFonts w:cs="Arial"/>
          <w:szCs w:val="20"/>
        </w:rPr>
        <w:t>EU</w:t>
      </w:r>
      <w:r w:rsidRPr="00A25ACA">
        <w:rPr>
          <w:rFonts w:cs="Arial"/>
          <w:szCs w:val="20"/>
        </w:rPr>
        <w:t xml:space="preserve"> dostopni samo skladni proizvodi. Uredba 2019/1020/EU določa pravila in postopke za gospodarske subjekte v zvezi s proizvodi, za katere se uporablja določena </w:t>
      </w:r>
      <w:r>
        <w:rPr>
          <w:rFonts w:cs="Arial"/>
          <w:szCs w:val="20"/>
        </w:rPr>
        <w:t>usklajevaln</w:t>
      </w:r>
      <w:r w:rsidRPr="00A25ACA">
        <w:rPr>
          <w:rFonts w:cs="Arial"/>
          <w:szCs w:val="20"/>
        </w:rPr>
        <w:t xml:space="preserve">a zakonodaja </w:t>
      </w:r>
      <w:r>
        <w:rPr>
          <w:rFonts w:cs="Arial"/>
          <w:szCs w:val="20"/>
        </w:rPr>
        <w:t>EU</w:t>
      </w:r>
      <w:r w:rsidRPr="00A25ACA">
        <w:rPr>
          <w:rFonts w:cs="Arial"/>
          <w:szCs w:val="20"/>
        </w:rPr>
        <w:t xml:space="preserve">, in vzpostavlja okvir za sodelovanje z gospodarskimi subjekti. Določa tudi okvir za nadzor proizvodov, ki vstopajo na trg </w:t>
      </w:r>
      <w:r>
        <w:rPr>
          <w:rFonts w:cs="Arial"/>
          <w:szCs w:val="20"/>
        </w:rPr>
        <w:t>EU</w:t>
      </w:r>
      <w:r w:rsidRPr="00A25ACA">
        <w:rPr>
          <w:rFonts w:cs="Arial"/>
          <w:szCs w:val="20"/>
        </w:rPr>
        <w:t xml:space="preserve">. Cilj predlagane novele </w:t>
      </w:r>
      <w:r>
        <w:rPr>
          <w:rFonts w:cs="Arial"/>
          <w:szCs w:val="20"/>
        </w:rPr>
        <w:t>z</w:t>
      </w:r>
      <w:r w:rsidRPr="00A25ACA">
        <w:rPr>
          <w:rFonts w:cs="Arial"/>
          <w:szCs w:val="20"/>
        </w:rPr>
        <w:t>akona je zagotoviti k</w:t>
      </w:r>
      <w:r>
        <w:rPr>
          <w:rFonts w:cs="Arial"/>
          <w:szCs w:val="20"/>
        </w:rPr>
        <w:t>akovostno</w:t>
      </w:r>
      <w:r w:rsidRPr="00A25ACA">
        <w:rPr>
          <w:rFonts w:cs="Arial"/>
          <w:szCs w:val="20"/>
        </w:rPr>
        <w:t xml:space="preserve"> zakonsko podlago za delo </w:t>
      </w:r>
      <w:r>
        <w:rPr>
          <w:rFonts w:cs="Arial"/>
          <w:szCs w:val="20"/>
        </w:rPr>
        <w:t>inšpekcijskih organov</w:t>
      </w:r>
      <w:r w:rsidRPr="00A25ACA">
        <w:rPr>
          <w:rFonts w:cs="Arial"/>
          <w:szCs w:val="20"/>
        </w:rPr>
        <w:t xml:space="preserve"> ter s kazenskimi </w:t>
      </w:r>
      <w:r w:rsidRPr="001463B5">
        <w:rPr>
          <w:rFonts w:cs="Arial"/>
          <w:szCs w:val="20"/>
        </w:rPr>
        <w:t>določbami omogočati sankcioniranje kršitev v zvezi z neupoštevanjem obveznosti gospodarskih subjektov, ponudnikov storitev informacijske družbe ter lastnikov in skrbnikov proizvod</w:t>
      </w:r>
      <w:r>
        <w:rPr>
          <w:rFonts w:cs="Arial"/>
          <w:szCs w:val="20"/>
        </w:rPr>
        <w:t>ov</w:t>
      </w:r>
      <w:r w:rsidRPr="001463B5">
        <w:rPr>
          <w:rFonts w:cs="Arial"/>
          <w:szCs w:val="20"/>
        </w:rPr>
        <w:t>.</w:t>
      </w:r>
    </w:p>
    <w:p w:rsidR="009E200B" w:rsidRPr="00A25ACA" w:rsidRDefault="009E200B" w:rsidP="009E200B">
      <w:pPr>
        <w:contextualSpacing/>
        <w:jc w:val="both"/>
        <w:rPr>
          <w:rFonts w:cs="Arial"/>
          <w:szCs w:val="20"/>
        </w:rPr>
      </w:pPr>
    </w:p>
    <w:p w:rsidR="009E200B" w:rsidRPr="001463B5" w:rsidRDefault="009E200B" w:rsidP="009E200B">
      <w:pPr>
        <w:contextualSpacing/>
        <w:jc w:val="both"/>
        <w:rPr>
          <w:rFonts w:cs="Arial"/>
          <w:szCs w:val="20"/>
        </w:rPr>
      </w:pPr>
      <w:r w:rsidRPr="001463B5">
        <w:rPr>
          <w:rFonts w:cs="Arial"/>
          <w:szCs w:val="20"/>
        </w:rPr>
        <w:t>Cilj predlagane novele je tudi zagotovitev ustrezne zakonske podlage podzakonskim predpisom</w:t>
      </w:r>
      <w:r>
        <w:rPr>
          <w:rFonts w:cs="Arial"/>
          <w:szCs w:val="20"/>
        </w:rPr>
        <w:t xml:space="preserve">, na primer </w:t>
      </w:r>
      <w:r w:rsidRPr="001463B5">
        <w:rPr>
          <w:rFonts w:cs="Arial"/>
          <w:szCs w:val="20"/>
        </w:rPr>
        <w:t>s področja dvigal in varnostnih komponent za dvigala ter tlačne opreme glede obveznosti lastnika in skrbnika proizvoda v zvezi s preverjanjem in zagotavljanjem varnosti delovanja, vzdrževanjem proizvoda in reševanj</w:t>
      </w:r>
      <w:r>
        <w:rPr>
          <w:rFonts w:cs="Arial"/>
          <w:szCs w:val="20"/>
        </w:rPr>
        <w:t>em</w:t>
      </w:r>
      <w:r w:rsidRPr="001463B5">
        <w:rPr>
          <w:rFonts w:cs="Arial"/>
          <w:szCs w:val="20"/>
        </w:rPr>
        <w:t xml:space="preserve"> v obsegu in na način, ki je potreben za zagotovitev zaščite javnega interesa</w:t>
      </w:r>
      <w:r>
        <w:rPr>
          <w:rFonts w:cs="Arial"/>
          <w:szCs w:val="20"/>
        </w:rPr>
        <w:t>. Javni interes se vse bolj izkazuje tudi v skrbi za invalide, zato je dodana zahteva glede</w:t>
      </w:r>
      <w:r w:rsidRPr="00C273D1">
        <w:rPr>
          <w:rFonts w:cs="Arial"/>
          <w:szCs w:val="20"/>
        </w:rPr>
        <w:t xml:space="preserve"> dostopnosti proizvodov za invalide</w:t>
      </w:r>
      <w:r>
        <w:rPr>
          <w:rFonts w:cs="Arial"/>
          <w:szCs w:val="20"/>
        </w:rPr>
        <w:t>, saj mora vse več tehničnih proizvodov (npr. dvigala, radijska oprema) upoštevati tudi vidik dostopnosti za invalide.</w:t>
      </w:r>
    </w:p>
    <w:p w:rsidR="009E200B" w:rsidRPr="00A25ACA" w:rsidRDefault="009E200B" w:rsidP="009E200B">
      <w:pPr>
        <w:contextualSpacing/>
        <w:jc w:val="both"/>
        <w:rPr>
          <w:rFonts w:cs="Arial"/>
          <w:szCs w:val="20"/>
        </w:rPr>
      </w:pPr>
    </w:p>
    <w:p w:rsidR="009E200B" w:rsidRPr="00A25ACA" w:rsidRDefault="009E200B" w:rsidP="009E200B">
      <w:pPr>
        <w:contextualSpacing/>
        <w:jc w:val="both"/>
        <w:rPr>
          <w:rFonts w:cs="Arial"/>
          <w:szCs w:val="20"/>
        </w:rPr>
      </w:pPr>
      <w:r w:rsidRPr="00A25ACA">
        <w:rPr>
          <w:rFonts w:cs="Arial"/>
          <w:szCs w:val="20"/>
        </w:rPr>
        <w:t xml:space="preserve">Cilj predlagane novele je tako s sledenjem zahtev, ki izhajajo iz Uredbe 2019/1020/EU, okrepitev in posodobitev </w:t>
      </w:r>
      <w:r>
        <w:rPr>
          <w:rFonts w:cs="Arial"/>
          <w:szCs w:val="20"/>
        </w:rPr>
        <w:t>z</w:t>
      </w:r>
      <w:r w:rsidRPr="00A25ACA">
        <w:rPr>
          <w:rFonts w:cs="Arial"/>
          <w:szCs w:val="20"/>
        </w:rPr>
        <w:t xml:space="preserve">akona kot krovnega horizontalnega tehničnega predpisa na področju proizvodov, z namenom kakovostnejšega in še učinkovitejšega nadzora trga in skladnosti proizvodov, s čimer se zagotavlja visoko stopnjo zaščite javnih interesov, kot so varovanje zdravja in varnosti nasploh, varnost in zdravje pri delu ter varstvo potrošnikov, okolja in </w:t>
      </w:r>
      <w:r>
        <w:rPr>
          <w:rFonts w:cs="Arial"/>
          <w:szCs w:val="20"/>
        </w:rPr>
        <w:t xml:space="preserve">zagotavljanje </w:t>
      </w:r>
      <w:r w:rsidRPr="00A25ACA">
        <w:rPr>
          <w:rFonts w:cs="Arial"/>
          <w:szCs w:val="20"/>
        </w:rPr>
        <w:t>javne varnosti, pa tudi zaščita drugih javnih interesov, ki jih varuje navedena zakonodaja. Izpolnjevanje tehničnih zahtev je bistveno za ustrezno zaščito teh interesov in ustvarjanje pogojev, v katerih lahko uspeva poštena konkurenca na trgu.</w:t>
      </w:r>
    </w:p>
    <w:p w:rsidR="009E200B" w:rsidRPr="001463B5" w:rsidRDefault="009E200B" w:rsidP="009E200B">
      <w:pPr>
        <w:contextualSpacing/>
        <w:jc w:val="both"/>
        <w:rPr>
          <w:rFonts w:cs="Arial"/>
          <w:szCs w:val="20"/>
        </w:rPr>
      </w:pPr>
    </w:p>
    <w:p w:rsidR="009E200B" w:rsidRDefault="009E200B" w:rsidP="009E200B">
      <w:pPr>
        <w:contextualSpacing/>
        <w:rPr>
          <w:rFonts w:cs="Arial"/>
          <w:b/>
          <w:szCs w:val="20"/>
        </w:rPr>
      </w:pPr>
    </w:p>
    <w:p w:rsidR="009E200B" w:rsidRPr="00A25ACA" w:rsidRDefault="009E200B" w:rsidP="009E200B">
      <w:pPr>
        <w:contextualSpacing/>
        <w:rPr>
          <w:rFonts w:cs="Arial"/>
          <w:b/>
          <w:szCs w:val="20"/>
        </w:rPr>
      </w:pPr>
    </w:p>
    <w:p w:rsidR="009E200B" w:rsidRPr="00A25ACA" w:rsidRDefault="009E200B" w:rsidP="009E200B">
      <w:pPr>
        <w:contextualSpacing/>
        <w:rPr>
          <w:rFonts w:cs="Arial"/>
          <w:b/>
          <w:szCs w:val="20"/>
        </w:rPr>
      </w:pPr>
      <w:r w:rsidRPr="00A25ACA">
        <w:rPr>
          <w:rFonts w:cs="Arial"/>
          <w:b/>
          <w:szCs w:val="20"/>
        </w:rPr>
        <w:t>2.2 Načela</w:t>
      </w:r>
    </w:p>
    <w:p w:rsidR="009E200B" w:rsidRPr="00A25ACA" w:rsidRDefault="009E200B" w:rsidP="009E200B">
      <w:pPr>
        <w:contextualSpacing/>
        <w:rPr>
          <w:rFonts w:cs="Arial"/>
          <w:b/>
          <w:szCs w:val="20"/>
        </w:rPr>
      </w:pPr>
    </w:p>
    <w:p w:rsidR="009E200B" w:rsidRPr="00A25ACA" w:rsidRDefault="009E200B" w:rsidP="009E200B">
      <w:pPr>
        <w:contextualSpacing/>
        <w:jc w:val="both"/>
        <w:rPr>
          <w:rFonts w:cs="Arial"/>
          <w:szCs w:val="20"/>
        </w:rPr>
      </w:pPr>
      <w:r w:rsidRPr="00A25ACA">
        <w:rPr>
          <w:rFonts w:cs="Arial"/>
          <w:szCs w:val="20"/>
        </w:rPr>
        <w:t xml:space="preserve">Predlog novele </w:t>
      </w:r>
      <w:r>
        <w:rPr>
          <w:rFonts w:cs="Arial"/>
          <w:szCs w:val="20"/>
        </w:rPr>
        <w:t>z</w:t>
      </w:r>
      <w:r w:rsidRPr="00A25ACA">
        <w:rPr>
          <w:rFonts w:cs="Arial"/>
          <w:szCs w:val="20"/>
        </w:rPr>
        <w:t xml:space="preserve">akona ne posega v obstoječa temeljna načela veljavnega </w:t>
      </w:r>
      <w:r>
        <w:rPr>
          <w:rFonts w:cs="Arial"/>
          <w:szCs w:val="20"/>
        </w:rPr>
        <w:t>z</w:t>
      </w:r>
      <w:r w:rsidRPr="00A25ACA">
        <w:rPr>
          <w:rFonts w:cs="Arial"/>
          <w:szCs w:val="20"/>
        </w:rPr>
        <w:t xml:space="preserve">akona, temveč prispeva k večjemu upoštevanju in izvajanju teh načel, predvsem načelu prostega pretoka blaga, načelu svobode ustanavljanja, </w:t>
      </w:r>
      <w:r>
        <w:rPr>
          <w:rFonts w:cs="Arial"/>
          <w:szCs w:val="20"/>
        </w:rPr>
        <w:t xml:space="preserve">pa tudi </w:t>
      </w:r>
      <w:r w:rsidRPr="00A25ACA">
        <w:rPr>
          <w:rFonts w:cs="Arial"/>
          <w:szCs w:val="20"/>
        </w:rPr>
        <w:t xml:space="preserve">zagotavljanju konkurence med ponudniki in preprečevanju nelojalne konkurence, načelu varstva pravic strank in varstva javnih koristi in nenazadnje načelu usklajenosti pravnega reda s pravom </w:t>
      </w:r>
      <w:r>
        <w:rPr>
          <w:rFonts w:cs="Arial"/>
          <w:szCs w:val="20"/>
        </w:rPr>
        <w:t>EU</w:t>
      </w:r>
      <w:r w:rsidRPr="00A25ACA">
        <w:rPr>
          <w:rFonts w:cs="Arial"/>
          <w:szCs w:val="20"/>
        </w:rPr>
        <w:t>.</w:t>
      </w:r>
    </w:p>
    <w:p w:rsidR="009E200B" w:rsidRPr="00A25ACA" w:rsidRDefault="009E200B" w:rsidP="009E200B">
      <w:pPr>
        <w:contextualSpacing/>
        <w:jc w:val="both"/>
        <w:rPr>
          <w:rFonts w:cs="Arial"/>
          <w:szCs w:val="20"/>
        </w:rPr>
      </w:pPr>
    </w:p>
    <w:p w:rsidR="009E200B" w:rsidRPr="00543CC3" w:rsidRDefault="009E200B" w:rsidP="009E200B">
      <w:pPr>
        <w:contextualSpacing/>
        <w:jc w:val="both"/>
        <w:rPr>
          <w:rFonts w:cs="Arial"/>
          <w:szCs w:val="20"/>
        </w:rPr>
      </w:pPr>
      <w:r w:rsidRPr="00543CC3">
        <w:rPr>
          <w:rFonts w:cs="Arial"/>
          <w:szCs w:val="20"/>
        </w:rPr>
        <w:t>Z ureditvijo ustrezne zakonske podlage podzakonskim prepisom ter zahtev glede dostopnosti proizvodov invalidom se izvaja načelo zakonitosti.</w:t>
      </w:r>
    </w:p>
    <w:p w:rsidR="009E200B" w:rsidRPr="00543CC3" w:rsidRDefault="009E200B" w:rsidP="009E200B">
      <w:pPr>
        <w:contextualSpacing/>
        <w:rPr>
          <w:rFonts w:cs="Arial"/>
          <w:b/>
          <w:szCs w:val="20"/>
        </w:rPr>
      </w:pPr>
    </w:p>
    <w:p w:rsidR="009E200B" w:rsidRPr="00543CC3" w:rsidRDefault="009E200B" w:rsidP="009E200B">
      <w:pPr>
        <w:contextualSpacing/>
        <w:jc w:val="both"/>
        <w:rPr>
          <w:rFonts w:cs="Arial"/>
          <w:szCs w:val="20"/>
        </w:rPr>
      </w:pPr>
      <w:r w:rsidRPr="00543CC3">
        <w:rPr>
          <w:rFonts w:cs="Arial"/>
          <w:szCs w:val="20"/>
        </w:rPr>
        <w:lastRenderedPageBreak/>
        <w:t xml:space="preserve">Poleg načela potrebnosti pravnega urejanja (upoštevanje sprememb zaradi spremembe pravnega okvira na evropskem nivoju) smo pri pripravi Zakona upoštevali še ta načela normativne dejavnosti: </w:t>
      </w:r>
    </w:p>
    <w:p w:rsidR="009E200B" w:rsidRPr="00543CC3" w:rsidRDefault="009E200B" w:rsidP="009E200B">
      <w:pPr>
        <w:numPr>
          <w:ilvl w:val="0"/>
          <w:numId w:val="20"/>
        </w:numPr>
        <w:suppressAutoHyphens/>
        <w:spacing w:line="259" w:lineRule="auto"/>
        <w:contextualSpacing/>
        <w:jc w:val="both"/>
        <w:rPr>
          <w:rFonts w:cs="Arial"/>
          <w:szCs w:val="20"/>
        </w:rPr>
      </w:pPr>
      <w:r w:rsidRPr="00543CC3">
        <w:rPr>
          <w:rFonts w:cs="Arial"/>
          <w:szCs w:val="20"/>
        </w:rPr>
        <w:t xml:space="preserve">načelo določnosti: glede na dosedanje izkušnje smo pripravili besedilo, ki je razumljivejše in bo z uporabo zdaj uveljavljene in enotne terminologije odpravilo morebitne nejasnosti v besedilu; </w:t>
      </w:r>
    </w:p>
    <w:p w:rsidR="009E200B" w:rsidRPr="00543CC3" w:rsidRDefault="009E200B" w:rsidP="009E200B">
      <w:pPr>
        <w:numPr>
          <w:ilvl w:val="0"/>
          <w:numId w:val="20"/>
        </w:numPr>
        <w:suppressAutoHyphens/>
        <w:spacing w:line="259" w:lineRule="auto"/>
        <w:contextualSpacing/>
        <w:jc w:val="both"/>
        <w:rPr>
          <w:rFonts w:cs="Arial"/>
          <w:szCs w:val="20"/>
        </w:rPr>
      </w:pPr>
      <w:r w:rsidRPr="00543CC3">
        <w:rPr>
          <w:rFonts w:cs="Arial"/>
          <w:szCs w:val="20"/>
        </w:rPr>
        <w:t>načelo preglednosti: Zakon je bil sprejet po rednem postopku, kar pomeni, da je bilo dovolj časa za uskladitev z vsemi zainteresiranimi;</w:t>
      </w:r>
    </w:p>
    <w:p w:rsidR="009E200B" w:rsidRPr="00543CC3" w:rsidRDefault="009E200B" w:rsidP="009E200B">
      <w:pPr>
        <w:pStyle w:val="Odstavekseznama"/>
        <w:numPr>
          <w:ilvl w:val="0"/>
          <w:numId w:val="20"/>
        </w:numPr>
        <w:suppressAutoHyphens/>
        <w:spacing w:line="259" w:lineRule="auto"/>
        <w:jc w:val="both"/>
        <w:rPr>
          <w:rFonts w:cs="Arial"/>
          <w:b/>
          <w:szCs w:val="20"/>
        </w:rPr>
      </w:pPr>
      <w:r w:rsidRPr="00543CC3">
        <w:rPr>
          <w:rFonts w:cs="Arial"/>
          <w:szCs w:val="20"/>
        </w:rPr>
        <w:t>načelo dostopnosti je upoštevano z uveljavitvenim rokom, ki ni krajši od uveljavitvenega roka (najmanj petnajst dni), določenega z Ustavo Republike Slovenije.</w:t>
      </w:r>
    </w:p>
    <w:p w:rsidR="009E200B" w:rsidRPr="00543CC3" w:rsidRDefault="009E200B" w:rsidP="009E200B">
      <w:pPr>
        <w:pStyle w:val="Odstavekseznama"/>
        <w:rPr>
          <w:rFonts w:cs="Arial"/>
          <w:b/>
          <w:szCs w:val="20"/>
        </w:rPr>
      </w:pPr>
    </w:p>
    <w:p w:rsidR="009E200B" w:rsidRPr="00A25ACA" w:rsidRDefault="009E200B" w:rsidP="009E200B">
      <w:pPr>
        <w:contextualSpacing/>
        <w:rPr>
          <w:rFonts w:cs="Arial"/>
          <w:b/>
          <w:szCs w:val="20"/>
        </w:rPr>
      </w:pPr>
    </w:p>
    <w:p w:rsidR="009E200B" w:rsidRPr="00A25ACA" w:rsidRDefault="009E200B" w:rsidP="009E200B">
      <w:pPr>
        <w:contextualSpacing/>
        <w:rPr>
          <w:rFonts w:cs="Arial"/>
          <w:b/>
          <w:szCs w:val="20"/>
        </w:rPr>
      </w:pPr>
      <w:r w:rsidRPr="00A25ACA">
        <w:rPr>
          <w:rFonts w:cs="Arial"/>
          <w:b/>
          <w:szCs w:val="20"/>
        </w:rPr>
        <w:t>2.3 Poglavitne rešitve</w:t>
      </w:r>
    </w:p>
    <w:p w:rsidR="009E200B" w:rsidRPr="00A25ACA" w:rsidRDefault="009E200B" w:rsidP="009E200B">
      <w:pPr>
        <w:contextualSpacing/>
        <w:rPr>
          <w:rFonts w:cs="Arial"/>
          <w:szCs w:val="20"/>
        </w:rPr>
      </w:pPr>
    </w:p>
    <w:p w:rsidR="009E200B" w:rsidRDefault="009E200B" w:rsidP="009E200B">
      <w:pPr>
        <w:contextualSpacing/>
        <w:jc w:val="both"/>
        <w:rPr>
          <w:rFonts w:cs="Arial"/>
          <w:szCs w:val="20"/>
        </w:rPr>
      </w:pPr>
      <w:r w:rsidRPr="00A25ACA">
        <w:rPr>
          <w:rFonts w:cs="Arial"/>
          <w:szCs w:val="20"/>
        </w:rPr>
        <w:t xml:space="preserve">Poglavitna rešitev predlagane novele </w:t>
      </w:r>
      <w:r>
        <w:rPr>
          <w:rFonts w:cs="Arial"/>
          <w:szCs w:val="20"/>
        </w:rPr>
        <w:t>z</w:t>
      </w:r>
      <w:r w:rsidRPr="00A25ACA">
        <w:rPr>
          <w:rFonts w:cs="Arial"/>
          <w:szCs w:val="20"/>
        </w:rPr>
        <w:t xml:space="preserve">akona je s ciljem uskladitve </w:t>
      </w:r>
      <w:r>
        <w:rPr>
          <w:rFonts w:cs="Arial"/>
          <w:szCs w:val="20"/>
        </w:rPr>
        <w:t>z</w:t>
      </w:r>
      <w:r w:rsidRPr="00A25ACA">
        <w:rPr>
          <w:rFonts w:cs="Arial"/>
          <w:szCs w:val="20"/>
        </w:rPr>
        <w:t>akona z Uredbo 2019/1020/EU razširitev kroga gospodarskih subjekto</w:t>
      </w:r>
      <w:r>
        <w:rPr>
          <w:rFonts w:cs="Arial"/>
          <w:szCs w:val="20"/>
        </w:rPr>
        <w:t>v in prenovitev terminologije. S</w:t>
      </w:r>
      <w:r w:rsidRPr="00A25ACA">
        <w:rPr>
          <w:rFonts w:cs="Arial"/>
          <w:szCs w:val="20"/>
        </w:rPr>
        <w:t xml:space="preserve"> tem se zagotovi z vidika pravne varnosti potrebna </w:t>
      </w:r>
      <w:r>
        <w:rPr>
          <w:rFonts w:cs="Arial"/>
          <w:szCs w:val="20"/>
        </w:rPr>
        <w:t>dosledna</w:t>
      </w:r>
      <w:r w:rsidRPr="00A25ACA">
        <w:rPr>
          <w:rFonts w:cs="Arial"/>
          <w:szCs w:val="20"/>
        </w:rPr>
        <w:t xml:space="preserve"> uporaba izrazov pri vseh novih predpisih, sprejetih na podlagi tega </w:t>
      </w:r>
      <w:r>
        <w:rPr>
          <w:rFonts w:cs="Arial"/>
          <w:szCs w:val="20"/>
        </w:rPr>
        <w:t>z</w:t>
      </w:r>
      <w:r w:rsidRPr="00A25ACA">
        <w:rPr>
          <w:rFonts w:cs="Arial"/>
          <w:szCs w:val="20"/>
        </w:rPr>
        <w:t>akona ali za izvajanje Uredbe 2019/1020/EU</w:t>
      </w:r>
      <w:r>
        <w:rPr>
          <w:rFonts w:cs="Arial"/>
          <w:szCs w:val="20"/>
        </w:rPr>
        <w:t>,</w:t>
      </w:r>
      <w:r w:rsidRPr="00A25ACA">
        <w:rPr>
          <w:rFonts w:cs="Arial"/>
          <w:szCs w:val="20"/>
        </w:rPr>
        <w:t xml:space="preserve"> oziroma pri novih predpisih, ki so z </w:t>
      </w:r>
      <w:r>
        <w:rPr>
          <w:rFonts w:cs="Arial"/>
          <w:szCs w:val="20"/>
        </w:rPr>
        <w:t>z</w:t>
      </w:r>
      <w:r w:rsidRPr="00A25ACA">
        <w:rPr>
          <w:rFonts w:cs="Arial"/>
          <w:szCs w:val="20"/>
        </w:rPr>
        <w:t xml:space="preserve">akonom ali Uredbo 2019/1020/EU v tesni povezavi. To je še posebej pomembno, ker je </w:t>
      </w:r>
      <w:r>
        <w:rPr>
          <w:rFonts w:cs="Arial"/>
          <w:szCs w:val="20"/>
        </w:rPr>
        <w:t>z</w:t>
      </w:r>
      <w:r w:rsidRPr="00A25ACA">
        <w:rPr>
          <w:rFonts w:cs="Arial"/>
          <w:szCs w:val="20"/>
        </w:rPr>
        <w:t>akon na svojem področju krovni horizontalni predpis.</w:t>
      </w:r>
    </w:p>
    <w:p w:rsidR="009E200B" w:rsidRPr="00A25ACA" w:rsidRDefault="009E200B" w:rsidP="009E200B">
      <w:pPr>
        <w:contextualSpacing/>
        <w:jc w:val="both"/>
        <w:rPr>
          <w:rFonts w:cs="Arial"/>
          <w:szCs w:val="20"/>
        </w:rPr>
      </w:pPr>
    </w:p>
    <w:p w:rsidR="009E200B" w:rsidRPr="00A25ACA" w:rsidRDefault="009E200B" w:rsidP="009E200B">
      <w:pPr>
        <w:contextualSpacing/>
        <w:jc w:val="both"/>
        <w:rPr>
          <w:rFonts w:cs="Arial"/>
          <w:szCs w:val="20"/>
        </w:rPr>
      </w:pPr>
      <w:r w:rsidRPr="00A25ACA">
        <w:rPr>
          <w:rFonts w:cs="Arial"/>
          <w:szCs w:val="20"/>
        </w:rPr>
        <w:t xml:space="preserve">Hkrati se v drugem odstavku 1. člena predlagane novele </w:t>
      </w:r>
      <w:r>
        <w:rPr>
          <w:rFonts w:cs="Arial"/>
          <w:szCs w:val="20"/>
        </w:rPr>
        <w:t>z</w:t>
      </w:r>
      <w:r w:rsidRPr="00A25ACA">
        <w:rPr>
          <w:rFonts w:cs="Arial"/>
          <w:szCs w:val="20"/>
        </w:rPr>
        <w:t>akona spremeni navedba predpisov EU z</w:t>
      </w:r>
      <w:r>
        <w:rPr>
          <w:rFonts w:cs="Arial"/>
          <w:szCs w:val="20"/>
        </w:rPr>
        <w:t xml:space="preserve"> veljavnimi</w:t>
      </w:r>
      <w:r w:rsidRPr="00A25ACA">
        <w:rPr>
          <w:rFonts w:cs="Arial"/>
          <w:szCs w:val="20"/>
        </w:rPr>
        <w:t xml:space="preserve">, za katerih izvajanje se v </w:t>
      </w:r>
      <w:r>
        <w:rPr>
          <w:rFonts w:cs="Arial"/>
          <w:szCs w:val="20"/>
        </w:rPr>
        <w:t>z</w:t>
      </w:r>
      <w:r w:rsidRPr="00A25ACA">
        <w:rPr>
          <w:rFonts w:cs="Arial"/>
          <w:szCs w:val="20"/>
        </w:rPr>
        <w:t xml:space="preserve">akonu določajo pristojni </w:t>
      </w:r>
      <w:r>
        <w:rPr>
          <w:rFonts w:cs="Arial"/>
          <w:szCs w:val="20"/>
        </w:rPr>
        <w:t>inšpekcijski organi</w:t>
      </w:r>
      <w:r w:rsidRPr="00A25ACA">
        <w:rPr>
          <w:rFonts w:cs="Arial"/>
          <w:szCs w:val="20"/>
        </w:rPr>
        <w:t xml:space="preserve"> in kazenske določbe.</w:t>
      </w:r>
    </w:p>
    <w:p w:rsidR="009E200B" w:rsidRPr="00A25ACA" w:rsidRDefault="009E200B" w:rsidP="009E200B">
      <w:pPr>
        <w:contextualSpacing/>
        <w:jc w:val="both"/>
        <w:rPr>
          <w:rFonts w:cs="Arial"/>
          <w:szCs w:val="20"/>
        </w:rPr>
      </w:pPr>
      <w:r w:rsidRPr="00A25ACA">
        <w:rPr>
          <w:rFonts w:cs="Arial"/>
          <w:szCs w:val="20"/>
        </w:rPr>
        <w:t xml:space="preserve">To </w:t>
      </w:r>
      <w:r>
        <w:rPr>
          <w:rFonts w:cs="Arial"/>
          <w:szCs w:val="20"/>
        </w:rPr>
        <w:t>so</w:t>
      </w:r>
      <w:r w:rsidRPr="00A25ACA">
        <w:rPr>
          <w:rFonts w:cs="Arial"/>
          <w:szCs w:val="20"/>
        </w:rPr>
        <w:t xml:space="preserve"> že omenjena Uredba 2019/1020/EU, ki v delu o nadzoru trga in skladnosti proizvodov delno razveljavlja in nasleduje Uredbo 765/2008/ES, Uredba 765/2008/ES, ki se še naprej uporablja v zvezi z določitvijo zahtev za akreditacijo</w:t>
      </w:r>
      <w:r>
        <w:rPr>
          <w:rFonts w:cs="Arial"/>
          <w:szCs w:val="20"/>
        </w:rPr>
        <w:t>,</w:t>
      </w:r>
      <w:r w:rsidRPr="00A25ACA">
        <w:rPr>
          <w:rFonts w:cs="Arial"/>
          <w:szCs w:val="20"/>
        </w:rPr>
        <w:t xml:space="preserve"> in Uredba 2019/515/EU o vzajemnem priznavanju blaga, ki se zakonito trži v drugi državi članici, ki r</w:t>
      </w:r>
      <w:r>
        <w:rPr>
          <w:rFonts w:cs="Arial"/>
          <w:szCs w:val="20"/>
        </w:rPr>
        <w:t>azveljavlja Uredbo 764/2008/ES.</w:t>
      </w:r>
    </w:p>
    <w:p w:rsidR="009E200B" w:rsidRPr="00A25ACA" w:rsidRDefault="009E200B" w:rsidP="009E200B">
      <w:pPr>
        <w:contextualSpacing/>
        <w:jc w:val="both"/>
        <w:rPr>
          <w:rFonts w:cs="Arial"/>
          <w:szCs w:val="20"/>
        </w:rPr>
      </w:pPr>
    </w:p>
    <w:p w:rsidR="009E200B" w:rsidRPr="00A25ACA" w:rsidRDefault="009E200B" w:rsidP="009E200B">
      <w:pPr>
        <w:contextualSpacing/>
        <w:jc w:val="both"/>
        <w:rPr>
          <w:rFonts w:cs="Arial"/>
          <w:szCs w:val="20"/>
        </w:rPr>
      </w:pPr>
      <w:r w:rsidRPr="00A25ACA">
        <w:rPr>
          <w:rFonts w:cs="Arial"/>
          <w:szCs w:val="20"/>
        </w:rPr>
        <w:t xml:space="preserve">Pomembna rešitev predlagane novele </w:t>
      </w:r>
      <w:r>
        <w:rPr>
          <w:rFonts w:cs="Arial"/>
          <w:szCs w:val="20"/>
        </w:rPr>
        <w:t>z</w:t>
      </w:r>
      <w:r w:rsidRPr="00A25ACA">
        <w:rPr>
          <w:rFonts w:cs="Arial"/>
          <w:szCs w:val="20"/>
        </w:rPr>
        <w:t xml:space="preserve">akona je tudi razširitev pooblastil </w:t>
      </w:r>
      <w:r>
        <w:rPr>
          <w:rFonts w:cs="Arial"/>
          <w:szCs w:val="20"/>
        </w:rPr>
        <w:t>inšpekcijskih organov</w:t>
      </w:r>
      <w:r w:rsidRPr="00A25ACA">
        <w:rPr>
          <w:rFonts w:cs="Arial"/>
          <w:szCs w:val="20"/>
        </w:rPr>
        <w:t>, potrebn</w:t>
      </w:r>
      <w:r>
        <w:rPr>
          <w:rFonts w:cs="Arial"/>
          <w:szCs w:val="20"/>
        </w:rPr>
        <w:t>ih</w:t>
      </w:r>
      <w:r w:rsidRPr="00A25ACA">
        <w:rPr>
          <w:rFonts w:cs="Arial"/>
          <w:szCs w:val="20"/>
        </w:rPr>
        <w:t xml:space="preserve"> za izvajanje Uredbe 2019/1020/EU.</w:t>
      </w:r>
    </w:p>
    <w:p w:rsidR="009E200B" w:rsidRPr="00A25ACA" w:rsidRDefault="009E200B" w:rsidP="009E200B">
      <w:pPr>
        <w:contextualSpacing/>
        <w:jc w:val="both"/>
        <w:rPr>
          <w:rFonts w:cs="Arial"/>
          <w:szCs w:val="20"/>
        </w:rPr>
      </w:pPr>
      <w:r w:rsidRPr="00A25ACA">
        <w:rPr>
          <w:rFonts w:cs="Arial"/>
          <w:szCs w:val="20"/>
        </w:rPr>
        <w:t xml:space="preserve">Obveznost držav članic EU določiti pooblastila </w:t>
      </w:r>
      <w:r>
        <w:rPr>
          <w:rFonts w:cs="Arial"/>
          <w:szCs w:val="20"/>
        </w:rPr>
        <w:t xml:space="preserve">inšpekcijskih organov </w:t>
      </w:r>
      <w:r w:rsidRPr="00A25ACA">
        <w:rPr>
          <w:rFonts w:cs="Arial"/>
          <w:szCs w:val="20"/>
        </w:rPr>
        <w:t xml:space="preserve">izhaja iz 14. člena Uredbe 2019/1020/EU. Razširitev </w:t>
      </w:r>
      <w:r>
        <w:rPr>
          <w:rFonts w:cs="Arial"/>
          <w:szCs w:val="20"/>
        </w:rPr>
        <w:t>pooblastil</w:t>
      </w:r>
      <w:r w:rsidRPr="00A25ACA">
        <w:rPr>
          <w:rFonts w:cs="Arial"/>
          <w:szCs w:val="20"/>
        </w:rPr>
        <w:t xml:space="preserve"> je potrebna tudi zaradi</w:t>
      </w:r>
      <w:r>
        <w:rPr>
          <w:rFonts w:cs="Arial"/>
          <w:szCs w:val="20"/>
        </w:rPr>
        <w:t xml:space="preserve"> nadzora prodaje proizvodov prek spleta, ki ga obravnava </w:t>
      </w:r>
      <w:r w:rsidRPr="00A25ACA">
        <w:rPr>
          <w:rFonts w:cs="Arial"/>
          <w:szCs w:val="20"/>
        </w:rPr>
        <w:t>Uredb</w:t>
      </w:r>
      <w:r>
        <w:rPr>
          <w:rFonts w:cs="Arial"/>
          <w:szCs w:val="20"/>
        </w:rPr>
        <w:t>a</w:t>
      </w:r>
      <w:r w:rsidRPr="00A25ACA">
        <w:rPr>
          <w:rFonts w:cs="Arial"/>
          <w:szCs w:val="20"/>
        </w:rPr>
        <w:t xml:space="preserve"> 2019/1020/EU. V ta namen se širi krog gospodarskih subjektov, ki po novem </w:t>
      </w:r>
      <w:r>
        <w:rPr>
          <w:rFonts w:cs="Arial"/>
          <w:szCs w:val="20"/>
        </w:rPr>
        <w:t>zajema</w:t>
      </w:r>
      <w:r w:rsidRPr="00A25ACA">
        <w:rPr>
          <w:rFonts w:cs="Arial"/>
          <w:szCs w:val="20"/>
        </w:rPr>
        <w:t xml:space="preserve"> tudi ponudnike storitev odpremnih skladišč, kot posebn</w:t>
      </w:r>
      <w:r>
        <w:rPr>
          <w:rFonts w:cs="Arial"/>
          <w:szCs w:val="20"/>
        </w:rPr>
        <w:t>o</w:t>
      </w:r>
      <w:r w:rsidRPr="00A25ACA">
        <w:rPr>
          <w:rFonts w:cs="Arial"/>
          <w:szCs w:val="20"/>
        </w:rPr>
        <w:t xml:space="preserve"> oblik</w:t>
      </w:r>
      <w:r>
        <w:rPr>
          <w:rFonts w:cs="Arial"/>
          <w:szCs w:val="20"/>
        </w:rPr>
        <w:t>o</w:t>
      </w:r>
      <w:r w:rsidRPr="00A25ACA">
        <w:rPr>
          <w:rFonts w:cs="Arial"/>
          <w:szCs w:val="20"/>
        </w:rPr>
        <w:t xml:space="preserve"> gospodarskega subjekta, nastal</w:t>
      </w:r>
      <w:r>
        <w:rPr>
          <w:rFonts w:cs="Arial"/>
          <w:szCs w:val="20"/>
        </w:rPr>
        <w:t>o</w:t>
      </w:r>
      <w:r w:rsidRPr="00A25ACA">
        <w:rPr>
          <w:rFonts w:cs="Arial"/>
          <w:szCs w:val="20"/>
        </w:rPr>
        <w:t xml:space="preserve"> ravno z razmahom spletne prodaje. Posebna pozornost je namenjena novim rešitvam nadzora trga v zvezi s stalnim razvojem digitalnih tehnologij. Prodaja prek spleta namreč </w:t>
      </w:r>
      <w:r>
        <w:rPr>
          <w:rFonts w:cs="Arial"/>
          <w:szCs w:val="20"/>
        </w:rPr>
        <w:t>inšpekcijskim organom</w:t>
      </w:r>
      <w:r w:rsidRPr="00A25ACA">
        <w:rPr>
          <w:rFonts w:cs="Arial"/>
          <w:szCs w:val="20"/>
        </w:rPr>
        <w:t xml:space="preserve"> </w:t>
      </w:r>
      <w:r>
        <w:rPr>
          <w:rFonts w:cs="Arial"/>
          <w:szCs w:val="20"/>
        </w:rPr>
        <w:t xml:space="preserve">prinaša </w:t>
      </w:r>
      <w:r w:rsidRPr="00A25ACA">
        <w:rPr>
          <w:rFonts w:cs="Arial"/>
          <w:szCs w:val="20"/>
        </w:rPr>
        <w:t xml:space="preserve">številne težave, na primer sledenje proizvodov, ki se ponujajo za prodajo prek spleta, odkrivanje odgovornih gospodarskih subjektov ali izvajanje ocen tveganja ali preizkusov, kadar fizični dostop do proizvodov ni mogoč. Zato se širijo pooblastila </w:t>
      </w:r>
      <w:r>
        <w:rPr>
          <w:rFonts w:cs="Arial"/>
          <w:szCs w:val="20"/>
        </w:rPr>
        <w:t>inšpekcijskih organov</w:t>
      </w:r>
      <w:r w:rsidRPr="00A25ACA">
        <w:rPr>
          <w:rFonts w:cs="Arial"/>
          <w:szCs w:val="20"/>
        </w:rPr>
        <w:t xml:space="preserve"> in obveznosti gospodarskih subjektov ter na novo dodajajo obveznosti t</w:t>
      </w:r>
      <w:r>
        <w:rPr>
          <w:rFonts w:cs="Arial"/>
          <w:szCs w:val="20"/>
        </w:rPr>
        <w:t xml:space="preserve">ako </w:t>
      </w:r>
      <w:r w:rsidRPr="00A25ACA">
        <w:rPr>
          <w:rFonts w:cs="Arial"/>
          <w:szCs w:val="20"/>
        </w:rPr>
        <w:t>i</w:t>
      </w:r>
      <w:r>
        <w:rPr>
          <w:rFonts w:cs="Arial"/>
          <w:szCs w:val="20"/>
        </w:rPr>
        <w:t>menovanih</w:t>
      </w:r>
      <w:r w:rsidRPr="00A25ACA">
        <w:rPr>
          <w:rFonts w:cs="Arial"/>
          <w:szCs w:val="20"/>
        </w:rPr>
        <w:t xml:space="preserve"> ponudnikov storitev informacijske družbe.</w:t>
      </w:r>
    </w:p>
    <w:p w:rsidR="009E200B" w:rsidRDefault="009E200B" w:rsidP="009E200B">
      <w:pPr>
        <w:contextualSpacing/>
        <w:jc w:val="both"/>
        <w:rPr>
          <w:rFonts w:cs="Arial"/>
          <w:szCs w:val="20"/>
        </w:rPr>
      </w:pPr>
    </w:p>
    <w:p w:rsidR="009E200B" w:rsidRDefault="009E200B" w:rsidP="009E200B">
      <w:pPr>
        <w:contextualSpacing/>
        <w:jc w:val="both"/>
        <w:rPr>
          <w:rFonts w:cs="Arial"/>
          <w:szCs w:val="20"/>
        </w:rPr>
      </w:pPr>
      <w:r w:rsidRPr="00A25ACA">
        <w:rPr>
          <w:rFonts w:cs="Arial"/>
          <w:szCs w:val="20"/>
        </w:rPr>
        <w:t xml:space="preserve">Veljavni </w:t>
      </w:r>
      <w:r>
        <w:rPr>
          <w:rFonts w:cs="Arial"/>
          <w:szCs w:val="20"/>
        </w:rPr>
        <w:t>z</w:t>
      </w:r>
      <w:r w:rsidRPr="00A25ACA">
        <w:rPr>
          <w:rFonts w:cs="Arial"/>
          <w:szCs w:val="20"/>
        </w:rPr>
        <w:t xml:space="preserve">akon v 5. členu predvideva izdajo </w:t>
      </w:r>
      <w:r>
        <w:rPr>
          <w:rFonts w:cs="Arial"/>
          <w:szCs w:val="20"/>
        </w:rPr>
        <w:t xml:space="preserve">podzakonskih </w:t>
      </w:r>
      <w:r w:rsidRPr="00A25ACA">
        <w:rPr>
          <w:rFonts w:cs="Arial"/>
          <w:szCs w:val="20"/>
        </w:rPr>
        <w:t xml:space="preserve">predpisov, s katerimi se </w:t>
      </w:r>
      <w:r>
        <w:rPr>
          <w:rFonts w:cs="Arial"/>
          <w:szCs w:val="20"/>
        </w:rPr>
        <w:t>podrobneje urejajo</w:t>
      </w:r>
      <w:r w:rsidRPr="00A25ACA">
        <w:rPr>
          <w:rFonts w:cs="Arial"/>
          <w:szCs w:val="20"/>
        </w:rPr>
        <w:t xml:space="preserve"> tehnične zahteve za proizvode in postopke ugotavljanja skladnosti, z navedbo razlogov zaščite javnih interesov. Predlog novele določbo o pooblastilu ministru glede izdajanja podzakonskih predpisov po novem ustrezno zamejuje s taksativno naštetimi razlogi zaščite javnega interesa. </w:t>
      </w:r>
    </w:p>
    <w:p w:rsidR="009E200B" w:rsidRDefault="009E200B" w:rsidP="009E200B">
      <w:pPr>
        <w:contextualSpacing/>
        <w:jc w:val="both"/>
        <w:rPr>
          <w:rFonts w:cs="Arial"/>
          <w:szCs w:val="20"/>
        </w:rPr>
      </w:pPr>
    </w:p>
    <w:p w:rsidR="009E200B" w:rsidRDefault="009E200B" w:rsidP="009E200B">
      <w:pPr>
        <w:contextualSpacing/>
        <w:jc w:val="both"/>
        <w:rPr>
          <w:rFonts w:cs="Arial"/>
          <w:szCs w:val="20"/>
        </w:rPr>
      </w:pPr>
      <w:r>
        <w:rPr>
          <w:rFonts w:cs="Arial"/>
          <w:szCs w:val="20"/>
        </w:rPr>
        <w:t xml:space="preserve">Z vključitvijo alineje o »dostopnosti proizvodov invalidom« se zagotovi ustrezna pravna podlaga podzakonskemu predpisu, ki ureja tudi vidik dostopnosti tehničnega proizvoda invalidom (npr. zahteve za dostopnost dvigal  ali radijske opreme za invalide). </w:t>
      </w:r>
    </w:p>
    <w:p w:rsidR="009E200B" w:rsidRDefault="009E200B" w:rsidP="009E200B">
      <w:pPr>
        <w:contextualSpacing/>
        <w:jc w:val="both"/>
        <w:rPr>
          <w:rFonts w:cs="Arial"/>
          <w:szCs w:val="20"/>
        </w:rPr>
      </w:pPr>
    </w:p>
    <w:p w:rsidR="009E200B" w:rsidRDefault="009E200B" w:rsidP="009E200B">
      <w:pPr>
        <w:contextualSpacing/>
        <w:jc w:val="both"/>
        <w:rPr>
          <w:rFonts w:cs="Arial"/>
          <w:szCs w:val="20"/>
        </w:rPr>
      </w:pPr>
      <w:r w:rsidRPr="00A25ACA">
        <w:rPr>
          <w:rFonts w:cs="Arial"/>
          <w:szCs w:val="20"/>
        </w:rPr>
        <w:lastRenderedPageBreak/>
        <w:t xml:space="preserve">Z vključitvijo </w:t>
      </w:r>
      <w:r>
        <w:rPr>
          <w:rFonts w:cs="Arial"/>
          <w:szCs w:val="20"/>
        </w:rPr>
        <w:t>sredstva</w:t>
      </w:r>
      <w:r w:rsidRPr="00A25ACA">
        <w:rPr>
          <w:rFonts w:cs="Arial"/>
          <w:szCs w:val="20"/>
        </w:rPr>
        <w:t xml:space="preserve"> </w:t>
      </w:r>
      <w:r>
        <w:rPr>
          <w:rFonts w:cs="Arial"/>
          <w:szCs w:val="20"/>
        </w:rPr>
        <w:t>zagotavljanja varnosti delovanja, t.j.</w:t>
      </w:r>
      <w:r w:rsidRPr="00A25ACA">
        <w:rPr>
          <w:rFonts w:cs="Arial"/>
          <w:szCs w:val="20"/>
        </w:rPr>
        <w:t xml:space="preserve"> »</w:t>
      </w:r>
      <w:r w:rsidRPr="00F400B9">
        <w:rPr>
          <w:rFonts w:cs="Arial"/>
          <w:szCs w:val="20"/>
          <w:lang w:eastAsia="sl-SI"/>
        </w:rPr>
        <w:t>varnostjo in odgovornostjo na področju umetne inteligenc</w:t>
      </w:r>
      <w:r>
        <w:rPr>
          <w:rFonts w:cs="Arial"/>
          <w:szCs w:val="20"/>
          <w:lang w:eastAsia="sl-SI"/>
        </w:rPr>
        <w:t>e, interneta stvari in robotike</w:t>
      </w:r>
      <w:r w:rsidRPr="00A25ACA">
        <w:rPr>
          <w:rFonts w:cs="Arial"/>
          <w:szCs w:val="20"/>
          <w:lang w:eastAsia="sl-SI"/>
        </w:rPr>
        <w:t>«</w:t>
      </w:r>
      <w:r>
        <w:rPr>
          <w:rFonts w:cs="Arial"/>
          <w:szCs w:val="20"/>
          <w:lang w:eastAsia="sl-SI"/>
        </w:rPr>
        <w:t>,</w:t>
      </w:r>
      <w:r w:rsidRPr="00A25ACA">
        <w:rPr>
          <w:rFonts w:cs="Arial"/>
          <w:szCs w:val="20"/>
        </w:rPr>
        <w:t xml:space="preserve"> </w:t>
      </w:r>
      <w:r>
        <w:rPr>
          <w:rFonts w:cs="Arial"/>
          <w:szCs w:val="20"/>
        </w:rPr>
        <w:t>se</w:t>
      </w:r>
      <w:r w:rsidRPr="00A25ACA">
        <w:rPr>
          <w:rFonts w:cs="Arial"/>
          <w:szCs w:val="20"/>
        </w:rPr>
        <w:t xml:space="preserve"> </w:t>
      </w:r>
      <w:r>
        <w:rPr>
          <w:rFonts w:cs="Arial"/>
          <w:szCs w:val="20"/>
        </w:rPr>
        <w:t xml:space="preserve">za </w:t>
      </w:r>
      <w:r w:rsidRPr="00A25ACA">
        <w:rPr>
          <w:rFonts w:cs="Arial"/>
          <w:szCs w:val="20"/>
        </w:rPr>
        <w:t>izkazovanj</w:t>
      </w:r>
      <w:r>
        <w:rPr>
          <w:rFonts w:cs="Arial"/>
          <w:szCs w:val="20"/>
        </w:rPr>
        <w:t>e</w:t>
      </w:r>
      <w:r w:rsidRPr="00A25ACA">
        <w:rPr>
          <w:rFonts w:cs="Arial"/>
          <w:szCs w:val="20"/>
        </w:rPr>
        <w:t xml:space="preserve"> javnega interesa v 5. členu </w:t>
      </w:r>
      <w:r>
        <w:rPr>
          <w:rFonts w:cs="Arial"/>
          <w:szCs w:val="20"/>
        </w:rPr>
        <w:t>z</w:t>
      </w:r>
      <w:r w:rsidRPr="00A25ACA">
        <w:rPr>
          <w:rFonts w:cs="Arial"/>
          <w:szCs w:val="20"/>
        </w:rPr>
        <w:t xml:space="preserve">akona zagotovi </w:t>
      </w:r>
      <w:r>
        <w:rPr>
          <w:rFonts w:cs="Arial"/>
          <w:szCs w:val="20"/>
        </w:rPr>
        <w:t xml:space="preserve">tudi </w:t>
      </w:r>
      <w:r w:rsidRPr="00A25ACA">
        <w:rPr>
          <w:rFonts w:cs="Arial"/>
          <w:szCs w:val="20"/>
        </w:rPr>
        <w:t>ustrezna zakonska podlaga podzakonsk</w:t>
      </w:r>
      <w:r>
        <w:rPr>
          <w:rFonts w:cs="Arial"/>
          <w:szCs w:val="20"/>
        </w:rPr>
        <w:t>im</w:t>
      </w:r>
      <w:r w:rsidRPr="00A25ACA">
        <w:rPr>
          <w:rFonts w:cs="Arial"/>
          <w:szCs w:val="20"/>
        </w:rPr>
        <w:t xml:space="preserve"> predpis</w:t>
      </w:r>
      <w:r>
        <w:rPr>
          <w:rFonts w:cs="Arial"/>
          <w:szCs w:val="20"/>
        </w:rPr>
        <w:t>om</w:t>
      </w:r>
      <w:r w:rsidRPr="00A25ACA">
        <w:rPr>
          <w:rFonts w:cs="Arial"/>
          <w:szCs w:val="20"/>
        </w:rPr>
        <w:t xml:space="preserve">, </w:t>
      </w:r>
      <w:r>
        <w:rPr>
          <w:rFonts w:cs="Arial"/>
          <w:szCs w:val="20"/>
        </w:rPr>
        <w:t xml:space="preserve">ki vključujejo napredne tehnologije. </w:t>
      </w:r>
    </w:p>
    <w:p w:rsidR="009E200B" w:rsidRPr="00A25ACA" w:rsidRDefault="009E200B" w:rsidP="009E200B">
      <w:pPr>
        <w:contextualSpacing/>
        <w:jc w:val="both"/>
        <w:rPr>
          <w:rFonts w:cs="Arial"/>
          <w:szCs w:val="20"/>
        </w:rPr>
      </w:pPr>
    </w:p>
    <w:p w:rsidR="009E200B" w:rsidRPr="00A25ACA" w:rsidRDefault="009E200B" w:rsidP="009E200B">
      <w:pPr>
        <w:contextualSpacing/>
        <w:jc w:val="both"/>
        <w:rPr>
          <w:rFonts w:cs="Arial"/>
          <w:szCs w:val="20"/>
        </w:rPr>
      </w:pPr>
      <w:r w:rsidRPr="00A25ACA">
        <w:rPr>
          <w:rFonts w:cs="Arial"/>
          <w:szCs w:val="20"/>
        </w:rPr>
        <w:t xml:space="preserve">V </w:t>
      </w:r>
      <w:r>
        <w:rPr>
          <w:rFonts w:cs="Arial"/>
          <w:szCs w:val="20"/>
        </w:rPr>
        <w:t>z</w:t>
      </w:r>
      <w:r w:rsidRPr="00A25ACA">
        <w:rPr>
          <w:rFonts w:cs="Arial"/>
          <w:szCs w:val="20"/>
        </w:rPr>
        <w:t>akonu se uredi tudi ustrezna zakonska podlaga podzakonskim predpisom</w:t>
      </w:r>
      <w:r>
        <w:rPr>
          <w:rFonts w:cs="Arial"/>
          <w:szCs w:val="20"/>
        </w:rPr>
        <w:t>, ki urejajo zahteve za varnost proizvoda v celotnem ciklu obratovanja, kot na primer</w:t>
      </w:r>
      <w:r w:rsidRPr="00A25ACA">
        <w:rPr>
          <w:rFonts w:cs="Arial"/>
          <w:szCs w:val="20"/>
        </w:rPr>
        <w:t xml:space="preserve"> s področja dvigal in varnostnih komponent za dvigala</w:t>
      </w:r>
      <w:r>
        <w:rPr>
          <w:rFonts w:cs="Arial"/>
          <w:szCs w:val="20"/>
        </w:rPr>
        <w:t xml:space="preserve"> ter tlačne opreme</w:t>
      </w:r>
      <w:r w:rsidRPr="00A25ACA">
        <w:rPr>
          <w:rFonts w:cs="Arial"/>
          <w:szCs w:val="20"/>
        </w:rPr>
        <w:t>. V ta namen se določijo obveznosti lastnika in skrbnika proizvoda</w:t>
      </w:r>
      <w:r>
        <w:rPr>
          <w:rFonts w:cs="Arial"/>
          <w:szCs w:val="20"/>
        </w:rPr>
        <w:t xml:space="preserve"> glede za zagotavljanja varne uporabe proizvoda.</w:t>
      </w:r>
    </w:p>
    <w:p w:rsidR="009E200B" w:rsidRDefault="009E200B" w:rsidP="009E200B">
      <w:pPr>
        <w:contextualSpacing/>
        <w:jc w:val="both"/>
        <w:rPr>
          <w:rFonts w:cs="Arial"/>
          <w:szCs w:val="20"/>
        </w:rPr>
      </w:pPr>
      <w:r w:rsidRPr="00A25ACA">
        <w:rPr>
          <w:rFonts w:cs="Arial"/>
          <w:szCs w:val="20"/>
        </w:rPr>
        <w:t xml:space="preserve">Na podlagi Direktive o dvigalih (Direktiva 2014/33/EU) sprejeti Pravilnik o varnosti dvigal (Uradni list RS, št. 25/16) določa zahteve za dvigala in varnostne komponente za dvigala, hkrati pa ureja tudi prevzemne in periodične preglede dvigal, vzdrževanje dvigal, nadzor in postopke obveščanja. V praksi se je izkazalo, da določeni vidiki prisotnosti dvigal in varnostnih komponent za dvigala na trgu niso zadostno in celostno urejeni. Zaradi </w:t>
      </w:r>
      <w:r>
        <w:rPr>
          <w:rFonts w:cs="Arial"/>
          <w:szCs w:val="20"/>
        </w:rPr>
        <w:t>posebnosti</w:t>
      </w:r>
      <w:r w:rsidRPr="00A25ACA">
        <w:rPr>
          <w:rFonts w:cs="Arial"/>
          <w:szCs w:val="20"/>
        </w:rPr>
        <w:t xml:space="preserve"> dvigal kot vrste proizvod</w:t>
      </w:r>
      <w:r>
        <w:rPr>
          <w:rFonts w:cs="Arial"/>
          <w:szCs w:val="20"/>
        </w:rPr>
        <w:t>ov</w:t>
      </w:r>
      <w:r w:rsidRPr="00A25ACA">
        <w:rPr>
          <w:rFonts w:cs="Arial"/>
          <w:szCs w:val="20"/>
        </w:rPr>
        <w:t>, kater</w:t>
      </w:r>
      <w:r>
        <w:rPr>
          <w:rFonts w:cs="Arial"/>
          <w:szCs w:val="20"/>
        </w:rPr>
        <w:t>ih</w:t>
      </w:r>
      <w:r w:rsidRPr="00A25ACA">
        <w:rPr>
          <w:rFonts w:cs="Arial"/>
          <w:szCs w:val="20"/>
        </w:rPr>
        <w:t xml:space="preserve"> izpolnjevanje varnostnih zahtev je potrebno skozi celoten čas njihovega obratovanja in za doseganje česar je potrebno sodelovanje lastnika dvigala, vzdrževalca dvigala, morebitnega skrbnika dvigala in reševalca iz dvigala</w:t>
      </w:r>
      <w:r>
        <w:rPr>
          <w:rFonts w:cs="Arial"/>
          <w:szCs w:val="20"/>
        </w:rPr>
        <w:t>,</w:t>
      </w:r>
      <w:r w:rsidRPr="00A25ACA">
        <w:rPr>
          <w:rFonts w:cs="Arial"/>
          <w:szCs w:val="20"/>
        </w:rPr>
        <w:t xml:space="preserve"> je potrebno v Pravilniku o varnosti dvigal dodatno urediti obveznosti lastnika in skrbnika proizvoda v zvezi z zagotavljanjem varnega delovanja, vzdrževanj</w:t>
      </w:r>
      <w:r>
        <w:rPr>
          <w:rFonts w:cs="Arial"/>
          <w:szCs w:val="20"/>
        </w:rPr>
        <w:t>em</w:t>
      </w:r>
      <w:r w:rsidRPr="00A25ACA">
        <w:rPr>
          <w:rFonts w:cs="Arial"/>
          <w:szCs w:val="20"/>
        </w:rPr>
        <w:t xml:space="preserve"> in reševanj</w:t>
      </w:r>
      <w:r>
        <w:rPr>
          <w:rFonts w:cs="Arial"/>
          <w:szCs w:val="20"/>
        </w:rPr>
        <w:t>em</w:t>
      </w:r>
      <w:r w:rsidRPr="00A25ACA">
        <w:rPr>
          <w:rFonts w:cs="Arial"/>
          <w:szCs w:val="20"/>
        </w:rPr>
        <w:t xml:space="preserve"> iz dvigala. V ta namen se v predlagani noveli </w:t>
      </w:r>
      <w:r>
        <w:rPr>
          <w:rFonts w:cs="Arial"/>
          <w:szCs w:val="20"/>
        </w:rPr>
        <w:t>z</w:t>
      </w:r>
      <w:r w:rsidRPr="00A25ACA">
        <w:rPr>
          <w:rFonts w:cs="Arial"/>
          <w:szCs w:val="20"/>
        </w:rPr>
        <w:t>akona v novem</w:t>
      </w:r>
      <w:r>
        <w:rPr>
          <w:rFonts w:cs="Arial"/>
          <w:szCs w:val="20"/>
        </w:rPr>
        <w:t>,</w:t>
      </w:r>
      <w:r w:rsidRPr="00A25ACA">
        <w:rPr>
          <w:rFonts w:cs="Arial"/>
          <w:szCs w:val="20"/>
        </w:rPr>
        <w:t xml:space="preserve"> 7.a členu uredi potrebna zakonska podlaga nadaljnjemu podzakonskemu urejanju obveznosti lastnika in skrbnika proizvoda. Omejitev pooblastila o podzakonskem urejanju obveznosti pa se ustrezno zameji z navezavo na zagotovitev zaščite javnega interesa iz 5. člena</w:t>
      </w:r>
      <w:r>
        <w:rPr>
          <w:rFonts w:cs="Arial"/>
          <w:szCs w:val="20"/>
        </w:rPr>
        <w:t>,</w:t>
      </w:r>
      <w:r w:rsidRPr="00A25ACA">
        <w:rPr>
          <w:rFonts w:cs="Arial"/>
          <w:szCs w:val="20"/>
        </w:rPr>
        <w:t xml:space="preserve"> in sicer v obsegu in </w:t>
      </w:r>
      <w:r>
        <w:rPr>
          <w:rFonts w:cs="Arial"/>
          <w:szCs w:val="20"/>
        </w:rPr>
        <w:t>na način, ki sta za to potrebna.</w:t>
      </w:r>
      <w:r w:rsidRPr="00B06629">
        <w:t xml:space="preserve"> </w:t>
      </w:r>
      <w:r w:rsidRPr="00B06629">
        <w:rPr>
          <w:rFonts w:cs="Arial"/>
          <w:szCs w:val="20"/>
        </w:rPr>
        <w:t xml:space="preserve">Prav tako se </w:t>
      </w:r>
      <w:r>
        <w:rPr>
          <w:rFonts w:cs="Arial"/>
          <w:szCs w:val="20"/>
        </w:rPr>
        <w:t xml:space="preserve">z novim 7.a členom </w:t>
      </w:r>
      <w:r w:rsidRPr="00B06629">
        <w:rPr>
          <w:rFonts w:cs="Arial"/>
          <w:szCs w:val="20"/>
        </w:rPr>
        <w:t xml:space="preserve">zagotovi ustrezna zakonska podlaga določbam </w:t>
      </w:r>
      <w:r w:rsidRPr="009252C8">
        <w:rPr>
          <w:rFonts w:cs="Arial"/>
          <w:szCs w:val="20"/>
        </w:rPr>
        <w:t>Pravilnik</w:t>
      </w:r>
      <w:r>
        <w:rPr>
          <w:rFonts w:cs="Arial"/>
          <w:szCs w:val="20"/>
        </w:rPr>
        <w:t>a</w:t>
      </w:r>
      <w:r w:rsidRPr="009252C8">
        <w:rPr>
          <w:rFonts w:cs="Arial"/>
          <w:szCs w:val="20"/>
        </w:rPr>
        <w:t xml:space="preserve"> o pregledovanju in preskušanju opreme pod tlakom (Uradni list RS, št. 92/08 in 17/11 – ZTZPUS-1)</w:t>
      </w:r>
      <w:r w:rsidRPr="00B06629">
        <w:rPr>
          <w:rFonts w:cs="Arial"/>
          <w:szCs w:val="20"/>
        </w:rPr>
        <w:t>, ki predvideva periodične preglede tlačne opreme in njeno vzdrževanje</w:t>
      </w:r>
      <w:r>
        <w:rPr>
          <w:rFonts w:cs="Arial"/>
          <w:szCs w:val="20"/>
        </w:rPr>
        <w:t xml:space="preserve"> ter ga je treba posodobiti</w:t>
      </w:r>
      <w:r w:rsidRPr="00B06629">
        <w:rPr>
          <w:rFonts w:cs="Arial"/>
          <w:szCs w:val="20"/>
        </w:rPr>
        <w:t>.</w:t>
      </w:r>
    </w:p>
    <w:p w:rsidR="009E200B" w:rsidRPr="00A25ACA" w:rsidRDefault="009E200B" w:rsidP="009E200B">
      <w:pPr>
        <w:contextualSpacing/>
        <w:jc w:val="both"/>
        <w:rPr>
          <w:rFonts w:cs="Arial"/>
          <w:szCs w:val="20"/>
        </w:rPr>
      </w:pPr>
    </w:p>
    <w:p w:rsidR="009E200B" w:rsidRPr="00A25ACA" w:rsidRDefault="009E200B" w:rsidP="009E200B">
      <w:pPr>
        <w:contextualSpacing/>
        <w:jc w:val="both"/>
        <w:rPr>
          <w:rFonts w:cs="Arial"/>
          <w:szCs w:val="20"/>
        </w:rPr>
      </w:pPr>
      <w:r w:rsidRPr="00A25ACA">
        <w:rPr>
          <w:rFonts w:cs="Arial"/>
          <w:szCs w:val="20"/>
        </w:rPr>
        <w:t xml:space="preserve">V </w:t>
      </w:r>
      <w:r>
        <w:rPr>
          <w:rFonts w:cs="Arial"/>
          <w:szCs w:val="20"/>
        </w:rPr>
        <w:t>z</w:t>
      </w:r>
      <w:r w:rsidRPr="00A25ACA">
        <w:rPr>
          <w:rFonts w:cs="Arial"/>
          <w:szCs w:val="20"/>
        </w:rPr>
        <w:t>akonu se prenovijo kazenske določbe v zvezi z neupoštevanjem obveznosti gospodarskih subjektov in na novo dodajo kazenske določbe v zvezi z neupoštevanjem obveznosti ponudnikov storitev informacijske družbe</w:t>
      </w:r>
      <w:r>
        <w:rPr>
          <w:rFonts w:cs="Arial"/>
          <w:szCs w:val="20"/>
        </w:rPr>
        <w:t>.</w:t>
      </w:r>
      <w:r w:rsidRPr="00A25ACA">
        <w:rPr>
          <w:rFonts w:cs="Arial"/>
          <w:szCs w:val="20"/>
        </w:rPr>
        <w:t xml:space="preserve"> Posodobljene globe za prekrške gospodarskih subjektov izhajajo iz neupoštevanja določb tega </w:t>
      </w:r>
      <w:r>
        <w:rPr>
          <w:rFonts w:cs="Arial"/>
          <w:szCs w:val="20"/>
        </w:rPr>
        <w:t>z</w:t>
      </w:r>
      <w:r w:rsidRPr="00A25ACA">
        <w:rPr>
          <w:rFonts w:cs="Arial"/>
          <w:szCs w:val="20"/>
        </w:rPr>
        <w:t>akona ter iz tretjega in četrtega odstavka 4. č</w:t>
      </w:r>
      <w:r>
        <w:rPr>
          <w:rFonts w:cs="Arial"/>
          <w:szCs w:val="20"/>
        </w:rPr>
        <w:t>lena, drugega odstavka 5. člena in</w:t>
      </w:r>
      <w:r w:rsidRPr="00A25ACA">
        <w:rPr>
          <w:rFonts w:cs="Arial"/>
          <w:szCs w:val="20"/>
        </w:rPr>
        <w:t xml:space="preserve"> prvega odstavka 7. člena Uredbe 2019/1020/EU</w:t>
      </w:r>
      <w:r>
        <w:rPr>
          <w:rFonts w:cs="Arial"/>
          <w:szCs w:val="20"/>
        </w:rPr>
        <w:t xml:space="preserve">, na novo določene </w:t>
      </w:r>
      <w:r w:rsidRPr="00A25ACA">
        <w:rPr>
          <w:rFonts w:cs="Arial"/>
          <w:szCs w:val="20"/>
        </w:rPr>
        <w:t xml:space="preserve">globe za prekrške ponudnikov storitev informacijske družbe </w:t>
      </w:r>
      <w:r>
        <w:rPr>
          <w:rFonts w:cs="Arial"/>
          <w:szCs w:val="20"/>
        </w:rPr>
        <w:t xml:space="preserve">pa iz neupoštevanja določb tega zakona in </w:t>
      </w:r>
      <w:r w:rsidRPr="00A25ACA">
        <w:rPr>
          <w:rFonts w:cs="Arial"/>
          <w:szCs w:val="20"/>
        </w:rPr>
        <w:t xml:space="preserve">iz drugega odstavka 7. člena Uredbe 2019/1020/EU. </w:t>
      </w:r>
      <w:r w:rsidRPr="00625F03">
        <w:rPr>
          <w:rFonts w:cs="Arial"/>
          <w:szCs w:val="20"/>
        </w:rPr>
        <w:t>Uredba o izvajanju Uredbe (EU) o nadzoru trga in skladnosti proizvodov (Uradni list RS, št. 194/21)</w:t>
      </w:r>
      <w:r w:rsidRPr="00A25ACA">
        <w:rPr>
          <w:rFonts w:cs="Arial"/>
          <w:szCs w:val="20"/>
        </w:rPr>
        <w:t xml:space="preserve">, </w:t>
      </w:r>
      <w:r>
        <w:rPr>
          <w:rFonts w:cs="Arial"/>
          <w:szCs w:val="20"/>
        </w:rPr>
        <w:t xml:space="preserve">ki je bila decembra 2021 sprejeta za izvajanje Uredbe 2019/1020/EU, </w:t>
      </w:r>
      <w:r w:rsidRPr="00A25ACA">
        <w:rPr>
          <w:rFonts w:cs="Arial"/>
          <w:szCs w:val="20"/>
        </w:rPr>
        <w:t xml:space="preserve">glob za prekrške zaradi še </w:t>
      </w:r>
      <w:proofErr w:type="spellStart"/>
      <w:r w:rsidRPr="0063035A">
        <w:rPr>
          <w:rFonts w:cs="Arial"/>
          <w:szCs w:val="20"/>
        </w:rPr>
        <w:t>nepodeljenih</w:t>
      </w:r>
      <w:proofErr w:type="spellEnd"/>
      <w:r w:rsidRPr="00A25ACA">
        <w:rPr>
          <w:rFonts w:cs="Arial"/>
          <w:szCs w:val="20"/>
        </w:rPr>
        <w:t xml:space="preserve"> pooblastil </w:t>
      </w:r>
      <w:r>
        <w:rPr>
          <w:rFonts w:cs="Arial"/>
          <w:szCs w:val="20"/>
        </w:rPr>
        <w:t>inšpekcijskih organov</w:t>
      </w:r>
      <w:r w:rsidRPr="00A25ACA">
        <w:rPr>
          <w:rFonts w:cs="Arial"/>
          <w:szCs w:val="20"/>
        </w:rPr>
        <w:t xml:space="preserve"> ne vsebuje, zato so </w:t>
      </w:r>
      <w:r>
        <w:rPr>
          <w:rFonts w:cs="Arial"/>
          <w:szCs w:val="20"/>
        </w:rPr>
        <w:t xml:space="preserve">globe </w:t>
      </w:r>
      <w:r w:rsidRPr="00A25ACA">
        <w:rPr>
          <w:rFonts w:cs="Arial"/>
          <w:szCs w:val="20"/>
        </w:rPr>
        <w:t xml:space="preserve">skupaj z novimi pooblastili </w:t>
      </w:r>
      <w:r>
        <w:rPr>
          <w:rFonts w:cs="Arial"/>
          <w:szCs w:val="20"/>
        </w:rPr>
        <w:t>inšpekcijskih organov</w:t>
      </w:r>
      <w:r w:rsidRPr="00A25ACA">
        <w:rPr>
          <w:rFonts w:cs="Arial"/>
          <w:szCs w:val="20"/>
        </w:rPr>
        <w:t xml:space="preserve"> predvidene v tej noveli </w:t>
      </w:r>
      <w:r>
        <w:rPr>
          <w:rFonts w:cs="Arial"/>
          <w:szCs w:val="20"/>
        </w:rPr>
        <w:t>z</w:t>
      </w:r>
      <w:r w:rsidRPr="00A25ACA">
        <w:rPr>
          <w:rFonts w:cs="Arial"/>
          <w:szCs w:val="20"/>
        </w:rPr>
        <w:t xml:space="preserve">akona. Noveliran </w:t>
      </w:r>
      <w:r>
        <w:rPr>
          <w:rFonts w:cs="Arial"/>
          <w:szCs w:val="20"/>
        </w:rPr>
        <w:t>Z</w:t>
      </w:r>
      <w:r w:rsidRPr="00A25ACA">
        <w:rPr>
          <w:rFonts w:cs="Arial"/>
          <w:szCs w:val="20"/>
        </w:rPr>
        <w:t>akon b</w:t>
      </w:r>
      <w:r>
        <w:rPr>
          <w:rFonts w:cs="Arial"/>
          <w:szCs w:val="20"/>
        </w:rPr>
        <w:t>o</w:t>
      </w:r>
      <w:r w:rsidRPr="00A25ACA">
        <w:rPr>
          <w:rFonts w:cs="Arial"/>
          <w:szCs w:val="20"/>
        </w:rPr>
        <w:t xml:space="preserve"> tako kot krovni horizontalni tehnični predpis na področju proizvo</w:t>
      </w:r>
      <w:r>
        <w:rPr>
          <w:rFonts w:cs="Arial"/>
          <w:szCs w:val="20"/>
        </w:rPr>
        <w:t xml:space="preserve">dov določal pooblastila inšpekcijskih organov </w:t>
      </w:r>
      <w:r w:rsidRPr="00A25ACA">
        <w:rPr>
          <w:rFonts w:cs="Arial"/>
          <w:szCs w:val="20"/>
        </w:rPr>
        <w:t xml:space="preserve">ter kazenske določbe za sankcioniranje kršitev, ki izhajajo neposredno iz Uredbe 2019/1020/EU ter iz določb tega </w:t>
      </w:r>
      <w:r>
        <w:rPr>
          <w:rFonts w:cs="Arial"/>
          <w:szCs w:val="20"/>
        </w:rPr>
        <w:t>z</w:t>
      </w:r>
      <w:r w:rsidRPr="00A25ACA">
        <w:rPr>
          <w:rFonts w:cs="Arial"/>
          <w:szCs w:val="20"/>
        </w:rPr>
        <w:t xml:space="preserve">akona. </w:t>
      </w:r>
    </w:p>
    <w:p w:rsidR="009E200B" w:rsidRPr="00A25ACA" w:rsidRDefault="009E200B" w:rsidP="009E200B">
      <w:pPr>
        <w:contextualSpacing/>
        <w:jc w:val="both"/>
        <w:rPr>
          <w:rFonts w:cs="Arial"/>
          <w:szCs w:val="20"/>
        </w:rPr>
      </w:pPr>
      <w:r w:rsidRPr="00060512">
        <w:rPr>
          <w:rFonts w:cs="Arial"/>
          <w:szCs w:val="20"/>
        </w:rPr>
        <w:t>Z novelo zakona se določijo tudi sankcije za kršitve lastnika in skrbnika proizvoda v zvezi z njunimi obveznostmi glede preverjanja in zagotavljanja varnosti delovanja, vzdrževanja proizvoda in reševanja v obsegu in na način, ki je potreben za zagotovitev zaščite javnega interesa</w:t>
      </w:r>
      <w:r>
        <w:rPr>
          <w:rFonts w:cs="Arial"/>
          <w:szCs w:val="20"/>
        </w:rPr>
        <w:t>.</w:t>
      </w:r>
    </w:p>
    <w:p w:rsidR="009E200B" w:rsidRDefault="009E200B" w:rsidP="009E200B">
      <w:pPr>
        <w:contextualSpacing/>
        <w:jc w:val="both"/>
        <w:rPr>
          <w:rFonts w:cs="Arial"/>
          <w:szCs w:val="20"/>
        </w:rPr>
      </w:pPr>
    </w:p>
    <w:p w:rsidR="009E200B" w:rsidRPr="00A25ACA" w:rsidRDefault="009E200B" w:rsidP="009E200B">
      <w:pPr>
        <w:contextualSpacing/>
        <w:jc w:val="both"/>
        <w:rPr>
          <w:rFonts w:cs="Arial"/>
          <w:szCs w:val="20"/>
        </w:rPr>
      </w:pPr>
    </w:p>
    <w:p w:rsidR="009E200B" w:rsidRPr="00A25ACA" w:rsidRDefault="009E200B" w:rsidP="009E200B">
      <w:pPr>
        <w:contextualSpacing/>
        <w:rPr>
          <w:rFonts w:cs="Arial"/>
          <w:b/>
          <w:szCs w:val="20"/>
        </w:rPr>
      </w:pPr>
      <w:r w:rsidRPr="00A25ACA">
        <w:rPr>
          <w:rFonts w:cs="Arial"/>
          <w:b/>
          <w:szCs w:val="20"/>
        </w:rPr>
        <w:t>3. OCENA FINANČNIH POSLEDIC PREDLOGA ZAKONA ZA DRŽAVNI PRORAČUN IN DRUGA JAVNA FINANČNA SREDSTVA</w:t>
      </w:r>
    </w:p>
    <w:p w:rsidR="009E200B" w:rsidRPr="00A25ACA" w:rsidRDefault="009E200B" w:rsidP="009E200B">
      <w:pPr>
        <w:contextualSpacing/>
        <w:jc w:val="both"/>
        <w:rPr>
          <w:rFonts w:cs="Arial"/>
          <w:szCs w:val="20"/>
        </w:rPr>
      </w:pPr>
    </w:p>
    <w:p w:rsidR="009E200B" w:rsidRPr="00A25ACA" w:rsidRDefault="009E200B" w:rsidP="009E200B">
      <w:pPr>
        <w:contextualSpacing/>
        <w:jc w:val="both"/>
        <w:rPr>
          <w:rFonts w:cs="Arial"/>
          <w:szCs w:val="20"/>
        </w:rPr>
      </w:pPr>
      <w:r w:rsidRPr="00A25ACA">
        <w:rPr>
          <w:rFonts w:cs="Arial"/>
          <w:szCs w:val="20"/>
          <w:lang w:eastAsia="sl-SI"/>
        </w:rPr>
        <w:t xml:space="preserve">Predlog novele </w:t>
      </w:r>
      <w:r>
        <w:rPr>
          <w:rFonts w:cs="Arial"/>
          <w:szCs w:val="20"/>
          <w:lang w:eastAsia="sl-SI"/>
        </w:rPr>
        <w:t>z</w:t>
      </w:r>
      <w:r w:rsidRPr="00A25ACA">
        <w:rPr>
          <w:rFonts w:cs="Arial"/>
          <w:szCs w:val="20"/>
          <w:lang w:eastAsia="sl-SI"/>
        </w:rPr>
        <w:t xml:space="preserve">akona nima neposrednih finančnih posledic za državni proračun, niti za druga javna finančna sredstva, saj se </w:t>
      </w:r>
      <w:r>
        <w:rPr>
          <w:rFonts w:cs="Arial"/>
          <w:szCs w:val="20"/>
          <w:lang w:eastAsia="sl-SI"/>
        </w:rPr>
        <w:t>inšpekcijskim organom</w:t>
      </w:r>
      <w:r w:rsidRPr="00A25ACA">
        <w:rPr>
          <w:rFonts w:cs="Arial"/>
          <w:szCs w:val="20"/>
          <w:lang w:eastAsia="sl-SI"/>
        </w:rPr>
        <w:t xml:space="preserve"> ne določa</w:t>
      </w:r>
      <w:r>
        <w:rPr>
          <w:rFonts w:cs="Arial"/>
          <w:szCs w:val="20"/>
          <w:lang w:eastAsia="sl-SI"/>
        </w:rPr>
        <w:t>jo</w:t>
      </w:r>
      <w:r w:rsidRPr="00A25ACA">
        <w:rPr>
          <w:rFonts w:cs="Arial"/>
          <w:szCs w:val="20"/>
          <w:lang w:eastAsia="sl-SI"/>
        </w:rPr>
        <w:t xml:space="preserve"> nov</w:t>
      </w:r>
      <w:r>
        <w:rPr>
          <w:rFonts w:cs="Arial"/>
          <w:szCs w:val="20"/>
          <w:lang w:eastAsia="sl-SI"/>
        </w:rPr>
        <w:t>e</w:t>
      </w:r>
      <w:r w:rsidRPr="00A25ACA">
        <w:rPr>
          <w:rFonts w:cs="Arial"/>
          <w:szCs w:val="20"/>
          <w:lang w:eastAsia="sl-SI"/>
        </w:rPr>
        <w:t xml:space="preserve"> pristojnosti, temveč se v okviru obstoječih pristojnosti, določeni</w:t>
      </w:r>
      <w:r>
        <w:rPr>
          <w:rFonts w:cs="Arial"/>
          <w:szCs w:val="20"/>
          <w:lang w:eastAsia="sl-SI"/>
        </w:rPr>
        <w:t>h</w:t>
      </w:r>
      <w:r w:rsidRPr="00A25ACA">
        <w:rPr>
          <w:rFonts w:cs="Arial"/>
          <w:szCs w:val="20"/>
          <w:lang w:eastAsia="sl-SI"/>
        </w:rPr>
        <w:t xml:space="preserve"> z </w:t>
      </w:r>
      <w:r>
        <w:rPr>
          <w:rFonts w:cs="Arial"/>
          <w:szCs w:val="20"/>
          <w:lang w:eastAsia="sl-SI"/>
        </w:rPr>
        <w:t>veljavnimi</w:t>
      </w:r>
      <w:r w:rsidRPr="00A25ACA">
        <w:rPr>
          <w:rFonts w:cs="Arial"/>
          <w:szCs w:val="20"/>
          <w:lang w:eastAsia="sl-SI"/>
        </w:rPr>
        <w:t xml:space="preserve"> materialnimi predpisi z namenom učinkovitejšega nadzora podeljujejo le nova pooblastila.</w:t>
      </w:r>
    </w:p>
    <w:p w:rsidR="009E200B" w:rsidRPr="00A25ACA" w:rsidRDefault="009E200B" w:rsidP="009E200B">
      <w:pPr>
        <w:contextualSpacing/>
        <w:rPr>
          <w:rFonts w:cs="Arial"/>
          <w:b/>
          <w:szCs w:val="20"/>
        </w:rPr>
      </w:pPr>
    </w:p>
    <w:p w:rsidR="009E200B" w:rsidRPr="00A25ACA" w:rsidRDefault="009E200B" w:rsidP="009E200B">
      <w:pPr>
        <w:contextualSpacing/>
        <w:rPr>
          <w:rFonts w:cs="Arial"/>
          <w:b/>
          <w:szCs w:val="20"/>
        </w:rPr>
      </w:pPr>
    </w:p>
    <w:p w:rsidR="009E200B" w:rsidRPr="00A25ACA" w:rsidRDefault="009E200B" w:rsidP="009E200B">
      <w:pPr>
        <w:contextualSpacing/>
        <w:rPr>
          <w:rFonts w:cs="Arial"/>
          <w:b/>
          <w:szCs w:val="20"/>
        </w:rPr>
      </w:pPr>
      <w:r w:rsidRPr="00A25ACA">
        <w:rPr>
          <w:rFonts w:cs="Arial"/>
          <w:b/>
          <w:szCs w:val="20"/>
        </w:rPr>
        <w:t>4. NAVEDBA, DA SO SREDSTVA ZA IZVAJANJE ZAKONA V DRŽAVNEM PRORAČUNU ZAGOTOVLJENA, ČE PREDLOG ZAKONA PREDVIDEVA PORABO PRORAČUNSKIH SREDSTEV V OBDOBJU, ZA KATERO JE BIL DRŽAVNI PRORAČUN ŽE SPREJET</w:t>
      </w:r>
    </w:p>
    <w:p w:rsidR="009E200B" w:rsidRPr="00A25ACA" w:rsidRDefault="009E200B" w:rsidP="009E200B">
      <w:pPr>
        <w:contextualSpacing/>
        <w:rPr>
          <w:rFonts w:cs="Arial"/>
          <w:b/>
          <w:szCs w:val="20"/>
        </w:rPr>
      </w:pPr>
    </w:p>
    <w:p w:rsidR="009E200B" w:rsidRPr="00A25ACA" w:rsidRDefault="009E200B" w:rsidP="009E200B">
      <w:pPr>
        <w:contextualSpacing/>
        <w:jc w:val="both"/>
        <w:rPr>
          <w:rFonts w:cs="Arial"/>
          <w:szCs w:val="20"/>
        </w:rPr>
      </w:pPr>
      <w:r w:rsidRPr="00A25ACA">
        <w:rPr>
          <w:rFonts w:cs="Arial"/>
          <w:szCs w:val="20"/>
        </w:rPr>
        <w:t xml:space="preserve">Na podlagi predloga novele </w:t>
      </w:r>
      <w:r>
        <w:rPr>
          <w:rFonts w:cs="Arial"/>
          <w:szCs w:val="20"/>
        </w:rPr>
        <w:t>z</w:t>
      </w:r>
      <w:r w:rsidRPr="00A25ACA">
        <w:rPr>
          <w:rFonts w:cs="Arial"/>
          <w:szCs w:val="20"/>
        </w:rPr>
        <w:t>akona se poraba proračunskih sredstev v obdobju, za katero je bil državni proračun sprejet, ne bo povečala.</w:t>
      </w:r>
    </w:p>
    <w:p w:rsidR="009E200B" w:rsidRPr="00A25ACA" w:rsidRDefault="009E200B" w:rsidP="009E200B">
      <w:pPr>
        <w:contextualSpacing/>
        <w:rPr>
          <w:rFonts w:cs="Arial"/>
          <w:b/>
          <w:szCs w:val="20"/>
        </w:rPr>
      </w:pPr>
    </w:p>
    <w:p w:rsidR="009E200B" w:rsidRPr="00A25ACA" w:rsidRDefault="009E200B" w:rsidP="009E200B">
      <w:pPr>
        <w:contextualSpacing/>
        <w:rPr>
          <w:rFonts w:cs="Arial"/>
          <w:b/>
          <w:szCs w:val="20"/>
        </w:rPr>
      </w:pPr>
    </w:p>
    <w:p w:rsidR="009E200B" w:rsidRPr="00A25ACA" w:rsidRDefault="009E200B" w:rsidP="009E200B">
      <w:pPr>
        <w:contextualSpacing/>
        <w:rPr>
          <w:rFonts w:cs="Arial"/>
          <w:b/>
          <w:szCs w:val="20"/>
        </w:rPr>
      </w:pPr>
      <w:r w:rsidRPr="00A25ACA">
        <w:rPr>
          <w:rFonts w:cs="Arial"/>
          <w:b/>
          <w:szCs w:val="20"/>
        </w:rPr>
        <w:t>5. PRIKAZ UREDITVE V DRUGIH PRAVNIH SISTEMIH IN PRILAGOJENOSTI PREDLAGANE UREDITVE PRAVU EVROPSKE UNIJE</w:t>
      </w:r>
    </w:p>
    <w:p w:rsidR="009E200B" w:rsidRPr="00A25ACA" w:rsidRDefault="009E200B" w:rsidP="009E200B">
      <w:pPr>
        <w:spacing w:line="240" w:lineRule="auto"/>
        <w:contextualSpacing/>
        <w:rPr>
          <w:rFonts w:cs="Arial"/>
          <w:b/>
          <w:szCs w:val="20"/>
        </w:rPr>
      </w:pPr>
    </w:p>
    <w:p w:rsidR="009E200B" w:rsidRDefault="009E200B" w:rsidP="009E200B">
      <w:pPr>
        <w:spacing w:line="240" w:lineRule="auto"/>
        <w:contextualSpacing/>
        <w:rPr>
          <w:rFonts w:cs="Arial"/>
          <w:b/>
          <w:szCs w:val="20"/>
        </w:rPr>
      </w:pPr>
      <w:r w:rsidRPr="00A25ACA">
        <w:rPr>
          <w:rFonts w:cs="Arial"/>
          <w:b/>
          <w:szCs w:val="20"/>
        </w:rPr>
        <w:t>5.1 Prikaz ureditve v drugih pravnih sistemih</w:t>
      </w:r>
    </w:p>
    <w:p w:rsidR="009E200B" w:rsidRPr="00A25ACA" w:rsidRDefault="009E200B" w:rsidP="009E200B">
      <w:pPr>
        <w:spacing w:line="240" w:lineRule="auto"/>
        <w:contextualSpacing/>
        <w:rPr>
          <w:rFonts w:cs="Arial"/>
          <w:b/>
          <w:szCs w:val="20"/>
        </w:rPr>
      </w:pPr>
    </w:p>
    <w:p w:rsidR="009E200B" w:rsidRPr="00A25ACA" w:rsidRDefault="009E200B" w:rsidP="009E200B">
      <w:pPr>
        <w:spacing w:line="240" w:lineRule="auto"/>
        <w:contextualSpacing/>
        <w:jc w:val="both"/>
        <w:rPr>
          <w:rFonts w:cs="Arial"/>
          <w:szCs w:val="20"/>
        </w:rPr>
      </w:pPr>
      <w:r w:rsidRPr="00A25ACA">
        <w:rPr>
          <w:rFonts w:cs="Arial"/>
          <w:szCs w:val="20"/>
        </w:rPr>
        <w:t xml:space="preserve">Pravni okvir na področju prostega pretoka in tehničnih zahtev za proizvode je v državah članicah urejen različno. Področje je v zakonodaji EU v večjem delu harmonizirano z direktivami in uredbami, ki jih države članice prenašajo v svoj pravni red prek krovnega zakona ali pa prek sektorskih zakonov. Pri tem je potrebno </w:t>
      </w:r>
      <w:r>
        <w:rPr>
          <w:rFonts w:cs="Arial"/>
          <w:szCs w:val="20"/>
        </w:rPr>
        <w:t>poudariti</w:t>
      </w:r>
      <w:r w:rsidRPr="00A25ACA">
        <w:rPr>
          <w:rFonts w:cs="Arial"/>
          <w:szCs w:val="20"/>
        </w:rPr>
        <w:t xml:space="preserve">, da imajo nove države članice EU to področje praviloma urejeno </w:t>
      </w:r>
      <w:r>
        <w:rPr>
          <w:rFonts w:cs="Arial"/>
          <w:szCs w:val="20"/>
        </w:rPr>
        <w:t>s</w:t>
      </w:r>
      <w:r w:rsidRPr="00A25ACA">
        <w:rPr>
          <w:rFonts w:cs="Arial"/>
          <w:szCs w:val="20"/>
        </w:rPr>
        <w:t xml:space="preserve"> krovnim sistemskim zakonom.</w:t>
      </w:r>
    </w:p>
    <w:p w:rsidR="009E200B" w:rsidRPr="00A25ACA" w:rsidRDefault="009E200B" w:rsidP="009E200B">
      <w:pPr>
        <w:spacing w:line="240" w:lineRule="auto"/>
        <w:contextualSpacing/>
        <w:jc w:val="both"/>
        <w:rPr>
          <w:rFonts w:cs="Arial"/>
          <w:szCs w:val="20"/>
        </w:rPr>
      </w:pPr>
      <w:r w:rsidRPr="00A25ACA">
        <w:rPr>
          <w:rFonts w:cs="Arial"/>
          <w:szCs w:val="20"/>
        </w:rPr>
        <w:t xml:space="preserve"> </w:t>
      </w:r>
    </w:p>
    <w:p w:rsidR="009E200B" w:rsidRPr="00A25ACA" w:rsidRDefault="009E200B" w:rsidP="009E200B">
      <w:pPr>
        <w:spacing w:line="240" w:lineRule="auto"/>
        <w:contextualSpacing/>
        <w:jc w:val="both"/>
        <w:rPr>
          <w:rFonts w:cs="Arial"/>
          <w:noProof/>
          <w:szCs w:val="20"/>
          <w:u w:val="single"/>
        </w:rPr>
      </w:pPr>
      <w:r w:rsidRPr="00A25ACA">
        <w:rPr>
          <w:rFonts w:cs="Arial"/>
          <w:noProof/>
          <w:szCs w:val="20"/>
          <w:u w:val="single"/>
        </w:rPr>
        <w:t>Hrvaška</w:t>
      </w:r>
    </w:p>
    <w:p w:rsidR="009E200B" w:rsidRPr="00A25ACA" w:rsidRDefault="009E200B" w:rsidP="009E200B">
      <w:pPr>
        <w:spacing w:line="240" w:lineRule="auto"/>
        <w:contextualSpacing/>
        <w:jc w:val="both"/>
        <w:rPr>
          <w:rFonts w:cs="Arial"/>
          <w:noProof/>
          <w:szCs w:val="20"/>
        </w:rPr>
      </w:pPr>
      <w:r w:rsidRPr="00A25ACA">
        <w:rPr>
          <w:rFonts w:cs="Arial"/>
          <w:noProof/>
          <w:szCs w:val="20"/>
        </w:rPr>
        <w:t>Hrvaška</w:t>
      </w:r>
      <w:r>
        <w:rPr>
          <w:rFonts w:cs="Arial"/>
          <w:noProof/>
          <w:szCs w:val="20"/>
        </w:rPr>
        <w:t xml:space="preserve"> </w:t>
      </w:r>
      <w:r w:rsidRPr="00A25ACA">
        <w:rPr>
          <w:rFonts w:cs="Arial"/>
          <w:noProof/>
          <w:szCs w:val="20"/>
        </w:rPr>
        <w:t xml:space="preserve">ima kot nova država članica </w:t>
      </w:r>
      <w:r>
        <w:rPr>
          <w:rFonts w:cs="Arial"/>
          <w:noProof/>
          <w:szCs w:val="20"/>
        </w:rPr>
        <w:t xml:space="preserve">to </w:t>
      </w:r>
      <w:r w:rsidRPr="00A25ACA">
        <w:rPr>
          <w:rFonts w:cs="Arial"/>
          <w:noProof/>
          <w:szCs w:val="20"/>
        </w:rPr>
        <w:t xml:space="preserve">področje urejeno s krovnim </w:t>
      </w:r>
      <w:r w:rsidRPr="00A25ACA">
        <w:rPr>
          <w:rFonts w:cs="Arial"/>
          <w:i/>
          <w:noProof/>
          <w:szCs w:val="20"/>
        </w:rPr>
        <w:t>Zakonom o tehničkim zahtjevima za proizvode i ocjenjivanju sukladnosti</w:t>
      </w:r>
      <w:r>
        <w:rPr>
          <w:rFonts w:cs="Arial"/>
          <w:i/>
          <w:noProof/>
          <w:szCs w:val="20"/>
        </w:rPr>
        <w:t>,</w:t>
      </w:r>
      <w:r w:rsidRPr="00A25ACA">
        <w:rPr>
          <w:rStyle w:val="Sprotnaopomba-sklic"/>
          <w:rFonts w:cs="Arial"/>
          <w:i/>
          <w:noProof/>
          <w:szCs w:val="20"/>
        </w:rPr>
        <w:footnoteReference w:id="1"/>
      </w:r>
      <w:r w:rsidRPr="00A25ACA">
        <w:rPr>
          <w:rFonts w:cs="Arial"/>
          <w:noProof/>
          <w:szCs w:val="20"/>
        </w:rPr>
        <w:t xml:space="preserve"> natančnejše zahteve pa podobno kot pri nas določajo pravilniki za posamezne vrste proizvodov.</w:t>
      </w:r>
    </w:p>
    <w:p w:rsidR="009E200B" w:rsidRPr="00A25ACA" w:rsidRDefault="009E200B" w:rsidP="009E200B">
      <w:pPr>
        <w:spacing w:line="240" w:lineRule="auto"/>
        <w:contextualSpacing/>
        <w:jc w:val="both"/>
        <w:rPr>
          <w:rFonts w:cs="Arial"/>
          <w:noProof/>
          <w:szCs w:val="20"/>
        </w:rPr>
      </w:pPr>
    </w:p>
    <w:p w:rsidR="009E200B" w:rsidRPr="00A25ACA" w:rsidRDefault="009E200B" w:rsidP="009E200B">
      <w:pPr>
        <w:spacing w:line="240" w:lineRule="auto"/>
        <w:contextualSpacing/>
        <w:jc w:val="both"/>
        <w:rPr>
          <w:rFonts w:cs="Arial"/>
          <w:noProof/>
          <w:szCs w:val="20"/>
          <w:u w:val="single"/>
        </w:rPr>
      </w:pPr>
      <w:r w:rsidRPr="00A25ACA">
        <w:rPr>
          <w:rFonts w:cs="Arial"/>
          <w:noProof/>
          <w:szCs w:val="20"/>
          <w:u w:val="single"/>
        </w:rPr>
        <w:t>Madžarska</w:t>
      </w:r>
    </w:p>
    <w:p w:rsidR="009E200B" w:rsidRPr="00A25ACA" w:rsidRDefault="009E200B" w:rsidP="009E200B">
      <w:pPr>
        <w:spacing w:line="240" w:lineRule="auto"/>
        <w:contextualSpacing/>
        <w:jc w:val="both"/>
        <w:rPr>
          <w:rFonts w:cs="Arial"/>
          <w:noProof/>
          <w:szCs w:val="20"/>
        </w:rPr>
      </w:pPr>
      <w:r w:rsidRPr="00A25ACA">
        <w:rPr>
          <w:rFonts w:cs="Arial"/>
          <w:noProof/>
          <w:szCs w:val="20"/>
        </w:rPr>
        <w:t>Podobno ima področje nadzora trga urejen</w:t>
      </w:r>
      <w:r>
        <w:rPr>
          <w:rFonts w:cs="Arial"/>
          <w:noProof/>
          <w:szCs w:val="20"/>
        </w:rPr>
        <w:t>o</w:t>
      </w:r>
      <w:r w:rsidRPr="00A25ACA">
        <w:rPr>
          <w:rFonts w:cs="Arial"/>
          <w:noProof/>
          <w:szCs w:val="20"/>
        </w:rPr>
        <w:t xml:space="preserve"> Madžarska. Na podlagi krovnega zakona o nadzoru trga (2012. évi LXXXVIII. törvény a termékek piacfelügyeletéről</w:t>
      </w:r>
      <w:r w:rsidRPr="00A25ACA">
        <w:rPr>
          <w:rStyle w:val="Sprotnaopomba-sklic"/>
          <w:rFonts w:cs="Arial"/>
          <w:noProof/>
          <w:szCs w:val="20"/>
        </w:rPr>
        <w:footnoteReference w:id="2"/>
      </w:r>
      <w:r w:rsidRPr="00A25ACA">
        <w:rPr>
          <w:rFonts w:cs="Arial"/>
          <w:noProof/>
          <w:szCs w:val="20"/>
        </w:rPr>
        <w:t xml:space="preserve">) določajo ministrski odloki natančnejše zahteve za posamezne vrste proizvodov. </w:t>
      </w:r>
    </w:p>
    <w:p w:rsidR="009E200B" w:rsidRPr="00A25ACA" w:rsidRDefault="009E200B" w:rsidP="009E200B">
      <w:pPr>
        <w:spacing w:line="240" w:lineRule="auto"/>
        <w:contextualSpacing/>
        <w:jc w:val="both"/>
        <w:rPr>
          <w:rFonts w:cs="Arial"/>
          <w:noProof/>
          <w:szCs w:val="20"/>
        </w:rPr>
      </w:pPr>
    </w:p>
    <w:p w:rsidR="009E200B" w:rsidRPr="00A25ACA" w:rsidRDefault="009E200B" w:rsidP="009E200B">
      <w:pPr>
        <w:spacing w:line="240" w:lineRule="auto"/>
        <w:contextualSpacing/>
        <w:jc w:val="both"/>
        <w:rPr>
          <w:rFonts w:cs="Arial"/>
          <w:noProof/>
          <w:szCs w:val="20"/>
          <w:u w:val="single"/>
        </w:rPr>
      </w:pPr>
      <w:r w:rsidRPr="00A25ACA">
        <w:rPr>
          <w:rFonts w:cs="Arial"/>
          <w:noProof/>
          <w:szCs w:val="20"/>
          <w:u w:val="single"/>
        </w:rPr>
        <w:t>Italija</w:t>
      </w:r>
    </w:p>
    <w:p w:rsidR="009E200B" w:rsidRPr="00A25ACA" w:rsidRDefault="009E200B" w:rsidP="009E200B">
      <w:pPr>
        <w:spacing w:line="240" w:lineRule="auto"/>
        <w:contextualSpacing/>
        <w:jc w:val="both"/>
        <w:rPr>
          <w:rFonts w:cs="Arial"/>
          <w:noProof/>
          <w:szCs w:val="20"/>
        </w:rPr>
      </w:pPr>
      <w:r w:rsidRPr="00A25ACA">
        <w:rPr>
          <w:rFonts w:cs="Arial"/>
          <w:noProof/>
          <w:szCs w:val="20"/>
        </w:rPr>
        <w:t xml:space="preserve">V Italiji so z zakonodajnimi odloki določene zahteve za igrače, nizkonapetostno električno opremo, osebno varovalno opremo, proizvode, ki lahko ustvarjajo elektromagnetne motnje, tlačno opremo, naprave, v katerih zgoreva plinasto gorivo, gradbene proizvode in proizvode, ki jih pokriva zakonodaja o strojih. Glede </w:t>
      </w:r>
      <w:r>
        <w:rPr>
          <w:rFonts w:cs="Arial"/>
          <w:noProof/>
          <w:szCs w:val="20"/>
        </w:rPr>
        <w:t>pre</w:t>
      </w:r>
      <w:r w:rsidRPr="00A25ACA">
        <w:rPr>
          <w:rFonts w:cs="Arial"/>
          <w:noProof/>
          <w:szCs w:val="20"/>
        </w:rPr>
        <w:t>ostalih vrst proizvodov se uporablja Zakonik o varstvu potrošnikov (</w:t>
      </w:r>
      <w:r w:rsidRPr="00A25ACA">
        <w:rPr>
          <w:rFonts w:cs="Arial"/>
          <w:i/>
          <w:noProof/>
          <w:szCs w:val="20"/>
        </w:rPr>
        <w:t>Codice del consumo, 206/2005</w:t>
      </w:r>
      <w:r w:rsidRPr="00A25ACA">
        <w:rPr>
          <w:rStyle w:val="Sprotnaopomba-sklic"/>
          <w:rFonts w:cs="Arial"/>
          <w:i/>
          <w:noProof/>
          <w:szCs w:val="20"/>
        </w:rPr>
        <w:footnoteReference w:id="3"/>
      </w:r>
      <w:r w:rsidRPr="00A25ACA">
        <w:rPr>
          <w:rFonts w:cs="Arial"/>
          <w:noProof/>
          <w:szCs w:val="20"/>
        </w:rPr>
        <w:t>) v skladu z Direktivo 2001/95/ES</w:t>
      </w:r>
      <w:r>
        <w:rPr>
          <w:rFonts w:cs="Arial"/>
          <w:noProof/>
          <w:szCs w:val="20"/>
        </w:rPr>
        <w:t>.</w:t>
      </w:r>
      <w:r w:rsidRPr="00A25ACA">
        <w:rPr>
          <w:rStyle w:val="Sprotnaopomba-sklic"/>
          <w:rFonts w:cs="Arial"/>
          <w:noProof/>
          <w:szCs w:val="20"/>
        </w:rPr>
        <w:footnoteReference w:id="4"/>
      </w:r>
    </w:p>
    <w:p w:rsidR="009E200B" w:rsidRDefault="009E200B" w:rsidP="009E200B">
      <w:pPr>
        <w:spacing w:line="240" w:lineRule="auto"/>
        <w:contextualSpacing/>
        <w:jc w:val="both"/>
        <w:rPr>
          <w:rFonts w:cs="Arial"/>
          <w:noProof/>
          <w:szCs w:val="20"/>
        </w:rPr>
      </w:pPr>
    </w:p>
    <w:p w:rsidR="009E200B" w:rsidRPr="00A25ACA" w:rsidRDefault="009E200B" w:rsidP="009E200B">
      <w:pPr>
        <w:spacing w:line="240" w:lineRule="auto"/>
        <w:contextualSpacing/>
        <w:jc w:val="both"/>
        <w:rPr>
          <w:rFonts w:cs="Arial"/>
          <w:noProof/>
          <w:szCs w:val="20"/>
          <w:u w:val="single"/>
        </w:rPr>
      </w:pPr>
      <w:r w:rsidRPr="00A25ACA">
        <w:rPr>
          <w:rFonts w:cs="Arial"/>
          <w:noProof/>
          <w:szCs w:val="20"/>
          <w:u w:val="single"/>
        </w:rPr>
        <w:t>Avstrija</w:t>
      </w:r>
    </w:p>
    <w:p w:rsidR="009E200B" w:rsidRPr="00A25ACA" w:rsidRDefault="009E200B" w:rsidP="009E200B">
      <w:pPr>
        <w:spacing w:line="240" w:lineRule="auto"/>
        <w:contextualSpacing/>
        <w:jc w:val="both"/>
        <w:rPr>
          <w:rFonts w:cs="Arial"/>
          <w:noProof/>
          <w:szCs w:val="20"/>
        </w:rPr>
      </w:pPr>
      <w:r w:rsidRPr="00A25ACA">
        <w:rPr>
          <w:rFonts w:cs="Arial"/>
          <w:noProof/>
          <w:szCs w:val="20"/>
        </w:rPr>
        <w:t xml:space="preserve">V Avstriji spada nadzor trga za vrste proizvodov iz </w:t>
      </w:r>
      <w:r>
        <w:rPr>
          <w:rFonts w:cs="Arial"/>
          <w:noProof/>
          <w:szCs w:val="20"/>
        </w:rPr>
        <w:t>p</w:t>
      </w:r>
      <w:r w:rsidRPr="00A25ACA">
        <w:rPr>
          <w:rFonts w:cs="Arial"/>
          <w:noProof/>
          <w:szCs w:val="20"/>
        </w:rPr>
        <w:t xml:space="preserve">riloge I Uredbe 2019/1020/EU pod zvezno in državno pristojnost. Na zvezni ravni so za nadzor trga odgovorni različni zvezni ministri, odvisno od skupine </w:t>
      </w:r>
      <w:r>
        <w:rPr>
          <w:rFonts w:cs="Arial"/>
          <w:noProof/>
          <w:szCs w:val="20"/>
        </w:rPr>
        <w:t xml:space="preserve">proizvodov </w:t>
      </w:r>
      <w:r w:rsidRPr="00A25ACA">
        <w:rPr>
          <w:rFonts w:cs="Arial"/>
          <w:noProof/>
          <w:szCs w:val="20"/>
        </w:rPr>
        <w:t>pa ga izvajajo zvezni organi ali okrožne upravne oblasti kot del posredne zvezne uprave.</w:t>
      </w:r>
      <w:r w:rsidRPr="00A25ACA">
        <w:rPr>
          <w:rStyle w:val="Sprotnaopomba-sklic"/>
          <w:rFonts w:cs="Arial"/>
          <w:noProof/>
          <w:szCs w:val="20"/>
        </w:rPr>
        <w:footnoteReference w:id="5"/>
      </w:r>
      <w:r w:rsidRPr="00A25ACA">
        <w:rPr>
          <w:rFonts w:cs="Arial"/>
          <w:noProof/>
          <w:szCs w:val="20"/>
        </w:rPr>
        <w:t xml:space="preserve"> Krovni Zvezni akt o varovanju pred nevarnimi proizvodi (Bundesgesetz zum Schutz vor gefährlichen Produkten (Produktsicherheitsgesetz 2004 – PSG 2004, ang. Federal Act on Protection Against Dangerous Products (Product Safety Act 2004 – PSG 2004)</w:t>
      </w:r>
      <w:r w:rsidRPr="00A25ACA">
        <w:rPr>
          <w:rStyle w:val="Sprotnaopomba-sklic"/>
          <w:rFonts w:cs="Arial"/>
          <w:noProof/>
          <w:szCs w:val="20"/>
        </w:rPr>
        <w:footnoteReference w:id="6"/>
      </w:r>
      <w:r w:rsidRPr="00A25ACA">
        <w:rPr>
          <w:rFonts w:cs="Arial"/>
          <w:noProof/>
          <w:szCs w:val="20"/>
        </w:rPr>
        <w:t xml:space="preserve"> določa varnostne zahteve za proizvode, obveznosti gospodarskih subjektov in pravila nadzora trga za vse vrste proizvodov z izjemo tistih, ki so urejeni v posebnih upravnih predpisih v skladu z zvezno zakonodajo.</w:t>
      </w:r>
    </w:p>
    <w:p w:rsidR="009E200B" w:rsidRPr="00A25ACA" w:rsidRDefault="009E200B" w:rsidP="009E200B">
      <w:pPr>
        <w:spacing w:line="240" w:lineRule="auto"/>
        <w:contextualSpacing/>
        <w:jc w:val="both"/>
        <w:rPr>
          <w:rFonts w:cs="Arial"/>
          <w:color w:val="FF0000"/>
          <w:szCs w:val="20"/>
        </w:rPr>
      </w:pPr>
    </w:p>
    <w:p w:rsidR="009E200B" w:rsidRPr="00A25ACA" w:rsidRDefault="009E200B" w:rsidP="009E200B">
      <w:pPr>
        <w:spacing w:line="240" w:lineRule="auto"/>
        <w:contextualSpacing/>
        <w:jc w:val="both"/>
        <w:rPr>
          <w:rFonts w:cs="Arial"/>
          <w:szCs w:val="20"/>
          <w:u w:val="single"/>
        </w:rPr>
      </w:pPr>
      <w:r w:rsidRPr="00A25ACA">
        <w:rPr>
          <w:rFonts w:cs="Arial"/>
          <w:szCs w:val="20"/>
          <w:u w:val="single"/>
        </w:rPr>
        <w:lastRenderedPageBreak/>
        <w:t>Češka</w:t>
      </w:r>
    </w:p>
    <w:p w:rsidR="009E200B" w:rsidRPr="00A25ACA" w:rsidRDefault="009E200B" w:rsidP="009E200B">
      <w:pPr>
        <w:spacing w:line="240" w:lineRule="auto"/>
        <w:contextualSpacing/>
        <w:jc w:val="both"/>
        <w:rPr>
          <w:rFonts w:cs="Arial"/>
          <w:szCs w:val="20"/>
        </w:rPr>
      </w:pPr>
      <w:r w:rsidRPr="00A25ACA">
        <w:rPr>
          <w:rFonts w:cs="Arial"/>
          <w:szCs w:val="20"/>
        </w:rPr>
        <w:t>Češka ima področje tehnične zakonodaje urejeno s horizontalnim Zakonom o tehničnih zahtevah za proizvode</w:t>
      </w:r>
      <w:r>
        <w:rPr>
          <w:rFonts w:cs="Arial"/>
          <w:szCs w:val="20"/>
        </w:rPr>
        <w:t>,</w:t>
      </w:r>
      <w:r w:rsidRPr="00A25ACA">
        <w:rPr>
          <w:rStyle w:val="Sprotnaopomba-sklic"/>
          <w:rFonts w:cs="Arial"/>
          <w:szCs w:val="20"/>
        </w:rPr>
        <w:footnoteReference w:id="7"/>
      </w:r>
      <w:r w:rsidRPr="00A25ACA">
        <w:rPr>
          <w:rFonts w:cs="Arial"/>
          <w:szCs w:val="20"/>
        </w:rPr>
        <w:t xml:space="preserve"> </w:t>
      </w:r>
      <w:r>
        <w:rPr>
          <w:rFonts w:cs="Arial"/>
          <w:szCs w:val="20"/>
        </w:rPr>
        <w:t xml:space="preserve">v katerem </w:t>
      </w:r>
      <w:r w:rsidRPr="00A25ACA">
        <w:rPr>
          <w:rFonts w:cs="Arial"/>
          <w:szCs w:val="20"/>
        </w:rPr>
        <w:t>so</w:t>
      </w:r>
      <w:r>
        <w:rPr>
          <w:rFonts w:cs="Arial"/>
          <w:szCs w:val="20"/>
        </w:rPr>
        <w:t xml:space="preserve"> </w:t>
      </w:r>
      <w:r w:rsidRPr="00A25ACA">
        <w:rPr>
          <w:rFonts w:cs="Arial"/>
          <w:szCs w:val="20"/>
        </w:rPr>
        <w:t xml:space="preserve">določene zahteve za proizvode, ki </w:t>
      </w:r>
      <w:r>
        <w:rPr>
          <w:rFonts w:cs="Arial"/>
          <w:szCs w:val="20"/>
        </w:rPr>
        <w:t>so</w:t>
      </w:r>
      <w:r w:rsidRPr="00A25ACA">
        <w:rPr>
          <w:rFonts w:cs="Arial"/>
          <w:szCs w:val="20"/>
        </w:rPr>
        <w:t xml:space="preserve"> </w:t>
      </w:r>
      <w:r>
        <w:rPr>
          <w:rFonts w:cs="Arial"/>
          <w:szCs w:val="20"/>
        </w:rPr>
        <w:t xml:space="preserve">možno </w:t>
      </w:r>
      <w:r w:rsidRPr="00A25ACA">
        <w:rPr>
          <w:rFonts w:cs="Arial"/>
          <w:szCs w:val="20"/>
        </w:rPr>
        <w:t>tveganje</w:t>
      </w:r>
      <w:r>
        <w:rPr>
          <w:rFonts w:cs="Arial"/>
          <w:szCs w:val="20"/>
        </w:rPr>
        <w:t>,</w:t>
      </w:r>
      <w:r w:rsidRPr="00A25ACA">
        <w:rPr>
          <w:rFonts w:cs="Arial"/>
          <w:szCs w:val="20"/>
        </w:rPr>
        <w:t xml:space="preserve"> in </w:t>
      </w:r>
      <w:r>
        <w:rPr>
          <w:rFonts w:cs="Arial"/>
          <w:szCs w:val="20"/>
        </w:rPr>
        <w:t xml:space="preserve">z </w:t>
      </w:r>
      <w:r w:rsidRPr="00A25ACA">
        <w:rPr>
          <w:rFonts w:cs="Arial"/>
          <w:szCs w:val="20"/>
        </w:rPr>
        <w:t xml:space="preserve">akreditacijo organov za ugotavljanje skladnosti. Zakon </w:t>
      </w:r>
      <w:r>
        <w:rPr>
          <w:rFonts w:cs="Arial"/>
          <w:szCs w:val="20"/>
        </w:rPr>
        <w:t>vsebuje</w:t>
      </w:r>
      <w:r w:rsidRPr="00A25ACA">
        <w:rPr>
          <w:rFonts w:cs="Arial"/>
          <w:szCs w:val="20"/>
        </w:rPr>
        <w:t xml:space="preserve"> tudi del, ki se nanaša na institucionalno urejanje standardizacije (v Sloveniji urejeno s posebnim zakonom)</w:t>
      </w:r>
      <w:r>
        <w:rPr>
          <w:rFonts w:cs="Arial"/>
          <w:szCs w:val="20"/>
        </w:rPr>
        <w:t>,</w:t>
      </w:r>
      <w:r w:rsidRPr="00A25ACA">
        <w:rPr>
          <w:rFonts w:cs="Arial"/>
          <w:szCs w:val="20"/>
        </w:rPr>
        <w:t xml:space="preserve"> ter del, ki ureja obveznosti sporočanja </w:t>
      </w:r>
      <w:r>
        <w:rPr>
          <w:rFonts w:cs="Arial"/>
          <w:szCs w:val="20"/>
        </w:rPr>
        <w:t>Evropski komisiji</w:t>
      </w:r>
      <w:r w:rsidRPr="00A25ACA">
        <w:rPr>
          <w:rFonts w:cs="Arial"/>
          <w:szCs w:val="20"/>
        </w:rPr>
        <w:t xml:space="preserve"> in državam članicam o predpisih z </w:t>
      </w:r>
      <w:proofErr w:type="spellStart"/>
      <w:r w:rsidRPr="00A25ACA">
        <w:rPr>
          <w:rFonts w:cs="Arial"/>
          <w:szCs w:val="20"/>
        </w:rPr>
        <w:t>neharmoniziranega</w:t>
      </w:r>
      <w:proofErr w:type="spellEnd"/>
      <w:r w:rsidRPr="00A25ACA">
        <w:rPr>
          <w:rFonts w:cs="Arial"/>
          <w:szCs w:val="20"/>
        </w:rPr>
        <w:t xml:space="preserve"> področja (v Sloveniji urejeno z uredbo).</w:t>
      </w:r>
      <w:r>
        <w:rPr>
          <w:rFonts w:cs="Arial"/>
          <w:szCs w:val="20"/>
        </w:rPr>
        <w:t xml:space="preserve"> </w:t>
      </w:r>
      <w:r w:rsidRPr="00A25ACA">
        <w:rPr>
          <w:rFonts w:cs="Arial"/>
          <w:szCs w:val="20"/>
        </w:rPr>
        <w:t xml:space="preserve"> </w:t>
      </w:r>
    </w:p>
    <w:p w:rsidR="009E200B" w:rsidRPr="00A25ACA" w:rsidRDefault="009E200B" w:rsidP="009E200B">
      <w:pPr>
        <w:spacing w:line="240" w:lineRule="auto"/>
        <w:contextualSpacing/>
        <w:jc w:val="both"/>
        <w:rPr>
          <w:rFonts w:cs="Arial"/>
          <w:szCs w:val="20"/>
        </w:rPr>
      </w:pPr>
    </w:p>
    <w:p w:rsidR="009E200B" w:rsidRPr="00A25ACA" w:rsidRDefault="009E200B" w:rsidP="009E200B">
      <w:pPr>
        <w:spacing w:line="240" w:lineRule="auto"/>
        <w:contextualSpacing/>
        <w:rPr>
          <w:rFonts w:cs="Arial"/>
          <w:b/>
          <w:szCs w:val="20"/>
        </w:rPr>
      </w:pPr>
    </w:p>
    <w:p w:rsidR="009E200B" w:rsidRPr="00A25ACA" w:rsidRDefault="009E200B" w:rsidP="009E200B">
      <w:pPr>
        <w:spacing w:line="240" w:lineRule="auto"/>
        <w:contextualSpacing/>
        <w:rPr>
          <w:rFonts w:cs="Arial"/>
          <w:b/>
          <w:szCs w:val="20"/>
        </w:rPr>
      </w:pPr>
      <w:r w:rsidRPr="00A25ACA">
        <w:rPr>
          <w:rFonts w:cs="Arial"/>
          <w:b/>
          <w:szCs w:val="20"/>
        </w:rPr>
        <w:t>5.2 Prilagojenost predlagane ureditve pravu EU</w:t>
      </w:r>
    </w:p>
    <w:p w:rsidR="009E200B" w:rsidRPr="00A25ACA" w:rsidRDefault="009E200B" w:rsidP="009E200B">
      <w:pPr>
        <w:contextualSpacing/>
        <w:jc w:val="both"/>
        <w:rPr>
          <w:rFonts w:cs="Arial"/>
          <w:szCs w:val="20"/>
        </w:rPr>
      </w:pPr>
    </w:p>
    <w:p w:rsidR="009E200B" w:rsidRPr="00A25ACA" w:rsidRDefault="009E200B" w:rsidP="009E200B">
      <w:pPr>
        <w:contextualSpacing/>
        <w:jc w:val="both"/>
        <w:rPr>
          <w:rFonts w:cs="Arial"/>
          <w:szCs w:val="20"/>
        </w:rPr>
      </w:pPr>
      <w:r w:rsidRPr="00A25ACA">
        <w:rPr>
          <w:rFonts w:cs="Arial"/>
          <w:szCs w:val="20"/>
        </w:rPr>
        <w:t xml:space="preserve">Predlagana novela </w:t>
      </w:r>
      <w:r>
        <w:rPr>
          <w:rFonts w:cs="Arial"/>
          <w:szCs w:val="20"/>
        </w:rPr>
        <w:t>z</w:t>
      </w:r>
      <w:r w:rsidRPr="00A25ACA">
        <w:rPr>
          <w:rFonts w:cs="Arial"/>
          <w:szCs w:val="20"/>
        </w:rPr>
        <w:t xml:space="preserve">akona se z vključitvijo določb o pooblastilih pristojnih </w:t>
      </w:r>
      <w:r>
        <w:rPr>
          <w:rFonts w:cs="Arial"/>
          <w:szCs w:val="20"/>
        </w:rPr>
        <w:t>inšpekcijskih organov</w:t>
      </w:r>
      <w:r w:rsidRPr="00A25ACA">
        <w:rPr>
          <w:rFonts w:cs="Arial"/>
          <w:szCs w:val="20"/>
        </w:rPr>
        <w:t xml:space="preserve"> in prenovitvijo kazenskih določb v zvezi z obveznostmi gospodarskih subjektov in ponudnikov storitev informacijske družbe, ki izhajajo iz Uredbe 2019/1020/EU, usklaj</w:t>
      </w:r>
      <w:r>
        <w:rPr>
          <w:rFonts w:cs="Arial"/>
          <w:szCs w:val="20"/>
        </w:rPr>
        <w:t>uje</w:t>
      </w:r>
      <w:r w:rsidRPr="00A25ACA">
        <w:rPr>
          <w:rFonts w:cs="Arial"/>
          <w:szCs w:val="20"/>
        </w:rPr>
        <w:t xml:space="preserve"> s pravnim redom EU. K temu dodatno pripomore</w:t>
      </w:r>
      <w:r>
        <w:rPr>
          <w:rFonts w:cs="Arial"/>
          <w:szCs w:val="20"/>
        </w:rPr>
        <w:t>ta</w:t>
      </w:r>
      <w:r w:rsidRPr="00A25ACA">
        <w:rPr>
          <w:rFonts w:cs="Arial"/>
          <w:szCs w:val="20"/>
        </w:rPr>
        <w:t xml:space="preserve"> uskladitev pomena izrazov v predlagani noveli </w:t>
      </w:r>
      <w:r>
        <w:rPr>
          <w:rFonts w:cs="Arial"/>
          <w:szCs w:val="20"/>
        </w:rPr>
        <w:t>z</w:t>
      </w:r>
      <w:r w:rsidRPr="00A25ACA">
        <w:rPr>
          <w:rFonts w:cs="Arial"/>
          <w:szCs w:val="20"/>
        </w:rPr>
        <w:t>akona ter uvodn</w:t>
      </w:r>
      <w:r>
        <w:rPr>
          <w:rFonts w:cs="Arial"/>
          <w:szCs w:val="20"/>
        </w:rPr>
        <w:t>i</w:t>
      </w:r>
      <w:r w:rsidRPr="00A25ACA">
        <w:rPr>
          <w:rFonts w:cs="Arial"/>
          <w:szCs w:val="20"/>
        </w:rPr>
        <w:t xml:space="preserve"> zapis veljavne zakonodaje EU, za katere izvajanje se določajo pristojni </w:t>
      </w:r>
      <w:r>
        <w:rPr>
          <w:rFonts w:cs="Arial"/>
          <w:szCs w:val="20"/>
        </w:rPr>
        <w:t>inšpekcijski organi</w:t>
      </w:r>
      <w:r w:rsidRPr="00A25ACA">
        <w:rPr>
          <w:rFonts w:cs="Arial"/>
          <w:szCs w:val="20"/>
        </w:rPr>
        <w:t xml:space="preserve"> in kazenske določbe. </w:t>
      </w:r>
    </w:p>
    <w:p w:rsidR="009E200B" w:rsidRPr="00A25ACA" w:rsidRDefault="009E200B" w:rsidP="009E200B">
      <w:pPr>
        <w:contextualSpacing/>
        <w:jc w:val="both"/>
        <w:rPr>
          <w:rFonts w:cs="Arial"/>
          <w:szCs w:val="20"/>
        </w:rPr>
      </w:pPr>
      <w:r w:rsidRPr="00A25ACA">
        <w:rPr>
          <w:rFonts w:cs="Arial"/>
          <w:szCs w:val="20"/>
        </w:rPr>
        <w:t xml:space="preserve">Predlagana novela </w:t>
      </w:r>
      <w:r>
        <w:rPr>
          <w:rFonts w:cs="Arial"/>
          <w:szCs w:val="20"/>
        </w:rPr>
        <w:t>z</w:t>
      </w:r>
      <w:r w:rsidRPr="00A25ACA">
        <w:rPr>
          <w:rFonts w:cs="Arial"/>
          <w:szCs w:val="20"/>
        </w:rPr>
        <w:t>akona je prav tako v skladu z Uredbo 765/2008/ES in Uredbo 2019/515/EU.</w:t>
      </w:r>
    </w:p>
    <w:p w:rsidR="009E200B" w:rsidRDefault="009E200B" w:rsidP="009E200B">
      <w:pPr>
        <w:contextualSpacing/>
        <w:jc w:val="both"/>
        <w:rPr>
          <w:rFonts w:cs="Arial"/>
          <w:szCs w:val="20"/>
        </w:rPr>
      </w:pPr>
      <w:r w:rsidRPr="00A25ACA">
        <w:rPr>
          <w:rFonts w:cs="Arial"/>
          <w:szCs w:val="20"/>
        </w:rPr>
        <w:t>Zagotovi se tudi zakonska podlaga sprejetju podzakonskih predpisov na področju dvigal in dostopa proizvodov invalidom, s čimer bo možen prenos oziroma sprejetje predpisa za izvajanje sektorske zakonodaj</w:t>
      </w:r>
      <w:r>
        <w:rPr>
          <w:rFonts w:cs="Arial"/>
          <w:szCs w:val="20"/>
        </w:rPr>
        <w:t>e</w:t>
      </w:r>
      <w:r w:rsidRPr="00A25ACA">
        <w:rPr>
          <w:rFonts w:cs="Arial"/>
          <w:szCs w:val="20"/>
        </w:rPr>
        <w:t xml:space="preserve"> EU.</w:t>
      </w:r>
    </w:p>
    <w:p w:rsidR="009E200B" w:rsidRPr="00A25ACA" w:rsidRDefault="009E200B" w:rsidP="009E200B">
      <w:pPr>
        <w:contextualSpacing/>
        <w:jc w:val="both"/>
        <w:rPr>
          <w:rFonts w:cs="Arial"/>
          <w:szCs w:val="20"/>
        </w:rPr>
      </w:pPr>
      <w:r w:rsidRPr="00F94C92">
        <w:rPr>
          <w:rFonts w:cs="Arial"/>
          <w:szCs w:val="20"/>
        </w:rPr>
        <w:t>Z vključitvijo sredstva zagotavljanja varnosti delovanja, t.j. »varnostjo in odgovornostjo na področju umetne inteligence, interneta stvari in robotike«, se za izkazovanje javneg</w:t>
      </w:r>
      <w:r>
        <w:rPr>
          <w:rFonts w:cs="Arial"/>
          <w:szCs w:val="20"/>
        </w:rPr>
        <w:t xml:space="preserve">a interesa v 5. členu zakona </w:t>
      </w:r>
      <w:r w:rsidRPr="00F94C92">
        <w:rPr>
          <w:rFonts w:cs="Arial"/>
          <w:szCs w:val="20"/>
        </w:rPr>
        <w:t xml:space="preserve">zagotovi tudi ustrezna zakonska podlaga podzakonskim predpisom, ki vključujejo napredne tehnologije. </w:t>
      </w:r>
    </w:p>
    <w:p w:rsidR="009E200B" w:rsidRPr="00A25ACA" w:rsidRDefault="009E200B" w:rsidP="009E200B">
      <w:pPr>
        <w:contextualSpacing/>
        <w:rPr>
          <w:rFonts w:cs="Arial"/>
          <w:szCs w:val="20"/>
        </w:rPr>
      </w:pPr>
    </w:p>
    <w:p w:rsidR="009E200B" w:rsidRPr="00A25ACA" w:rsidRDefault="009E200B" w:rsidP="009E200B">
      <w:pPr>
        <w:contextualSpacing/>
        <w:rPr>
          <w:rFonts w:cs="Arial"/>
          <w:b/>
          <w:szCs w:val="20"/>
        </w:rPr>
      </w:pPr>
      <w:r w:rsidRPr="00A25ACA">
        <w:rPr>
          <w:rFonts w:cs="Arial"/>
          <w:b/>
          <w:szCs w:val="20"/>
        </w:rPr>
        <w:t>6. DRUGE POSLEDICE, KI JIH BO IMEL SPREJEM ZAKONA</w:t>
      </w:r>
    </w:p>
    <w:p w:rsidR="009E200B" w:rsidRPr="00A25ACA" w:rsidRDefault="009E200B" w:rsidP="009E200B">
      <w:pPr>
        <w:contextualSpacing/>
        <w:rPr>
          <w:rFonts w:cs="Arial"/>
          <w:b/>
          <w:szCs w:val="20"/>
        </w:rPr>
      </w:pPr>
    </w:p>
    <w:p w:rsidR="009E200B" w:rsidRPr="00A25ACA" w:rsidRDefault="009E200B" w:rsidP="009E200B">
      <w:pPr>
        <w:contextualSpacing/>
        <w:rPr>
          <w:rFonts w:cs="Arial"/>
          <w:b/>
          <w:szCs w:val="20"/>
        </w:rPr>
      </w:pPr>
      <w:r w:rsidRPr="00A25ACA">
        <w:rPr>
          <w:rFonts w:cs="Arial"/>
          <w:b/>
          <w:szCs w:val="20"/>
        </w:rPr>
        <w:t>6.1 Presoja administrativnih in drugih posledic:</w:t>
      </w:r>
    </w:p>
    <w:p w:rsidR="009E200B" w:rsidRPr="00A25ACA" w:rsidRDefault="009E200B" w:rsidP="009E200B">
      <w:pPr>
        <w:contextualSpacing/>
        <w:rPr>
          <w:rFonts w:cs="Arial"/>
          <w:b/>
          <w:szCs w:val="20"/>
        </w:rPr>
      </w:pPr>
    </w:p>
    <w:p w:rsidR="009E200B" w:rsidRPr="00A25ACA" w:rsidRDefault="009E200B" w:rsidP="009E200B">
      <w:pPr>
        <w:contextualSpacing/>
        <w:rPr>
          <w:rFonts w:cs="Arial"/>
          <w:b/>
          <w:szCs w:val="20"/>
        </w:rPr>
      </w:pPr>
      <w:r w:rsidRPr="00A25ACA">
        <w:rPr>
          <w:rFonts w:cs="Arial"/>
          <w:b/>
          <w:szCs w:val="20"/>
        </w:rPr>
        <w:t xml:space="preserve">a) v postopkih oziroma poslovanju javne uprave ali pravosodnih organov: </w:t>
      </w:r>
    </w:p>
    <w:p w:rsidR="009E200B" w:rsidRPr="00A25ACA" w:rsidRDefault="009E200B" w:rsidP="009E200B">
      <w:pPr>
        <w:contextualSpacing/>
        <w:rPr>
          <w:rFonts w:cs="Arial"/>
          <w:szCs w:val="20"/>
        </w:rPr>
      </w:pPr>
    </w:p>
    <w:p w:rsidR="009E200B" w:rsidRPr="00A25ACA" w:rsidRDefault="009E200B" w:rsidP="009E200B">
      <w:pPr>
        <w:contextualSpacing/>
        <w:jc w:val="both"/>
        <w:rPr>
          <w:rFonts w:cs="Arial"/>
          <w:szCs w:val="20"/>
        </w:rPr>
      </w:pPr>
      <w:r w:rsidRPr="00A25ACA">
        <w:rPr>
          <w:rFonts w:cs="Arial"/>
          <w:szCs w:val="20"/>
        </w:rPr>
        <w:t xml:space="preserve">Predlagana novela </w:t>
      </w:r>
      <w:r>
        <w:rPr>
          <w:rFonts w:cs="Arial"/>
          <w:szCs w:val="20"/>
        </w:rPr>
        <w:t>z</w:t>
      </w:r>
      <w:r w:rsidRPr="00A25ACA">
        <w:rPr>
          <w:rFonts w:cs="Arial"/>
          <w:szCs w:val="20"/>
        </w:rPr>
        <w:t xml:space="preserve">akona krepi izvajanje nadzora na trgu. Ocenjujemo, da bodo pristojni </w:t>
      </w:r>
      <w:r>
        <w:rPr>
          <w:rFonts w:cs="Arial"/>
          <w:szCs w:val="20"/>
        </w:rPr>
        <w:t>inšpekcijski organi</w:t>
      </w:r>
      <w:r w:rsidRPr="00A25ACA">
        <w:rPr>
          <w:rFonts w:cs="Arial"/>
          <w:szCs w:val="20"/>
        </w:rPr>
        <w:t xml:space="preserve"> zaradi razširjenih pooblastil lahko bolj učinkovito izvajali nadzor nad proizvodi. </w:t>
      </w:r>
    </w:p>
    <w:p w:rsidR="009E200B" w:rsidRPr="00A25ACA" w:rsidRDefault="009E200B" w:rsidP="009E200B">
      <w:pPr>
        <w:contextualSpacing/>
        <w:rPr>
          <w:rFonts w:cs="Arial"/>
          <w:szCs w:val="20"/>
        </w:rPr>
      </w:pPr>
    </w:p>
    <w:p w:rsidR="009E200B" w:rsidRPr="00A25ACA" w:rsidRDefault="009E200B" w:rsidP="009E200B">
      <w:pPr>
        <w:contextualSpacing/>
        <w:rPr>
          <w:rFonts w:cs="Arial"/>
          <w:szCs w:val="20"/>
        </w:rPr>
      </w:pPr>
    </w:p>
    <w:p w:rsidR="009E200B" w:rsidRPr="00A25ACA" w:rsidRDefault="009E200B" w:rsidP="009E200B">
      <w:pPr>
        <w:contextualSpacing/>
        <w:rPr>
          <w:rFonts w:cs="Arial"/>
          <w:b/>
          <w:szCs w:val="20"/>
        </w:rPr>
      </w:pPr>
      <w:r w:rsidRPr="00A25ACA">
        <w:rPr>
          <w:rFonts w:cs="Arial"/>
          <w:b/>
          <w:szCs w:val="20"/>
        </w:rPr>
        <w:t>b) pri obveznostih strank do javne uprave ali pravosodnih organov:</w:t>
      </w:r>
    </w:p>
    <w:p w:rsidR="009E200B" w:rsidRPr="00A25ACA" w:rsidRDefault="009E200B" w:rsidP="009E200B">
      <w:pPr>
        <w:contextualSpacing/>
        <w:rPr>
          <w:rFonts w:cs="Arial"/>
          <w:szCs w:val="20"/>
        </w:rPr>
      </w:pPr>
      <w:r w:rsidRPr="00A25ACA">
        <w:rPr>
          <w:rFonts w:cs="Arial"/>
          <w:szCs w:val="20"/>
        </w:rPr>
        <w:t>/</w:t>
      </w:r>
    </w:p>
    <w:p w:rsidR="009E200B" w:rsidRPr="00A25ACA" w:rsidRDefault="009E200B" w:rsidP="009E200B">
      <w:pPr>
        <w:contextualSpacing/>
        <w:rPr>
          <w:rFonts w:cs="Arial"/>
          <w:b/>
          <w:szCs w:val="20"/>
        </w:rPr>
      </w:pPr>
    </w:p>
    <w:p w:rsidR="009E200B" w:rsidRPr="00A25ACA" w:rsidRDefault="009E200B" w:rsidP="009E200B">
      <w:pPr>
        <w:contextualSpacing/>
        <w:rPr>
          <w:rFonts w:cs="Arial"/>
          <w:b/>
          <w:szCs w:val="20"/>
        </w:rPr>
      </w:pPr>
      <w:r w:rsidRPr="00A25ACA">
        <w:rPr>
          <w:rFonts w:cs="Arial"/>
          <w:b/>
          <w:szCs w:val="20"/>
        </w:rPr>
        <w:t>6.2 Presoja posledic na okolje, vključno s prostorskimi in varstvenimi vidiki:</w:t>
      </w:r>
    </w:p>
    <w:p w:rsidR="009E200B" w:rsidRPr="00A25ACA" w:rsidRDefault="009E200B" w:rsidP="009E200B">
      <w:pPr>
        <w:contextualSpacing/>
        <w:rPr>
          <w:rFonts w:cs="Arial"/>
          <w:szCs w:val="20"/>
        </w:rPr>
      </w:pPr>
      <w:r w:rsidRPr="00A25ACA">
        <w:rPr>
          <w:rFonts w:cs="Arial"/>
          <w:szCs w:val="20"/>
        </w:rPr>
        <w:t>/</w:t>
      </w:r>
    </w:p>
    <w:p w:rsidR="009E200B" w:rsidRPr="00A25ACA" w:rsidRDefault="009E200B" w:rsidP="009E200B">
      <w:pPr>
        <w:contextualSpacing/>
        <w:rPr>
          <w:rFonts w:cs="Arial"/>
          <w:b/>
          <w:szCs w:val="20"/>
        </w:rPr>
      </w:pPr>
    </w:p>
    <w:p w:rsidR="009E200B" w:rsidRPr="00A25ACA" w:rsidRDefault="009E200B" w:rsidP="009E200B">
      <w:pPr>
        <w:contextualSpacing/>
        <w:rPr>
          <w:rFonts w:cs="Arial"/>
          <w:b/>
          <w:szCs w:val="20"/>
        </w:rPr>
      </w:pPr>
      <w:r w:rsidRPr="00A25ACA">
        <w:rPr>
          <w:rFonts w:cs="Arial"/>
          <w:b/>
          <w:szCs w:val="20"/>
        </w:rPr>
        <w:t>6.3 Presoja posledic na gospodarstvo:</w:t>
      </w:r>
    </w:p>
    <w:p w:rsidR="009E200B" w:rsidRPr="00A25ACA" w:rsidRDefault="009E200B" w:rsidP="009E200B">
      <w:pPr>
        <w:contextualSpacing/>
        <w:rPr>
          <w:rFonts w:cs="Arial"/>
          <w:b/>
          <w:color w:val="FF0000"/>
          <w:szCs w:val="20"/>
        </w:rPr>
      </w:pPr>
    </w:p>
    <w:p w:rsidR="009E200B" w:rsidRPr="00A25ACA" w:rsidRDefault="009E200B" w:rsidP="009E200B">
      <w:pPr>
        <w:contextualSpacing/>
        <w:jc w:val="both"/>
        <w:rPr>
          <w:rFonts w:cs="Arial"/>
          <w:szCs w:val="20"/>
        </w:rPr>
      </w:pPr>
      <w:r>
        <w:rPr>
          <w:rFonts w:cs="Arial"/>
          <w:szCs w:val="20"/>
        </w:rPr>
        <w:t>Zdaj</w:t>
      </w:r>
      <w:r w:rsidRPr="00A25ACA">
        <w:rPr>
          <w:rFonts w:cs="Arial"/>
          <w:szCs w:val="20"/>
        </w:rPr>
        <w:t xml:space="preserve"> veljavni </w:t>
      </w:r>
      <w:r>
        <w:rPr>
          <w:rFonts w:cs="Arial"/>
          <w:szCs w:val="20"/>
        </w:rPr>
        <w:t>z</w:t>
      </w:r>
      <w:r w:rsidRPr="00A25ACA">
        <w:rPr>
          <w:rFonts w:cs="Arial"/>
          <w:szCs w:val="20"/>
        </w:rPr>
        <w:t xml:space="preserve">akon ima posredne pozitivne posledice na konkurenčnost malih in srednjih podjetij. Krepitev nadzora na trgu s ciljem zagotavljanja višje </w:t>
      </w:r>
      <w:r>
        <w:rPr>
          <w:rFonts w:cs="Arial"/>
          <w:szCs w:val="20"/>
        </w:rPr>
        <w:t xml:space="preserve">ravni </w:t>
      </w:r>
      <w:r w:rsidRPr="00A25ACA">
        <w:rPr>
          <w:rFonts w:cs="Arial"/>
          <w:szCs w:val="20"/>
        </w:rPr>
        <w:t xml:space="preserve">skladnosti proizvodov z zahtevami iz predlaganega </w:t>
      </w:r>
      <w:r>
        <w:rPr>
          <w:rFonts w:cs="Arial"/>
          <w:szCs w:val="20"/>
        </w:rPr>
        <w:t>Z</w:t>
      </w:r>
      <w:r w:rsidRPr="00A25ACA">
        <w:rPr>
          <w:rFonts w:cs="Arial"/>
          <w:szCs w:val="20"/>
        </w:rPr>
        <w:t>akona je najpomembnejš</w:t>
      </w:r>
      <w:r>
        <w:rPr>
          <w:rFonts w:cs="Arial"/>
          <w:szCs w:val="20"/>
        </w:rPr>
        <w:t>a</w:t>
      </w:r>
      <w:r w:rsidRPr="00A25ACA">
        <w:rPr>
          <w:rFonts w:cs="Arial"/>
          <w:szCs w:val="20"/>
        </w:rPr>
        <w:t xml:space="preserve"> </w:t>
      </w:r>
      <w:r>
        <w:rPr>
          <w:rFonts w:cs="Arial"/>
          <w:szCs w:val="20"/>
        </w:rPr>
        <w:t>prvina</w:t>
      </w:r>
      <w:r w:rsidRPr="00A25ACA">
        <w:rPr>
          <w:rFonts w:cs="Arial"/>
          <w:szCs w:val="20"/>
        </w:rPr>
        <w:t xml:space="preserve">, ki vpliva na konkurenčnost proizvajalcev. Oceniti izgube proizvajalcev zaradi neskladnih proizvodov je zelo težko, </w:t>
      </w:r>
      <w:r>
        <w:rPr>
          <w:rFonts w:cs="Arial"/>
          <w:szCs w:val="20"/>
        </w:rPr>
        <w:t>okvirne</w:t>
      </w:r>
      <w:r w:rsidRPr="00A25ACA">
        <w:rPr>
          <w:rFonts w:cs="Arial"/>
          <w:szCs w:val="20"/>
        </w:rPr>
        <w:t xml:space="preserve"> ocene so od 4</w:t>
      </w:r>
      <w:r>
        <w:rPr>
          <w:rFonts w:cs="Arial"/>
          <w:szCs w:val="20"/>
        </w:rPr>
        <w:t xml:space="preserve"> do </w:t>
      </w:r>
      <w:r w:rsidRPr="00A25ACA">
        <w:rPr>
          <w:rFonts w:cs="Arial"/>
          <w:szCs w:val="20"/>
        </w:rPr>
        <w:t>25</w:t>
      </w:r>
      <w:r>
        <w:rPr>
          <w:rFonts w:cs="Arial"/>
          <w:szCs w:val="20"/>
        </w:rPr>
        <w:t xml:space="preserve"> </w:t>
      </w:r>
      <w:r w:rsidRPr="00A25ACA">
        <w:rPr>
          <w:rFonts w:cs="Arial"/>
          <w:szCs w:val="20"/>
        </w:rPr>
        <w:t xml:space="preserve">% letnega prihodka, obstaja pa strinjanje, da tisti gospodarski subjekti, ki pravil ne spoštujejo, pa zaradi šibkega nadzora niso prisiljeni k njihovem upoštevanju, pridejo do visokih dobičkov neupravičeno. V predlagani noveli </w:t>
      </w:r>
      <w:r>
        <w:rPr>
          <w:rFonts w:cs="Arial"/>
          <w:szCs w:val="20"/>
        </w:rPr>
        <w:t>z</w:t>
      </w:r>
      <w:r w:rsidRPr="00A25ACA">
        <w:rPr>
          <w:rFonts w:cs="Arial"/>
          <w:szCs w:val="20"/>
        </w:rPr>
        <w:t xml:space="preserve">akona razširjena pooblastila </w:t>
      </w:r>
      <w:r>
        <w:rPr>
          <w:rFonts w:cs="Arial"/>
          <w:szCs w:val="20"/>
        </w:rPr>
        <w:t xml:space="preserve">inšpekcijskih </w:t>
      </w:r>
      <w:r w:rsidRPr="00A25ACA">
        <w:rPr>
          <w:rFonts w:cs="Arial"/>
          <w:szCs w:val="20"/>
        </w:rPr>
        <w:t xml:space="preserve">organov </w:t>
      </w:r>
      <w:r w:rsidRPr="00A25ACA">
        <w:rPr>
          <w:rFonts w:cs="Arial"/>
          <w:szCs w:val="20"/>
        </w:rPr>
        <w:lastRenderedPageBreak/>
        <w:t>s poudarkom na naraščajoč</w:t>
      </w:r>
      <w:r>
        <w:rPr>
          <w:rFonts w:cs="Arial"/>
          <w:szCs w:val="20"/>
        </w:rPr>
        <w:t>i</w:t>
      </w:r>
      <w:r w:rsidRPr="00A25ACA">
        <w:rPr>
          <w:rFonts w:cs="Arial"/>
          <w:szCs w:val="20"/>
        </w:rPr>
        <w:t xml:space="preserve"> spletn</w:t>
      </w:r>
      <w:r>
        <w:rPr>
          <w:rFonts w:cs="Arial"/>
          <w:szCs w:val="20"/>
        </w:rPr>
        <w:t>i</w:t>
      </w:r>
      <w:r w:rsidRPr="00A25ACA">
        <w:rPr>
          <w:rFonts w:cs="Arial"/>
          <w:szCs w:val="20"/>
        </w:rPr>
        <w:t xml:space="preserve"> prodaj</w:t>
      </w:r>
      <w:r>
        <w:rPr>
          <w:rFonts w:cs="Arial"/>
          <w:szCs w:val="20"/>
        </w:rPr>
        <w:t>i</w:t>
      </w:r>
      <w:r w:rsidRPr="00A25ACA">
        <w:rPr>
          <w:rFonts w:cs="Arial"/>
          <w:szCs w:val="20"/>
        </w:rPr>
        <w:t xml:space="preserve"> bodo pripomogla k učinkovitejšemu nadzoru, s tem pa k doseganju opisanih ciljev predpisa. </w:t>
      </w:r>
    </w:p>
    <w:p w:rsidR="009E200B" w:rsidRPr="00A25ACA" w:rsidRDefault="009E200B" w:rsidP="009E200B">
      <w:pPr>
        <w:contextualSpacing/>
        <w:jc w:val="both"/>
        <w:rPr>
          <w:rFonts w:cs="Arial"/>
          <w:szCs w:val="20"/>
        </w:rPr>
      </w:pPr>
    </w:p>
    <w:p w:rsidR="009E200B" w:rsidRPr="00A25ACA" w:rsidRDefault="009E200B" w:rsidP="009E200B">
      <w:pPr>
        <w:contextualSpacing/>
        <w:jc w:val="both"/>
        <w:rPr>
          <w:rFonts w:cs="Arial"/>
          <w:szCs w:val="20"/>
        </w:rPr>
      </w:pPr>
      <w:r w:rsidRPr="00A25ACA">
        <w:rPr>
          <w:rFonts w:cs="Arial"/>
          <w:szCs w:val="20"/>
        </w:rPr>
        <w:t xml:space="preserve">Nenadzorovan vstop neskladnih proizvodov na notranji trg lahko resno ogrozi zdravje in varnost vseh, ki te proizvode uporabljajo. Sistem </w:t>
      </w:r>
      <w:proofErr w:type="spellStart"/>
      <w:r w:rsidRPr="00A25ACA">
        <w:rPr>
          <w:rFonts w:cs="Arial"/>
          <w:szCs w:val="20"/>
        </w:rPr>
        <w:t>harmoniziranih</w:t>
      </w:r>
      <w:proofErr w:type="spellEnd"/>
      <w:r w:rsidRPr="00A25ACA">
        <w:rPr>
          <w:rFonts w:cs="Arial"/>
          <w:szCs w:val="20"/>
        </w:rPr>
        <w:t xml:space="preserve"> zahtev za proizvode zahteva dobro delujoč mehanizem nadzora, da bi zagotovili dovolj visok</w:t>
      </w:r>
      <w:r>
        <w:rPr>
          <w:rFonts w:cs="Arial"/>
          <w:szCs w:val="20"/>
        </w:rPr>
        <w:t>o</w:t>
      </w:r>
      <w:r w:rsidRPr="00A25ACA">
        <w:rPr>
          <w:rFonts w:cs="Arial"/>
          <w:szCs w:val="20"/>
        </w:rPr>
        <w:t xml:space="preserve"> </w:t>
      </w:r>
      <w:r>
        <w:rPr>
          <w:rFonts w:cs="Arial"/>
          <w:szCs w:val="20"/>
        </w:rPr>
        <w:t xml:space="preserve">raven </w:t>
      </w:r>
      <w:r w:rsidRPr="00A25ACA">
        <w:rPr>
          <w:rFonts w:cs="Arial"/>
          <w:szCs w:val="20"/>
        </w:rPr>
        <w:t>varnosti za vse uporabnike, ob tem pa je potrebno zagotoviti tudi primer</w:t>
      </w:r>
      <w:r>
        <w:rPr>
          <w:rFonts w:cs="Arial"/>
          <w:szCs w:val="20"/>
        </w:rPr>
        <w:t>e</w:t>
      </w:r>
      <w:r w:rsidRPr="00A25ACA">
        <w:rPr>
          <w:rFonts w:cs="Arial"/>
          <w:szCs w:val="20"/>
        </w:rPr>
        <w:t xml:space="preserve">n okvir za gospodarske subjekte, ne da bi ogrozili njihovo konkurenčnost. </w:t>
      </w:r>
    </w:p>
    <w:p w:rsidR="009E200B" w:rsidRPr="00A25ACA" w:rsidRDefault="009E200B" w:rsidP="009E200B">
      <w:pPr>
        <w:contextualSpacing/>
        <w:jc w:val="both"/>
        <w:rPr>
          <w:rFonts w:cs="Arial"/>
          <w:szCs w:val="20"/>
        </w:rPr>
      </w:pPr>
    </w:p>
    <w:p w:rsidR="009E200B" w:rsidRDefault="009E200B" w:rsidP="009E200B">
      <w:pPr>
        <w:contextualSpacing/>
        <w:jc w:val="both"/>
        <w:rPr>
          <w:rFonts w:cs="Arial"/>
          <w:szCs w:val="20"/>
        </w:rPr>
      </w:pPr>
      <w:r w:rsidRPr="00A25ACA">
        <w:rPr>
          <w:rFonts w:cs="Arial"/>
          <w:szCs w:val="20"/>
        </w:rPr>
        <w:t xml:space="preserve">Jasnejše in </w:t>
      </w:r>
      <w:r>
        <w:rPr>
          <w:rFonts w:cs="Arial"/>
          <w:szCs w:val="20"/>
        </w:rPr>
        <w:t>usklajene</w:t>
      </w:r>
      <w:r w:rsidRPr="00A25ACA">
        <w:rPr>
          <w:rFonts w:cs="Arial"/>
          <w:szCs w:val="20"/>
        </w:rPr>
        <w:t xml:space="preserve"> </w:t>
      </w:r>
      <w:r>
        <w:rPr>
          <w:rFonts w:cs="Arial"/>
          <w:szCs w:val="20"/>
        </w:rPr>
        <w:t>opredelitve</w:t>
      </w:r>
      <w:r w:rsidRPr="00A25ACA">
        <w:rPr>
          <w:rFonts w:cs="Arial"/>
          <w:szCs w:val="20"/>
        </w:rPr>
        <w:t xml:space="preserve"> izrazov v predlaganem </w:t>
      </w:r>
      <w:r>
        <w:rPr>
          <w:rFonts w:cs="Arial"/>
          <w:szCs w:val="20"/>
        </w:rPr>
        <w:t>z</w:t>
      </w:r>
      <w:r w:rsidRPr="00A25ACA">
        <w:rPr>
          <w:rFonts w:cs="Arial"/>
          <w:szCs w:val="20"/>
        </w:rPr>
        <w:t xml:space="preserve">akonu bodo prav tako imele pozitiven vpliv na konkurenčnost gospodarskih subjektov na celotnem notranjem trgu EU. </w:t>
      </w:r>
    </w:p>
    <w:p w:rsidR="009E200B" w:rsidRDefault="009E200B" w:rsidP="009E200B">
      <w:pPr>
        <w:contextualSpacing/>
        <w:jc w:val="both"/>
        <w:rPr>
          <w:rFonts w:cs="Arial"/>
          <w:szCs w:val="20"/>
        </w:rPr>
      </w:pPr>
    </w:p>
    <w:p w:rsidR="009E200B" w:rsidRPr="00A25ACA" w:rsidRDefault="009E200B" w:rsidP="009E200B">
      <w:pPr>
        <w:contextualSpacing/>
        <w:jc w:val="both"/>
        <w:rPr>
          <w:rFonts w:cs="Arial"/>
          <w:szCs w:val="20"/>
        </w:rPr>
      </w:pPr>
      <w:r>
        <w:rPr>
          <w:rFonts w:cs="Arial"/>
          <w:szCs w:val="20"/>
        </w:rPr>
        <w:t>Opravljen je bil MSP test, ki je priložen temu gradivu.</w:t>
      </w:r>
    </w:p>
    <w:p w:rsidR="009E200B" w:rsidRPr="00A25ACA" w:rsidRDefault="009E200B" w:rsidP="009E200B">
      <w:pPr>
        <w:contextualSpacing/>
        <w:jc w:val="both"/>
        <w:rPr>
          <w:rFonts w:cs="Arial"/>
          <w:szCs w:val="20"/>
        </w:rPr>
      </w:pPr>
    </w:p>
    <w:p w:rsidR="009E200B" w:rsidRPr="00A25ACA" w:rsidRDefault="009E200B" w:rsidP="009E200B">
      <w:pPr>
        <w:contextualSpacing/>
        <w:rPr>
          <w:rFonts w:cs="Arial"/>
          <w:b/>
          <w:color w:val="FF0000"/>
          <w:szCs w:val="20"/>
        </w:rPr>
      </w:pPr>
    </w:p>
    <w:p w:rsidR="009E200B" w:rsidRPr="00A25ACA" w:rsidRDefault="009E200B" w:rsidP="009E200B">
      <w:pPr>
        <w:contextualSpacing/>
        <w:rPr>
          <w:rFonts w:cs="Arial"/>
          <w:b/>
          <w:szCs w:val="20"/>
        </w:rPr>
      </w:pPr>
      <w:r w:rsidRPr="00A25ACA">
        <w:rPr>
          <w:rFonts w:cs="Arial"/>
          <w:b/>
          <w:szCs w:val="20"/>
        </w:rPr>
        <w:t>6.4 Presoja posledic na socialnem področju:</w:t>
      </w:r>
    </w:p>
    <w:p w:rsidR="009E200B" w:rsidRPr="00A25ACA" w:rsidRDefault="009E200B" w:rsidP="009E200B">
      <w:pPr>
        <w:contextualSpacing/>
        <w:rPr>
          <w:rFonts w:cs="Arial"/>
          <w:szCs w:val="20"/>
        </w:rPr>
      </w:pPr>
      <w:r w:rsidRPr="00A25ACA">
        <w:rPr>
          <w:rFonts w:cs="Arial"/>
          <w:szCs w:val="20"/>
        </w:rPr>
        <w:t>/</w:t>
      </w:r>
    </w:p>
    <w:p w:rsidR="009E200B" w:rsidRPr="00A25ACA" w:rsidRDefault="009E200B" w:rsidP="009E200B">
      <w:pPr>
        <w:contextualSpacing/>
        <w:rPr>
          <w:rFonts w:cs="Arial"/>
          <w:b/>
          <w:szCs w:val="20"/>
        </w:rPr>
      </w:pPr>
    </w:p>
    <w:p w:rsidR="009E200B" w:rsidRPr="00A25ACA" w:rsidRDefault="009E200B" w:rsidP="009E200B">
      <w:pPr>
        <w:contextualSpacing/>
        <w:rPr>
          <w:rFonts w:cs="Arial"/>
          <w:b/>
          <w:szCs w:val="20"/>
        </w:rPr>
      </w:pPr>
      <w:r w:rsidRPr="00A25ACA">
        <w:rPr>
          <w:rFonts w:cs="Arial"/>
          <w:b/>
          <w:szCs w:val="20"/>
        </w:rPr>
        <w:t>6.5 Presoja posledic na dokumente razvojnega načrtovanja:</w:t>
      </w:r>
    </w:p>
    <w:p w:rsidR="009E200B" w:rsidRPr="00A25ACA" w:rsidRDefault="009E200B" w:rsidP="009E200B">
      <w:pPr>
        <w:contextualSpacing/>
        <w:rPr>
          <w:rFonts w:cs="Arial"/>
          <w:szCs w:val="20"/>
        </w:rPr>
      </w:pPr>
      <w:r w:rsidRPr="00A25ACA">
        <w:rPr>
          <w:rFonts w:cs="Arial"/>
          <w:szCs w:val="20"/>
        </w:rPr>
        <w:t>/</w:t>
      </w:r>
    </w:p>
    <w:p w:rsidR="009E200B" w:rsidRPr="00A25ACA" w:rsidRDefault="009E200B" w:rsidP="009E200B">
      <w:pPr>
        <w:contextualSpacing/>
        <w:rPr>
          <w:rFonts w:cs="Arial"/>
          <w:b/>
          <w:szCs w:val="20"/>
        </w:rPr>
      </w:pPr>
    </w:p>
    <w:p w:rsidR="009E200B" w:rsidRPr="00A25ACA" w:rsidRDefault="009E200B" w:rsidP="009E200B">
      <w:pPr>
        <w:contextualSpacing/>
        <w:rPr>
          <w:rFonts w:cs="Arial"/>
          <w:b/>
          <w:szCs w:val="20"/>
        </w:rPr>
      </w:pPr>
      <w:r w:rsidRPr="00A25ACA">
        <w:rPr>
          <w:rFonts w:cs="Arial"/>
          <w:b/>
          <w:szCs w:val="20"/>
        </w:rPr>
        <w:t>6.6 Izvajanje sprejetega predpisa:</w:t>
      </w:r>
    </w:p>
    <w:p w:rsidR="009E200B" w:rsidRPr="00A25ACA" w:rsidRDefault="009E200B" w:rsidP="009E200B">
      <w:pPr>
        <w:contextualSpacing/>
        <w:rPr>
          <w:rFonts w:cs="Arial"/>
          <w:szCs w:val="20"/>
        </w:rPr>
      </w:pPr>
      <w:r w:rsidRPr="00A25ACA">
        <w:rPr>
          <w:rFonts w:cs="Arial"/>
          <w:szCs w:val="20"/>
        </w:rPr>
        <w:t>/</w:t>
      </w:r>
    </w:p>
    <w:p w:rsidR="009E200B" w:rsidRPr="00A25ACA" w:rsidRDefault="009E200B" w:rsidP="009E200B">
      <w:pPr>
        <w:contextualSpacing/>
        <w:rPr>
          <w:rFonts w:cs="Arial"/>
          <w:b/>
          <w:szCs w:val="20"/>
        </w:rPr>
      </w:pPr>
    </w:p>
    <w:p w:rsidR="009E200B" w:rsidRPr="00A25ACA" w:rsidRDefault="009E200B" w:rsidP="009E200B">
      <w:pPr>
        <w:contextualSpacing/>
        <w:rPr>
          <w:rFonts w:cs="Arial"/>
          <w:b/>
          <w:szCs w:val="20"/>
        </w:rPr>
      </w:pPr>
      <w:r w:rsidRPr="00A25ACA">
        <w:rPr>
          <w:rFonts w:cs="Arial"/>
          <w:b/>
          <w:szCs w:val="20"/>
        </w:rPr>
        <w:t>6.7 Izvajanje sprejetega predpisa:</w:t>
      </w:r>
    </w:p>
    <w:p w:rsidR="009E200B" w:rsidRPr="00A25ACA" w:rsidRDefault="009E200B" w:rsidP="009E200B">
      <w:pPr>
        <w:contextualSpacing/>
        <w:rPr>
          <w:rFonts w:cs="Arial"/>
          <w:b/>
          <w:szCs w:val="20"/>
        </w:rPr>
      </w:pPr>
    </w:p>
    <w:p w:rsidR="009E200B" w:rsidRPr="00A25ACA" w:rsidRDefault="009E200B" w:rsidP="009E200B">
      <w:pPr>
        <w:contextualSpacing/>
        <w:jc w:val="both"/>
        <w:rPr>
          <w:rFonts w:cs="Arial"/>
          <w:b/>
          <w:szCs w:val="20"/>
        </w:rPr>
      </w:pPr>
      <w:r w:rsidRPr="00A25ACA">
        <w:rPr>
          <w:rFonts w:cs="Arial"/>
          <w:szCs w:val="20"/>
        </w:rPr>
        <w:t xml:space="preserve">Spremljanje izvajanja sprejetega predpisa bo tudi vnaprej zagotovljeno prek analiz letnih poročil </w:t>
      </w:r>
      <w:r>
        <w:rPr>
          <w:rFonts w:cs="Arial"/>
          <w:szCs w:val="20"/>
        </w:rPr>
        <w:t xml:space="preserve">inšpekcijskih </w:t>
      </w:r>
      <w:r w:rsidRPr="00A25ACA">
        <w:rPr>
          <w:rFonts w:cs="Arial"/>
          <w:szCs w:val="20"/>
        </w:rPr>
        <w:t xml:space="preserve">organov in v okviru </w:t>
      </w:r>
      <w:r>
        <w:rPr>
          <w:rFonts w:cs="Arial"/>
          <w:szCs w:val="20"/>
        </w:rPr>
        <w:t xml:space="preserve">delovanja </w:t>
      </w:r>
      <w:r w:rsidRPr="00A25ACA">
        <w:rPr>
          <w:rFonts w:cs="Arial"/>
          <w:szCs w:val="20"/>
        </w:rPr>
        <w:t xml:space="preserve">medresorske skupine Ministrstva za gospodarski razvoj in tehnologijo za </w:t>
      </w:r>
      <w:r>
        <w:rPr>
          <w:rFonts w:cs="Arial"/>
          <w:szCs w:val="20"/>
        </w:rPr>
        <w:t>izvajanje</w:t>
      </w:r>
      <w:r w:rsidRPr="00A25ACA">
        <w:rPr>
          <w:rFonts w:cs="Arial"/>
          <w:szCs w:val="20"/>
        </w:rPr>
        <w:t xml:space="preserve"> Uredbe 2019/1020/EU v zvezi z izvajanjem nadzora na trgu in sodelovanjem med </w:t>
      </w:r>
      <w:r>
        <w:rPr>
          <w:rFonts w:cs="Arial"/>
          <w:szCs w:val="20"/>
        </w:rPr>
        <w:t xml:space="preserve">inšpekcijskimi </w:t>
      </w:r>
      <w:r w:rsidRPr="00A25ACA">
        <w:rPr>
          <w:rFonts w:cs="Arial"/>
          <w:szCs w:val="20"/>
        </w:rPr>
        <w:t>organi.</w:t>
      </w:r>
    </w:p>
    <w:p w:rsidR="009E200B" w:rsidRPr="00A25ACA" w:rsidRDefault="009E200B" w:rsidP="009E200B">
      <w:pPr>
        <w:contextualSpacing/>
        <w:rPr>
          <w:rFonts w:cs="Arial"/>
          <w:szCs w:val="20"/>
        </w:rPr>
      </w:pPr>
    </w:p>
    <w:p w:rsidR="009E200B" w:rsidRPr="00A25ACA" w:rsidRDefault="009E200B" w:rsidP="009E200B">
      <w:pPr>
        <w:contextualSpacing/>
        <w:rPr>
          <w:rFonts w:cs="Arial"/>
          <w:b/>
          <w:szCs w:val="20"/>
        </w:rPr>
      </w:pPr>
    </w:p>
    <w:p w:rsidR="009E200B" w:rsidRPr="00A25ACA" w:rsidRDefault="009E200B" w:rsidP="009E200B">
      <w:pPr>
        <w:contextualSpacing/>
        <w:rPr>
          <w:rFonts w:cs="Arial"/>
          <w:b/>
          <w:szCs w:val="20"/>
        </w:rPr>
      </w:pPr>
      <w:r w:rsidRPr="00A25ACA">
        <w:rPr>
          <w:rFonts w:cs="Arial"/>
          <w:b/>
          <w:szCs w:val="20"/>
        </w:rPr>
        <w:t>6.7 Druge pomembne okoliščine v zvezi z vprašanji, ki jih ureja predlog zakona:</w:t>
      </w:r>
    </w:p>
    <w:p w:rsidR="009E200B" w:rsidRPr="00A25ACA" w:rsidRDefault="009E200B" w:rsidP="009E200B">
      <w:pPr>
        <w:contextualSpacing/>
        <w:rPr>
          <w:rFonts w:cs="Arial"/>
          <w:szCs w:val="20"/>
        </w:rPr>
      </w:pPr>
      <w:r w:rsidRPr="00A25ACA">
        <w:rPr>
          <w:rFonts w:cs="Arial"/>
          <w:szCs w:val="20"/>
        </w:rPr>
        <w:t>/</w:t>
      </w:r>
    </w:p>
    <w:p w:rsidR="009E200B" w:rsidRPr="00A25ACA" w:rsidRDefault="009E200B" w:rsidP="009E200B">
      <w:pPr>
        <w:contextualSpacing/>
        <w:rPr>
          <w:rFonts w:cs="Arial"/>
          <w:szCs w:val="20"/>
        </w:rPr>
      </w:pPr>
    </w:p>
    <w:p w:rsidR="009E200B" w:rsidRPr="00A25ACA" w:rsidRDefault="009E200B" w:rsidP="009E200B">
      <w:pPr>
        <w:contextualSpacing/>
        <w:rPr>
          <w:rFonts w:cs="Arial"/>
          <w:szCs w:val="20"/>
        </w:rPr>
      </w:pPr>
    </w:p>
    <w:p w:rsidR="009E200B" w:rsidRPr="00A25ACA" w:rsidRDefault="009E200B" w:rsidP="009E200B">
      <w:pPr>
        <w:contextualSpacing/>
        <w:rPr>
          <w:rFonts w:cs="Arial"/>
          <w:b/>
          <w:szCs w:val="20"/>
        </w:rPr>
      </w:pPr>
      <w:r w:rsidRPr="00A25ACA">
        <w:rPr>
          <w:rFonts w:cs="Arial"/>
          <w:b/>
          <w:szCs w:val="20"/>
        </w:rPr>
        <w:t>7. PRIKAZ SODELOVANJA JAVNOSTI PRI PRIPRAVI PREDLOGA ZAKONA</w:t>
      </w:r>
    </w:p>
    <w:p w:rsidR="009E200B" w:rsidRPr="00A25ACA" w:rsidRDefault="009E200B" w:rsidP="009E200B">
      <w:pPr>
        <w:contextualSpacing/>
        <w:rPr>
          <w:rFonts w:cs="Arial"/>
          <w:szCs w:val="20"/>
        </w:rPr>
      </w:pPr>
    </w:p>
    <w:p w:rsidR="009E200B" w:rsidRPr="00A25ACA" w:rsidRDefault="009E200B" w:rsidP="009E200B">
      <w:pPr>
        <w:contextualSpacing/>
        <w:rPr>
          <w:rFonts w:cs="Arial"/>
          <w:szCs w:val="20"/>
        </w:rPr>
      </w:pPr>
      <w:r w:rsidRPr="00A25ACA">
        <w:rPr>
          <w:rFonts w:cs="Arial"/>
          <w:szCs w:val="20"/>
        </w:rPr>
        <w:t>Predlog zakona je bil objavljen na spletni strani e-Demokracija.</w:t>
      </w:r>
    </w:p>
    <w:p w:rsidR="009E200B" w:rsidRPr="00A25ACA" w:rsidRDefault="009E200B" w:rsidP="009E200B">
      <w:pPr>
        <w:contextualSpacing/>
        <w:rPr>
          <w:rFonts w:cs="Arial"/>
          <w:szCs w:val="20"/>
        </w:rPr>
      </w:pPr>
    </w:p>
    <w:p w:rsidR="009E200B" w:rsidRPr="00E953C2" w:rsidRDefault="009E200B" w:rsidP="009E200B">
      <w:pPr>
        <w:contextualSpacing/>
        <w:rPr>
          <w:rFonts w:cs="Arial"/>
          <w:szCs w:val="20"/>
        </w:rPr>
      </w:pPr>
      <w:r w:rsidRPr="00A25ACA">
        <w:rPr>
          <w:rFonts w:cs="Arial"/>
          <w:szCs w:val="20"/>
        </w:rPr>
        <w:t>Predlog zakona je bil v javni razpravi od</w:t>
      </w:r>
      <w:r>
        <w:rPr>
          <w:rFonts w:cs="Arial"/>
          <w:szCs w:val="20"/>
        </w:rPr>
        <w:t xml:space="preserve"> 7. marca</w:t>
      </w:r>
      <w:r>
        <w:rPr>
          <w:rFonts w:cs="Arial"/>
          <w:color w:val="FF0000"/>
          <w:szCs w:val="20"/>
        </w:rPr>
        <w:t xml:space="preserve"> </w:t>
      </w:r>
      <w:r w:rsidRPr="00E953C2">
        <w:rPr>
          <w:rFonts w:cs="Arial"/>
          <w:szCs w:val="20"/>
        </w:rPr>
        <w:t>do 8. aprila 2022</w:t>
      </w:r>
      <w:r>
        <w:rPr>
          <w:rFonts w:cs="Arial"/>
          <w:szCs w:val="20"/>
        </w:rPr>
        <w:t xml:space="preserve">. </w:t>
      </w:r>
      <w:r w:rsidRPr="009252C8">
        <w:rPr>
          <w:rFonts w:cs="Arial"/>
          <w:szCs w:val="20"/>
        </w:rPr>
        <w:t>Pripomb na predlog zakona ni bilo.</w:t>
      </w:r>
    </w:p>
    <w:p w:rsidR="009E200B" w:rsidRPr="00A25ACA" w:rsidRDefault="009E200B" w:rsidP="009E200B">
      <w:pPr>
        <w:contextualSpacing/>
        <w:rPr>
          <w:rFonts w:cs="Arial"/>
          <w:b/>
          <w:szCs w:val="20"/>
        </w:rPr>
      </w:pPr>
    </w:p>
    <w:p w:rsidR="009E200B" w:rsidRPr="00A25ACA" w:rsidRDefault="009E200B" w:rsidP="009E200B">
      <w:pPr>
        <w:contextualSpacing/>
        <w:rPr>
          <w:rFonts w:cs="Arial"/>
          <w:b/>
          <w:szCs w:val="20"/>
        </w:rPr>
      </w:pPr>
    </w:p>
    <w:p w:rsidR="009E200B" w:rsidRPr="00A25ACA" w:rsidRDefault="009E200B" w:rsidP="009E200B">
      <w:pPr>
        <w:contextualSpacing/>
        <w:rPr>
          <w:rFonts w:cs="Arial"/>
          <w:b/>
          <w:szCs w:val="20"/>
        </w:rPr>
      </w:pPr>
      <w:r w:rsidRPr="00A25ACA">
        <w:rPr>
          <w:rFonts w:cs="Arial"/>
          <w:b/>
          <w:szCs w:val="20"/>
        </w:rPr>
        <w:t>8. PODATEK O ZUNANJEM STROKOVNJAKU OZIROMA PRAVNI OSEBI, KI JE SODELOVALA PRI PRIPRAVI PREDLOGA ZAKONA, IN ZNESKU PLAČILA ZA TA NAMEN:</w:t>
      </w:r>
    </w:p>
    <w:p w:rsidR="009E200B" w:rsidRPr="00A25ACA" w:rsidRDefault="009E200B" w:rsidP="009E200B">
      <w:pPr>
        <w:contextualSpacing/>
        <w:rPr>
          <w:rFonts w:cs="Arial"/>
          <w:szCs w:val="20"/>
        </w:rPr>
      </w:pPr>
    </w:p>
    <w:p w:rsidR="009E200B" w:rsidRPr="00A25ACA" w:rsidRDefault="009E200B" w:rsidP="009E200B">
      <w:pPr>
        <w:contextualSpacing/>
        <w:rPr>
          <w:rFonts w:cs="Arial"/>
          <w:szCs w:val="20"/>
        </w:rPr>
      </w:pPr>
      <w:r w:rsidRPr="00A25ACA">
        <w:rPr>
          <w:rFonts w:cs="Arial"/>
          <w:szCs w:val="20"/>
        </w:rPr>
        <w:t xml:space="preserve">Zunanji strokovnjaki niso sodelovali pri pripravi predloga zakona. </w:t>
      </w:r>
    </w:p>
    <w:p w:rsidR="009E200B" w:rsidRPr="00A25ACA" w:rsidRDefault="009E200B" w:rsidP="009E200B">
      <w:pPr>
        <w:contextualSpacing/>
        <w:rPr>
          <w:rFonts w:cs="Arial"/>
          <w:szCs w:val="20"/>
        </w:rPr>
      </w:pPr>
    </w:p>
    <w:p w:rsidR="009E200B" w:rsidRPr="00A25ACA" w:rsidRDefault="009E200B" w:rsidP="009E200B">
      <w:pPr>
        <w:contextualSpacing/>
        <w:rPr>
          <w:rFonts w:cs="Arial"/>
          <w:szCs w:val="20"/>
        </w:rPr>
      </w:pPr>
    </w:p>
    <w:p w:rsidR="009E200B" w:rsidRPr="00A25ACA" w:rsidRDefault="009E200B" w:rsidP="009E200B">
      <w:pPr>
        <w:contextualSpacing/>
        <w:rPr>
          <w:rFonts w:cs="Arial"/>
          <w:b/>
          <w:szCs w:val="20"/>
        </w:rPr>
      </w:pPr>
      <w:r w:rsidRPr="00A25ACA">
        <w:rPr>
          <w:rFonts w:cs="Arial"/>
          <w:b/>
          <w:szCs w:val="20"/>
        </w:rPr>
        <w:t>9. NAVEDBA, KATERI PREDSTAVNIKI PREDLAGATELJA BODO SODELOVALI PRI DELU DRŽAVNEGA ZBORA IN DELOVNIH TELES</w:t>
      </w:r>
    </w:p>
    <w:p w:rsidR="009E200B" w:rsidRPr="00A25ACA" w:rsidRDefault="009E200B" w:rsidP="009E200B">
      <w:pPr>
        <w:contextualSpacing/>
        <w:rPr>
          <w:rFonts w:cs="Arial"/>
          <w:szCs w:val="20"/>
        </w:rPr>
      </w:pPr>
    </w:p>
    <w:p w:rsidR="009E200B" w:rsidRPr="00A25ACA" w:rsidRDefault="009E200B" w:rsidP="009E200B">
      <w:pPr>
        <w:pStyle w:val="Odstavekseznama"/>
        <w:numPr>
          <w:ilvl w:val="0"/>
          <w:numId w:val="18"/>
        </w:numPr>
        <w:suppressAutoHyphens/>
        <w:spacing w:line="259" w:lineRule="auto"/>
        <w:ind w:left="284" w:hanging="284"/>
        <w:rPr>
          <w:rFonts w:cs="Arial"/>
          <w:szCs w:val="20"/>
        </w:rPr>
      </w:pPr>
      <w:r>
        <w:rPr>
          <w:rFonts w:cs="Arial"/>
          <w:szCs w:val="20"/>
        </w:rPr>
        <w:lastRenderedPageBreak/>
        <w:t>Matjaž Han</w:t>
      </w:r>
      <w:r w:rsidRPr="00A25ACA">
        <w:rPr>
          <w:rFonts w:cs="Arial"/>
          <w:szCs w:val="20"/>
        </w:rPr>
        <w:t>, minister,</w:t>
      </w:r>
    </w:p>
    <w:p w:rsidR="009E200B" w:rsidRPr="00A25ACA" w:rsidRDefault="009E200B" w:rsidP="009E200B">
      <w:pPr>
        <w:pStyle w:val="Odstavekseznama"/>
        <w:numPr>
          <w:ilvl w:val="0"/>
          <w:numId w:val="18"/>
        </w:numPr>
        <w:suppressAutoHyphens/>
        <w:spacing w:line="259" w:lineRule="auto"/>
        <w:ind w:left="284" w:hanging="284"/>
        <w:rPr>
          <w:rFonts w:cs="Arial"/>
          <w:szCs w:val="20"/>
        </w:rPr>
      </w:pPr>
      <w:r>
        <w:rPr>
          <w:rFonts w:cs="Arial"/>
          <w:szCs w:val="20"/>
        </w:rPr>
        <w:t>mag. Dejan Židan</w:t>
      </w:r>
      <w:r w:rsidRPr="00A25ACA">
        <w:rPr>
          <w:rFonts w:cs="Arial"/>
          <w:szCs w:val="20"/>
        </w:rPr>
        <w:t>, državni sekretar,</w:t>
      </w:r>
    </w:p>
    <w:p w:rsidR="009E200B" w:rsidRPr="00A25ACA" w:rsidRDefault="009E200B" w:rsidP="009E200B">
      <w:pPr>
        <w:pStyle w:val="Odstavekseznama"/>
        <w:numPr>
          <w:ilvl w:val="0"/>
          <w:numId w:val="18"/>
        </w:numPr>
        <w:suppressAutoHyphens/>
        <w:spacing w:line="259" w:lineRule="auto"/>
        <w:ind w:left="284" w:hanging="284"/>
        <w:rPr>
          <w:rFonts w:cs="Arial"/>
          <w:szCs w:val="20"/>
        </w:rPr>
      </w:pPr>
      <w:r>
        <w:rPr>
          <w:rFonts w:cs="Arial"/>
          <w:szCs w:val="20"/>
        </w:rPr>
        <w:t>m</w:t>
      </w:r>
      <w:r w:rsidRPr="00A25ACA">
        <w:rPr>
          <w:rFonts w:cs="Arial"/>
          <w:szCs w:val="20"/>
        </w:rPr>
        <w:t>ag. Karla Pinter, generalna direktorica Direktorata za notranji trg,</w:t>
      </w:r>
    </w:p>
    <w:p w:rsidR="009E200B" w:rsidRPr="00A25ACA" w:rsidRDefault="009E200B" w:rsidP="009E200B">
      <w:pPr>
        <w:pStyle w:val="Odstavekseznama"/>
        <w:numPr>
          <w:ilvl w:val="0"/>
          <w:numId w:val="18"/>
        </w:numPr>
        <w:suppressAutoHyphens/>
        <w:spacing w:line="259" w:lineRule="auto"/>
        <w:ind w:left="284" w:hanging="284"/>
        <w:rPr>
          <w:rFonts w:cs="Arial"/>
          <w:szCs w:val="20"/>
        </w:rPr>
      </w:pPr>
      <w:r w:rsidRPr="00A25ACA">
        <w:rPr>
          <w:rFonts w:cs="Arial"/>
          <w:szCs w:val="20"/>
        </w:rPr>
        <w:t>Breda Goršek, sekretarka, vodja Sektorja za prost pretok blaga in storitev.</w:t>
      </w:r>
    </w:p>
    <w:p w:rsidR="009E200B" w:rsidRPr="00A25ACA" w:rsidRDefault="009E200B" w:rsidP="009E200B">
      <w:pPr>
        <w:contextualSpacing/>
        <w:rPr>
          <w:rFonts w:cs="Arial"/>
          <w:szCs w:val="20"/>
        </w:rPr>
      </w:pPr>
    </w:p>
    <w:p w:rsidR="009E200B" w:rsidRPr="00A25ACA" w:rsidRDefault="009E200B" w:rsidP="009E200B">
      <w:pPr>
        <w:contextualSpacing/>
        <w:rPr>
          <w:rFonts w:cs="Arial"/>
          <w:szCs w:val="20"/>
        </w:rPr>
      </w:pPr>
    </w:p>
    <w:p w:rsidR="009E200B" w:rsidRPr="00A25ACA" w:rsidRDefault="009E200B" w:rsidP="009E200B">
      <w:pPr>
        <w:spacing w:line="240" w:lineRule="auto"/>
        <w:rPr>
          <w:rFonts w:cs="Arial"/>
          <w:b/>
          <w:szCs w:val="20"/>
        </w:rPr>
      </w:pPr>
      <w:r w:rsidRPr="00A25ACA">
        <w:rPr>
          <w:rFonts w:cs="Arial"/>
          <w:b/>
          <w:szCs w:val="20"/>
        </w:rPr>
        <w:br w:type="page"/>
      </w:r>
    </w:p>
    <w:p w:rsidR="009E200B" w:rsidRPr="00A25ACA" w:rsidRDefault="009E200B" w:rsidP="009E200B">
      <w:pPr>
        <w:contextualSpacing/>
        <w:rPr>
          <w:rFonts w:cs="Arial"/>
          <w:b/>
          <w:szCs w:val="20"/>
        </w:rPr>
      </w:pPr>
      <w:r w:rsidRPr="00A25ACA">
        <w:rPr>
          <w:rFonts w:cs="Arial"/>
          <w:b/>
          <w:szCs w:val="20"/>
        </w:rPr>
        <w:lastRenderedPageBreak/>
        <w:t>II. BESEDILO ČLENOV</w:t>
      </w:r>
    </w:p>
    <w:p w:rsidR="009E200B" w:rsidRPr="00A25ACA" w:rsidRDefault="009E200B" w:rsidP="009E200B">
      <w:pPr>
        <w:contextualSpacing/>
        <w:rPr>
          <w:rFonts w:cs="Arial"/>
          <w:szCs w:val="20"/>
        </w:rPr>
      </w:pPr>
    </w:p>
    <w:p w:rsidR="009E200B" w:rsidRPr="00A25ACA" w:rsidRDefault="009E200B" w:rsidP="009E200B">
      <w:pPr>
        <w:contextualSpacing/>
        <w:jc w:val="center"/>
        <w:rPr>
          <w:rFonts w:cs="Arial"/>
          <w:b/>
          <w:szCs w:val="20"/>
        </w:rPr>
      </w:pPr>
      <w:r w:rsidRPr="00A25ACA">
        <w:rPr>
          <w:rFonts w:cs="Arial"/>
          <w:b/>
          <w:szCs w:val="20"/>
        </w:rPr>
        <w:t>1. člen</w:t>
      </w:r>
    </w:p>
    <w:p w:rsidR="009E200B" w:rsidRPr="00A25ACA" w:rsidRDefault="009E200B" w:rsidP="009E200B">
      <w:pPr>
        <w:contextualSpacing/>
        <w:rPr>
          <w:rFonts w:cs="Arial"/>
          <w:szCs w:val="20"/>
        </w:rPr>
      </w:pPr>
    </w:p>
    <w:p w:rsidR="009E200B" w:rsidRPr="00A25ACA" w:rsidRDefault="009E200B" w:rsidP="009E200B">
      <w:pPr>
        <w:contextualSpacing/>
        <w:jc w:val="both"/>
        <w:rPr>
          <w:rFonts w:cs="Arial"/>
          <w:szCs w:val="20"/>
        </w:rPr>
      </w:pPr>
      <w:r w:rsidRPr="00A25ACA">
        <w:rPr>
          <w:rFonts w:cs="Arial"/>
          <w:szCs w:val="20"/>
        </w:rPr>
        <w:tab/>
        <w:t xml:space="preserve">V </w:t>
      </w:r>
      <w:r>
        <w:rPr>
          <w:rFonts w:cs="Arial"/>
          <w:szCs w:val="20"/>
        </w:rPr>
        <w:t>Z</w:t>
      </w:r>
      <w:r w:rsidRPr="00A25ACA">
        <w:rPr>
          <w:rFonts w:cs="Arial"/>
          <w:szCs w:val="20"/>
        </w:rPr>
        <w:t>akonu o tehničnih zahtevah za proizvode in o ugotavljanju skladnosti (Uradni list RS, št. 17/11) se 1. člen spremeni tako, da se glasi:</w:t>
      </w:r>
    </w:p>
    <w:p w:rsidR="009E200B" w:rsidRPr="00A25ACA" w:rsidRDefault="009E200B" w:rsidP="009E200B">
      <w:pPr>
        <w:contextualSpacing/>
        <w:jc w:val="both"/>
        <w:rPr>
          <w:rFonts w:cs="Arial"/>
          <w:szCs w:val="20"/>
        </w:rPr>
      </w:pPr>
    </w:p>
    <w:p w:rsidR="009E200B" w:rsidRDefault="009E200B" w:rsidP="009E200B">
      <w:pPr>
        <w:contextualSpacing/>
        <w:jc w:val="center"/>
        <w:rPr>
          <w:rFonts w:cs="Arial"/>
          <w:b/>
          <w:szCs w:val="20"/>
        </w:rPr>
      </w:pPr>
      <w:r w:rsidRPr="00A25ACA">
        <w:rPr>
          <w:rFonts w:cs="Arial"/>
          <w:szCs w:val="20"/>
        </w:rPr>
        <w:t>»</w:t>
      </w:r>
      <w:r>
        <w:rPr>
          <w:rFonts w:cs="Arial"/>
          <w:b/>
          <w:szCs w:val="20"/>
        </w:rPr>
        <w:t>1. člen</w:t>
      </w:r>
    </w:p>
    <w:p w:rsidR="009E200B" w:rsidRPr="00531935" w:rsidRDefault="009E200B" w:rsidP="009E200B">
      <w:pPr>
        <w:contextualSpacing/>
        <w:jc w:val="center"/>
        <w:rPr>
          <w:rFonts w:cs="Arial"/>
          <w:b/>
          <w:szCs w:val="20"/>
        </w:rPr>
      </w:pPr>
      <w:r>
        <w:rPr>
          <w:rFonts w:cs="Arial"/>
          <w:b/>
          <w:szCs w:val="20"/>
        </w:rPr>
        <w:t>(vsebina zakona)</w:t>
      </w:r>
    </w:p>
    <w:p w:rsidR="009E200B" w:rsidRPr="00A25ACA" w:rsidRDefault="009E200B" w:rsidP="009E200B">
      <w:pPr>
        <w:contextualSpacing/>
        <w:jc w:val="both"/>
        <w:rPr>
          <w:rFonts w:cs="Arial"/>
          <w:szCs w:val="20"/>
        </w:rPr>
      </w:pPr>
      <w:r w:rsidRPr="00A25ACA">
        <w:rPr>
          <w:rFonts w:cs="Arial"/>
          <w:szCs w:val="20"/>
        </w:rPr>
        <w:t>(1) Ta zakon ureja pogoje dajanja proizvodov na trg</w:t>
      </w:r>
      <w:r>
        <w:rPr>
          <w:rFonts w:cs="Arial"/>
          <w:szCs w:val="20"/>
        </w:rPr>
        <w:t>,</w:t>
      </w:r>
      <w:r w:rsidRPr="00A25ACA">
        <w:rPr>
          <w:rFonts w:cs="Arial"/>
          <w:szCs w:val="20"/>
        </w:rPr>
        <w:t xml:space="preserve"> dostopnosti na trgu</w:t>
      </w:r>
      <w:r>
        <w:rPr>
          <w:rFonts w:cs="Arial"/>
          <w:szCs w:val="20"/>
        </w:rPr>
        <w:t xml:space="preserve"> in </w:t>
      </w:r>
      <w:r w:rsidRPr="00A25ACA">
        <w:rPr>
          <w:rFonts w:cs="Arial"/>
          <w:szCs w:val="20"/>
        </w:rPr>
        <w:t>varne uporabe, tehnične zahteve za proizvode, postopke ugotavljanja skladnosti, zahteve in postopek določitve organov, ki sodelujejo v postopkih ugotavljanja skladnosti (v nadaljnjem besedilu: organi za ugotavljanje skladnosti)</w:t>
      </w:r>
      <w:r>
        <w:rPr>
          <w:rFonts w:cs="Arial"/>
          <w:szCs w:val="20"/>
        </w:rPr>
        <w:t>,</w:t>
      </w:r>
      <w:r w:rsidRPr="00A25ACA">
        <w:rPr>
          <w:rFonts w:cs="Arial"/>
          <w:szCs w:val="20"/>
        </w:rPr>
        <w:t xml:space="preserve"> in listine, ki morajo biti priložene ob dostopnosti na trgu oziroma ob začetku uporabe.</w:t>
      </w:r>
    </w:p>
    <w:p w:rsidR="009E200B" w:rsidRPr="00A25ACA" w:rsidRDefault="009E200B" w:rsidP="009E200B">
      <w:pPr>
        <w:contextualSpacing/>
        <w:jc w:val="both"/>
        <w:rPr>
          <w:rFonts w:cs="Arial"/>
          <w:szCs w:val="20"/>
        </w:rPr>
      </w:pPr>
      <w:r w:rsidRPr="00A25ACA">
        <w:rPr>
          <w:rFonts w:cs="Arial"/>
          <w:szCs w:val="20"/>
        </w:rPr>
        <w:tab/>
      </w:r>
    </w:p>
    <w:p w:rsidR="009E200B" w:rsidRDefault="009E200B" w:rsidP="009E200B">
      <w:pPr>
        <w:overflowPunct w:val="0"/>
        <w:autoSpaceDE w:val="0"/>
        <w:autoSpaceDN w:val="0"/>
        <w:adjustRightInd w:val="0"/>
        <w:spacing w:line="240" w:lineRule="auto"/>
        <w:contextualSpacing/>
        <w:jc w:val="both"/>
        <w:textAlignment w:val="baseline"/>
        <w:rPr>
          <w:rFonts w:cs="Arial"/>
          <w:szCs w:val="20"/>
          <w:lang w:eastAsia="sl-SI"/>
        </w:rPr>
      </w:pPr>
      <w:r w:rsidRPr="00354987">
        <w:rPr>
          <w:rFonts w:cs="Arial"/>
          <w:szCs w:val="20"/>
          <w:lang w:eastAsia="sl-SI"/>
        </w:rPr>
        <w:t>(2) S tem zakonom se določajo pristojni inšpekcijski organi in kazenske določbe</w:t>
      </w:r>
      <w:r>
        <w:rPr>
          <w:rFonts w:cs="Arial"/>
          <w:szCs w:val="20"/>
          <w:lang w:eastAsia="sl-SI"/>
        </w:rPr>
        <w:t xml:space="preserve"> </w:t>
      </w:r>
      <w:r w:rsidRPr="00354987">
        <w:rPr>
          <w:rFonts w:cs="Arial"/>
          <w:szCs w:val="20"/>
          <w:lang w:eastAsia="sl-SI"/>
        </w:rPr>
        <w:t>za izvajanje</w:t>
      </w:r>
      <w:r>
        <w:rPr>
          <w:rFonts w:cs="Arial"/>
          <w:szCs w:val="20"/>
          <w:lang w:eastAsia="sl-SI"/>
        </w:rPr>
        <w:t>:</w:t>
      </w:r>
    </w:p>
    <w:p w:rsidR="009E200B" w:rsidRDefault="009E200B" w:rsidP="009E200B">
      <w:pPr>
        <w:pStyle w:val="Odstavekseznama"/>
        <w:numPr>
          <w:ilvl w:val="0"/>
          <w:numId w:val="30"/>
        </w:numPr>
        <w:overflowPunct w:val="0"/>
        <w:autoSpaceDE w:val="0"/>
        <w:autoSpaceDN w:val="0"/>
        <w:adjustRightInd w:val="0"/>
        <w:spacing w:line="240" w:lineRule="auto"/>
        <w:ind w:left="284" w:hanging="284"/>
        <w:jc w:val="both"/>
        <w:textAlignment w:val="baseline"/>
        <w:rPr>
          <w:rFonts w:cs="Arial"/>
          <w:szCs w:val="20"/>
          <w:lang w:eastAsia="sl-SI"/>
        </w:rPr>
      </w:pPr>
      <w:r>
        <w:rPr>
          <w:rFonts w:cs="Arial"/>
          <w:szCs w:val="20"/>
          <w:lang w:eastAsia="sl-SI"/>
        </w:rPr>
        <w:t xml:space="preserve">Uredbe (ES) </w:t>
      </w:r>
      <w:r w:rsidR="005068EE">
        <w:rPr>
          <w:rFonts w:cs="Arial"/>
          <w:szCs w:val="20"/>
          <w:lang w:eastAsia="sl-SI"/>
        </w:rPr>
        <w:t xml:space="preserve">št. </w:t>
      </w:r>
      <w:r w:rsidRPr="00AD7163">
        <w:rPr>
          <w:rFonts w:cs="Arial"/>
          <w:szCs w:val="20"/>
          <w:lang w:eastAsia="sl-SI"/>
        </w:rPr>
        <w:t>765/2008 Evropskega parlamenta in Sveta z dne 9. julija 2008 o določitvi zahtev za akreditacijo in razveljavitvi Uredbe (EGS) št. 339/93 (UL L št. 2</w:t>
      </w:r>
      <w:r>
        <w:rPr>
          <w:rFonts w:cs="Arial"/>
          <w:szCs w:val="20"/>
          <w:lang w:eastAsia="sl-SI"/>
        </w:rPr>
        <w:t xml:space="preserve">18 z dne 13. 8. 2008, str. 30), </w:t>
      </w:r>
      <w:r w:rsidR="005068EE">
        <w:rPr>
          <w:rFonts w:cs="Arial"/>
          <w:szCs w:val="20"/>
          <w:lang w:eastAsia="sl-SI"/>
        </w:rPr>
        <w:t xml:space="preserve">zadnjič </w:t>
      </w:r>
      <w:r>
        <w:rPr>
          <w:rFonts w:cs="Arial"/>
          <w:szCs w:val="20"/>
          <w:lang w:eastAsia="sl-SI"/>
        </w:rPr>
        <w:t xml:space="preserve">spremenjene z </w:t>
      </w:r>
      <w:r w:rsidRPr="008C67A3">
        <w:rPr>
          <w:rFonts w:cs="Arial"/>
          <w:szCs w:val="20"/>
          <w:lang w:eastAsia="sl-SI"/>
        </w:rPr>
        <w:t>Uredb</w:t>
      </w:r>
      <w:r>
        <w:rPr>
          <w:rFonts w:cs="Arial"/>
          <w:szCs w:val="20"/>
          <w:lang w:eastAsia="sl-SI"/>
        </w:rPr>
        <w:t>o</w:t>
      </w:r>
      <w:r w:rsidRPr="008C67A3">
        <w:rPr>
          <w:rFonts w:cs="Arial"/>
          <w:szCs w:val="20"/>
          <w:lang w:eastAsia="sl-SI"/>
        </w:rPr>
        <w:t xml:space="preserve"> (EU) 2019/1020 Evropskega parlamenta in Sveta z dne 20. junija 2019 o nadzoru trga in skladnosti proizvodov ter spremembi Direktive 2004/42/ES in uredb (ES) št. 765/2008 in (EU) št. 305/2011 (UL L št. 169 z dne 25. 6. 2019</w:t>
      </w:r>
      <w:r>
        <w:rPr>
          <w:rFonts w:cs="Arial"/>
          <w:szCs w:val="20"/>
          <w:lang w:eastAsia="sl-SI"/>
        </w:rPr>
        <w:t>, str. 1)</w:t>
      </w:r>
      <w:r w:rsidR="005068EE">
        <w:rPr>
          <w:rFonts w:cs="Arial"/>
          <w:szCs w:val="20"/>
          <w:lang w:eastAsia="sl-SI"/>
        </w:rPr>
        <w:t>,</w:t>
      </w:r>
      <w:r>
        <w:rPr>
          <w:rFonts w:cs="Arial"/>
          <w:szCs w:val="20"/>
          <w:lang w:eastAsia="sl-SI"/>
        </w:rPr>
        <w:t xml:space="preserve"> (</w:t>
      </w:r>
      <w:r w:rsidRPr="00AD7163">
        <w:rPr>
          <w:rFonts w:cs="Arial"/>
          <w:szCs w:val="20"/>
          <w:lang w:eastAsia="sl-SI"/>
        </w:rPr>
        <w:t>v nadaljnjem besedilu: Uredba 765/2008/ES</w:t>
      </w:r>
      <w:r>
        <w:rPr>
          <w:rFonts w:cs="Arial"/>
          <w:szCs w:val="20"/>
          <w:lang w:eastAsia="sl-SI"/>
        </w:rPr>
        <w:t>);</w:t>
      </w:r>
    </w:p>
    <w:p w:rsidR="009E200B" w:rsidRDefault="009E200B" w:rsidP="009E200B">
      <w:pPr>
        <w:pStyle w:val="Odstavekseznama"/>
        <w:numPr>
          <w:ilvl w:val="0"/>
          <w:numId w:val="30"/>
        </w:numPr>
        <w:suppressAutoHyphens/>
        <w:spacing w:after="160" w:line="259" w:lineRule="auto"/>
        <w:ind w:left="284" w:hanging="284"/>
        <w:jc w:val="both"/>
        <w:rPr>
          <w:rFonts w:cs="Arial"/>
          <w:szCs w:val="20"/>
          <w:lang w:eastAsia="sl-SI"/>
        </w:rPr>
      </w:pPr>
      <w:r w:rsidRPr="00AD7163">
        <w:rPr>
          <w:rFonts w:cs="Arial"/>
          <w:szCs w:val="20"/>
          <w:lang w:eastAsia="sl-SI"/>
        </w:rPr>
        <w:t>Uredbe (EU) 2019/515 Evropskega parlamenta in Sveta z dne 19. marca 2019 o vzajemnem priznavanju blaga, ki se zakoni</w:t>
      </w:r>
      <w:r>
        <w:rPr>
          <w:rFonts w:cs="Arial"/>
          <w:szCs w:val="20"/>
          <w:lang w:eastAsia="sl-SI"/>
        </w:rPr>
        <w:t xml:space="preserve">to trži v drugi državi članici </w:t>
      </w:r>
      <w:r w:rsidRPr="00AD7163">
        <w:rPr>
          <w:rFonts w:cs="Arial"/>
          <w:szCs w:val="20"/>
          <w:lang w:eastAsia="sl-SI"/>
        </w:rPr>
        <w:t>in o razveljavitvi Uredbe (ES) št. 764/2008 (UL L št. 91 z dne 29. 3. 2019, str. 1</w:t>
      </w:r>
      <w:r>
        <w:rPr>
          <w:rFonts w:cs="Arial"/>
          <w:szCs w:val="20"/>
          <w:lang w:eastAsia="sl-SI"/>
        </w:rPr>
        <w:t>;</w:t>
      </w:r>
      <w:r w:rsidRPr="00AD7163">
        <w:rPr>
          <w:rFonts w:cs="Arial"/>
          <w:szCs w:val="20"/>
          <w:lang w:eastAsia="sl-SI"/>
        </w:rPr>
        <w:t xml:space="preserve"> v nadaljnjem besedilu: Uredba 2019/515/EU)</w:t>
      </w:r>
      <w:r>
        <w:rPr>
          <w:rFonts w:cs="Arial"/>
          <w:szCs w:val="20"/>
          <w:lang w:eastAsia="sl-SI"/>
        </w:rPr>
        <w:t xml:space="preserve">; </w:t>
      </w:r>
      <w:r w:rsidRPr="00AD7163">
        <w:rPr>
          <w:rFonts w:cs="Arial"/>
          <w:szCs w:val="20"/>
          <w:lang w:eastAsia="sl-SI"/>
        </w:rPr>
        <w:t xml:space="preserve">in </w:t>
      </w:r>
    </w:p>
    <w:p w:rsidR="009E200B" w:rsidRPr="002076F6" w:rsidRDefault="009E200B" w:rsidP="009E200B">
      <w:pPr>
        <w:pStyle w:val="Odstavekseznama"/>
        <w:numPr>
          <w:ilvl w:val="0"/>
          <w:numId w:val="30"/>
        </w:numPr>
        <w:suppressAutoHyphens/>
        <w:spacing w:line="259" w:lineRule="auto"/>
        <w:ind w:left="284" w:hanging="284"/>
        <w:jc w:val="both"/>
      </w:pPr>
      <w:r w:rsidRPr="00AD7163">
        <w:rPr>
          <w:rFonts w:cs="Arial"/>
          <w:szCs w:val="20"/>
          <w:lang w:eastAsia="sl-SI"/>
        </w:rPr>
        <w:t>Uredbe (EU) 2019/1020 Evropskega parlamenta in Sveta z dne 20. junija 2019 o nadzoru trga in skladnosti proizvodov ter spremembi Direktive 2004/42/ES in uredb (ES) št. 765/2008 in (EU) št. 305/2011 (UL L št. 169 z dne 25. 6. 2019, str. 1</w:t>
      </w:r>
      <w:r w:rsidR="005068EE">
        <w:rPr>
          <w:rFonts w:cs="Arial"/>
          <w:szCs w:val="20"/>
          <w:lang w:eastAsia="sl-SI"/>
        </w:rPr>
        <w:t>), zadnjič popravljene s Popravkom (UL L št. 297 z dne 17. 11. 2022, str. 86),</w:t>
      </w:r>
      <w:r w:rsidRPr="00AD7163">
        <w:rPr>
          <w:rFonts w:cs="Arial"/>
          <w:szCs w:val="20"/>
          <w:lang w:eastAsia="sl-SI"/>
        </w:rPr>
        <w:t xml:space="preserve"> v nadaljnjem</w:t>
      </w:r>
      <w:r>
        <w:rPr>
          <w:rFonts w:cs="Arial"/>
          <w:szCs w:val="20"/>
          <w:lang w:eastAsia="sl-SI"/>
        </w:rPr>
        <w:t xml:space="preserve"> besedilu: Uredba 2019/1020/EU).«.</w:t>
      </w:r>
    </w:p>
    <w:p w:rsidR="009E200B" w:rsidRDefault="009E200B" w:rsidP="009E200B">
      <w:pPr>
        <w:contextualSpacing/>
        <w:rPr>
          <w:rFonts w:cs="Arial"/>
          <w:szCs w:val="20"/>
        </w:rPr>
      </w:pPr>
    </w:p>
    <w:p w:rsidR="009E200B" w:rsidRDefault="009E200B" w:rsidP="009E200B">
      <w:pPr>
        <w:contextualSpacing/>
        <w:rPr>
          <w:rFonts w:cs="Arial"/>
          <w:szCs w:val="20"/>
        </w:rPr>
      </w:pPr>
    </w:p>
    <w:p w:rsidR="009E200B" w:rsidRPr="008450C7" w:rsidRDefault="009E200B" w:rsidP="009E200B">
      <w:pPr>
        <w:overflowPunct w:val="0"/>
        <w:autoSpaceDE w:val="0"/>
        <w:autoSpaceDN w:val="0"/>
        <w:adjustRightInd w:val="0"/>
        <w:spacing w:line="240" w:lineRule="auto"/>
        <w:contextualSpacing/>
        <w:jc w:val="center"/>
        <w:textAlignment w:val="baseline"/>
        <w:rPr>
          <w:rFonts w:cs="Arial"/>
          <w:b/>
          <w:szCs w:val="20"/>
          <w:lang w:eastAsia="sl-SI"/>
        </w:rPr>
      </w:pPr>
      <w:r>
        <w:rPr>
          <w:rFonts w:cs="Arial"/>
          <w:b/>
          <w:szCs w:val="20"/>
          <w:lang w:eastAsia="sl-SI"/>
        </w:rPr>
        <w:t>2</w:t>
      </w:r>
      <w:r w:rsidRPr="008450C7">
        <w:rPr>
          <w:rFonts w:cs="Arial"/>
          <w:b/>
          <w:szCs w:val="20"/>
          <w:lang w:eastAsia="sl-SI"/>
        </w:rPr>
        <w:t>. člen</w:t>
      </w:r>
    </w:p>
    <w:p w:rsidR="009E200B" w:rsidRPr="00815E68" w:rsidRDefault="009E200B" w:rsidP="009E200B">
      <w:pPr>
        <w:overflowPunct w:val="0"/>
        <w:autoSpaceDE w:val="0"/>
        <w:autoSpaceDN w:val="0"/>
        <w:adjustRightInd w:val="0"/>
        <w:spacing w:line="240" w:lineRule="auto"/>
        <w:contextualSpacing/>
        <w:jc w:val="both"/>
        <w:textAlignment w:val="baseline"/>
        <w:rPr>
          <w:rFonts w:cs="Arial"/>
          <w:szCs w:val="20"/>
          <w:lang w:eastAsia="sl-SI"/>
        </w:rPr>
      </w:pPr>
    </w:p>
    <w:p w:rsidR="009E200B" w:rsidRPr="00815E68" w:rsidRDefault="009E200B" w:rsidP="009E200B">
      <w:pPr>
        <w:overflowPunct w:val="0"/>
        <w:autoSpaceDE w:val="0"/>
        <w:autoSpaceDN w:val="0"/>
        <w:adjustRightInd w:val="0"/>
        <w:spacing w:line="240" w:lineRule="auto"/>
        <w:contextualSpacing/>
        <w:jc w:val="both"/>
        <w:textAlignment w:val="baseline"/>
        <w:rPr>
          <w:rFonts w:cs="Arial"/>
          <w:szCs w:val="20"/>
          <w:lang w:eastAsia="sl-SI"/>
        </w:rPr>
      </w:pPr>
      <w:r>
        <w:rPr>
          <w:rFonts w:cs="Arial"/>
          <w:szCs w:val="20"/>
          <w:lang w:eastAsia="sl-SI"/>
        </w:rPr>
        <w:tab/>
        <w:t xml:space="preserve">Besedilo </w:t>
      </w:r>
      <w:r w:rsidRPr="00815E68">
        <w:rPr>
          <w:rFonts w:cs="Arial"/>
          <w:szCs w:val="20"/>
          <w:lang w:eastAsia="sl-SI"/>
        </w:rPr>
        <w:t>3. člen</w:t>
      </w:r>
      <w:r>
        <w:rPr>
          <w:rFonts w:cs="Arial"/>
          <w:szCs w:val="20"/>
          <w:lang w:eastAsia="sl-SI"/>
        </w:rPr>
        <w:t>a</w:t>
      </w:r>
      <w:r w:rsidRPr="00815E68">
        <w:rPr>
          <w:rFonts w:cs="Arial"/>
          <w:szCs w:val="20"/>
          <w:lang w:eastAsia="sl-SI"/>
        </w:rPr>
        <w:t xml:space="preserve"> se spremeni tako, da se glasi:</w:t>
      </w:r>
    </w:p>
    <w:p w:rsidR="009E200B" w:rsidRPr="00815E68" w:rsidRDefault="009E200B" w:rsidP="009E200B">
      <w:pPr>
        <w:overflowPunct w:val="0"/>
        <w:autoSpaceDE w:val="0"/>
        <w:autoSpaceDN w:val="0"/>
        <w:adjustRightInd w:val="0"/>
        <w:spacing w:line="240" w:lineRule="auto"/>
        <w:contextualSpacing/>
        <w:jc w:val="both"/>
        <w:textAlignment w:val="baseline"/>
        <w:rPr>
          <w:rFonts w:cs="Arial"/>
          <w:szCs w:val="20"/>
          <w:lang w:eastAsia="sl-SI"/>
        </w:rPr>
      </w:pPr>
    </w:p>
    <w:p w:rsidR="009E200B" w:rsidRPr="00815E68" w:rsidRDefault="009E200B" w:rsidP="009E200B">
      <w:pPr>
        <w:overflowPunct w:val="0"/>
        <w:autoSpaceDE w:val="0"/>
        <w:autoSpaceDN w:val="0"/>
        <w:adjustRightInd w:val="0"/>
        <w:spacing w:line="240" w:lineRule="auto"/>
        <w:contextualSpacing/>
        <w:jc w:val="both"/>
        <w:textAlignment w:val="baseline"/>
        <w:rPr>
          <w:rFonts w:cs="Arial"/>
          <w:szCs w:val="20"/>
          <w:lang w:eastAsia="sl-SI"/>
        </w:rPr>
      </w:pPr>
      <w:r>
        <w:rPr>
          <w:rFonts w:cs="Arial"/>
          <w:color w:val="000000"/>
          <w:szCs w:val="20"/>
          <w:shd w:val="clear" w:color="auto" w:fill="FFFFFF"/>
        </w:rPr>
        <w:t>»</w:t>
      </w:r>
      <w:r w:rsidRPr="00815E68">
        <w:rPr>
          <w:rFonts w:cs="Arial"/>
          <w:color w:val="000000"/>
          <w:szCs w:val="20"/>
          <w:shd w:val="clear" w:color="auto" w:fill="FFFFFF"/>
        </w:rPr>
        <w:t xml:space="preserve">Proizvodi so </w:t>
      </w:r>
      <w:r>
        <w:rPr>
          <w:rFonts w:cs="Arial"/>
          <w:color w:val="000000"/>
          <w:szCs w:val="20"/>
          <w:shd w:val="clear" w:color="auto" w:fill="FFFFFF"/>
        </w:rPr>
        <w:t xml:space="preserve">lahko </w:t>
      </w:r>
      <w:r w:rsidRPr="00815E68">
        <w:rPr>
          <w:rFonts w:cs="Arial"/>
          <w:color w:val="000000"/>
          <w:szCs w:val="20"/>
          <w:shd w:val="clear" w:color="auto" w:fill="FFFFFF"/>
        </w:rPr>
        <w:t>dani na trg ali dostopni na trgu ali dani v uporabo,</w:t>
      </w:r>
      <w:r>
        <w:rPr>
          <w:rFonts w:cs="Arial"/>
          <w:color w:val="000000"/>
          <w:szCs w:val="20"/>
          <w:shd w:val="clear" w:color="auto" w:fill="FFFFFF"/>
        </w:rPr>
        <w:t xml:space="preserve"> le </w:t>
      </w:r>
      <w:r w:rsidRPr="00815E68">
        <w:rPr>
          <w:rFonts w:cs="Arial"/>
          <w:color w:val="000000"/>
          <w:szCs w:val="20"/>
          <w:shd w:val="clear" w:color="auto" w:fill="FFFFFF"/>
        </w:rPr>
        <w:t>če so skladni s tehničnimi zahtevami, če je bila njihova skladnost ugotovljena po predpisanem postopku</w:t>
      </w:r>
      <w:r>
        <w:rPr>
          <w:rFonts w:cs="Arial"/>
          <w:color w:val="000000"/>
          <w:szCs w:val="20"/>
          <w:shd w:val="clear" w:color="auto" w:fill="FFFFFF"/>
        </w:rPr>
        <w:t xml:space="preserve">, </w:t>
      </w:r>
      <w:r w:rsidRPr="00815E68">
        <w:rPr>
          <w:rFonts w:cs="Arial"/>
          <w:color w:val="000000"/>
          <w:szCs w:val="20"/>
          <w:shd w:val="clear" w:color="auto" w:fill="FFFFFF"/>
        </w:rPr>
        <w:t xml:space="preserve">če so označeni </w:t>
      </w:r>
      <w:r>
        <w:rPr>
          <w:rFonts w:cs="Arial"/>
          <w:color w:val="000000"/>
          <w:szCs w:val="20"/>
          <w:shd w:val="clear" w:color="auto" w:fill="FFFFFF"/>
        </w:rPr>
        <w:t xml:space="preserve">s predpisanimi oznakami o skladnosti </w:t>
      </w:r>
      <w:r w:rsidRPr="00815E68">
        <w:rPr>
          <w:rFonts w:cs="Arial"/>
          <w:color w:val="000000"/>
          <w:szCs w:val="20"/>
          <w:shd w:val="clear" w:color="auto" w:fill="FFFFFF"/>
        </w:rPr>
        <w:t>in če izpolnjujejo druge pogoje</w:t>
      </w:r>
      <w:r>
        <w:rPr>
          <w:rFonts w:cs="Arial"/>
          <w:color w:val="000000"/>
          <w:szCs w:val="20"/>
          <w:shd w:val="clear" w:color="auto" w:fill="FFFFFF"/>
        </w:rPr>
        <w:t>,</w:t>
      </w:r>
      <w:r w:rsidRPr="00815E68">
        <w:rPr>
          <w:rFonts w:cs="Arial"/>
          <w:color w:val="000000"/>
          <w:szCs w:val="20"/>
          <w:shd w:val="clear" w:color="auto" w:fill="FFFFFF"/>
        </w:rPr>
        <w:t xml:space="preserve"> določene s tem zakonom.</w:t>
      </w:r>
      <w:r>
        <w:rPr>
          <w:rFonts w:cs="Arial"/>
          <w:color w:val="000000"/>
          <w:szCs w:val="20"/>
          <w:shd w:val="clear" w:color="auto" w:fill="FFFFFF"/>
        </w:rPr>
        <w:t>«.</w:t>
      </w:r>
    </w:p>
    <w:p w:rsidR="009E200B" w:rsidRDefault="009E200B" w:rsidP="009E200B">
      <w:pPr>
        <w:contextualSpacing/>
        <w:rPr>
          <w:rFonts w:cs="Arial"/>
          <w:szCs w:val="20"/>
        </w:rPr>
      </w:pPr>
    </w:p>
    <w:p w:rsidR="009E200B" w:rsidRPr="00A25ACA" w:rsidRDefault="009E200B" w:rsidP="009E200B">
      <w:pPr>
        <w:contextualSpacing/>
        <w:rPr>
          <w:rFonts w:cs="Arial"/>
          <w:szCs w:val="20"/>
        </w:rPr>
      </w:pPr>
    </w:p>
    <w:p w:rsidR="009E200B" w:rsidRPr="00A25ACA" w:rsidRDefault="009E200B" w:rsidP="009E200B">
      <w:pPr>
        <w:contextualSpacing/>
        <w:jc w:val="center"/>
        <w:rPr>
          <w:rFonts w:cs="Arial"/>
          <w:b/>
          <w:szCs w:val="20"/>
        </w:rPr>
      </w:pPr>
      <w:r>
        <w:rPr>
          <w:rFonts w:cs="Arial"/>
          <w:b/>
          <w:szCs w:val="20"/>
        </w:rPr>
        <w:t>3</w:t>
      </w:r>
      <w:r w:rsidRPr="00A25ACA">
        <w:rPr>
          <w:rFonts w:cs="Arial"/>
          <w:b/>
          <w:szCs w:val="20"/>
        </w:rPr>
        <w:t>. člen</w:t>
      </w:r>
    </w:p>
    <w:p w:rsidR="009E200B" w:rsidRPr="00A25ACA" w:rsidRDefault="009E200B" w:rsidP="009E200B">
      <w:pPr>
        <w:contextualSpacing/>
        <w:jc w:val="center"/>
        <w:rPr>
          <w:rFonts w:cs="Arial"/>
          <w:szCs w:val="20"/>
        </w:rPr>
      </w:pPr>
    </w:p>
    <w:p w:rsidR="009E200B" w:rsidRPr="00A25ACA" w:rsidRDefault="009E200B" w:rsidP="009E200B">
      <w:pPr>
        <w:contextualSpacing/>
        <w:rPr>
          <w:rFonts w:cs="Arial"/>
          <w:szCs w:val="20"/>
        </w:rPr>
      </w:pPr>
      <w:r w:rsidRPr="00A25ACA">
        <w:rPr>
          <w:rFonts w:cs="Arial"/>
          <w:szCs w:val="20"/>
        </w:rPr>
        <w:tab/>
        <w:t>4. člen se spremeni tako, da se glasi:</w:t>
      </w:r>
    </w:p>
    <w:p w:rsidR="009E200B" w:rsidRDefault="009E200B" w:rsidP="009E200B">
      <w:pPr>
        <w:pStyle w:val="Odstavek"/>
        <w:spacing w:before="0"/>
        <w:ind w:firstLine="0"/>
        <w:contextualSpacing/>
        <w:rPr>
          <w:sz w:val="20"/>
          <w:szCs w:val="20"/>
          <w:lang w:eastAsia="sl-SI"/>
        </w:rPr>
      </w:pPr>
    </w:p>
    <w:p w:rsidR="009E200B" w:rsidRPr="00531935" w:rsidRDefault="009E200B" w:rsidP="009E200B">
      <w:pPr>
        <w:pStyle w:val="Odstavek"/>
        <w:spacing w:before="0"/>
        <w:ind w:firstLine="0"/>
        <w:contextualSpacing/>
        <w:jc w:val="center"/>
        <w:rPr>
          <w:b/>
          <w:sz w:val="20"/>
          <w:szCs w:val="20"/>
          <w:lang w:eastAsia="sl-SI"/>
        </w:rPr>
      </w:pPr>
      <w:r>
        <w:rPr>
          <w:sz w:val="20"/>
          <w:szCs w:val="20"/>
          <w:lang w:eastAsia="sl-SI"/>
        </w:rPr>
        <w:t>»</w:t>
      </w:r>
      <w:r w:rsidRPr="00531935">
        <w:rPr>
          <w:b/>
          <w:sz w:val="20"/>
          <w:szCs w:val="20"/>
          <w:lang w:eastAsia="sl-SI"/>
        </w:rPr>
        <w:t>4. člen</w:t>
      </w:r>
    </w:p>
    <w:p w:rsidR="009E200B" w:rsidRPr="00531935" w:rsidRDefault="009E200B" w:rsidP="009E200B">
      <w:pPr>
        <w:pStyle w:val="Odstavek"/>
        <w:spacing w:before="0"/>
        <w:ind w:firstLine="0"/>
        <w:contextualSpacing/>
        <w:jc w:val="center"/>
        <w:rPr>
          <w:b/>
          <w:sz w:val="20"/>
          <w:szCs w:val="20"/>
          <w:lang w:eastAsia="sl-SI"/>
        </w:rPr>
      </w:pPr>
      <w:r w:rsidRPr="00531935">
        <w:rPr>
          <w:b/>
          <w:sz w:val="20"/>
          <w:szCs w:val="20"/>
          <w:lang w:eastAsia="sl-SI"/>
        </w:rPr>
        <w:t>(pomen izrazov)</w:t>
      </w:r>
    </w:p>
    <w:p w:rsidR="009E200B" w:rsidRPr="00DD545F" w:rsidRDefault="009E200B" w:rsidP="009E200B">
      <w:pPr>
        <w:pStyle w:val="Odstavek"/>
        <w:spacing w:before="0"/>
        <w:ind w:firstLine="0"/>
        <w:contextualSpacing/>
        <w:rPr>
          <w:sz w:val="20"/>
          <w:szCs w:val="20"/>
          <w:lang w:eastAsia="sl-SI"/>
        </w:rPr>
      </w:pPr>
      <w:r>
        <w:rPr>
          <w:sz w:val="20"/>
          <w:szCs w:val="20"/>
          <w:lang w:eastAsia="sl-SI"/>
        </w:rPr>
        <w:t>I</w:t>
      </w:r>
      <w:r w:rsidRPr="00DD545F">
        <w:rPr>
          <w:sz w:val="20"/>
          <w:szCs w:val="20"/>
          <w:lang w:eastAsia="sl-SI"/>
        </w:rPr>
        <w:t>zrazi</w:t>
      </w:r>
      <w:r>
        <w:rPr>
          <w:sz w:val="20"/>
          <w:szCs w:val="20"/>
          <w:lang w:eastAsia="sl-SI"/>
        </w:rPr>
        <w:t>,</w:t>
      </w:r>
      <w:r w:rsidRPr="00DD545F">
        <w:rPr>
          <w:sz w:val="20"/>
          <w:szCs w:val="20"/>
          <w:lang w:eastAsia="sl-SI"/>
        </w:rPr>
        <w:t xml:space="preserve"> uporabljeni </w:t>
      </w:r>
      <w:r>
        <w:rPr>
          <w:sz w:val="20"/>
          <w:szCs w:val="20"/>
          <w:lang w:eastAsia="sl-SI"/>
        </w:rPr>
        <w:t>v</w:t>
      </w:r>
      <w:r w:rsidRPr="00DD545F">
        <w:rPr>
          <w:sz w:val="20"/>
          <w:szCs w:val="20"/>
          <w:lang w:eastAsia="sl-SI"/>
        </w:rPr>
        <w:t xml:space="preserve"> tem zakonu</w:t>
      </w:r>
      <w:r>
        <w:rPr>
          <w:sz w:val="20"/>
          <w:szCs w:val="20"/>
          <w:lang w:eastAsia="sl-SI"/>
        </w:rPr>
        <w:t>,</w:t>
      </w:r>
      <w:r w:rsidRPr="00DD545F">
        <w:rPr>
          <w:sz w:val="20"/>
          <w:szCs w:val="20"/>
          <w:lang w:eastAsia="sl-SI"/>
        </w:rPr>
        <w:t xml:space="preserve"> pomenijo:</w:t>
      </w:r>
    </w:p>
    <w:p w:rsidR="009E200B" w:rsidRPr="00DD545F" w:rsidRDefault="009E200B" w:rsidP="009E200B">
      <w:pPr>
        <w:pStyle w:val="Odstavekseznama"/>
        <w:numPr>
          <w:ilvl w:val="0"/>
          <w:numId w:val="21"/>
        </w:numPr>
        <w:tabs>
          <w:tab w:val="num" w:pos="425"/>
        </w:tabs>
        <w:spacing w:line="240" w:lineRule="auto"/>
        <w:ind w:left="284" w:hanging="284"/>
        <w:jc w:val="both"/>
        <w:rPr>
          <w:rFonts w:cs="Arial"/>
          <w:szCs w:val="20"/>
          <w:lang w:eastAsia="sl-SI"/>
        </w:rPr>
      </w:pPr>
      <w:r w:rsidRPr="00DD545F">
        <w:rPr>
          <w:rFonts w:cs="Arial"/>
          <w:szCs w:val="20"/>
          <w:lang w:eastAsia="sl-SI"/>
        </w:rPr>
        <w:t xml:space="preserve">»akreditacija« je potrditev nacionalnega akreditacijskega organa, da organ za ugotavljanje skladnosti izpolnjuje zahteve, določene s </w:t>
      </w:r>
      <w:proofErr w:type="spellStart"/>
      <w:r w:rsidRPr="00DD545F">
        <w:rPr>
          <w:rFonts w:cs="Arial"/>
          <w:szCs w:val="20"/>
          <w:lang w:eastAsia="sl-SI"/>
        </w:rPr>
        <w:t>harmoniziranimi</w:t>
      </w:r>
      <w:proofErr w:type="spellEnd"/>
      <w:r w:rsidRPr="00DD545F">
        <w:rPr>
          <w:rFonts w:cs="Arial"/>
          <w:szCs w:val="20"/>
          <w:lang w:eastAsia="sl-SI"/>
        </w:rPr>
        <w:t xml:space="preserve"> standardi, in vse dodatne zahteve, določene v sektorskih shemah za opravljanje posebne dejavnosti ugotavljanja skladnosti;</w:t>
      </w:r>
    </w:p>
    <w:p w:rsidR="009E200B" w:rsidRPr="00DD545F" w:rsidRDefault="009E200B" w:rsidP="009E200B">
      <w:pPr>
        <w:pStyle w:val="Odstavekseznama"/>
        <w:numPr>
          <w:ilvl w:val="0"/>
          <w:numId w:val="21"/>
        </w:numPr>
        <w:tabs>
          <w:tab w:val="num" w:pos="425"/>
        </w:tabs>
        <w:spacing w:line="240" w:lineRule="auto"/>
        <w:ind w:left="284" w:hanging="284"/>
        <w:jc w:val="both"/>
        <w:rPr>
          <w:rFonts w:cs="Arial"/>
          <w:szCs w:val="20"/>
          <w:lang w:eastAsia="sl-SI"/>
        </w:rPr>
      </w:pPr>
      <w:r w:rsidRPr="00DD545F">
        <w:rPr>
          <w:rFonts w:cs="Arial"/>
          <w:szCs w:val="20"/>
          <w:lang w:eastAsia="sl-SI"/>
        </w:rPr>
        <w:t>»dajanje na trg« pomeni, da je proizvod prvič dostopen na trgu Evropske unije;</w:t>
      </w:r>
    </w:p>
    <w:p w:rsidR="009E200B" w:rsidRPr="00DD545F" w:rsidRDefault="009E200B" w:rsidP="009E200B">
      <w:pPr>
        <w:pStyle w:val="Odstavekseznama"/>
        <w:numPr>
          <w:ilvl w:val="0"/>
          <w:numId w:val="21"/>
        </w:numPr>
        <w:tabs>
          <w:tab w:val="num" w:pos="425"/>
        </w:tabs>
        <w:spacing w:line="240" w:lineRule="auto"/>
        <w:ind w:left="284" w:hanging="284"/>
        <w:jc w:val="both"/>
        <w:rPr>
          <w:rFonts w:cs="Arial"/>
          <w:szCs w:val="20"/>
          <w:lang w:eastAsia="sl-SI"/>
        </w:rPr>
      </w:pPr>
      <w:r w:rsidRPr="00DD545F">
        <w:rPr>
          <w:rFonts w:cs="Arial"/>
          <w:szCs w:val="20"/>
          <w:lang w:eastAsia="sl-SI"/>
        </w:rPr>
        <w:t>»distributer« je vsaka fizična ali pravna oseba v dobavni verigi, ki ni proizvajalec ali uvoznik in ki omogoči dostopnost proizvoda na trgu;</w:t>
      </w:r>
    </w:p>
    <w:p w:rsidR="009E200B" w:rsidRPr="00DD545F" w:rsidRDefault="009E200B" w:rsidP="009E200B">
      <w:pPr>
        <w:pStyle w:val="Odstavekseznama"/>
        <w:numPr>
          <w:ilvl w:val="0"/>
          <w:numId w:val="21"/>
        </w:numPr>
        <w:tabs>
          <w:tab w:val="num" w:pos="425"/>
        </w:tabs>
        <w:spacing w:line="240" w:lineRule="auto"/>
        <w:ind w:left="284" w:hanging="284"/>
        <w:jc w:val="both"/>
        <w:rPr>
          <w:rFonts w:cs="Arial"/>
          <w:szCs w:val="20"/>
          <w:lang w:eastAsia="sl-SI"/>
        </w:rPr>
      </w:pPr>
      <w:r w:rsidRPr="00DD545F">
        <w:rPr>
          <w:rFonts w:cs="Arial"/>
          <w:szCs w:val="20"/>
          <w:lang w:eastAsia="sl-SI"/>
        </w:rPr>
        <w:t>»dostopnost na trgu« je vsaka odplačna ali neodplačna dobava proizvoda za distribucijo, porabo ali uporabo na trgu Evropske unije v okviru gospodarske dejavnosti;</w:t>
      </w:r>
    </w:p>
    <w:p w:rsidR="009E200B" w:rsidRPr="00DD545F" w:rsidRDefault="009E200B" w:rsidP="009E200B">
      <w:pPr>
        <w:pStyle w:val="Odstavekseznama"/>
        <w:numPr>
          <w:ilvl w:val="0"/>
          <w:numId w:val="21"/>
        </w:numPr>
        <w:tabs>
          <w:tab w:val="num" w:pos="425"/>
        </w:tabs>
        <w:spacing w:line="240" w:lineRule="auto"/>
        <w:ind w:left="284" w:hanging="284"/>
        <w:jc w:val="both"/>
        <w:rPr>
          <w:rFonts w:cs="Arial"/>
          <w:szCs w:val="20"/>
          <w:lang w:eastAsia="sl-SI"/>
        </w:rPr>
      </w:pPr>
      <w:r w:rsidRPr="00DD545F">
        <w:rPr>
          <w:rFonts w:cs="Arial"/>
          <w:szCs w:val="20"/>
          <w:lang w:eastAsia="sl-SI"/>
        </w:rPr>
        <w:lastRenderedPageBreak/>
        <w:t xml:space="preserve">»gospodarski subjekt« je proizvajalec, pooblaščeni zastopnik, uvoznik, distributer, ponudnik storitev odpremnih skladišč ali vsaka druga fizična ali pravna oseba, ki mora izpolnjevati obveznosti v zvezi s proizvodnjo proizvodov, omogočanjem njihove dostopnosti na trgu ali dajanjem v uporabo v skladu z ustrezno </w:t>
      </w:r>
      <w:r>
        <w:rPr>
          <w:rFonts w:cs="Arial"/>
          <w:szCs w:val="20"/>
        </w:rPr>
        <w:t>usklajevaln</w:t>
      </w:r>
      <w:r w:rsidRPr="00DD545F">
        <w:rPr>
          <w:rFonts w:cs="Arial"/>
          <w:szCs w:val="20"/>
          <w:lang w:eastAsia="sl-SI"/>
        </w:rPr>
        <w:t xml:space="preserve">o zakonodajo Evropske </w:t>
      </w:r>
      <w:r>
        <w:rPr>
          <w:rFonts w:cs="Arial"/>
          <w:szCs w:val="20"/>
          <w:lang w:eastAsia="sl-SI"/>
        </w:rPr>
        <w:t>u</w:t>
      </w:r>
      <w:r w:rsidRPr="00DD545F">
        <w:rPr>
          <w:rFonts w:cs="Arial"/>
          <w:szCs w:val="20"/>
          <w:lang w:eastAsia="sl-SI"/>
        </w:rPr>
        <w:t>nije;</w:t>
      </w:r>
    </w:p>
    <w:p w:rsidR="009E200B" w:rsidRPr="00DD545F" w:rsidRDefault="009E200B" w:rsidP="009E200B">
      <w:pPr>
        <w:pStyle w:val="Odstavekseznama"/>
        <w:numPr>
          <w:ilvl w:val="0"/>
          <w:numId w:val="21"/>
        </w:numPr>
        <w:spacing w:line="240" w:lineRule="auto"/>
        <w:ind w:left="284" w:hanging="284"/>
        <w:jc w:val="both"/>
        <w:rPr>
          <w:rFonts w:cs="Arial"/>
          <w:szCs w:val="20"/>
          <w:lang w:eastAsia="sl-SI"/>
        </w:rPr>
      </w:pPr>
      <w:r w:rsidRPr="00DD545F">
        <w:rPr>
          <w:rFonts w:cs="Arial"/>
          <w:szCs w:val="20"/>
          <w:lang w:eastAsia="sl-SI"/>
        </w:rPr>
        <w:t xml:space="preserve">»harmonizirani standard« je standard, ki ga je sprejel eden od evropskih organov za standardizacijo iz </w:t>
      </w:r>
      <w:r>
        <w:rPr>
          <w:rFonts w:cs="Arial"/>
          <w:szCs w:val="20"/>
          <w:lang w:eastAsia="sl-SI"/>
        </w:rPr>
        <w:t>p</w:t>
      </w:r>
      <w:r w:rsidRPr="00DD545F">
        <w:rPr>
          <w:rFonts w:cs="Arial"/>
          <w:szCs w:val="20"/>
          <w:lang w:eastAsia="sl-SI"/>
        </w:rPr>
        <w:t>riloge I k Uredbi (EU) št. 1025/2012 Evropskega parlamenta in Sveta z dne 25. oktobra 2012 o evropski standardizaciji, spremembi direktiv Sveta 89/686/EGS in 93/15/EGS ter direktiv 94/9/ES, 94/25/ES, 95/16/ES, 97/23/ES, 98/34/ES, 2004/22/ES, 2007/23/ES, 2009/23/ES in 2009/105/ES Evropskega parlamenta in Sveta ter razveljavitvi Sklepa Sveta 87/95/EGS in Sklepa št. 1673/2006/ES Evropskega parlamenta in Sveta (UL L št. 316 z dne 14. 11. 20</w:t>
      </w:r>
      <w:r>
        <w:rPr>
          <w:rFonts w:cs="Arial"/>
          <w:szCs w:val="20"/>
          <w:lang w:eastAsia="sl-SI"/>
        </w:rPr>
        <w:t>12</w:t>
      </w:r>
      <w:r w:rsidRPr="00DD545F">
        <w:rPr>
          <w:rFonts w:cs="Arial"/>
          <w:szCs w:val="20"/>
          <w:lang w:eastAsia="sl-SI"/>
        </w:rPr>
        <w:t>, str. 12)</w:t>
      </w:r>
      <w:r>
        <w:rPr>
          <w:rFonts w:cs="Arial"/>
          <w:szCs w:val="20"/>
          <w:lang w:eastAsia="sl-SI"/>
        </w:rPr>
        <w:t xml:space="preserve">, </w:t>
      </w:r>
      <w:r w:rsidR="005068EE">
        <w:rPr>
          <w:rFonts w:cs="Arial"/>
          <w:szCs w:val="20"/>
          <w:lang w:eastAsia="sl-SI"/>
        </w:rPr>
        <w:t xml:space="preserve">zadnjič </w:t>
      </w:r>
      <w:r>
        <w:rPr>
          <w:rFonts w:cs="Arial"/>
          <w:szCs w:val="20"/>
          <w:lang w:eastAsia="sl-SI"/>
        </w:rPr>
        <w:t xml:space="preserve">spremenjeni z </w:t>
      </w:r>
      <w:r w:rsidRPr="00DE7829">
        <w:rPr>
          <w:rFonts w:cs="Arial"/>
          <w:szCs w:val="20"/>
          <w:lang w:eastAsia="sl-SI"/>
        </w:rPr>
        <w:t>Direktiv</w:t>
      </w:r>
      <w:r>
        <w:rPr>
          <w:rFonts w:cs="Arial"/>
          <w:szCs w:val="20"/>
          <w:lang w:eastAsia="sl-SI"/>
        </w:rPr>
        <w:t>o</w:t>
      </w:r>
      <w:r w:rsidRPr="0001786C">
        <w:rPr>
          <w:rFonts w:cs="Arial"/>
          <w:szCs w:val="20"/>
          <w:lang w:eastAsia="sl-SI"/>
        </w:rPr>
        <w:t xml:space="preserve"> (EU) 2015/1535 Evropskega parlamenta in Sveta z dne 9. septembra 2015 o določitvi postopka za zbiranje informacij na področju tehničnih predpisov in pravil za storitve informacijske družbe</w:t>
      </w:r>
      <w:r w:rsidRPr="0001786C" w:rsidDel="00071107">
        <w:rPr>
          <w:rFonts w:cs="Arial"/>
          <w:szCs w:val="20"/>
          <w:lang w:eastAsia="sl-SI"/>
        </w:rPr>
        <w:t xml:space="preserve"> </w:t>
      </w:r>
      <w:r>
        <w:rPr>
          <w:rFonts w:cs="Arial"/>
          <w:szCs w:val="20"/>
          <w:lang w:eastAsia="sl-SI"/>
        </w:rPr>
        <w:t xml:space="preserve">(UL L št. 241 z dne 17. 9. 2015, str. 1, v nadaljnjem besedilu: </w:t>
      </w:r>
      <w:r w:rsidRPr="008C1318">
        <w:rPr>
          <w:rFonts w:cs="Arial"/>
          <w:szCs w:val="20"/>
          <w:lang w:eastAsia="sl-SI"/>
        </w:rPr>
        <w:t>Direktiv</w:t>
      </w:r>
      <w:r>
        <w:rPr>
          <w:rFonts w:cs="Arial"/>
          <w:szCs w:val="20"/>
          <w:lang w:eastAsia="sl-SI"/>
        </w:rPr>
        <w:t>a</w:t>
      </w:r>
      <w:r w:rsidRPr="008C1318">
        <w:rPr>
          <w:rFonts w:cs="Arial"/>
          <w:szCs w:val="20"/>
          <w:lang w:eastAsia="sl-SI"/>
        </w:rPr>
        <w:t xml:space="preserve"> 2015/1535/EU</w:t>
      </w:r>
      <w:r>
        <w:rPr>
          <w:rFonts w:cs="Arial"/>
          <w:szCs w:val="20"/>
          <w:lang w:eastAsia="sl-SI"/>
        </w:rPr>
        <w:t>);</w:t>
      </w:r>
    </w:p>
    <w:p w:rsidR="009E200B" w:rsidRPr="00DD545F" w:rsidRDefault="009E200B" w:rsidP="009E200B">
      <w:pPr>
        <w:pStyle w:val="Odstavekseznama"/>
        <w:numPr>
          <w:ilvl w:val="0"/>
          <w:numId w:val="21"/>
        </w:numPr>
        <w:tabs>
          <w:tab w:val="num" w:pos="425"/>
        </w:tabs>
        <w:spacing w:line="240" w:lineRule="auto"/>
        <w:ind w:left="284" w:hanging="284"/>
        <w:jc w:val="both"/>
        <w:rPr>
          <w:rFonts w:cs="Arial"/>
          <w:szCs w:val="20"/>
          <w:lang w:eastAsia="sl-SI"/>
        </w:rPr>
      </w:pPr>
      <w:r w:rsidRPr="00DD545F">
        <w:rPr>
          <w:rFonts w:cs="Arial"/>
          <w:szCs w:val="20"/>
          <w:lang w:eastAsia="sl-SI"/>
        </w:rPr>
        <w:t>»izjava EU o skladnosti« je dokument, ki ga izda proizvajalec in v njem navede, da proizvod izpolnjuje zahteve iz zakona in predpiso</w:t>
      </w:r>
      <w:r>
        <w:rPr>
          <w:rFonts w:cs="Arial"/>
          <w:szCs w:val="20"/>
          <w:lang w:eastAsia="sl-SI"/>
        </w:rPr>
        <w:t>v, izdanih na njegovi podlagi – i</w:t>
      </w:r>
      <w:r w:rsidRPr="00DD545F">
        <w:rPr>
          <w:rFonts w:cs="Arial"/>
          <w:szCs w:val="20"/>
          <w:lang w:eastAsia="sl-SI"/>
        </w:rPr>
        <w:t xml:space="preserve">zjava EU o skladnosti mora vsebovati najmanj </w:t>
      </w:r>
      <w:r>
        <w:rPr>
          <w:rFonts w:cs="Arial"/>
          <w:szCs w:val="20"/>
          <w:lang w:eastAsia="sl-SI"/>
        </w:rPr>
        <w:t>prvine</w:t>
      </w:r>
      <w:r w:rsidRPr="00DD545F">
        <w:rPr>
          <w:rFonts w:cs="Arial"/>
          <w:szCs w:val="20"/>
          <w:lang w:eastAsia="sl-SI"/>
        </w:rPr>
        <w:t>, opredeljene v predpisih na podlagi tega zakona;</w:t>
      </w:r>
    </w:p>
    <w:p w:rsidR="009E200B" w:rsidRPr="00DD545F" w:rsidRDefault="009E200B" w:rsidP="009E200B">
      <w:pPr>
        <w:numPr>
          <w:ilvl w:val="0"/>
          <w:numId w:val="21"/>
        </w:numPr>
        <w:overflowPunct w:val="0"/>
        <w:autoSpaceDE w:val="0"/>
        <w:autoSpaceDN w:val="0"/>
        <w:adjustRightInd w:val="0"/>
        <w:spacing w:line="240" w:lineRule="auto"/>
        <w:ind w:left="284" w:hanging="284"/>
        <w:jc w:val="both"/>
        <w:textAlignment w:val="baseline"/>
        <w:rPr>
          <w:rFonts w:cs="Arial"/>
          <w:szCs w:val="20"/>
          <w:lang w:eastAsia="sl-SI"/>
        </w:rPr>
      </w:pPr>
      <w:r w:rsidRPr="00DD545F">
        <w:rPr>
          <w:rFonts w:cs="Arial"/>
          <w:szCs w:val="20"/>
          <w:lang w:eastAsia="sl-SI"/>
        </w:rPr>
        <w:t>»končni uporabnik« je vsaka fizična ali pravna oseba, ki prebiva ali ima sedež v Evropski uniji, ki ji je bil proizvod dostopen kot potrošniku, izven okvira izvajanja kakršnih koli trgovskih, poslovnih, o</w:t>
      </w:r>
      <w:r>
        <w:rPr>
          <w:rFonts w:cs="Arial"/>
          <w:szCs w:val="20"/>
          <w:lang w:eastAsia="sl-SI"/>
        </w:rPr>
        <w:t>brtnih ali poklicnih dejavnosti</w:t>
      </w:r>
      <w:r w:rsidRPr="00DD545F">
        <w:rPr>
          <w:rFonts w:cs="Arial"/>
          <w:szCs w:val="20"/>
          <w:lang w:eastAsia="sl-SI"/>
        </w:rPr>
        <w:t xml:space="preserve"> ali kot poklicnemu končnemu uporabniku v okviru njegovih gospoda</w:t>
      </w:r>
      <w:r>
        <w:rPr>
          <w:rFonts w:cs="Arial"/>
          <w:szCs w:val="20"/>
          <w:lang w:eastAsia="sl-SI"/>
        </w:rPr>
        <w:t>rskih ali strokovnih dejavnosti;</w:t>
      </w:r>
    </w:p>
    <w:p w:rsidR="009E200B" w:rsidRPr="00DD545F" w:rsidRDefault="009E200B" w:rsidP="009E200B">
      <w:pPr>
        <w:numPr>
          <w:ilvl w:val="0"/>
          <w:numId w:val="21"/>
        </w:numPr>
        <w:overflowPunct w:val="0"/>
        <w:autoSpaceDE w:val="0"/>
        <w:autoSpaceDN w:val="0"/>
        <w:adjustRightInd w:val="0"/>
        <w:spacing w:line="240" w:lineRule="auto"/>
        <w:ind w:left="284" w:hanging="284"/>
        <w:jc w:val="both"/>
        <w:textAlignment w:val="baseline"/>
        <w:rPr>
          <w:rFonts w:cs="Arial"/>
          <w:szCs w:val="20"/>
          <w:lang w:eastAsia="sl-SI"/>
        </w:rPr>
      </w:pPr>
      <w:r w:rsidRPr="00DD545F">
        <w:rPr>
          <w:rFonts w:cs="Arial"/>
          <w:szCs w:val="20"/>
          <w:lang w:eastAsia="sl-SI"/>
        </w:rPr>
        <w:t>»korektivni ukrep« je vsak ukrep gospodarskega subjekta, da se odpravi neskladnost, kadar to zahteva inšpekcijski organ ali na lastno pobudo gospodarskega subjekta;</w:t>
      </w:r>
    </w:p>
    <w:p w:rsidR="009E200B" w:rsidRPr="00DD545F" w:rsidRDefault="009E200B" w:rsidP="009E200B">
      <w:pPr>
        <w:pStyle w:val="Odstavekseznama"/>
        <w:numPr>
          <w:ilvl w:val="0"/>
          <w:numId w:val="21"/>
        </w:numPr>
        <w:tabs>
          <w:tab w:val="num" w:pos="425"/>
        </w:tabs>
        <w:spacing w:line="240" w:lineRule="auto"/>
        <w:ind w:left="284" w:hanging="284"/>
        <w:jc w:val="both"/>
        <w:rPr>
          <w:rFonts w:cs="Arial"/>
          <w:szCs w:val="20"/>
          <w:lang w:eastAsia="sl-SI"/>
        </w:rPr>
      </w:pPr>
      <w:r w:rsidRPr="00DD545F">
        <w:rPr>
          <w:rFonts w:cs="Arial"/>
          <w:szCs w:val="20"/>
          <w:lang w:eastAsia="sl-SI"/>
        </w:rPr>
        <w:t>»nacionalni akreditacijski organ« je edini verodostojni organ v državi članici, ki izvaja akreditacijo s pooblastilom te države;</w:t>
      </w:r>
    </w:p>
    <w:p w:rsidR="009E200B" w:rsidRPr="00DD545F" w:rsidRDefault="009E200B" w:rsidP="009E200B">
      <w:pPr>
        <w:pStyle w:val="Odstavekseznama"/>
        <w:numPr>
          <w:ilvl w:val="0"/>
          <w:numId w:val="21"/>
        </w:numPr>
        <w:tabs>
          <w:tab w:val="num" w:pos="425"/>
        </w:tabs>
        <w:spacing w:line="240" w:lineRule="auto"/>
        <w:ind w:left="284" w:hanging="284"/>
        <w:jc w:val="both"/>
        <w:rPr>
          <w:rFonts w:cs="Arial"/>
          <w:szCs w:val="20"/>
          <w:lang w:eastAsia="sl-SI"/>
        </w:rPr>
      </w:pPr>
      <w:r w:rsidRPr="00DD545F">
        <w:rPr>
          <w:rFonts w:cs="Arial"/>
          <w:szCs w:val="20"/>
          <w:lang w:eastAsia="sl-SI"/>
        </w:rPr>
        <w:t>»odpoklic« je vsak ukrep za</w:t>
      </w:r>
      <w:r w:rsidRPr="00DD545F" w:rsidDel="00415DAE">
        <w:rPr>
          <w:rFonts w:cs="Arial"/>
          <w:szCs w:val="20"/>
          <w:lang w:eastAsia="sl-SI"/>
        </w:rPr>
        <w:t xml:space="preserve"> vrnitev</w:t>
      </w:r>
      <w:r>
        <w:rPr>
          <w:rFonts w:cs="Arial"/>
          <w:szCs w:val="20"/>
          <w:lang w:eastAsia="sl-SI"/>
        </w:rPr>
        <w:t xml:space="preserve"> </w:t>
      </w:r>
      <w:r w:rsidRPr="00DD545F">
        <w:rPr>
          <w:rFonts w:cs="Arial"/>
          <w:szCs w:val="20"/>
          <w:lang w:eastAsia="sl-SI"/>
        </w:rPr>
        <w:t>proizvoda, ki je že dostopen končnemu uporabniku;</w:t>
      </w:r>
    </w:p>
    <w:p w:rsidR="009E200B" w:rsidRPr="00DD545F" w:rsidRDefault="009E200B" w:rsidP="009E200B">
      <w:pPr>
        <w:pStyle w:val="Odstavekseznama"/>
        <w:numPr>
          <w:ilvl w:val="0"/>
          <w:numId w:val="21"/>
        </w:numPr>
        <w:tabs>
          <w:tab w:val="num" w:pos="425"/>
        </w:tabs>
        <w:spacing w:line="240" w:lineRule="auto"/>
        <w:ind w:left="284" w:hanging="284"/>
        <w:jc w:val="both"/>
        <w:rPr>
          <w:rFonts w:cs="Arial"/>
          <w:szCs w:val="20"/>
          <w:lang w:eastAsia="sl-SI"/>
        </w:rPr>
      </w:pPr>
      <w:r w:rsidRPr="00DD545F">
        <w:rPr>
          <w:rFonts w:cs="Arial"/>
          <w:szCs w:val="20"/>
          <w:lang w:eastAsia="sl-SI"/>
        </w:rPr>
        <w:t>»organ za ugotavljanje skladnosti« je pravna oseba, samostojni podjetnik posameznik ali posameznik, k</w:t>
      </w:r>
      <w:r>
        <w:rPr>
          <w:rFonts w:cs="Arial"/>
          <w:szCs w:val="20"/>
          <w:lang w:eastAsia="sl-SI"/>
        </w:rPr>
        <w:t>i samostojno opravlja dejavnost</w:t>
      </w:r>
      <w:r w:rsidRPr="00DD545F">
        <w:rPr>
          <w:rFonts w:cs="Arial"/>
          <w:szCs w:val="20"/>
          <w:lang w:eastAsia="sl-SI"/>
        </w:rPr>
        <w:t xml:space="preserve"> in je z odločbo določen za izvajanje dejavnosti ugotavljanja skladnosti, vključno s kalibracijo, preizkušanjem, certificiranjem in kontrolo;</w:t>
      </w:r>
    </w:p>
    <w:p w:rsidR="009E200B" w:rsidRPr="00DD545F" w:rsidRDefault="009E200B" w:rsidP="009E200B">
      <w:pPr>
        <w:pStyle w:val="Odstavekseznama"/>
        <w:numPr>
          <w:ilvl w:val="0"/>
          <w:numId w:val="21"/>
        </w:numPr>
        <w:tabs>
          <w:tab w:val="num" w:pos="425"/>
        </w:tabs>
        <w:spacing w:line="240" w:lineRule="auto"/>
        <w:ind w:left="284" w:hanging="284"/>
        <w:jc w:val="both"/>
        <w:rPr>
          <w:rFonts w:cs="Arial"/>
          <w:szCs w:val="20"/>
          <w:lang w:eastAsia="sl-SI"/>
        </w:rPr>
      </w:pPr>
      <w:r w:rsidRPr="00DD545F">
        <w:rPr>
          <w:rFonts w:cs="Arial"/>
          <w:szCs w:val="20"/>
          <w:lang w:eastAsia="sl-SI"/>
        </w:rPr>
        <w:t xml:space="preserve">»oznaka CE« je oznaka, s katero proizvajalec izjavlja, da je proizvod skladen z veljavnimi zahtevami iz </w:t>
      </w:r>
      <w:r>
        <w:rPr>
          <w:rFonts w:cs="Arial"/>
          <w:szCs w:val="20"/>
        </w:rPr>
        <w:t>usklajevaln</w:t>
      </w:r>
      <w:r>
        <w:rPr>
          <w:rFonts w:cs="Arial"/>
          <w:szCs w:val="20"/>
          <w:lang w:eastAsia="sl-SI"/>
        </w:rPr>
        <w:t>e</w:t>
      </w:r>
      <w:r w:rsidRPr="00DD545F">
        <w:rPr>
          <w:rFonts w:cs="Arial"/>
          <w:szCs w:val="20"/>
          <w:lang w:eastAsia="sl-SI"/>
        </w:rPr>
        <w:t xml:space="preserve"> zakonodaje Evropske unije, ki določa njeno namestitev;</w:t>
      </w:r>
    </w:p>
    <w:p w:rsidR="009E200B" w:rsidRPr="00DD545F" w:rsidRDefault="009E200B" w:rsidP="009E200B">
      <w:pPr>
        <w:numPr>
          <w:ilvl w:val="0"/>
          <w:numId w:val="21"/>
        </w:numPr>
        <w:overflowPunct w:val="0"/>
        <w:autoSpaceDE w:val="0"/>
        <w:autoSpaceDN w:val="0"/>
        <w:adjustRightInd w:val="0"/>
        <w:spacing w:line="240" w:lineRule="auto"/>
        <w:ind w:left="284" w:hanging="284"/>
        <w:jc w:val="both"/>
        <w:textAlignment w:val="baseline"/>
        <w:rPr>
          <w:rFonts w:cs="Arial"/>
          <w:szCs w:val="20"/>
          <w:lang w:eastAsia="sl-SI"/>
        </w:rPr>
      </w:pPr>
      <w:r w:rsidRPr="00DD545F">
        <w:rPr>
          <w:rFonts w:cs="Arial"/>
          <w:szCs w:val="20"/>
          <w:lang w:eastAsia="sl-SI"/>
        </w:rPr>
        <w:t>»ponudnik storitev informacijske družbe« je ponudnik storitev, kakor so opredeljene v točki (b) prvega odstavka 1. člena Direktive 2015/1535/EU;</w:t>
      </w:r>
    </w:p>
    <w:p w:rsidR="009E200B" w:rsidRPr="00DD545F" w:rsidRDefault="009E200B" w:rsidP="009E200B">
      <w:pPr>
        <w:pStyle w:val="Odstavekseznama"/>
        <w:numPr>
          <w:ilvl w:val="0"/>
          <w:numId w:val="21"/>
        </w:numPr>
        <w:tabs>
          <w:tab w:val="num" w:pos="425"/>
        </w:tabs>
        <w:spacing w:line="240" w:lineRule="auto"/>
        <w:ind w:left="284" w:hanging="284"/>
        <w:jc w:val="both"/>
        <w:rPr>
          <w:rFonts w:cs="Arial"/>
          <w:szCs w:val="20"/>
          <w:lang w:eastAsia="sl-SI"/>
        </w:rPr>
      </w:pPr>
      <w:r w:rsidRPr="00DD545F">
        <w:rPr>
          <w:rFonts w:cs="Arial"/>
          <w:szCs w:val="20"/>
          <w:lang w:eastAsia="sl-SI"/>
        </w:rPr>
        <w:t xml:space="preserve">»ponudnik storitev odpremnih skladišč« je vsaka fizična ali pravna oseba, ki v okviru poslovne dejavnosti ponuja vsaj dve od naslednjih storitev: skladiščenje, pakiranje, naslavljanje </w:t>
      </w:r>
      <w:r>
        <w:rPr>
          <w:rFonts w:cs="Arial"/>
          <w:szCs w:val="20"/>
          <w:lang w:eastAsia="sl-SI"/>
        </w:rPr>
        <w:t>ali odprema</w:t>
      </w:r>
      <w:r w:rsidRPr="00DD545F">
        <w:rPr>
          <w:rFonts w:cs="Arial"/>
          <w:szCs w:val="20"/>
          <w:lang w:eastAsia="sl-SI"/>
        </w:rPr>
        <w:t xml:space="preserve">, ne da bi bila lastnica zadevnih proizvodov, pri čemer so izvzete poštne storitve, kakor so opredeljene v 1. točki 2. člena Direktive 97/67/ES Evropskega parlamenta in Sveta z dne 15. decembra 1997 o skupnih pravilih za razvoj notranjega trga poštnih storitev v Skupnosti in za izboljšanje kakovosti storitve (UL L št. 15 z dne 21. 1. 1998, str. 14), </w:t>
      </w:r>
      <w:r w:rsidR="005068EE">
        <w:rPr>
          <w:rFonts w:cs="Arial"/>
          <w:szCs w:val="20"/>
          <w:lang w:eastAsia="sl-SI"/>
        </w:rPr>
        <w:t xml:space="preserve">zadnjič spremenjene z </w:t>
      </w:r>
      <w:r w:rsidR="005068EE" w:rsidRPr="00F77223">
        <w:rPr>
          <w:rFonts w:cs="Arial"/>
        </w:rPr>
        <w:t>Direktivo 2008/6/ES Evropskega parlamenta in Sveta z dne 20. februarja 2008 o spremembi Direktive 97/67/ES glede popolnega oblikovanja notranjega trga poštnih storitev v Skupnosti</w:t>
      </w:r>
      <w:r w:rsidR="005068EE">
        <w:rPr>
          <w:rFonts w:cs="Arial"/>
        </w:rPr>
        <w:t xml:space="preserve"> (UL L št. 52 z dne 27. 2. 2008, str. 3)</w:t>
      </w:r>
      <w:r>
        <w:rPr>
          <w:rFonts w:cs="Arial"/>
          <w:szCs w:val="20"/>
          <w:lang w:eastAsia="sl-SI"/>
        </w:rPr>
        <w:t xml:space="preserve">, </w:t>
      </w:r>
      <w:r w:rsidRPr="00DD545F">
        <w:rPr>
          <w:rFonts w:cs="Arial"/>
          <w:szCs w:val="20"/>
          <w:lang w:eastAsia="sl-SI"/>
        </w:rPr>
        <w:t>storitve dostave paketov, kakor so opredeljene v 2. točki 2. člena Uredbe (EU) 2018/644 Evropskega parlamenta in Sveta z dne 18. aprila 2018 o storitvah čezmejne dostave paketov (UL L št. 112 z dne 2. 5. 2018, str. 19), in vse druge poštne storitve ali storitve tovornega prometa;</w:t>
      </w:r>
    </w:p>
    <w:p w:rsidR="009E200B" w:rsidRPr="00354808" w:rsidRDefault="009E200B" w:rsidP="009E200B">
      <w:pPr>
        <w:pStyle w:val="Odstavekseznama"/>
        <w:numPr>
          <w:ilvl w:val="0"/>
          <w:numId w:val="21"/>
        </w:numPr>
        <w:tabs>
          <w:tab w:val="num" w:pos="425"/>
        </w:tabs>
        <w:spacing w:line="240" w:lineRule="auto"/>
        <w:ind w:left="284" w:hanging="284"/>
        <w:jc w:val="both"/>
        <w:rPr>
          <w:rFonts w:cs="Arial"/>
          <w:szCs w:val="20"/>
          <w:lang w:eastAsia="sl-SI"/>
        </w:rPr>
      </w:pPr>
      <w:r w:rsidRPr="00DD545F">
        <w:rPr>
          <w:rFonts w:cs="Arial"/>
          <w:szCs w:val="20"/>
          <w:lang w:eastAsia="sl-SI"/>
        </w:rPr>
        <w:t xml:space="preserve">»pooblaščeni zastopnik« je vsaka fizična ali pravna oseba s sedežem v Evropski </w:t>
      </w:r>
      <w:r>
        <w:rPr>
          <w:rFonts w:cs="Arial"/>
          <w:szCs w:val="20"/>
          <w:lang w:eastAsia="sl-SI"/>
        </w:rPr>
        <w:t>u</w:t>
      </w:r>
      <w:r w:rsidRPr="00DD545F">
        <w:rPr>
          <w:rFonts w:cs="Arial"/>
          <w:szCs w:val="20"/>
          <w:lang w:eastAsia="sl-SI"/>
        </w:rPr>
        <w:t xml:space="preserve">niji, ki jo je proizvajalec pisno pooblastil, da v njegovem imenu izvaja določene naloge, povezane z obveznostmi proizvajalca, v skladu z ustrezno </w:t>
      </w:r>
      <w:r>
        <w:rPr>
          <w:rFonts w:cs="Arial"/>
          <w:szCs w:val="20"/>
        </w:rPr>
        <w:t>usklajevaln</w:t>
      </w:r>
      <w:r w:rsidRPr="00DD545F">
        <w:rPr>
          <w:rFonts w:cs="Arial"/>
          <w:szCs w:val="20"/>
          <w:lang w:eastAsia="sl-SI"/>
        </w:rPr>
        <w:t xml:space="preserve">o zakonodajo Unije ali v skladu z zahtevami iz </w:t>
      </w:r>
      <w:r w:rsidRPr="00354808">
        <w:rPr>
          <w:rFonts w:cs="Arial"/>
          <w:szCs w:val="20"/>
          <w:lang w:eastAsia="sl-SI"/>
        </w:rPr>
        <w:t>tega zakona;</w:t>
      </w:r>
    </w:p>
    <w:p w:rsidR="009E200B" w:rsidRPr="00DD545F" w:rsidRDefault="009E200B" w:rsidP="009E200B">
      <w:pPr>
        <w:pStyle w:val="Odstavekseznama"/>
        <w:numPr>
          <w:ilvl w:val="0"/>
          <w:numId w:val="21"/>
        </w:numPr>
        <w:tabs>
          <w:tab w:val="num" w:pos="425"/>
        </w:tabs>
        <w:spacing w:line="240" w:lineRule="auto"/>
        <w:ind w:left="284" w:hanging="284"/>
        <w:jc w:val="both"/>
        <w:rPr>
          <w:rFonts w:cs="Arial"/>
          <w:szCs w:val="20"/>
          <w:lang w:eastAsia="sl-SI"/>
        </w:rPr>
      </w:pPr>
      <w:r w:rsidRPr="00DD545F">
        <w:rPr>
          <w:rFonts w:cs="Arial"/>
          <w:szCs w:val="20"/>
          <w:lang w:eastAsia="sl-SI"/>
        </w:rPr>
        <w:t>»priglašeni organ« je organ za ugotavljanje skladnosti, ki izvaja postopke ugotavljanja skladnosti, izpolnjuje predpisane zahteve, kot je določeno v</w:t>
      </w:r>
      <w:r>
        <w:rPr>
          <w:rFonts w:cs="Arial"/>
          <w:szCs w:val="20"/>
          <w:lang w:eastAsia="sl-SI"/>
        </w:rPr>
        <w:t xml:space="preserve"> </w:t>
      </w:r>
      <w:r>
        <w:rPr>
          <w:rFonts w:cs="Arial"/>
          <w:szCs w:val="20"/>
        </w:rPr>
        <w:t>usklajevaln</w:t>
      </w:r>
      <w:r>
        <w:rPr>
          <w:rFonts w:cs="Arial"/>
          <w:szCs w:val="20"/>
          <w:lang w:eastAsia="sl-SI"/>
        </w:rPr>
        <w:t>i</w:t>
      </w:r>
      <w:r w:rsidRPr="00DD545F">
        <w:rPr>
          <w:rFonts w:cs="Arial"/>
          <w:szCs w:val="20"/>
          <w:lang w:eastAsia="sl-SI"/>
        </w:rPr>
        <w:t xml:space="preserve"> zakonodaji Evropske unije in je določen ter priglašen Evropski komisiji v skladu s tem zakonom ali predpisi države članice Evropske unije, v kateri ima sedež;</w:t>
      </w:r>
    </w:p>
    <w:p w:rsidR="009E200B" w:rsidRPr="00DD545F" w:rsidRDefault="009E200B" w:rsidP="009E200B">
      <w:pPr>
        <w:pStyle w:val="Odstavekseznama"/>
        <w:numPr>
          <w:ilvl w:val="0"/>
          <w:numId w:val="21"/>
        </w:numPr>
        <w:tabs>
          <w:tab w:val="num" w:pos="425"/>
        </w:tabs>
        <w:spacing w:line="240" w:lineRule="auto"/>
        <w:ind w:left="284" w:hanging="284"/>
        <w:jc w:val="both"/>
        <w:rPr>
          <w:rFonts w:cs="Arial"/>
          <w:szCs w:val="20"/>
          <w:lang w:eastAsia="sl-SI"/>
        </w:rPr>
      </w:pPr>
      <w:r w:rsidRPr="00DD545F">
        <w:rPr>
          <w:rFonts w:cs="Arial"/>
          <w:szCs w:val="20"/>
          <w:lang w:eastAsia="sl-SI"/>
        </w:rPr>
        <w:t>»proizvajalec« je vsaka fizična ali pravna oseba, ki proizvod izdeluje ali za katero se tak proizvod načrtuje ali izdeluje in ki ga trži pod svojim imenom ali blagovno znamko;</w:t>
      </w:r>
    </w:p>
    <w:p w:rsidR="009E200B" w:rsidRPr="00DD545F" w:rsidRDefault="009E200B" w:rsidP="009E200B">
      <w:pPr>
        <w:pStyle w:val="Odstavekseznama"/>
        <w:numPr>
          <w:ilvl w:val="0"/>
          <w:numId w:val="21"/>
        </w:numPr>
        <w:tabs>
          <w:tab w:val="num" w:pos="425"/>
        </w:tabs>
        <w:spacing w:line="240" w:lineRule="auto"/>
        <w:ind w:left="284" w:hanging="284"/>
        <w:jc w:val="both"/>
        <w:rPr>
          <w:rFonts w:cs="Arial"/>
          <w:szCs w:val="20"/>
          <w:lang w:eastAsia="sl-SI"/>
        </w:rPr>
      </w:pPr>
      <w:r w:rsidRPr="00DD545F">
        <w:rPr>
          <w:rFonts w:cs="Arial"/>
          <w:szCs w:val="20"/>
          <w:lang w:eastAsia="sl-SI"/>
        </w:rPr>
        <w:t>»proizvod, ki pomeni resno tveganje« je proizvod, ki pomeni tveganje, za katerega se na podlagi ocene tveganja in ob upoštevanju običajne in predvidljive uporabe proizvoda šteje, da je zaradi kombinacije verjetnosti, da se pojavi nevarnost, ki povzroča škodo, in stopnje resnosti te škode potrebno hitro ukrepanje inšpekcijskih organov, vključno s primeri, kadar učinki tveganja niso neposredni;</w:t>
      </w:r>
    </w:p>
    <w:p w:rsidR="009E200B" w:rsidRPr="00DD545F" w:rsidRDefault="009E200B" w:rsidP="009E200B">
      <w:pPr>
        <w:pStyle w:val="Odstavekseznama"/>
        <w:numPr>
          <w:ilvl w:val="0"/>
          <w:numId w:val="21"/>
        </w:numPr>
        <w:tabs>
          <w:tab w:val="num" w:pos="425"/>
        </w:tabs>
        <w:spacing w:line="240" w:lineRule="auto"/>
        <w:ind w:left="284" w:hanging="284"/>
        <w:jc w:val="both"/>
        <w:rPr>
          <w:rFonts w:cs="Arial"/>
          <w:szCs w:val="20"/>
          <w:lang w:eastAsia="sl-SI"/>
        </w:rPr>
      </w:pPr>
      <w:r w:rsidRPr="00DD545F">
        <w:rPr>
          <w:rFonts w:cs="Arial"/>
          <w:szCs w:val="20"/>
          <w:lang w:eastAsia="sl-SI"/>
        </w:rPr>
        <w:lastRenderedPageBreak/>
        <w:t>»proizvod, ki pomeni tveganje« je proizvod, ki bi lahko negativno vplival na zdravje in varnost oseb na splošno, zdravje in varnost pri delu, varstvo potrošnikov, okolje, javno varno</w:t>
      </w:r>
      <w:r>
        <w:rPr>
          <w:rFonts w:cs="Arial"/>
          <w:szCs w:val="20"/>
          <w:lang w:eastAsia="sl-SI"/>
        </w:rPr>
        <w:t>st in druge javne interese</w:t>
      </w:r>
      <w:r w:rsidRPr="00DD545F">
        <w:rPr>
          <w:rFonts w:cs="Arial"/>
          <w:szCs w:val="20"/>
          <w:lang w:eastAsia="sl-SI"/>
        </w:rPr>
        <w:t xml:space="preserve"> v meri, ki presega tisto, k</w:t>
      </w:r>
      <w:r>
        <w:rPr>
          <w:rFonts w:cs="Arial"/>
          <w:szCs w:val="20"/>
          <w:lang w:eastAsia="sl-SI"/>
        </w:rPr>
        <w:t>ar</w:t>
      </w:r>
      <w:r w:rsidRPr="00DD545F">
        <w:rPr>
          <w:rFonts w:cs="Arial"/>
          <w:szCs w:val="20"/>
          <w:lang w:eastAsia="sl-SI"/>
        </w:rPr>
        <w:t xml:space="preserve"> velja za razumno in sprejemljivo glede na njegov predvideni namen ali pod običajnimi ali razumno predvidljivimi pogoji uporabe zadevnega proizvoda, vključno s trajanjem uporabe in, kadar je to ustrezno, začetkom njegove uporabe, namestitvijo in zahtevami glede vzdrževanja;</w:t>
      </w:r>
    </w:p>
    <w:p w:rsidR="009E200B" w:rsidRDefault="009E200B" w:rsidP="009E200B">
      <w:pPr>
        <w:pStyle w:val="Odstavekseznama"/>
        <w:numPr>
          <w:ilvl w:val="0"/>
          <w:numId w:val="21"/>
        </w:numPr>
        <w:tabs>
          <w:tab w:val="num" w:pos="425"/>
        </w:tabs>
        <w:spacing w:line="240" w:lineRule="auto"/>
        <w:ind w:left="284" w:hanging="284"/>
        <w:jc w:val="both"/>
        <w:rPr>
          <w:rFonts w:cs="Arial"/>
          <w:szCs w:val="20"/>
          <w:lang w:eastAsia="sl-SI"/>
        </w:rPr>
      </w:pPr>
      <w:r w:rsidRPr="00DD545F">
        <w:rPr>
          <w:rFonts w:cs="Arial"/>
          <w:szCs w:val="20"/>
          <w:lang w:eastAsia="sl-SI"/>
        </w:rPr>
        <w:t>»proizvod« je vsak proizvod, proizveden v proizvodnem procesu, razen hrane, krme, živih rastlin in živali, proizvodov človeškega izvora ter rastlinskih in živalskih proizvodov, ki so neposredno povezani z njihovo prihodnjo reprodukcijo;</w:t>
      </w:r>
    </w:p>
    <w:p w:rsidR="009E200B" w:rsidRPr="00DD545F" w:rsidRDefault="009E200B" w:rsidP="009E200B">
      <w:pPr>
        <w:pStyle w:val="Odstavekseznama"/>
        <w:numPr>
          <w:ilvl w:val="0"/>
          <w:numId w:val="21"/>
        </w:numPr>
        <w:tabs>
          <w:tab w:val="num" w:pos="425"/>
        </w:tabs>
        <w:spacing w:line="240" w:lineRule="auto"/>
        <w:ind w:left="284" w:hanging="284"/>
        <w:jc w:val="both"/>
        <w:rPr>
          <w:rFonts w:cs="Arial"/>
          <w:szCs w:val="20"/>
          <w:lang w:eastAsia="sl-SI"/>
        </w:rPr>
      </w:pPr>
      <w:r>
        <w:rPr>
          <w:rFonts w:cs="Arial"/>
          <w:szCs w:val="20"/>
          <w:lang w:eastAsia="sl-SI"/>
        </w:rPr>
        <w:t xml:space="preserve">»resno tveganje« je </w:t>
      </w:r>
      <w:r w:rsidRPr="00DD545F">
        <w:rPr>
          <w:rFonts w:cs="Arial"/>
          <w:szCs w:val="20"/>
          <w:lang w:eastAsia="sl-SI"/>
        </w:rPr>
        <w:t>tveganje, za katerega se na podlagi ocene tveganja in ob upoštevanju običajne in predvidljive uporabe proizvoda šteje, da je zaradi kombinacije verjetnosti, da se pojavi nevarnost, ki povzroča škodo, in stopnje resnosti te škode potrebno hitro ukrepanje inšpekcijskih organov, vključno s primeri, kadar učinki tveganja niso neposredni;</w:t>
      </w:r>
    </w:p>
    <w:p w:rsidR="009E200B" w:rsidRPr="00DD545F" w:rsidRDefault="009E200B" w:rsidP="009E200B">
      <w:pPr>
        <w:numPr>
          <w:ilvl w:val="0"/>
          <w:numId w:val="21"/>
        </w:numPr>
        <w:overflowPunct w:val="0"/>
        <w:autoSpaceDE w:val="0"/>
        <w:autoSpaceDN w:val="0"/>
        <w:adjustRightInd w:val="0"/>
        <w:spacing w:line="240" w:lineRule="auto"/>
        <w:ind w:left="284" w:hanging="284"/>
        <w:jc w:val="both"/>
        <w:textAlignment w:val="baseline"/>
        <w:rPr>
          <w:rFonts w:cs="Arial"/>
          <w:szCs w:val="20"/>
          <w:lang w:eastAsia="sl-SI"/>
        </w:rPr>
      </w:pPr>
      <w:r w:rsidRPr="00DD545F">
        <w:rPr>
          <w:rFonts w:cs="Arial"/>
          <w:szCs w:val="20"/>
          <w:lang w:eastAsia="sl-SI"/>
        </w:rPr>
        <w:t>»spletni vmesnik« je vsaka programska oprema, vključno s spletnim mestom, njegovim delom ali aplikacijo, ki jo upravlja gospodarski subjekt ali se upravlja v njegovem imenu in služi temu, da končnim uporabnikom omogoča dostop do proizvodov gospodarskega subjekta.</w:t>
      </w:r>
    </w:p>
    <w:p w:rsidR="009E200B" w:rsidRPr="00DD545F" w:rsidRDefault="009E200B" w:rsidP="009E200B">
      <w:pPr>
        <w:numPr>
          <w:ilvl w:val="0"/>
          <w:numId w:val="21"/>
        </w:numPr>
        <w:overflowPunct w:val="0"/>
        <w:autoSpaceDE w:val="0"/>
        <w:autoSpaceDN w:val="0"/>
        <w:adjustRightInd w:val="0"/>
        <w:spacing w:line="240" w:lineRule="auto"/>
        <w:ind w:left="284" w:hanging="284"/>
        <w:jc w:val="both"/>
        <w:textAlignment w:val="baseline"/>
        <w:rPr>
          <w:rFonts w:cs="Arial"/>
          <w:szCs w:val="20"/>
          <w:lang w:eastAsia="sl-SI"/>
        </w:rPr>
      </w:pPr>
      <w:r w:rsidRPr="00DD545F">
        <w:rPr>
          <w:rFonts w:cs="Arial"/>
          <w:szCs w:val="20"/>
          <w:lang w:eastAsia="sl-SI"/>
        </w:rPr>
        <w:t>»tveganje« je kombinacija verjetnosti, da se pojavi nevarnost, ki povzroča škodo, in stopnje resnosti te škode;</w:t>
      </w:r>
    </w:p>
    <w:p w:rsidR="009E200B" w:rsidRPr="00DD545F" w:rsidRDefault="009E200B" w:rsidP="009E200B">
      <w:pPr>
        <w:pStyle w:val="Odstavekseznama"/>
        <w:numPr>
          <w:ilvl w:val="0"/>
          <w:numId w:val="21"/>
        </w:numPr>
        <w:tabs>
          <w:tab w:val="num" w:pos="425"/>
        </w:tabs>
        <w:spacing w:line="240" w:lineRule="auto"/>
        <w:ind w:left="284" w:hanging="284"/>
        <w:jc w:val="both"/>
        <w:rPr>
          <w:rFonts w:cs="Arial"/>
          <w:szCs w:val="20"/>
          <w:lang w:eastAsia="sl-SI"/>
        </w:rPr>
      </w:pPr>
      <w:r w:rsidRPr="00DD545F">
        <w:rPr>
          <w:rFonts w:cs="Arial"/>
          <w:szCs w:val="20"/>
          <w:lang w:eastAsia="sl-SI"/>
        </w:rPr>
        <w:t>»ugotavljanje skladnosti« je ugotavljanje izpolnjevanja posebnih zahtev glede proizvoda, postopka, storitve, sistema, osebe ali organa;</w:t>
      </w:r>
    </w:p>
    <w:p w:rsidR="009E200B" w:rsidRPr="00DD545F" w:rsidRDefault="009E200B" w:rsidP="009E200B">
      <w:pPr>
        <w:pStyle w:val="Odstavekseznama"/>
        <w:numPr>
          <w:ilvl w:val="0"/>
          <w:numId w:val="21"/>
        </w:numPr>
        <w:tabs>
          <w:tab w:val="num" w:pos="425"/>
        </w:tabs>
        <w:spacing w:line="240" w:lineRule="auto"/>
        <w:ind w:left="284" w:hanging="284"/>
        <w:jc w:val="both"/>
        <w:rPr>
          <w:rFonts w:cs="Arial"/>
          <w:szCs w:val="20"/>
          <w:lang w:eastAsia="sl-SI"/>
        </w:rPr>
      </w:pPr>
      <w:r w:rsidRPr="00DD545F">
        <w:rPr>
          <w:rFonts w:cs="Arial"/>
          <w:szCs w:val="20"/>
          <w:lang w:eastAsia="sl-SI"/>
        </w:rPr>
        <w:t>»umik« je vsak ukrep za preprečitev dostopnosti proizvoda iz dobavne verige na trgu;</w:t>
      </w:r>
    </w:p>
    <w:p w:rsidR="009E200B" w:rsidRPr="00DD545F" w:rsidRDefault="009E200B" w:rsidP="009E200B">
      <w:pPr>
        <w:pStyle w:val="Odstavekseznama"/>
        <w:numPr>
          <w:ilvl w:val="0"/>
          <w:numId w:val="21"/>
        </w:numPr>
        <w:tabs>
          <w:tab w:val="num" w:pos="425"/>
        </w:tabs>
        <w:spacing w:line="240" w:lineRule="auto"/>
        <w:ind w:left="284" w:hanging="284"/>
        <w:jc w:val="both"/>
        <w:rPr>
          <w:rFonts w:cs="Arial"/>
          <w:szCs w:val="20"/>
          <w:lang w:eastAsia="sl-SI"/>
        </w:rPr>
      </w:pPr>
      <w:r w:rsidRPr="00DD545F">
        <w:rPr>
          <w:rFonts w:cs="Arial"/>
          <w:szCs w:val="20"/>
          <w:lang w:eastAsia="sl-SI"/>
        </w:rPr>
        <w:t>»</w:t>
      </w:r>
      <w:r>
        <w:rPr>
          <w:rFonts w:cs="Arial"/>
          <w:szCs w:val="20"/>
        </w:rPr>
        <w:t>usklajevaln</w:t>
      </w:r>
      <w:r w:rsidRPr="00DD545F">
        <w:rPr>
          <w:rFonts w:cs="Arial"/>
          <w:szCs w:val="20"/>
          <w:lang w:eastAsia="sl-SI"/>
        </w:rPr>
        <w:t>a zakonodaja Evropske unije« je zakonodaja Evropske unije, ki usklajuje pogoje za trženje proizvodov;</w:t>
      </w:r>
    </w:p>
    <w:p w:rsidR="009E200B" w:rsidRPr="00DD545F" w:rsidRDefault="009E200B" w:rsidP="009E200B">
      <w:pPr>
        <w:pStyle w:val="Odstavekseznama"/>
        <w:numPr>
          <w:ilvl w:val="0"/>
          <w:numId w:val="21"/>
        </w:numPr>
        <w:tabs>
          <w:tab w:val="num" w:pos="425"/>
        </w:tabs>
        <w:spacing w:line="240" w:lineRule="auto"/>
        <w:ind w:left="284" w:hanging="284"/>
        <w:jc w:val="both"/>
        <w:rPr>
          <w:rFonts w:cs="Arial"/>
          <w:szCs w:val="20"/>
          <w:lang w:eastAsia="sl-SI"/>
        </w:rPr>
      </w:pPr>
      <w:r w:rsidRPr="00DD545F">
        <w:rPr>
          <w:rFonts w:cs="Arial"/>
          <w:szCs w:val="20"/>
          <w:lang w:eastAsia="sl-SI"/>
        </w:rPr>
        <w:t>»uvoznik« je vsaka fizična ali pravna oseba s sedežem v Evropski uniji, ki da proizvod iz tretje države na trg Evropske unije;</w:t>
      </w:r>
    </w:p>
    <w:p w:rsidR="009E200B" w:rsidRPr="00DD545F" w:rsidRDefault="009E200B" w:rsidP="009E200B">
      <w:pPr>
        <w:pStyle w:val="Odstavekseznama"/>
        <w:numPr>
          <w:ilvl w:val="0"/>
          <w:numId w:val="21"/>
        </w:numPr>
        <w:tabs>
          <w:tab w:val="num" w:pos="425"/>
        </w:tabs>
        <w:spacing w:line="240" w:lineRule="auto"/>
        <w:ind w:left="284" w:hanging="284"/>
        <w:jc w:val="both"/>
        <w:rPr>
          <w:rFonts w:cs="Arial"/>
          <w:szCs w:val="20"/>
          <w:lang w:eastAsia="sl-SI"/>
        </w:rPr>
      </w:pPr>
      <w:r w:rsidRPr="00DD545F">
        <w:rPr>
          <w:rFonts w:cs="Arial"/>
          <w:szCs w:val="20"/>
          <w:lang w:eastAsia="sl-SI"/>
        </w:rPr>
        <w:t>»varna uporaba« je uporaba proizvoda pri končnem uporabniku v skladu s predpisanimi zahtevami, vključno s preverjanjem in zagotavljanjem varnosti delovanja, vzdrževanjem proizvoda in reševanjem</w:t>
      </w:r>
      <w:r>
        <w:rPr>
          <w:rFonts w:cs="Arial"/>
          <w:szCs w:val="20"/>
          <w:lang w:eastAsia="sl-SI"/>
        </w:rPr>
        <w:t>.«.</w:t>
      </w:r>
    </w:p>
    <w:p w:rsidR="009E200B" w:rsidRDefault="009E200B" w:rsidP="009E200B">
      <w:pPr>
        <w:overflowPunct w:val="0"/>
        <w:autoSpaceDE w:val="0"/>
        <w:autoSpaceDN w:val="0"/>
        <w:adjustRightInd w:val="0"/>
        <w:spacing w:line="240" w:lineRule="auto"/>
        <w:contextualSpacing/>
        <w:jc w:val="both"/>
        <w:textAlignment w:val="baseline"/>
        <w:rPr>
          <w:rFonts w:cs="Arial"/>
          <w:szCs w:val="20"/>
          <w:lang w:eastAsia="sl-SI"/>
        </w:rPr>
      </w:pPr>
    </w:p>
    <w:p w:rsidR="009E200B" w:rsidRPr="00A25ACA" w:rsidRDefault="009E200B" w:rsidP="009E200B">
      <w:pPr>
        <w:contextualSpacing/>
        <w:jc w:val="center"/>
        <w:rPr>
          <w:rFonts w:cs="Arial"/>
          <w:szCs w:val="20"/>
        </w:rPr>
      </w:pPr>
    </w:p>
    <w:p w:rsidR="009E200B" w:rsidRPr="00A25ACA" w:rsidRDefault="009E200B" w:rsidP="009E200B">
      <w:pPr>
        <w:contextualSpacing/>
        <w:jc w:val="center"/>
        <w:rPr>
          <w:rFonts w:cs="Arial"/>
          <w:b/>
          <w:szCs w:val="20"/>
        </w:rPr>
      </w:pPr>
      <w:r>
        <w:rPr>
          <w:rFonts w:cs="Arial"/>
          <w:b/>
          <w:szCs w:val="20"/>
        </w:rPr>
        <w:t>4</w:t>
      </w:r>
      <w:r w:rsidRPr="00A25ACA">
        <w:rPr>
          <w:rFonts w:cs="Arial"/>
          <w:b/>
          <w:szCs w:val="20"/>
        </w:rPr>
        <w:t>. člen</w:t>
      </w:r>
    </w:p>
    <w:p w:rsidR="009E200B" w:rsidRPr="00A25ACA" w:rsidRDefault="009E200B" w:rsidP="009E200B">
      <w:pPr>
        <w:contextualSpacing/>
        <w:jc w:val="center"/>
        <w:rPr>
          <w:rFonts w:cs="Arial"/>
          <w:szCs w:val="20"/>
        </w:rPr>
      </w:pPr>
    </w:p>
    <w:p w:rsidR="009E200B" w:rsidRDefault="009E200B" w:rsidP="009E200B">
      <w:pPr>
        <w:jc w:val="both"/>
        <w:rPr>
          <w:rFonts w:cs="Arial"/>
          <w:szCs w:val="20"/>
          <w:lang w:eastAsia="sl-SI"/>
        </w:rPr>
      </w:pPr>
      <w:r>
        <w:rPr>
          <w:rFonts w:cs="Arial"/>
          <w:szCs w:val="20"/>
          <w:lang w:eastAsia="sl-SI"/>
        </w:rPr>
        <w:tab/>
        <w:t>5. člen se spremeni tako, da se glasi:</w:t>
      </w:r>
    </w:p>
    <w:p w:rsidR="009E200B" w:rsidRDefault="009E200B" w:rsidP="009E200B">
      <w:pPr>
        <w:jc w:val="both"/>
        <w:rPr>
          <w:rFonts w:cs="Arial"/>
          <w:szCs w:val="20"/>
          <w:lang w:eastAsia="sl-SI"/>
        </w:rPr>
      </w:pPr>
    </w:p>
    <w:p w:rsidR="009E200B" w:rsidRPr="00531935" w:rsidRDefault="009E200B" w:rsidP="009E200B">
      <w:pPr>
        <w:jc w:val="center"/>
        <w:rPr>
          <w:rFonts w:cs="Arial"/>
          <w:b/>
          <w:szCs w:val="20"/>
          <w:lang w:eastAsia="sl-SI"/>
        </w:rPr>
      </w:pPr>
      <w:r>
        <w:rPr>
          <w:rFonts w:cs="Arial"/>
          <w:szCs w:val="20"/>
          <w:lang w:eastAsia="sl-SI"/>
        </w:rPr>
        <w:t>»</w:t>
      </w:r>
      <w:r w:rsidRPr="00531935">
        <w:rPr>
          <w:rFonts w:cs="Arial"/>
          <w:b/>
          <w:szCs w:val="20"/>
          <w:lang w:eastAsia="sl-SI"/>
        </w:rPr>
        <w:t>5. člen</w:t>
      </w:r>
    </w:p>
    <w:p w:rsidR="009E200B" w:rsidRPr="00531935" w:rsidRDefault="009E200B" w:rsidP="009E200B">
      <w:pPr>
        <w:jc w:val="center"/>
        <w:rPr>
          <w:rFonts w:cs="Arial"/>
          <w:b/>
          <w:szCs w:val="20"/>
          <w:lang w:eastAsia="sl-SI"/>
        </w:rPr>
      </w:pPr>
      <w:r w:rsidRPr="00531935">
        <w:rPr>
          <w:rFonts w:cs="Arial"/>
          <w:b/>
          <w:szCs w:val="20"/>
          <w:lang w:eastAsia="sl-SI"/>
        </w:rPr>
        <w:t>(zahteve za proizvode)</w:t>
      </w:r>
    </w:p>
    <w:p w:rsidR="009E200B" w:rsidRPr="00366380" w:rsidRDefault="009E200B" w:rsidP="009E200B">
      <w:pPr>
        <w:jc w:val="both"/>
        <w:rPr>
          <w:rFonts w:cs="Arial"/>
          <w:szCs w:val="20"/>
          <w:lang w:eastAsia="sl-SI"/>
        </w:rPr>
      </w:pPr>
      <w:r w:rsidRPr="00366380">
        <w:rPr>
          <w:rFonts w:cs="Arial"/>
          <w:szCs w:val="20"/>
          <w:lang w:eastAsia="sl-SI"/>
        </w:rPr>
        <w:t>Minister oziroma ministrica, pristojna za posamezno vrsto proizvodov v skladu s predpisi o delovnem področju ministrstev (v nadaljnjem besedilu: pristojni minister), lahko izda predpis, s katerimi predpiše tehnične zahteve za proizvode, postopke ugotavljanja skladnosti, vključno z rednimi in izrednimi pregledi proizvodov v uporabi</w:t>
      </w:r>
      <w:r>
        <w:rPr>
          <w:rFonts w:cs="Arial"/>
          <w:szCs w:val="20"/>
          <w:lang w:eastAsia="sl-SI"/>
        </w:rPr>
        <w:t>,</w:t>
      </w:r>
      <w:r w:rsidRPr="00366380">
        <w:rPr>
          <w:rFonts w:cs="Arial"/>
          <w:szCs w:val="20"/>
          <w:lang w:eastAsia="sl-SI"/>
        </w:rPr>
        <w:t xml:space="preserve"> </w:t>
      </w:r>
      <w:r w:rsidRPr="004A7775">
        <w:rPr>
          <w:rFonts w:cs="Arial"/>
          <w:szCs w:val="20"/>
          <w:lang w:eastAsia="sl-SI"/>
        </w:rPr>
        <w:t xml:space="preserve">zahteve za označevanje proizvodov, zagotavljanje varnosti delovanja, </w:t>
      </w:r>
      <w:r w:rsidRPr="005A3B7F">
        <w:rPr>
          <w:rFonts w:cs="Arial"/>
          <w:szCs w:val="20"/>
          <w:lang w:eastAsia="sl-SI"/>
        </w:rPr>
        <w:t xml:space="preserve">vključno z varnostjo </w:t>
      </w:r>
      <w:r>
        <w:rPr>
          <w:rFonts w:cs="Arial"/>
          <w:szCs w:val="20"/>
          <w:lang w:eastAsia="sl-SI"/>
        </w:rPr>
        <w:t xml:space="preserve">delovanja, razvoja in uporabe </w:t>
      </w:r>
      <w:r w:rsidRPr="005A3B7F">
        <w:rPr>
          <w:rFonts w:cs="Arial"/>
          <w:szCs w:val="20"/>
          <w:lang w:eastAsia="sl-SI"/>
        </w:rPr>
        <w:t xml:space="preserve">na področju umetne inteligence, interneta stvari in robotike, </w:t>
      </w:r>
      <w:r w:rsidRPr="004A7775">
        <w:rPr>
          <w:rFonts w:cs="Arial"/>
          <w:szCs w:val="20"/>
          <w:lang w:eastAsia="sl-SI"/>
        </w:rPr>
        <w:t xml:space="preserve">vzdrževanje proizvoda in reševanje </w:t>
      </w:r>
      <w:r w:rsidRPr="00366380">
        <w:rPr>
          <w:rFonts w:cs="Arial"/>
          <w:szCs w:val="20"/>
          <w:lang w:eastAsia="sl-SI"/>
        </w:rPr>
        <w:t>(v nadaljnjem besedilu: predpis), kadar je to nujno zaradi zaščite javnega interesa, ki se izkazuje kot:</w:t>
      </w:r>
    </w:p>
    <w:p w:rsidR="009E200B" w:rsidRPr="00366380" w:rsidRDefault="009E200B" w:rsidP="009E200B">
      <w:pPr>
        <w:numPr>
          <w:ilvl w:val="0"/>
          <w:numId w:val="35"/>
        </w:numPr>
        <w:suppressAutoHyphens/>
        <w:spacing w:line="259" w:lineRule="auto"/>
        <w:ind w:left="284" w:hanging="284"/>
        <w:contextualSpacing/>
        <w:rPr>
          <w:rFonts w:cs="Arial"/>
          <w:szCs w:val="20"/>
          <w:lang w:eastAsia="sl-SI"/>
        </w:rPr>
      </w:pPr>
      <w:r w:rsidRPr="00366380">
        <w:rPr>
          <w:rFonts w:cs="Arial"/>
          <w:szCs w:val="20"/>
          <w:lang w:eastAsia="sl-SI"/>
        </w:rPr>
        <w:t>zagotovitev varnosti,</w:t>
      </w:r>
    </w:p>
    <w:p w:rsidR="009E200B" w:rsidRPr="00366380" w:rsidRDefault="009E200B" w:rsidP="009E200B">
      <w:pPr>
        <w:numPr>
          <w:ilvl w:val="0"/>
          <w:numId w:val="35"/>
        </w:numPr>
        <w:suppressAutoHyphens/>
        <w:spacing w:line="259" w:lineRule="auto"/>
        <w:ind w:left="284" w:hanging="284"/>
        <w:contextualSpacing/>
        <w:rPr>
          <w:rFonts w:cs="Arial"/>
          <w:szCs w:val="20"/>
          <w:lang w:eastAsia="sl-SI"/>
        </w:rPr>
      </w:pPr>
      <w:r w:rsidRPr="00366380">
        <w:rPr>
          <w:rFonts w:cs="Arial"/>
          <w:szCs w:val="20"/>
          <w:lang w:eastAsia="sl-SI"/>
        </w:rPr>
        <w:t>varovanje življenja in zdravja ljudi, živali in rastlin,</w:t>
      </w:r>
    </w:p>
    <w:p w:rsidR="009E200B" w:rsidRPr="00366380" w:rsidRDefault="009E200B" w:rsidP="009E200B">
      <w:pPr>
        <w:numPr>
          <w:ilvl w:val="0"/>
          <w:numId w:val="35"/>
        </w:numPr>
        <w:suppressAutoHyphens/>
        <w:spacing w:line="259" w:lineRule="auto"/>
        <w:ind w:left="284" w:hanging="284"/>
        <w:contextualSpacing/>
        <w:rPr>
          <w:rFonts w:cs="Arial"/>
          <w:szCs w:val="20"/>
          <w:lang w:eastAsia="sl-SI"/>
        </w:rPr>
      </w:pPr>
      <w:r w:rsidRPr="00366380">
        <w:rPr>
          <w:rFonts w:cs="Arial"/>
          <w:szCs w:val="20"/>
          <w:lang w:eastAsia="sl-SI"/>
        </w:rPr>
        <w:t>varstvo potrošnikov in drugih uporabnikov,</w:t>
      </w:r>
    </w:p>
    <w:p w:rsidR="009E200B" w:rsidRPr="00366380" w:rsidRDefault="009E200B" w:rsidP="009E200B">
      <w:pPr>
        <w:numPr>
          <w:ilvl w:val="0"/>
          <w:numId w:val="35"/>
        </w:numPr>
        <w:suppressAutoHyphens/>
        <w:spacing w:line="259" w:lineRule="auto"/>
        <w:ind w:left="284" w:hanging="284"/>
        <w:contextualSpacing/>
        <w:rPr>
          <w:rFonts w:cs="Arial"/>
          <w:szCs w:val="20"/>
          <w:lang w:eastAsia="sl-SI"/>
        </w:rPr>
      </w:pPr>
      <w:r w:rsidRPr="00366380">
        <w:rPr>
          <w:rFonts w:cs="Arial"/>
          <w:szCs w:val="20"/>
          <w:lang w:eastAsia="sl-SI"/>
        </w:rPr>
        <w:t>varstvo okolja,</w:t>
      </w:r>
    </w:p>
    <w:p w:rsidR="009E200B" w:rsidRPr="00366380" w:rsidRDefault="009E200B" w:rsidP="009E200B">
      <w:pPr>
        <w:numPr>
          <w:ilvl w:val="0"/>
          <w:numId w:val="35"/>
        </w:numPr>
        <w:suppressAutoHyphens/>
        <w:spacing w:line="259" w:lineRule="auto"/>
        <w:ind w:left="284" w:hanging="284"/>
        <w:contextualSpacing/>
        <w:rPr>
          <w:rFonts w:cs="Arial"/>
          <w:szCs w:val="20"/>
          <w:lang w:eastAsia="sl-SI"/>
        </w:rPr>
      </w:pPr>
      <w:r w:rsidRPr="00366380">
        <w:rPr>
          <w:rFonts w:cs="Arial"/>
          <w:szCs w:val="20"/>
          <w:lang w:eastAsia="sl-SI"/>
        </w:rPr>
        <w:t>varstvo premoženja,</w:t>
      </w:r>
    </w:p>
    <w:p w:rsidR="009E200B" w:rsidRPr="00366380" w:rsidRDefault="009E200B" w:rsidP="009E200B">
      <w:pPr>
        <w:numPr>
          <w:ilvl w:val="0"/>
          <w:numId w:val="34"/>
        </w:numPr>
        <w:suppressAutoHyphens/>
        <w:spacing w:line="259" w:lineRule="auto"/>
        <w:ind w:left="284" w:hanging="284"/>
        <w:contextualSpacing/>
        <w:rPr>
          <w:rFonts w:cs="Arial"/>
          <w:szCs w:val="20"/>
          <w:lang w:eastAsia="sl-SI"/>
        </w:rPr>
      </w:pPr>
      <w:r w:rsidRPr="00366380">
        <w:rPr>
          <w:rFonts w:cs="Arial"/>
          <w:szCs w:val="20"/>
        </w:rPr>
        <w:t>dostopnost proizvodov invalidom.</w:t>
      </w:r>
      <w:r>
        <w:rPr>
          <w:rFonts w:cs="Arial"/>
          <w:szCs w:val="20"/>
        </w:rPr>
        <w:t>«.</w:t>
      </w:r>
    </w:p>
    <w:p w:rsidR="009E200B" w:rsidRPr="00A25ACA" w:rsidRDefault="009E200B" w:rsidP="009E200B">
      <w:pPr>
        <w:contextualSpacing/>
        <w:rPr>
          <w:rFonts w:cs="Arial"/>
          <w:szCs w:val="20"/>
        </w:rPr>
      </w:pPr>
    </w:p>
    <w:p w:rsidR="009E200B" w:rsidRPr="00A25ACA" w:rsidRDefault="009E200B" w:rsidP="009E200B">
      <w:pPr>
        <w:contextualSpacing/>
        <w:rPr>
          <w:rFonts w:cs="Arial"/>
          <w:szCs w:val="20"/>
        </w:rPr>
      </w:pPr>
    </w:p>
    <w:p w:rsidR="009E200B" w:rsidRPr="00A25ACA" w:rsidRDefault="009E200B" w:rsidP="009E200B">
      <w:pPr>
        <w:contextualSpacing/>
        <w:jc w:val="center"/>
        <w:rPr>
          <w:rFonts w:cs="Arial"/>
          <w:b/>
          <w:szCs w:val="20"/>
        </w:rPr>
      </w:pPr>
      <w:r>
        <w:rPr>
          <w:rFonts w:cs="Arial"/>
          <w:b/>
          <w:szCs w:val="20"/>
        </w:rPr>
        <w:t>5</w:t>
      </w:r>
      <w:r w:rsidRPr="00A25ACA">
        <w:rPr>
          <w:rFonts w:cs="Arial"/>
          <w:b/>
          <w:szCs w:val="20"/>
        </w:rPr>
        <w:t>. člen</w:t>
      </w:r>
    </w:p>
    <w:p w:rsidR="009E200B" w:rsidRPr="00A25ACA" w:rsidRDefault="009E200B" w:rsidP="009E200B">
      <w:pPr>
        <w:contextualSpacing/>
        <w:rPr>
          <w:rFonts w:cs="Arial"/>
          <w:szCs w:val="20"/>
        </w:rPr>
      </w:pPr>
    </w:p>
    <w:p w:rsidR="009E200B" w:rsidRPr="00A25ACA" w:rsidRDefault="009E200B" w:rsidP="009E200B">
      <w:pPr>
        <w:contextualSpacing/>
        <w:rPr>
          <w:rFonts w:cs="Arial"/>
          <w:szCs w:val="20"/>
        </w:rPr>
      </w:pPr>
      <w:r w:rsidRPr="00A25ACA">
        <w:rPr>
          <w:rFonts w:cs="Arial"/>
          <w:szCs w:val="20"/>
        </w:rPr>
        <w:tab/>
        <w:t>V 7. člen</w:t>
      </w:r>
      <w:r>
        <w:rPr>
          <w:rFonts w:cs="Arial"/>
          <w:szCs w:val="20"/>
        </w:rPr>
        <w:t>u se v prvem odstavku v tretji alineji kratica »ES« nadomesti s kratico »EU«.</w:t>
      </w:r>
    </w:p>
    <w:p w:rsidR="009E200B" w:rsidRPr="00A25ACA" w:rsidRDefault="009E200B" w:rsidP="009E200B">
      <w:pPr>
        <w:contextualSpacing/>
        <w:jc w:val="both"/>
        <w:rPr>
          <w:rFonts w:cs="Arial"/>
          <w:szCs w:val="20"/>
        </w:rPr>
      </w:pPr>
    </w:p>
    <w:p w:rsidR="009E200B" w:rsidRDefault="009E200B" w:rsidP="009E200B">
      <w:pPr>
        <w:contextualSpacing/>
        <w:jc w:val="both"/>
        <w:rPr>
          <w:rFonts w:cs="Arial"/>
          <w:szCs w:val="20"/>
        </w:rPr>
      </w:pPr>
    </w:p>
    <w:p w:rsidR="009E200B" w:rsidRDefault="009E200B" w:rsidP="009E200B">
      <w:pPr>
        <w:contextualSpacing/>
        <w:jc w:val="both"/>
        <w:rPr>
          <w:rFonts w:cs="Arial"/>
          <w:szCs w:val="20"/>
        </w:rPr>
      </w:pPr>
    </w:p>
    <w:p w:rsidR="009E200B" w:rsidRPr="00A25ACA" w:rsidRDefault="009E200B" w:rsidP="009E200B">
      <w:pPr>
        <w:contextualSpacing/>
        <w:jc w:val="both"/>
        <w:rPr>
          <w:rFonts w:cs="Arial"/>
          <w:szCs w:val="20"/>
        </w:rPr>
      </w:pPr>
    </w:p>
    <w:p w:rsidR="009E200B" w:rsidRPr="00A25ACA" w:rsidRDefault="009E200B" w:rsidP="009E200B">
      <w:pPr>
        <w:contextualSpacing/>
        <w:jc w:val="center"/>
        <w:rPr>
          <w:rFonts w:cs="Arial"/>
          <w:b/>
          <w:szCs w:val="20"/>
        </w:rPr>
      </w:pPr>
      <w:r>
        <w:rPr>
          <w:rFonts w:cs="Arial"/>
          <w:b/>
          <w:szCs w:val="20"/>
        </w:rPr>
        <w:t>6</w:t>
      </w:r>
      <w:r w:rsidRPr="00A25ACA">
        <w:rPr>
          <w:rFonts w:cs="Arial"/>
          <w:b/>
          <w:szCs w:val="20"/>
        </w:rPr>
        <w:t>. člen</w:t>
      </w:r>
    </w:p>
    <w:p w:rsidR="009E200B" w:rsidRPr="00A25ACA" w:rsidRDefault="009E200B" w:rsidP="009E200B">
      <w:pPr>
        <w:contextualSpacing/>
        <w:rPr>
          <w:rFonts w:cs="Arial"/>
          <w:szCs w:val="20"/>
        </w:rPr>
      </w:pPr>
    </w:p>
    <w:p w:rsidR="009E200B" w:rsidRDefault="009E200B" w:rsidP="009E200B">
      <w:pPr>
        <w:contextualSpacing/>
        <w:rPr>
          <w:rFonts w:cs="Arial"/>
          <w:szCs w:val="20"/>
        </w:rPr>
      </w:pPr>
      <w:r w:rsidRPr="00A25ACA">
        <w:rPr>
          <w:rFonts w:cs="Arial"/>
          <w:szCs w:val="20"/>
        </w:rPr>
        <w:tab/>
      </w:r>
      <w:r>
        <w:rPr>
          <w:rFonts w:cs="Arial"/>
          <w:szCs w:val="20"/>
        </w:rPr>
        <w:t>Za 7. členom</w:t>
      </w:r>
      <w:r w:rsidRPr="00A25ACA">
        <w:rPr>
          <w:rFonts w:cs="Arial"/>
          <w:szCs w:val="20"/>
        </w:rPr>
        <w:t xml:space="preserve"> se doda </w:t>
      </w:r>
      <w:r>
        <w:rPr>
          <w:rFonts w:cs="Arial"/>
          <w:szCs w:val="20"/>
        </w:rPr>
        <w:t xml:space="preserve">nov </w:t>
      </w:r>
      <w:r w:rsidRPr="00A25ACA">
        <w:rPr>
          <w:rFonts w:cs="Arial"/>
          <w:szCs w:val="20"/>
        </w:rPr>
        <w:t>7.a člen</w:t>
      </w:r>
      <w:r>
        <w:rPr>
          <w:rFonts w:cs="Arial"/>
          <w:szCs w:val="20"/>
        </w:rPr>
        <w:t>, ki se glasi:</w:t>
      </w:r>
    </w:p>
    <w:p w:rsidR="009E200B" w:rsidRDefault="009E200B" w:rsidP="009E200B">
      <w:pPr>
        <w:contextualSpacing/>
        <w:rPr>
          <w:rFonts w:cs="Arial"/>
          <w:szCs w:val="20"/>
        </w:rPr>
      </w:pPr>
    </w:p>
    <w:p w:rsidR="009E200B" w:rsidRDefault="009E200B" w:rsidP="009E200B">
      <w:pPr>
        <w:contextualSpacing/>
        <w:jc w:val="center"/>
        <w:rPr>
          <w:rFonts w:cs="Arial"/>
          <w:szCs w:val="20"/>
        </w:rPr>
      </w:pPr>
      <w:r w:rsidRPr="00A25ACA">
        <w:rPr>
          <w:rFonts w:cs="Arial"/>
          <w:szCs w:val="20"/>
        </w:rPr>
        <w:t>»</w:t>
      </w:r>
      <w:r w:rsidRPr="00E04521">
        <w:rPr>
          <w:rFonts w:cs="Arial"/>
          <w:b/>
          <w:szCs w:val="20"/>
        </w:rPr>
        <w:t>7.a člen</w:t>
      </w:r>
    </w:p>
    <w:p w:rsidR="009E200B" w:rsidRPr="00A25ACA" w:rsidRDefault="009E200B" w:rsidP="009E200B">
      <w:pPr>
        <w:contextualSpacing/>
        <w:jc w:val="center"/>
        <w:rPr>
          <w:rFonts w:cs="Arial"/>
          <w:szCs w:val="20"/>
        </w:rPr>
      </w:pPr>
      <w:r w:rsidRPr="00E04521">
        <w:rPr>
          <w:rFonts w:cs="Arial"/>
          <w:b/>
          <w:szCs w:val="20"/>
        </w:rPr>
        <w:t>(obveznosti lastnika in skrbnika proizvoda)</w:t>
      </w:r>
    </w:p>
    <w:p w:rsidR="009E200B" w:rsidRPr="00A25ACA" w:rsidRDefault="009E200B" w:rsidP="009E200B">
      <w:pPr>
        <w:contextualSpacing/>
        <w:rPr>
          <w:rFonts w:cs="Arial"/>
          <w:szCs w:val="20"/>
        </w:rPr>
      </w:pPr>
    </w:p>
    <w:p w:rsidR="009E200B" w:rsidRDefault="009E200B" w:rsidP="009E200B">
      <w:pPr>
        <w:contextualSpacing/>
        <w:jc w:val="both"/>
        <w:rPr>
          <w:rFonts w:cs="Arial"/>
          <w:szCs w:val="20"/>
        </w:rPr>
      </w:pPr>
      <w:r>
        <w:rPr>
          <w:rFonts w:cs="Arial"/>
          <w:szCs w:val="20"/>
        </w:rPr>
        <w:t>(1) Lastnik in skrbnik proizvoda morata za zagotavljanje varne uporabe proizvoda zagotoviti periodično preverjanje in varnost delovanja, vzdrževanje</w:t>
      </w:r>
      <w:r w:rsidRPr="00A25ACA">
        <w:rPr>
          <w:rFonts w:cs="Arial"/>
          <w:szCs w:val="20"/>
        </w:rPr>
        <w:t xml:space="preserve"> proizvoda in reševanj</w:t>
      </w:r>
      <w:r>
        <w:rPr>
          <w:rFonts w:cs="Arial"/>
          <w:szCs w:val="20"/>
        </w:rPr>
        <w:t>e</w:t>
      </w:r>
      <w:r w:rsidRPr="00A25ACA">
        <w:rPr>
          <w:rFonts w:cs="Arial"/>
          <w:szCs w:val="20"/>
        </w:rPr>
        <w:t xml:space="preserve"> v obsegu in na način, ki je potreben za zagotovitev zaščite javnega interesa iz 5. člena</w:t>
      </w:r>
      <w:r>
        <w:rPr>
          <w:rFonts w:cs="Arial"/>
          <w:szCs w:val="20"/>
        </w:rPr>
        <w:t xml:space="preserve"> tega zakona. </w:t>
      </w:r>
    </w:p>
    <w:p w:rsidR="009E200B" w:rsidRDefault="009E200B" w:rsidP="009E200B">
      <w:pPr>
        <w:contextualSpacing/>
        <w:jc w:val="both"/>
        <w:rPr>
          <w:rFonts w:cs="Arial"/>
          <w:szCs w:val="20"/>
        </w:rPr>
      </w:pPr>
    </w:p>
    <w:p w:rsidR="009E200B" w:rsidRDefault="009E200B" w:rsidP="009E200B">
      <w:pPr>
        <w:contextualSpacing/>
        <w:jc w:val="both"/>
        <w:rPr>
          <w:rFonts w:cs="Arial"/>
          <w:szCs w:val="20"/>
        </w:rPr>
      </w:pPr>
      <w:r>
        <w:rPr>
          <w:rFonts w:cs="Arial"/>
          <w:szCs w:val="20"/>
        </w:rPr>
        <w:t>(2) Podrobnejše zahteve za izpolnjevanje obveznosti iz prejšnjega odstavka se določijo v predpisih iz 5. člena tega zakona.«.</w:t>
      </w:r>
    </w:p>
    <w:p w:rsidR="009E200B" w:rsidRDefault="009E200B" w:rsidP="009E200B">
      <w:pPr>
        <w:contextualSpacing/>
        <w:jc w:val="both"/>
        <w:rPr>
          <w:rFonts w:cs="Arial"/>
          <w:szCs w:val="20"/>
        </w:rPr>
      </w:pPr>
    </w:p>
    <w:p w:rsidR="009E200B" w:rsidRDefault="009E200B" w:rsidP="009E200B">
      <w:pPr>
        <w:contextualSpacing/>
        <w:jc w:val="both"/>
        <w:rPr>
          <w:rFonts w:cs="Arial"/>
          <w:szCs w:val="20"/>
        </w:rPr>
      </w:pPr>
    </w:p>
    <w:p w:rsidR="009E200B" w:rsidRPr="00A25ACA" w:rsidRDefault="009E200B" w:rsidP="009E200B">
      <w:pPr>
        <w:contextualSpacing/>
        <w:jc w:val="center"/>
        <w:rPr>
          <w:rFonts w:cs="Arial"/>
          <w:b/>
          <w:szCs w:val="20"/>
        </w:rPr>
      </w:pPr>
      <w:r w:rsidRPr="00B06934">
        <w:rPr>
          <w:rFonts w:cs="Arial"/>
          <w:b/>
          <w:szCs w:val="20"/>
        </w:rPr>
        <w:t>7.</w:t>
      </w:r>
      <w:r w:rsidRPr="00A25ACA">
        <w:rPr>
          <w:rFonts w:cs="Arial"/>
          <w:b/>
          <w:szCs w:val="20"/>
        </w:rPr>
        <w:t xml:space="preserve"> člen</w:t>
      </w:r>
    </w:p>
    <w:p w:rsidR="009E200B" w:rsidRPr="00A25ACA" w:rsidRDefault="009E200B" w:rsidP="009E200B">
      <w:pPr>
        <w:contextualSpacing/>
        <w:rPr>
          <w:rFonts w:cs="Arial"/>
          <w:szCs w:val="20"/>
        </w:rPr>
      </w:pPr>
    </w:p>
    <w:p w:rsidR="009E200B" w:rsidRPr="00A25ACA" w:rsidRDefault="009E200B" w:rsidP="009E200B">
      <w:pPr>
        <w:contextualSpacing/>
        <w:rPr>
          <w:rFonts w:cs="Arial"/>
          <w:szCs w:val="20"/>
        </w:rPr>
      </w:pPr>
      <w:r w:rsidRPr="00A25ACA">
        <w:rPr>
          <w:rFonts w:cs="Arial"/>
          <w:szCs w:val="20"/>
        </w:rPr>
        <w:tab/>
      </w:r>
      <w:r>
        <w:rPr>
          <w:rFonts w:cs="Arial"/>
          <w:szCs w:val="20"/>
        </w:rPr>
        <w:t>V 15. členu se p</w:t>
      </w:r>
      <w:r w:rsidRPr="00A25ACA">
        <w:rPr>
          <w:rFonts w:cs="Arial"/>
          <w:szCs w:val="20"/>
        </w:rPr>
        <w:t xml:space="preserve">rvi </w:t>
      </w:r>
      <w:r>
        <w:rPr>
          <w:rFonts w:cs="Arial"/>
          <w:szCs w:val="20"/>
        </w:rPr>
        <w:t xml:space="preserve">in drugi </w:t>
      </w:r>
      <w:r w:rsidRPr="00A25ACA">
        <w:rPr>
          <w:rFonts w:cs="Arial"/>
          <w:szCs w:val="20"/>
        </w:rPr>
        <w:t>odstavek spremeni</w:t>
      </w:r>
      <w:r>
        <w:rPr>
          <w:rFonts w:cs="Arial"/>
          <w:szCs w:val="20"/>
        </w:rPr>
        <w:t>ta</w:t>
      </w:r>
      <w:r w:rsidRPr="00A25ACA">
        <w:rPr>
          <w:rFonts w:cs="Arial"/>
          <w:szCs w:val="20"/>
        </w:rPr>
        <w:t xml:space="preserve"> tako, da se glasi</w:t>
      </w:r>
      <w:r>
        <w:rPr>
          <w:rFonts w:cs="Arial"/>
          <w:szCs w:val="20"/>
        </w:rPr>
        <w:t>ta</w:t>
      </w:r>
      <w:r w:rsidRPr="00A25ACA">
        <w:rPr>
          <w:rFonts w:cs="Arial"/>
          <w:szCs w:val="20"/>
        </w:rPr>
        <w:t>:</w:t>
      </w:r>
    </w:p>
    <w:p w:rsidR="009E200B" w:rsidRPr="00A25ACA" w:rsidRDefault="009E200B" w:rsidP="009E200B">
      <w:pPr>
        <w:contextualSpacing/>
        <w:jc w:val="both"/>
        <w:rPr>
          <w:rFonts w:cs="Arial"/>
          <w:szCs w:val="20"/>
        </w:rPr>
      </w:pPr>
    </w:p>
    <w:p w:rsidR="009E200B" w:rsidRPr="00A25ACA" w:rsidRDefault="009E200B" w:rsidP="009E200B">
      <w:pPr>
        <w:contextualSpacing/>
        <w:jc w:val="both"/>
        <w:rPr>
          <w:rFonts w:cs="Arial"/>
          <w:szCs w:val="20"/>
        </w:rPr>
      </w:pPr>
      <w:r>
        <w:rPr>
          <w:rFonts w:cs="Arial"/>
          <w:szCs w:val="20"/>
        </w:rPr>
        <w:t>»</w:t>
      </w:r>
      <w:r w:rsidRPr="009837EA">
        <w:rPr>
          <w:rFonts w:cs="Arial"/>
          <w:szCs w:val="20"/>
        </w:rPr>
        <w:t xml:space="preserve">(1) Izvajanje določb tega zakona in na njegovi podlagi izdanih predpisov, Uredbe 765/2008/ES, Uredbe 2019/515/EU, Uredbe 2019/1020/EU in uredbe, </w:t>
      </w:r>
      <w:r>
        <w:rPr>
          <w:rFonts w:cs="Arial"/>
          <w:szCs w:val="20"/>
        </w:rPr>
        <w:t>ki ureja</w:t>
      </w:r>
      <w:r w:rsidRPr="009837EA">
        <w:rPr>
          <w:rFonts w:cs="Arial"/>
          <w:szCs w:val="20"/>
        </w:rPr>
        <w:t xml:space="preserve"> izvajanje Uredbe 2019/1020/EU, nadzorujejo inšpekcijski organi, pristojni za posamezno vrsto proizvodov, v skladu z materialnimi predpisi, ki določajo pristojnosti in naloge pristojnih inšpekcijskih organov.</w:t>
      </w:r>
    </w:p>
    <w:p w:rsidR="009E200B" w:rsidRDefault="009E200B" w:rsidP="009E200B">
      <w:pPr>
        <w:contextualSpacing/>
      </w:pPr>
    </w:p>
    <w:p w:rsidR="009E200B" w:rsidRDefault="009E200B" w:rsidP="009E200B">
      <w:pPr>
        <w:pStyle w:val="Odstavekseznama"/>
        <w:spacing w:line="240" w:lineRule="auto"/>
        <w:ind w:left="284" w:hanging="284"/>
        <w:jc w:val="both"/>
        <w:rPr>
          <w:rFonts w:cs="Arial"/>
          <w:szCs w:val="20"/>
        </w:rPr>
      </w:pPr>
      <w:r w:rsidRPr="009837EA">
        <w:rPr>
          <w:rFonts w:cs="Arial"/>
          <w:szCs w:val="20"/>
        </w:rPr>
        <w:t xml:space="preserve">(2) Pristojni inšpektorji oziroma inšpektorice (v nadaljnjem besedilu: inšpektorji) imajo na podlagi tega zakona pooblastila, da: </w:t>
      </w:r>
    </w:p>
    <w:p w:rsidR="009E200B" w:rsidRPr="00BB6C8F" w:rsidRDefault="009E200B" w:rsidP="009E200B">
      <w:pPr>
        <w:pStyle w:val="Odstavekseznama"/>
        <w:spacing w:line="240" w:lineRule="auto"/>
        <w:ind w:left="284" w:hanging="284"/>
        <w:jc w:val="both"/>
        <w:rPr>
          <w:rFonts w:cs="Arial"/>
          <w:szCs w:val="20"/>
        </w:rPr>
      </w:pPr>
      <w:r w:rsidRPr="00BB6C8F">
        <w:rPr>
          <w:rFonts w:cs="Arial"/>
          <w:szCs w:val="20"/>
        </w:rPr>
        <w:t>a)</w:t>
      </w:r>
      <w:r w:rsidRPr="00BB6C8F">
        <w:rPr>
          <w:rFonts w:cs="Arial"/>
          <w:szCs w:val="20"/>
        </w:rPr>
        <w:tab/>
        <w:t xml:space="preserve">od gospodarskih subjektov zahtevajo predložitev </w:t>
      </w:r>
      <w:r>
        <w:rPr>
          <w:rFonts w:cs="Arial"/>
          <w:szCs w:val="20"/>
        </w:rPr>
        <w:t>pomembnih</w:t>
      </w:r>
      <w:r w:rsidRPr="00BB6C8F">
        <w:rPr>
          <w:rFonts w:cs="Arial"/>
          <w:szCs w:val="20"/>
        </w:rPr>
        <w:t xml:space="preserve"> dokumentov, tehnične dokumentacije, tehničnih specifikacij, podatkov ali informacij v zvezi s skladnostjo in tehničnimi vidiki proizvoda, vključno z dostopom do vdelane programske opreme, če je takšen dostop potreben za oceno skladnosti proizvoda, v kakršni koli obliki ali formatu in neodvisno od nosilca ali mesta, na katerem so dokumenti, tehnična specifikacija, podatki ali informacije shranjeni, ter izdelavo ali pridobitvijo </w:t>
      </w:r>
      <w:r>
        <w:rPr>
          <w:rFonts w:cs="Arial"/>
          <w:szCs w:val="20"/>
        </w:rPr>
        <w:t>njihove kopije</w:t>
      </w:r>
      <w:r w:rsidRPr="00BB6C8F">
        <w:rPr>
          <w:rFonts w:cs="Arial"/>
          <w:szCs w:val="20"/>
        </w:rPr>
        <w:t>;</w:t>
      </w:r>
    </w:p>
    <w:p w:rsidR="009E200B" w:rsidRPr="00BB6C8F" w:rsidRDefault="009E200B" w:rsidP="009E200B">
      <w:pPr>
        <w:pStyle w:val="Odstavekseznama"/>
        <w:spacing w:line="240" w:lineRule="auto"/>
        <w:ind w:left="284" w:hanging="284"/>
        <w:jc w:val="both"/>
        <w:rPr>
          <w:rFonts w:cs="Arial"/>
          <w:szCs w:val="20"/>
        </w:rPr>
      </w:pPr>
      <w:r w:rsidRPr="00BB6C8F">
        <w:rPr>
          <w:rFonts w:cs="Arial"/>
          <w:szCs w:val="20"/>
        </w:rPr>
        <w:t>b)</w:t>
      </w:r>
      <w:r w:rsidRPr="00BB6C8F">
        <w:rPr>
          <w:rFonts w:cs="Arial"/>
          <w:szCs w:val="20"/>
        </w:rPr>
        <w:tab/>
        <w:t xml:space="preserve">od gospodarskih subjektov zahtevajo predložitev </w:t>
      </w:r>
      <w:r>
        <w:rPr>
          <w:rFonts w:cs="Arial"/>
          <w:szCs w:val="20"/>
        </w:rPr>
        <w:t>pomembnih</w:t>
      </w:r>
      <w:r w:rsidRPr="00BB6C8F">
        <w:rPr>
          <w:rFonts w:cs="Arial"/>
          <w:szCs w:val="20"/>
        </w:rPr>
        <w:t xml:space="preserve"> informacij o dobavni verigi, distribucijskem omrežju, količini proizvodov na trgu in drugih modelih proizvodov z enakimi tehničnimi lastnostmi, kot jih ima zadevni proizvod, kadar je to potrebno zaradi skladnosti </w:t>
      </w:r>
      <w:r>
        <w:rPr>
          <w:rFonts w:cs="Arial"/>
          <w:szCs w:val="20"/>
        </w:rPr>
        <w:t>z veljavnimi predpisi;</w:t>
      </w:r>
    </w:p>
    <w:p w:rsidR="009E200B" w:rsidRPr="00BB6C8F" w:rsidRDefault="009E200B" w:rsidP="009E200B">
      <w:pPr>
        <w:pStyle w:val="Odstavekseznama"/>
        <w:spacing w:line="240" w:lineRule="auto"/>
        <w:ind w:left="284" w:hanging="284"/>
        <w:jc w:val="both"/>
        <w:rPr>
          <w:rFonts w:cs="Arial"/>
          <w:szCs w:val="20"/>
        </w:rPr>
      </w:pPr>
      <w:r w:rsidRPr="00BB6C8F">
        <w:rPr>
          <w:rFonts w:cs="Arial"/>
          <w:szCs w:val="20"/>
        </w:rPr>
        <w:t>c)</w:t>
      </w:r>
      <w:r w:rsidRPr="00BB6C8F">
        <w:rPr>
          <w:rFonts w:cs="Arial"/>
          <w:szCs w:val="20"/>
        </w:rPr>
        <w:tab/>
        <w:t xml:space="preserve">od gospodarskih subjektov zahtevajo predložitev </w:t>
      </w:r>
      <w:r>
        <w:rPr>
          <w:rFonts w:cs="Arial"/>
          <w:szCs w:val="20"/>
        </w:rPr>
        <w:t>pomembnih</w:t>
      </w:r>
      <w:r w:rsidRPr="00BB6C8F">
        <w:rPr>
          <w:rFonts w:cs="Arial"/>
          <w:szCs w:val="20"/>
        </w:rPr>
        <w:t xml:space="preserve"> informacij, potrebnih za dokazovanje lastništva spletnih mest, kadar se te informacije nanašajo na zadevo, ki se preiskuje;</w:t>
      </w:r>
    </w:p>
    <w:p w:rsidR="009E200B" w:rsidRPr="00BB6C8F" w:rsidRDefault="009E200B" w:rsidP="009E200B">
      <w:pPr>
        <w:pStyle w:val="Odstavekseznama"/>
        <w:spacing w:line="240" w:lineRule="auto"/>
        <w:ind w:left="284" w:hanging="284"/>
        <w:jc w:val="both"/>
        <w:rPr>
          <w:rFonts w:cs="Arial"/>
          <w:szCs w:val="20"/>
        </w:rPr>
      </w:pPr>
      <w:r>
        <w:rPr>
          <w:rFonts w:cs="Arial"/>
          <w:szCs w:val="20"/>
        </w:rPr>
        <w:t>č</w:t>
      </w:r>
      <w:r w:rsidRPr="00BB6C8F">
        <w:rPr>
          <w:rFonts w:cs="Arial"/>
          <w:szCs w:val="20"/>
        </w:rPr>
        <w:t>)</w:t>
      </w:r>
      <w:r w:rsidRPr="00BB6C8F">
        <w:rPr>
          <w:rFonts w:cs="Arial"/>
          <w:szCs w:val="20"/>
        </w:rPr>
        <w:tab/>
        <w:t>nenajavljeno izvedejo preverjanje na kraju samem</w:t>
      </w:r>
      <w:r>
        <w:rPr>
          <w:rFonts w:cs="Arial"/>
          <w:szCs w:val="20"/>
        </w:rPr>
        <w:t xml:space="preserve"> in fizične preglede proizvodov;</w:t>
      </w:r>
    </w:p>
    <w:p w:rsidR="009E200B" w:rsidRDefault="009E200B" w:rsidP="009E200B">
      <w:pPr>
        <w:pStyle w:val="Odstavekseznama"/>
        <w:spacing w:line="240" w:lineRule="auto"/>
        <w:ind w:left="284" w:hanging="284"/>
        <w:jc w:val="both"/>
        <w:rPr>
          <w:rFonts w:cs="Arial"/>
          <w:szCs w:val="20"/>
        </w:rPr>
      </w:pPr>
      <w:r>
        <w:rPr>
          <w:rFonts w:cs="Arial"/>
          <w:szCs w:val="20"/>
        </w:rPr>
        <w:t>d</w:t>
      </w:r>
      <w:r w:rsidRPr="00BB6C8F">
        <w:rPr>
          <w:rFonts w:cs="Arial"/>
          <w:szCs w:val="20"/>
        </w:rPr>
        <w:t>)</w:t>
      </w:r>
      <w:r w:rsidRPr="00BB6C8F">
        <w:rPr>
          <w:rFonts w:cs="Arial"/>
          <w:szCs w:val="20"/>
        </w:rPr>
        <w:tab/>
        <w:t>pridobijo vzorce proizvodov, vključno pod skrivno identiteto, z namenom, da jih pregledajo in odkrijejo ter pridobijo dokaze o njihovi neskladnosti;</w:t>
      </w:r>
    </w:p>
    <w:p w:rsidR="009E200B" w:rsidRPr="00BB6C8F" w:rsidRDefault="009E200B" w:rsidP="009E200B">
      <w:pPr>
        <w:pStyle w:val="Odstavekseznama"/>
        <w:spacing w:line="240" w:lineRule="auto"/>
        <w:ind w:left="284" w:hanging="284"/>
        <w:jc w:val="both"/>
        <w:rPr>
          <w:rFonts w:cs="Arial"/>
          <w:szCs w:val="20"/>
        </w:rPr>
      </w:pPr>
      <w:r>
        <w:rPr>
          <w:rFonts w:cs="Arial"/>
          <w:szCs w:val="20"/>
        </w:rPr>
        <w:t xml:space="preserve">e) </w:t>
      </w:r>
      <w:r w:rsidRPr="00640B16">
        <w:rPr>
          <w:rFonts w:cs="Arial"/>
          <w:szCs w:val="20"/>
        </w:rPr>
        <w:t>vstop</w:t>
      </w:r>
      <w:r>
        <w:rPr>
          <w:rFonts w:cs="Arial"/>
          <w:szCs w:val="20"/>
        </w:rPr>
        <w:t xml:space="preserve">ijo </w:t>
      </w:r>
      <w:r w:rsidRPr="00640B16">
        <w:rPr>
          <w:rFonts w:cs="Arial"/>
          <w:szCs w:val="20"/>
        </w:rPr>
        <w:t>v katero koli prevozno sredstvo, ki ga zadevni gospodarski subjekt uporablja za svoje trgovske, poslovne, obrtne ali poklicne dejavnosti, da se odkrije neskladnost in pridobijo dokazi;</w:t>
      </w:r>
    </w:p>
    <w:p w:rsidR="009E200B" w:rsidRPr="009837EA" w:rsidRDefault="009E200B" w:rsidP="009E200B">
      <w:pPr>
        <w:pStyle w:val="Odstavekseznama"/>
        <w:spacing w:line="240" w:lineRule="auto"/>
        <w:ind w:left="284" w:hanging="284"/>
        <w:jc w:val="both"/>
        <w:rPr>
          <w:rFonts w:cs="Arial"/>
          <w:szCs w:val="20"/>
        </w:rPr>
      </w:pPr>
      <w:r>
        <w:rPr>
          <w:rFonts w:cs="Arial"/>
          <w:szCs w:val="20"/>
        </w:rPr>
        <w:t>f</w:t>
      </w:r>
      <w:r w:rsidRPr="00BB6C8F">
        <w:rPr>
          <w:rFonts w:cs="Arial"/>
          <w:szCs w:val="20"/>
        </w:rPr>
        <w:t>)</w:t>
      </w:r>
      <w:r w:rsidRPr="00BB6C8F">
        <w:rPr>
          <w:rFonts w:cs="Arial"/>
          <w:szCs w:val="20"/>
        </w:rPr>
        <w:tab/>
        <w:t>izvedejo ustrezne preglede in preizkuse proizvodov, potrebne za ugotavljanje njihove skladnosti s predpisi, tudi potem, ko so bili ti dostopni na trgu, bili dani na trg ali se uporabljajo</w:t>
      </w:r>
      <w:r>
        <w:rPr>
          <w:rFonts w:cs="Arial"/>
          <w:szCs w:val="20"/>
        </w:rPr>
        <w:t>.«.</w:t>
      </w:r>
    </w:p>
    <w:p w:rsidR="009E200B" w:rsidRDefault="009E200B" w:rsidP="009E200B">
      <w:pPr>
        <w:pStyle w:val="Odstavekseznama"/>
        <w:spacing w:line="240" w:lineRule="auto"/>
        <w:ind w:left="284"/>
        <w:jc w:val="both"/>
        <w:rPr>
          <w:rFonts w:cs="Arial"/>
          <w:szCs w:val="20"/>
        </w:rPr>
      </w:pPr>
    </w:p>
    <w:p w:rsidR="009E200B" w:rsidRDefault="009E200B" w:rsidP="009E200B">
      <w:pPr>
        <w:pStyle w:val="Odstavekseznama"/>
        <w:spacing w:line="240" w:lineRule="auto"/>
        <w:ind w:left="0"/>
        <w:jc w:val="both"/>
        <w:rPr>
          <w:rFonts w:cs="Arial"/>
          <w:szCs w:val="20"/>
        </w:rPr>
      </w:pPr>
      <w:r>
        <w:rPr>
          <w:rFonts w:cs="Arial"/>
          <w:szCs w:val="20"/>
        </w:rPr>
        <w:tab/>
        <w:t>Za drugim odstavkom se doda nov tretji odstavek, ki se glasi:</w:t>
      </w:r>
    </w:p>
    <w:p w:rsidR="009E200B" w:rsidRDefault="009E200B" w:rsidP="009E200B">
      <w:pPr>
        <w:pStyle w:val="Odstavekseznama"/>
        <w:spacing w:line="240" w:lineRule="auto"/>
        <w:ind w:left="0"/>
        <w:jc w:val="both"/>
        <w:rPr>
          <w:rFonts w:cs="Arial"/>
          <w:szCs w:val="20"/>
        </w:rPr>
      </w:pPr>
    </w:p>
    <w:p w:rsidR="009E200B" w:rsidRDefault="009E200B" w:rsidP="009E200B">
      <w:pPr>
        <w:pStyle w:val="Odstavekseznama"/>
        <w:spacing w:line="240" w:lineRule="auto"/>
        <w:ind w:left="0"/>
        <w:jc w:val="both"/>
        <w:rPr>
          <w:rFonts w:cs="Arial"/>
          <w:szCs w:val="20"/>
        </w:rPr>
      </w:pPr>
      <w:r>
        <w:rPr>
          <w:rFonts w:cs="Arial"/>
          <w:szCs w:val="20"/>
        </w:rPr>
        <w:t>»(3) Pristojni inšpektorji v primeru kršitev zakona ali drugega predpisa odredijo naslednje ukrepe:</w:t>
      </w:r>
    </w:p>
    <w:p w:rsidR="009E200B" w:rsidRPr="00BB6C8F" w:rsidRDefault="009E200B" w:rsidP="009E200B">
      <w:pPr>
        <w:pStyle w:val="Odstavekseznama"/>
        <w:spacing w:line="240" w:lineRule="auto"/>
        <w:ind w:left="284" w:hanging="284"/>
        <w:jc w:val="both"/>
        <w:rPr>
          <w:rFonts w:cs="Arial"/>
          <w:szCs w:val="20"/>
        </w:rPr>
      </w:pPr>
      <w:r w:rsidRPr="00BB6C8F">
        <w:rPr>
          <w:rFonts w:cs="Arial"/>
          <w:szCs w:val="20"/>
        </w:rPr>
        <w:t>a)</w:t>
      </w:r>
      <w:r w:rsidRPr="00BB6C8F">
        <w:rPr>
          <w:rFonts w:cs="Arial"/>
          <w:szCs w:val="20"/>
        </w:rPr>
        <w:tab/>
        <w:t>prepovejo ali omejijo dajanje neskladnih proizvodov na trg, njihovo dostopnost na trgu ali odredijo njihov umik ali odpoklic neskladnih proizvodov s trga in izvedejo dodatne ukrepe, ki zagotovijo, da se bo prepoved upoštevala;</w:t>
      </w:r>
    </w:p>
    <w:p w:rsidR="009E200B" w:rsidRPr="00BB6C8F" w:rsidRDefault="009E200B" w:rsidP="009E200B">
      <w:pPr>
        <w:pStyle w:val="Odstavekseznama"/>
        <w:spacing w:line="240" w:lineRule="auto"/>
        <w:ind w:left="284" w:hanging="284"/>
        <w:jc w:val="both"/>
        <w:rPr>
          <w:rFonts w:cs="Arial"/>
          <w:szCs w:val="20"/>
        </w:rPr>
      </w:pPr>
      <w:r w:rsidRPr="00BB6C8F">
        <w:rPr>
          <w:rFonts w:cs="Arial"/>
          <w:szCs w:val="20"/>
        </w:rPr>
        <w:lastRenderedPageBreak/>
        <w:t>b)</w:t>
      </w:r>
      <w:r w:rsidRPr="00BB6C8F">
        <w:rPr>
          <w:rFonts w:cs="Arial"/>
          <w:szCs w:val="20"/>
        </w:rPr>
        <w:tab/>
        <w:t>prepovejo uporabo neskladnih proizvodov, omejijo njihovo uporabo ali odredijo prenehanje njihove uporabe in izvedejo dodatne ukrepe, ki zagotovijo, da se bo prepoved upoštevala;</w:t>
      </w:r>
    </w:p>
    <w:p w:rsidR="009E200B" w:rsidRPr="00BB6C8F" w:rsidRDefault="009E200B" w:rsidP="009E200B">
      <w:pPr>
        <w:pStyle w:val="Odstavekseznama"/>
        <w:spacing w:line="240" w:lineRule="auto"/>
        <w:ind w:left="284" w:hanging="284"/>
        <w:jc w:val="both"/>
        <w:rPr>
          <w:rFonts w:cs="Arial"/>
          <w:szCs w:val="20"/>
        </w:rPr>
      </w:pPr>
      <w:r w:rsidRPr="00BB6C8F">
        <w:rPr>
          <w:rFonts w:cs="Arial"/>
          <w:szCs w:val="20"/>
        </w:rPr>
        <w:t>c)</w:t>
      </w:r>
      <w:r w:rsidRPr="00BB6C8F">
        <w:rPr>
          <w:rFonts w:cs="Arial"/>
          <w:szCs w:val="20"/>
        </w:rPr>
        <w:tab/>
        <w:t>odredijo uničenje neskladnih proizvodov, če je to nujno za zavarovanje življenja in zdravja ljudi, živali in rastlin, okolja ali premoženja;</w:t>
      </w:r>
    </w:p>
    <w:p w:rsidR="009E200B" w:rsidRPr="00BB6C8F" w:rsidRDefault="009E200B" w:rsidP="009E200B">
      <w:pPr>
        <w:pStyle w:val="Odstavekseznama"/>
        <w:spacing w:line="240" w:lineRule="auto"/>
        <w:ind w:left="284" w:hanging="284"/>
        <w:jc w:val="both"/>
        <w:rPr>
          <w:rFonts w:cs="Arial"/>
          <w:szCs w:val="20"/>
        </w:rPr>
      </w:pPr>
      <w:r>
        <w:rPr>
          <w:rFonts w:cs="Arial"/>
          <w:szCs w:val="20"/>
        </w:rPr>
        <w:t>č</w:t>
      </w:r>
      <w:r w:rsidRPr="00BB6C8F">
        <w:rPr>
          <w:rFonts w:cs="Arial"/>
          <w:szCs w:val="20"/>
        </w:rPr>
        <w:t>)</w:t>
      </w:r>
      <w:r w:rsidRPr="00BB6C8F">
        <w:rPr>
          <w:rFonts w:cs="Arial"/>
          <w:szCs w:val="20"/>
        </w:rPr>
        <w:tab/>
        <w:t xml:space="preserve">začasno </w:t>
      </w:r>
      <w:r w:rsidR="005068EE" w:rsidRPr="00BB6C8F">
        <w:rPr>
          <w:rFonts w:cs="Arial"/>
          <w:szCs w:val="20"/>
        </w:rPr>
        <w:t>prepove</w:t>
      </w:r>
      <w:r w:rsidR="005068EE">
        <w:rPr>
          <w:rFonts w:cs="Arial"/>
          <w:szCs w:val="20"/>
        </w:rPr>
        <w:t>j</w:t>
      </w:r>
      <w:r w:rsidR="005068EE" w:rsidRPr="00BB6C8F">
        <w:rPr>
          <w:rFonts w:cs="Arial"/>
          <w:szCs w:val="20"/>
        </w:rPr>
        <w:t xml:space="preserve">o </w:t>
      </w:r>
      <w:r w:rsidRPr="00BB6C8F">
        <w:rPr>
          <w:rFonts w:cs="Arial"/>
          <w:szCs w:val="20"/>
        </w:rPr>
        <w:t>dajanje proizvodov na trg, njihovo dostopnost na trgu ali njihovo uporabo do ustrezne označitve proizvodov ali do predložitve dokazil o skladnosti proizvodov;</w:t>
      </w:r>
    </w:p>
    <w:p w:rsidR="009E200B" w:rsidRPr="00BB6C8F" w:rsidRDefault="009E200B" w:rsidP="009E200B">
      <w:pPr>
        <w:pStyle w:val="Odstavekseznama"/>
        <w:spacing w:line="240" w:lineRule="auto"/>
        <w:ind w:left="284" w:hanging="284"/>
        <w:jc w:val="both"/>
        <w:rPr>
          <w:rFonts w:cs="Arial"/>
          <w:szCs w:val="20"/>
        </w:rPr>
      </w:pPr>
      <w:r>
        <w:rPr>
          <w:rFonts w:cs="Arial"/>
          <w:szCs w:val="20"/>
        </w:rPr>
        <w:t>d</w:t>
      </w:r>
      <w:r w:rsidRPr="00BB6C8F">
        <w:rPr>
          <w:rFonts w:cs="Arial"/>
          <w:szCs w:val="20"/>
        </w:rPr>
        <w:t>)</w:t>
      </w:r>
      <w:r w:rsidRPr="00BB6C8F">
        <w:rPr>
          <w:rFonts w:cs="Arial"/>
          <w:szCs w:val="20"/>
        </w:rPr>
        <w:tab/>
        <w:t xml:space="preserve">v času, ki je potreben za preglede in preizkuse, začasno </w:t>
      </w:r>
      <w:r w:rsidR="005068EE" w:rsidRPr="00BB6C8F">
        <w:rPr>
          <w:rFonts w:cs="Arial"/>
          <w:szCs w:val="20"/>
        </w:rPr>
        <w:t>prepove</w:t>
      </w:r>
      <w:r w:rsidR="005068EE">
        <w:rPr>
          <w:rFonts w:cs="Arial"/>
          <w:szCs w:val="20"/>
        </w:rPr>
        <w:t>j</w:t>
      </w:r>
      <w:r w:rsidR="005068EE" w:rsidRPr="00BB6C8F">
        <w:rPr>
          <w:rFonts w:cs="Arial"/>
          <w:szCs w:val="20"/>
        </w:rPr>
        <w:t xml:space="preserve">o </w:t>
      </w:r>
      <w:r w:rsidRPr="00BB6C8F">
        <w:rPr>
          <w:rFonts w:cs="Arial"/>
          <w:szCs w:val="20"/>
        </w:rPr>
        <w:t>dajanje proizvodov na trg, njihovo dostopnost na trgu, ponudbo dobave ali razstavljanje proizvodov, takoj ko nastane utemeljen sum, da so ti proizvodi neskladni s predpisi;</w:t>
      </w:r>
    </w:p>
    <w:p w:rsidR="009E200B" w:rsidRPr="00BB6C8F" w:rsidRDefault="009E200B" w:rsidP="009E200B">
      <w:pPr>
        <w:pStyle w:val="Odstavekseznama"/>
        <w:spacing w:line="240" w:lineRule="auto"/>
        <w:ind w:left="284" w:hanging="284"/>
        <w:jc w:val="both"/>
        <w:rPr>
          <w:rFonts w:cs="Arial"/>
          <w:szCs w:val="20"/>
        </w:rPr>
      </w:pPr>
      <w:r>
        <w:rPr>
          <w:rFonts w:cs="Arial"/>
          <w:szCs w:val="20"/>
        </w:rPr>
        <w:t>e</w:t>
      </w:r>
      <w:r w:rsidRPr="00BB6C8F">
        <w:rPr>
          <w:rFonts w:cs="Arial"/>
          <w:szCs w:val="20"/>
        </w:rPr>
        <w:t>)</w:t>
      </w:r>
      <w:r w:rsidRPr="00BB6C8F">
        <w:rPr>
          <w:rFonts w:cs="Arial"/>
          <w:szCs w:val="20"/>
        </w:rPr>
        <w:tab/>
      </w:r>
      <w:r w:rsidR="005068EE" w:rsidRPr="00BB6C8F">
        <w:rPr>
          <w:rFonts w:cs="Arial"/>
          <w:szCs w:val="20"/>
        </w:rPr>
        <w:t>prepove</w:t>
      </w:r>
      <w:r w:rsidR="005068EE">
        <w:rPr>
          <w:rFonts w:cs="Arial"/>
          <w:szCs w:val="20"/>
        </w:rPr>
        <w:t>j</w:t>
      </w:r>
      <w:r w:rsidR="005068EE" w:rsidRPr="00BB6C8F">
        <w:rPr>
          <w:rFonts w:cs="Arial"/>
          <w:szCs w:val="20"/>
        </w:rPr>
        <w:t xml:space="preserve">o </w:t>
      </w:r>
      <w:r w:rsidRPr="00BB6C8F">
        <w:rPr>
          <w:rFonts w:cs="Arial"/>
          <w:szCs w:val="20"/>
        </w:rPr>
        <w:t xml:space="preserve">uporabo listin o skladnosti za neskladne proizvode; </w:t>
      </w:r>
    </w:p>
    <w:p w:rsidR="009E200B" w:rsidRPr="00BB6C8F" w:rsidRDefault="009E200B" w:rsidP="009E200B">
      <w:pPr>
        <w:pStyle w:val="Odstavekseznama"/>
        <w:spacing w:line="240" w:lineRule="auto"/>
        <w:ind w:left="284" w:hanging="284"/>
        <w:jc w:val="both"/>
        <w:rPr>
          <w:rFonts w:cs="Arial"/>
          <w:szCs w:val="20"/>
        </w:rPr>
      </w:pPr>
      <w:r>
        <w:rPr>
          <w:rFonts w:cs="Arial"/>
          <w:szCs w:val="20"/>
        </w:rPr>
        <w:t>f</w:t>
      </w:r>
      <w:r w:rsidRPr="00BB6C8F">
        <w:rPr>
          <w:rFonts w:cs="Arial"/>
          <w:szCs w:val="20"/>
        </w:rPr>
        <w:t>)</w:t>
      </w:r>
      <w:r w:rsidRPr="00BB6C8F">
        <w:rPr>
          <w:rFonts w:cs="Arial"/>
          <w:szCs w:val="20"/>
        </w:rPr>
        <w:tab/>
        <w:t>zahtevajo, da se proizvodi označijo v skladu s predpisi</w:t>
      </w:r>
      <w:r>
        <w:rPr>
          <w:rFonts w:cs="Arial"/>
          <w:szCs w:val="20"/>
        </w:rPr>
        <w:t>,</w:t>
      </w:r>
      <w:r w:rsidRPr="00BB6C8F">
        <w:rPr>
          <w:rFonts w:cs="Arial"/>
          <w:szCs w:val="20"/>
        </w:rPr>
        <w:t xml:space="preserve"> ali odredijo odstranitev nedovoljenih oznak;</w:t>
      </w:r>
    </w:p>
    <w:p w:rsidR="009E200B" w:rsidRPr="00BB6C8F" w:rsidRDefault="009E200B" w:rsidP="009E200B">
      <w:pPr>
        <w:pStyle w:val="Odstavekseznama"/>
        <w:spacing w:line="240" w:lineRule="auto"/>
        <w:ind w:left="284" w:hanging="284"/>
        <w:jc w:val="both"/>
        <w:rPr>
          <w:rFonts w:cs="Arial"/>
          <w:szCs w:val="20"/>
        </w:rPr>
      </w:pPr>
      <w:r>
        <w:rPr>
          <w:rFonts w:cs="Arial"/>
          <w:szCs w:val="20"/>
        </w:rPr>
        <w:t>g</w:t>
      </w:r>
      <w:r w:rsidRPr="00BB6C8F">
        <w:rPr>
          <w:rFonts w:cs="Arial"/>
          <w:szCs w:val="20"/>
        </w:rPr>
        <w:t>)</w:t>
      </w:r>
      <w:r w:rsidRPr="00BB6C8F">
        <w:rPr>
          <w:rFonts w:cs="Arial"/>
          <w:szCs w:val="20"/>
        </w:rPr>
        <w:tab/>
        <w:t>odredijo odpravo ugotovljenih neskladnosti;</w:t>
      </w:r>
    </w:p>
    <w:p w:rsidR="009E200B" w:rsidRPr="00D4173E" w:rsidRDefault="009E200B" w:rsidP="009E200B">
      <w:pPr>
        <w:pStyle w:val="Odstavekseznama"/>
        <w:spacing w:line="240" w:lineRule="auto"/>
        <w:ind w:left="284" w:hanging="284"/>
        <w:jc w:val="both"/>
        <w:rPr>
          <w:rFonts w:cs="Arial"/>
          <w:szCs w:val="20"/>
        </w:rPr>
      </w:pPr>
      <w:r w:rsidRPr="00D4173E">
        <w:rPr>
          <w:rFonts w:cs="Arial"/>
          <w:szCs w:val="20"/>
        </w:rPr>
        <w:t>h)</w:t>
      </w:r>
      <w:r w:rsidRPr="00D4173E">
        <w:rPr>
          <w:rFonts w:cs="Arial"/>
          <w:szCs w:val="20"/>
        </w:rPr>
        <w:tab/>
        <w:t>kadar ni drugega učinkovitega načina, s katerim bi odpravili resno tveganje</w:t>
      </w:r>
      <w:r>
        <w:rPr>
          <w:rFonts w:cs="Arial"/>
          <w:szCs w:val="20"/>
        </w:rPr>
        <w:t>, ki ga predstavlja proizvod</w:t>
      </w:r>
      <w:r w:rsidRPr="00430261">
        <w:rPr>
          <w:rFonts w:cs="Arial"/>
          <w:szCs w:val="20"/>
        </w:rPr>
        <w:t xml:space="preserve">, po postopku, določenem z zakonom, ki ureja elektronsko poslovanje na trgu, zahtevajo odstranitev vsebine, ki se nanaša na zadevne proizvode, s spletnega vmesnika ali zahtevajo </w:t>
      </w:r>
      <w:r>
        <w:rPr>
          <w:rFonts w:cs="Arial"/>
          <w:szCs w:val="20"/>
        </w:rPr>
        <w:t>prikaz</w:t>
      </w:r>
      <w:r w:rsidRPr="00D4173E">
        <w:rPr>
          <w:rFonts w:cs="Arial"/>
          <w:szCs w:val="20"/>
        </w:rPr>
        <w:t xml:space="preserve"> izrecn</w:t>
      </w:r>
      <w:r>
        <w:rPr>
          <w:rFonts w:cs="Arial"/>
          <w:szCs w:val="20"/>
        </w:rPr>
        <w:t>ega</w:t>
      </w:r>
      <w:r w:rsidRPr="00D4173E">
        <w:rPr>
          <w:rFonts w:cs="Arial"/>
          <w:szCs w:val="20"/>
        </w:rPr>
        <w:t xml:space="preserve"> opozoril</w:t>
      </w:r>
      <w:r>
        <w:rPr>
          <w:rFonts w:cs="Arial"/>
          <w:szCs w:val="20"/>
        </w:rPr>
        <w:t>a</w:t>
      </w:r>
      <w:r w:rsidRPr="00D4173E">
        <w:rPr>
          <w:rFonts w:cs="Arial"/>
          <w:szCs w:val="20"/>
        </w:rPr>
        <w:t xml:space="preserve"> </w:t>
      </w:r>
      <w:r>
        <w:rPr>
          <w:rFonts w:cs="Arial"/>
          <w:szCs w:val="20"/>
        </w:rPr>
        <w:t xml:space="preserve">o neskladnosti proizvoda </w:t>
      </w:r>
      <w:r w:rsidRPr="00D4173E">
        <w:rPr>
          <w:rFonts w:cs="Arial"/>
          <w:szCs w:val="20"/>
        </w:rPr>
        <w:t>za končne uporabnike, ko dostopajo do spletnega vmesnika</w:t>
      </w:r>
      <w:r>
        <w:rPr>
          <w:rFonts w:cs="Arial"/>
          <w:color w:val="FF0000"/>
          <w:szCs w:val="20"/>
        </w:rPr>
        <w:t>.</w:t>
      </w:r>
    </w:p>
    <w:p w:rsidR="009E200B" w:rsidRDefault="009E200B" w:rsidP="009E200B">
      <w:pPr>
        <w:contextualSpacing/>
        <w:rPr>
          <w:rFonts w:cs="Arial"/>
          <w:szCs w:val="20"/>
        </w:rPr>
      </w:pPr>
    </w:p>
    <w:p w:rsidR="009E200B" w:rsidRDefault="009E200B" w:rsidP="009E200B">
      <w:pPr>
        <w:contextualSpacing/>
        <w:rPr>
          <w:rFonts w:cs="Arial"/>
          <w:szCs w:val="20"/>
        </w:rPr>
      </w:pPr>
      <w:r>
        <w:rPr>
          <w:rFonts w:cs="Arial"/>
          <w:szCs w:val="20"/>
        </w:rPr>
        <w:tab/>
        <w:t>Dosedanja tretji in četrti odstavek postaneta četrti in peti odstavek.</w:t>
      </w:r>
    </w:p>
    <w:p w:rsidR="009E200B" w:rsidRDefault="009E200B" w:rsidP="009E200B">
      <w:pPr>
        <w:contextualSpacing/>
        <w:rPr>
          <w:rFonts w:cs="Arial"/>
          <w:szCs w:val="20"/>
        </w:rPr>
      </w:pPr>
      <w:r>
        <w:rPr>
          <w:rFonts w:cs="Arial"/>
          <w:szCs w:val="20"/>
        </w:rPr>
        <w:t xml:space="preserve"> </w:t>
      </w:r>
    </w:p>
    <w:p w:rsidR="009E200B" w:rsidRDefault="009E200B" w:rsidP="009E200B">
      <w:pPr>
        <w:contextualSpacing/>
        <w:rPr>
          <w:rFonts w:cs="Arial"/>
          <w:szCs w:val="20"/>
        </w:rPr>
      </w:pPr>
    </w:p>
    <w:p w:rsidR="009E200B" w:rsidRPr="009837EA" w:rsidRDefault="009E200B" w:rsidP="009E200B">
      <w:pPr>
        <w:contextualSpacing/>
        <w:jc w:val="center"/>
        <w:rPr>
          <w:rFonts w:cs="Arial"/>
          <w:b/>
          <w:szCs w:val="20"/>
        </w:rPr>
      </w:pPr>
      <w:r>
        <w:rPr>
          <w:rFonts w:cs="Arial"/>
          <w:b/>
          <w:szCs w:val="20"/>
        </w:rPr>
        <w:t>8. člen</w:t>
      </w:r>
    </w:p>
    <w:p w:rsidR="009E200B" w:rsidRPr="00A25ACA" w:rsidRDefault="009E200B" w:rsidP="009E200B">
      <w:pPr>
        <w:contextualSpacing/>
        <w:rPr>
          <w:rFonts w:cs="Arial"/>
          <w:szCs w:val="20"/>
        </w:rPr>
      </w:pPr>
    </w:p>
    <w:p w:rsidR="009E200B" w:rsidRPr="00A25ACA" w:rsidRDefault="009E200B" w:rsidP="009E200B">
      <w:pPr>
        <w:contextualSpacing/>
        <w:rPr>
          <w:rFonts w:cs="Arial"/>
          <w:szCs w:val="20"/>
        </w:rPr>
      </w:pPr>
      <w:r>
        <w:rPr>
          <w:rFonts w:cs="Arial"/>
          <w:szCs w:val="20"/>
        </w:rPr>
        <w:tab/>
      </w:r>
      <w:r w:rsidRPr="00A25ACA">
        <w:rPr>
          <w:rFonts w:cs="Arial"/>
          <w:szCs w:val="20"/>
        </w:rPr>
        <w:t xml:space="preserve">V </w:t>
      </w:r>
      <w:r>
        <w:rPr>
          <w:rFonts w:cs="Arial"/>
          <w:szCs w:val="20"/>
        </w:rPr>
        <w:t xml:space="preserve">16. členu se v prvem odstavku v </w:t>
      </w:r>
      <w:r w:rsidRPr="00A25ACA">
        <w:rPr>
          <w:rFonts w:cs="Arial"/>
          <w:szCs w:val="20"/>
        </w:rPr>
        <w:t xml:space="preserve">drugi alineji kratica »ES« nadomesti </w:t>
      </w:r>
      <w:r>
        <w:rPr>
          <w:rFonts w:cs="Arial"/>
          <w:szCs w:val="20"/>
        </w:rPr>
        <w:t>s kratico</w:t>
      </w:r>
      <w:r w:rsidRPr="00A25ACA">
        <w:rPr>
          <w:rFonts w:cs="Arial"/>
          <w:szCs w:val="20"/>
        </w:rPr>
        <w:t xml:space="preserve"> »EU«.</w:t>
      </w:r>
    </w:p>
    <w:p w:rsidR="009E200B" w:rsidRPr="00A25ACA" w:rsidRDefault="009E200B" w:rsidP="009E200B">
      <w:pPr>
        <w:contextualSpacing/>
        <w:rPr>
          <w:rFonts w:cs="Arial"/>
          <w:szCs w:val="20"/>
        </w:rPr>
      </w:pPr>
    </w:p>
    <w:p w:rsidR="009E200B" w:rsidRPr="00A25ACA" w:rsidRDefault="009E200B" w:rsidP="009E200B">
      <w:pPr>
        <w:contextualSpacing/>
        <w:rPr>
          <w:rFonts w:cs="Arial"/>
          <w:szCs w:val="20"/>
        </w:rPr>
      </w:pPr>
    </w:p>
    <w:p w:rsidR="009E200B" w:rsidRPr="00A25ACA" w:rsidRDefault="009E200B" w:rsidP="009E200B">
      <w:pPr>
        <w:contextualSpacing/>
        <w:jc w:val="center"/>
        <w:rPr>
          <w:rFonts w:cs="Arial"/>
          <w:b/>
          <w:szCs w:val="20"/>
        </w:rPr>
      </w:pPr>
      <w:r>
        <w:rPr>
          <w:rFonts w:cs="Arial"/>
          <w:b/>
          <w:szCs w:val="20"/>
        </w:rPr>
        <w:t>9</w:t>
      </w:r>
      <w:r w:rsidRPr="00A25ACA">
        <w:rPr>
          <w:rFonts w:cs="Arial"/>
          <w:b/>
          <w:szCs w:val="20"/>
        </w:rPr>
        <w:t>. člen</w:t>
      </w:r>
    </w:p>
    <w:p w:rsidR="009E200B" w:rsidRPr="00A25ACA" w:rsidRDefault="009E200B" w:rsidP="009E200B">
      <w:pPr>
        <w:contextualSpacing/>
        <w:rPr>
          <w:rFonts w:cs="Arial"/>
          <w:szCs w:val="20"/>
        </w:rPr>
      </w:pPr>
    </w:p>
    <w:p w:rsidR="009E200B" w:rsidRPr="00A25ACA" w:rsidRDefault="009E200B" w:rsidP="009E200B">
      <w:pPr>
        <w:contextualSpacing/>
        <w:jc w:val="both"/>
        <w:rPr>
          <w:rFonts w:cs="Arial"/>
          <w:szCs w:val="20"/>
        </w:rPr>
      </w:pPr>
      <w:r w:rsidRPr="00A25ACA">
        <w:rPr>
          <w:rFonts w:cs="Arial"/>
          <w:szCs w:val="20"/>
        </w:rPr>
        <w:tab/>
        <w:t xml:space="preserve">V </w:t>
      </w:r>
      <w:r>
        <w:rPr>
          <w:rFonts w:cs="Arial"/>
          <w:szCs w:val="20"/>
        </w:rPr>
        <w:t xml:space="preserve">18. členu se v prvem odstavku v </w:t>
      </w:r>
      <w:r w:rsidRPr="00A25ACA">
        <w:rPr>
          <w:rFonts w:cs="Arial"/>
          <w:szCs w:val="20"/>
        </w:rPr>
        <w:t xml:space="preserve">drugi alineji </w:t>
      </w:r>
      <w:r>
        <w:rPr>
          <w:rFonts w:cs="Arial"/>
          <w:szCs w:val="20"/>
        </w:rPr>
        <w:t>kratica »ES« nadomesti s kratico »EU«.</w:t>
      </w:r>
    </w:p>
    <w:p w:rsidR="009E200B" w:rsidRPr="00A25ACA" w:rsidRDefault="009E200B" w:rsidP="009E200B">
      <w:pPr>
        <w:contextualSpacing/>
        <w:rPr>
          <w:rFonts w:cs="Arial"/>
          <w:szCs w:val="20"/>
        </w:rPr>
      </w:pPr>
    </w:p>
    <w:p w:rsidR="009E200B" w:rsidRPr="009B46F5" w:rsidRDefault="009E200B" w:rsidP="009E200B">
      <w:pPr>
        <w:contextualSpacing/>
        <w:jc w:val="both"/>
        <w:rPr>
          <w:rFonts w:cs="Arial"/>
          <w:szCs w:val="20"/>
        </w:rPr>
      </w:pPr>
      <w:r>
        <w:rPr>
          <w:rFonts w:cs="Arial"/>
          <w:szCs w:val="20"/>
        </w:rPr>
        <w:tab/>
      </w:r>
      <w:r w:rsidRPr="009B46F5">
        <w:rPr>
          <w:rFonts w:cs="Arial"/>
          <w:szCs w:val="20"/>
        </w:rPr>
        <w:t xml:space="preserve">Na koncu šeste alineje se pika nadomesti z vejico in se </w:t>
      </w:r>
      <w:r>
        <w:rPr>
          <w:rFonts w:cs="Arial"/>
          <w:szCs w:val="20"/>
        </w:rPr>
        <w:t xml:space="preserve">dodajo nove, sedma, osma, deveta </w:t>
      </w:r>
      <w:r w:rsidRPr="009B46F5">
        <w:rPr>
          <w:rFonts w:cs="Arial"/>
          <w:szCs w:val="20"/>
        </w:rPr>
        <w:t>in deseta alineja, ki se glasijo:</w:t>
      </w:r>
    </w:p>
    <w:p w:rsidR="009E200B" w:rsidRDefault="009E200B" w:rsidP="009E200B">
      <w:pPr>
        <w:contextualSpacing/>
        <w:jc w:val="both"/>
        <w:rPr>
          <w:rFonts w:cs="Arial"/>
          <w:szCs w:val="20"/>
        </w:rPr>
      </w:pPr>
    </w:p>
    <w:p w:rsidR="009E200B" w:rsidRPr="009B46F5" w:rsidRDefault="009E200B" w:rsidP="009E200B">
      <w:pPr>
        <w:contextualSpacing/>
        <w:jc w:val="both"/>
        <w:rPr>
          <w:rFonts w:cs="Arial"/>
          <w:szCs w:val="20"/>
        </w:rPr>
      </w:pPr>
      <w:r w:rsidRPr="009B46F5">
        <w:rPr>
          <w:rFonts w:cs="Arial"/>
          <w:szCs w:val="20"/>
        </w:rPr>
        <w:t>»</w:t>
      </w:r>
      <w:r>
        <w:rPr>
          <w:rFonts w:cs="Arial"/>
          <w:szCs w:val="20"/>
        </w:rPr>
        <w:t>–</w:t>
      </w:r>
      <w:r w:rsidRPr="009B46F5">
        <w:rPr>
          <w:rFonts w:cs="Arial"/>
          <w:szCs w:val="20"/>
        </w:rPr>
        <w:t xml:space="preserve"> ravna v nasprotju z obveznostmi iz tretjega odstavka 4. člena Uredbe 2019/1020/EU,</w:t>
      </w:r>
    </w:p>
    <w:p w:rsidR="009E200B" w:rsidRPr="009B46F5" w:rsidRDefault="009E200B" w:rsidP="009E200B">
      <w:pPr>
        <w:contextualSpacing/>
        <w:jc w:val="both"/>
        <w:rPr>
          <w:rFonts w:cs="Arial"/>
          <w:szCs w:val="20"/>
        </w:rPr>
      </w:pPr>
      <w:r>
        <w:rPr>
          <w:rFonts w:cs="Arial"/>
          <w:szCs w:val="20"/>
        </w:rPr>
        <w:t>–</w:t>
      </w:r>
      <w:r w:rsidRPr="009B46F5">
        <w:rPr>
          <w:rFonts w:cs="Arial"/>
          <w:szCs w:val="20"/>
        </w:rPr>
        <w:t xml:space="preserve"> na proizvodu ali na njegovi embalaži, paketu ali prilož</w:t>
      </w:r>
      <w:r>
        <w:rPr>
          <w:rFonts w:cs="Arial"/>
          <w:szCs w:val="20"/>
        </w:rPr>
        <w:t xml:space="preserve">enem dokumentu ne navede imena, </w:t>
      </w:r>
      <w:r w:rsidRPr="009B46F5">
        <w:rPr>
          <w:rFonts w:cs="Arial"/>
          <w:szCs w:val="20"/>
        </w:rPr>
        <w:t>registriranega trgovskega imena ali registrirane blagovne znamke in kontaktnih</w:t>
      </w:r>
      <w:r>
        <w:rPr>
          <w:rFonts w:cs="Arial"/>
          <w:szCs w:val="20"/>
        </w:rPr>
        <w:t xml:space="preserve"> podatkov, </w:t>
      </w:r>
      <w:r w:rsidRPr="009B46F5">
        <w:rPr>
          <w:rFonts w:cs="Arial"/>
          <w:szCs w:val="20"/>
        </w:rPr>
        <w:t>vključno s poštnim naslovom gospodarskega subjekta (</w:t>
      </w:r>
      <w:r>
        <w:rPr>
          <w:rFonts w:cs="Arial"/>
          <w:szCs w:val="20"/>
        </w:rPr>
        <w:t xml:space="preserve">četrti odstavek 4. člena Uredbe </w:t>
      </w:r>
      <w:r w:rsidRPr="009B46F5">
        <w:rPr>
          <w:rFonts w:cs="Arial"/>
          <w:szCs w:val="20"/>
        </w:rPr>
        <w:t>2019/1020/EU),</w:t>
      </w:r>
    </w:p>
    <w:p w:rsidR="009E200B" w:rsidRPr="009B46F5" w:rsidRDefault="009E200B" w:rsidP="009E200B">
      <w:pPr>
        <w:contextualSpacing/>
        <w:jc w:val="both"/>
        <w:rPr>
          <w:rFonts w:cs="Arial"/>
          <w:szCs w:val="20"/>
        </w:rPr>
      </w:pPr>
      <w:r>
        <w:rPr>
          <w:rFonts w:cs="Arial"/>
          <w:szCs w:val="20"/>
        </w:rPr>
        <w:t>–</w:t>
      </w:r>
      <w:r w:rsidRPr="009B46F5">
        <w:rPr>
          <w:rFonts w:cs="Arial"/>
          <w:szCs w:val="20"/>
        </w:rPr>
        <w:t xml:space="preserve"> pristojnemu organu za nadzor trga ne predloži izvoda pooblasti</w:t>
      </w:r>
      <w:r>
        <w:rPr>
          <w:rFonts w:cs="Arial"/>
          <w:szCs w:val="20"/>
        </w:rPr>
        <w:t xml:space="preserve">la v jeziku Evropske unije, ki ga določi </w:t>
      </w:r>
      <w:r w:rsidRPr="009B46F5">
        <w:rPr>
          <w:rFonts w:cs="Arial"/>
          <w:szCs w:val="20"/>
        </w:rPr>
        <w:t>ta organ (drugi odstavek 5. člena Uredbe 2019/1020/EU), ali</w:t>
      </w:r>
    </w:p>
    <w:p w:rsidR="009E200B" w:rsidRDefault="009E200B" w:rsidP="009E200B">
      <w:pPr>
        <w:contextualSpacing/>
        <w:jc w:val="both"/>
        <w:rPr>
          <w:rFonts w:cs="Arial"/>
          <w:szCs w:val="20"/>
        </w:rPr>
      </w:pPr>
      <w:r>
        <w:rPr>
          <w:rFonts w:cs="Arial"/>
          <w:szCs w:val="20"/>
        </w:rPr>
        <w:t>–</w:t>
      </w:r>
      <w:r w:rsidRPr="009B46F5">
        <w:rPr>
          <w:rFonts w:cs="Arial"/>
          <w:szCs w:val="20"/>
        </w:rPr>
        <w:t xml:space="preserve"> v nasprotju s prvim odstavkom 7. člena Uredbe 2019/</w:t>
      </w:r>
      <w:r>
        <w:rPr>
          <w:rFonts w:cs="Arial"/>
          <w:szCs w:val="20"/>
        </w:rPr>
        <w:t xml:space="preserve">1020/EU ne sodeluje z organi za nadzor trga </w:t>
      </w:r>
      <w:r w:rsidRPr="009B46F5">
        <w:rPr>
          <w:rFonts w:cs="Arial"/>
          <w:szCs w:val="20"/>
        </w:rPr>
        <w:t>pri ukrepih, s katerimi bi lahko odpravili ali zmanjšali</w:t>
      </w:r>
      <w:r>
        <w:rPr>
          <w:rFonts w:cs="Arial"/>
          <w:szCs w:val="20"/>
        </w:rPr>
        <w:t xml:space="preserve"> tveganja, ki jih pomenijo </w:t>
      </w:r>
      <w:r w:rsidRPr="009B46F5">
        <w:rPr>
          <w:rFonts w:cs="Arial"/>
          <w:szCs w:val="20"/>
        </w:rPr>
        <w:t>proizvodi, katerih dostopnost na trgu so omogočili ti gospodarski subjekti.«.</w:t>
      </w:r>
    </w:p>
    <w:p w:rsidR="009E200B" w:rsidRPr="00A25ACA" w:rsidRDefault="009E200B" w:rsidP="009E200B">
      <w:pPr>
        <w:contextualSpacing/>
        <w:jc w:val="both"/>
        <w:rPr>
          <w:rFonts w:cs="Arial"/>
          <w:szCs w:val="20"/>
        </w:rPr>
      </w:pPr>
    </w:p>
    <w:p w:rsidR="009E200B" w:rsidRPr="00A25ACA" w:rsidRDefault="009E200B" w:rsidP="009E200B">
      <w:pPr>
        <w:contextualSpacing/>
        <w:jc w:val="both"/>
        <w:rPr>
          <w:rFonts w:cs="Arial"/>
          <w:szCs w:val="20"/>
        </w:rPr>
      </w:pPr>
      <w:r w:rsidRPr="00A25ACA">
        <w:rPr>
          <w:rFonts w:cs="Arial"/>
          <w:szCs w:val="20"/>
        </w:rPr>
        <w:tab/>
      </w:r>
      <w:r>
        <w:rPr>
          <w:rFonts w:cs="Arial"/>
          <w:szCs w:val="20"/>
        </w:rPr>
        <w:t>Tretji</w:t>
      </w:r>
      <w:r w:rsidRPr="00A25ACA">
        <w:rPr>
          <w:rFonts w:cs="Arial"/>
          <w:szCs w:val="20"/>
        </w:rPr>
        <w:t xml:space="preserve"> do šesti odstavek </w:t>
      </w:r>
      <w:r>
        <w:rPr>
          <w:rFonts w:cs="Arial"/>
          <w:szCs w:val="20"/>
        </w:rPr>
        <w:t>se spremenijo tako, da se glasijo</w:t>
      </w:r>
      <w:r w:rsidRPr="00A25ACA">
        <w:rPr>
          <w:rFonts w:cs="Arial"/>
          <w:szCs w:val="20"/>
        </w:rPr>
        <w:t>:</w:t>
      </w:r>
    </w:p>
    <w:p w:rsidR="009E200B" w:rsidRPr="00A25ACA" w:rsidRDefault="009E200B" w:rsidP="009E200B">
      <w:pPr>
        <w:contextualSpacing/>
        <w:rPr>
          <w:rFonts w:cs="Arial"/>
          <w:szCs w:val="20"/>
        </w:rPr>
      </w:pPr>
    </w:p>
    <w:p w:rsidR="009E200B" w:rsidRDefault="009E200B" w:rsidP="009E200B">
      <w:pPr>
        <w:contextualSpacing/>
        <w:jc w:val="both"/>
        <w:rPr>
          <w:rFonts w:cs="Arial"/>
          <w:szCs w:val="20"/>
        </w:rPr>
      </w:pPr>
      <w:r w:rsidRPr="00A25ACA">
        <w:rPr>
          <w:rFonts w:cs="Arial"/>
          <w:szCs w:val="20"/>
        </w:rPr>
        <w:t>»</w:t>
      </w:r>
      <w:r w:rsidRPr="00317AD5">
        <w:rPr>
          <w:rFonts w:cs="Arial"/>
          <w:szCs w:val="20"/>
        </w:rPr>
        <w:t>(3) Z globo od 1.200 do 4.000 eurov se za prekršek kaznuje tudi odgovorna oseba pravne</w:t>
      </w:r>
      <w:r>
        <w:rPr>
          <w:rFonts w:cs="Arial"/>
          <w:szCs w:val="20"/>
        </w:rPr>
        <w:t xml:space="preserve"> osebe</w:t>
      </w:r>
      <w:r w:rsidRPr="00317AD5">
        <w:rPr>
          <w:rFonts w:cs="Arial"/>
          <w:szCs w:val="20"/>
        </w:rPr>
        <w:t>, odgovorna oseba samostojnega podjetnika posameznika oziroma posameznika, ki samostojno opravlja dejavnost, ki v zvezi z opravljanjem dejavnosti kot proizvajalec, uvoznik ali pooblaščeni zastopnik v Republiki Sloveniji stori prekršek iz prvega odstavka tega člena.</w:t>
      </w:r>
    </w:p>
    <w:p w:rsidR="009E200B" w:rsidRDefault="009E200B" w:rsidP="009E200B">
      <w:pPr>
        <w:contextualSpacing/>
        <w:jc w:val="both"/>
        <w:rPr>
          <w:rFonts w:cs="Arial"/>
          <w:szCs w:val="20"/>
        </w:rPr>
      </w:pPr>
    </w:p>
    <w:p w:rsidR="009E200B" w:rsidRPr="00A25ACA" w:rsidRDefault="009E200B" w:rsidP="009E200B">
      <w:pPr>
        <w:contextualSpacing/>
        <w:jc w:val="both"/>
        <w:rPr>
          <w:rFonts w:cs="Arial"/>
          <w:szCs w:val="20"/>
        </w:rPr>
      </w:pPr>
      <w:r w:rsidRPr="00A25ACA">
        <w:rPr>
          <w:rFonts w:cs="Arial"/>
          <w:szCs w:val="20"/>
        </w:rPr>
        <w:t>(4) Z globo od 1.200 do 3.000 eurov se za prekršek kaznuje pravna oseba, ki v zvezi z opravljanjem dejavnosti kot distributer, ponudnik storitev odpremnih skladišč ali uporabnik proizvoda stori prekršek iz prvega odstavka tega člena.</w:t>
      </w:r>
    </w:p>
    <w:p w:rsidR="009E200B" w:rsidRPr="00A25ACA" w:rsidRDefault="009E200B" w:rsidP="009E200B">
      <w:pPr>
        <w:contextualSpacing/>
        <w:jc w:val="both"/>
        <w:rPr>
          <w:rFonts w:cs="Arial"/>
          <w:szCs w:val="20"/>
        </w:rPr>
      </w:pPr>
    </w:p>
    <w:p w:rsidR="009E200B" w:rsidRPr="00A25ACA" w:rsidRDefault="009E200B" w:rsidP="009E200B">
      <w:pPr>
        <w:contextualSpacing/>
        <w:jc w:val="both"/>
        <w:rPr>
          <w:rFonts w:cs="Arial"/>
          <w:szCs w:val="20"/>
        </w:rPr>
      </w:pPr>
      <w:r w:rsidRPr="00A25ACA">
        <w:rPr>
          <w:rFonts w:cs="Arial"/>
          <w:szCs w:val="20"/>
        </w:rPr>
        <w:t>(5) Z globo 800 do 3.000 eurov se za prekršek kaznuje samostojni podjetnik posameznik ali posameznik, ki samostojno opravlja dejavnost, ki v zvezi z opravljanjem dejavnosti kot distributer, ponudnik storitev odpremnih skladišč ali uporabnik proizvoda stori prekršek iz prvega odstavka tega člena.</w:t>
      </w:r>
    </w:p>
    <w:p w:rsidR="009E200B" w:rsidRPr="00A25ACA" w:rsidRDefault="009E200B" w:rsidP="009E200B">
      <w:pPr>
        <w:contextualSpacing/>
        <w:jc w:val="both"/>
        <w:rPr>
          <w:rFonts w:cs="Arial"/>
          <w:szCs w:val="20"/>
        </w:rPr>
      </w:pPr>
    </w:p>
    <w:p w:rsidR="009E200B" w:rsidRPr="00A25ACA" w:rsidRDefault="009E200B" w:rsidP="009E200B">
      <w:pPr>
        <w:contextualSpacing/>
        <w:jc w:val="both"/>
        <w:rPr>
          <w:rFonts w:cs="Arial"/>
          <w:szCs w:val="20"/>
        </w:rPr>
      </w:pPr>
      <w:r w:rsidRPr="00A25ACA">
        <w:rPr>
          <w:rFonts w:cs="Arial"/>
          <w:szCs w:val="20"/>
        </w:rPr>
        <w:t>(6) Z globo od 200 do 400 eurov se za prekršek kaznuje tudi odgovorna oseba pravne osebe</w:t>
      </w:r>
      <w:r w:rsidRPr="003712A8">
        <w:rPr>
          <w:rFonts w:cs="Arial"/>
          <w:szCs w:val="20"/>
        </w:rPr>
        <w:t xml:space="preserve">, odgovorna oseba samostojnega podjetnika posameznika oziroma posameznika, ki samostojno opravlja dejavnost, </w:t>
      </w:r>
      <w:r w:rsidRPr="00A25ACA">
        <w:rPr>
          <w:rFonts w:cs="Arial"/>
          <w:szCs w:val="20"/>
        </w:rPr>
        <w:t>ki v zvezi z opravljanjem dejavnosti distributerja, ponudnika storitev odpremnih skladišč ali uporabnika proizvoda stori prekršek iz prvega odstavka tega člena.</w:t>
      </w:r>
      <w:r>
        <w:rPr>
          <w:rFonts w:cs="Arial"/>
          <w:szCs w:val="20"/>
        </w:rPr>
        <w:t>«.</w:t>
      </w:r>
    </w:p>
    <w:p w:rsidR="009E200B" w:rsidRDefault="009E200B" w:rsidP="009E200B">
      <w:pPr>
        <w:contextualSpacing/>
        <w:rPr>
          <w:rFonts w:cs="Arial"/>
          <w:szCs w:val="20"/>
        </w:rPr>
      </w:pPr>
    </w:p>
    <w:p w:rsidR="009E200B" w:rsidRDefault="009E200B" w:rsidP="009E200B">
      <w:pPr>
        <w:contextualSpacing/>
        <w:rPr>
          <w:rFonts w:cs="Arial"/>
          <w:szCs w:val="20"/>
        </w:rPr>
      </w:pPr>
      <w:r>
        <w:rPr>
          <w:rFonts w:cs="Arial"/>
          <w:szCs w:val="20"/>
        </w:rPr>
        <w:tab/>
        <w:t>Za šestim odstavkom se dodajo novi sedmi do deveti odstavek, ki se glasijo:</w:t>
      </w:r>
    </w:p>
    <w:p w:rsidR="009E200B" w:rsidRPr="00A25ACA" w:rsidRDefault="009E200B" w:rsidP="009E200B">
      <w:pPr>
        <w:contextualSpacing/>
        <w:rPr>
          <w:rFonts w:cs="Arial"/>
          <w:szCs w:val="20"/>
        </w:rPr>
      </w:pPr>
    </w:p>
    <w:p w:rsidR="009E200B" w:rsidRDefault="009E200B" w:rsidP="009E200B">
      <w:pPr>
        <w:contextualSpacing/>
        <w:jc w:val="both"/>
        <w:rPr>
          <w:rFonts w:cs="Arial"/>
          <w:szCs w:val="20"/>
        </w:rPr>
      </w:pPr>
      <w:r>
        <w:rPr>
          <w:rFonts w:cs="Arial"/>
          <w:szCs w:val="20"/>
        </w:rPr>
        <w:t>»</w:t>
      </w:r>
      <w:r w:rsidRPr="00787FB2">
        <w:rPr>
          <w:rFonts w:cs="Arial"/>
          <w:szCs w:val="20"/>
        </w:rPr>
        <w:t>(7) Z globo od 3.000 do 40.000 eurov se kaznuje za prekršek pravna oseba, ki v zvezi z opravljanjem dejavnosti ponudnika storitev informacijske družbe:</w:t>
      </w:r>
    </w:p>
    <w:p w:rsidR="009E200B" w:rsidRPr="00EA7532" w:rsidRDefault="009E200B" w:rsidP="009E200B">
      <w:pPr>
        <w:pStyle w:val="Odstavekseznama"/>
        <w:numPr>
          <w:ilvl w:val="0"/>
          <w:numId w:val="25"/>
        </w:numPr>
        <w:suppressAutoHyphens/>
        <w:spacing w:line="259" w:lineRule="auto"/>
        <w:ind w:left="284" w:hanging="284"/>
        <w:jc w:val="both"/>
        <w:rPr>
          <w:rFonts w:cs="Arial"/>
          <w:szCs w:val="20"/>
        </w:rPr>
      </w:pPr>
      <w:r w:rsidRPr="00FA1D6E">
        <w:rPr>
          <w:rFonts w:cs="Arial"/>
          <w:szCs w:val="20"/>
          <w:lang w:eastAsia="sl-SI"/>
        </w:rPr>
        <w:t>v nasprotju z drugim odstavkom 7. člena Uredbe 2019/1020/EU na zahtevo organov za</w:t>
      </w:r>
      <w:r>
        <w:rPr>
          <w:rFonts w:cs="Arial"/>
          <w:szCs w:val="20"/>
          <w:lang w:eastAsia="sl-SI"/>
        </w:rPr>
        <w:t xml:space="preserve"> </w:t>
      </w:r>
      <w:r w:rsidRPr="00FA1D6E">
        <w:rPr>
          <w:rFonts w:cs="Arial"/>
          <w:szCs w:val="20"/>
          <w:lang w:eastAsia="sl-SI"/>
        </w:rPr>
        <w:t>nadzor trga ne sodeluje z njimi ali ne sodeluje v posebnih primerih, da bi podprla ukrepe, ki se</w:t>
      </w:r>
      <w:r>
        <w:rPr>
          <w:rFonts w:cs="Arial"/>
          <w:szCs w:val="20"/>
          <w:lang w:eastAsia="sl-SI"/>
        </w:rPr>
        <w:t xml:space="preserve"> sprejmejo </w:t>
      </w:r>
      <w:r w:rsidRPr="00FA1D6E">
        <w:rPr>
          <w:rFonts w:cs="Arial"/>
          <w:szCs w:val="20"/>
          <w:lang w:eastAsia="sl-SI"/>
        </w:rPr>
        <w:t xml:space="preserve">za odpravo ali, če to ni mogoče, zmanjšanje tveganj, ki jih </w:t>
      </w:r>
      <w:r>
        <w:rPr>
          <w:rFonts w:cs="Arial"/>
          <w:szCs w:val="20"/>
          <w:lang w:eastAsia="sl-SI"/>
        </w:rPr>
        <w:t>pomeni</w:t>
      </w:r>
      <w:r w:rsidRPr="00FA1D6E">
        <w:rPr>
          <w:rFonts w:cs="Arial"/>
          <w:szCs w:val="20"/>
          <w:lang w:eastAsia="sl-SI"/>
        </w:rPr>
        <w:t xml:space="preserve"> proizvod, ki se</w:t>
      </w:r>
      <w:r>
        <w:rPr>
          <w:rFonts w:cs="Arial"/>
          <w:szCs w:val="20"/>
          <w:lang w:eastAsia="sl-SI"/>
        </w:rPr>
        <w:t xml:space="preserve"> </w:t>
      </w:r>
      <w:r w:rsidRPr="00FA1D6E">
        <w:rPr>
          <w:rFonts w:cs="Arial"/>
          <w:szCs w:val="20"/>
          <w:lang w:eastAsia="sl-SI"/>
        </w:rPr>
        <w:t xml:space="preserve">ali se je prek njenih storitev ponujal za prodajo </w:t>
      </w:r>
      <w:r w:rsidRPr="00EA7532">
        <w:rPr>
          <w:rFonts w:cs="Arial"/>
          <w:szCs w:val="20"/>
          <w:lang w:eastAsia="sl-SI"/>
        </w:rPr>
        <w:t xml:space="preserve">prek spleta, </w:t>
      </w:r>
      <w:r w:rsidRPr="00EA7532">
        <w:rPr>
          <w:rFonts w:cs="Arial"/>
          <w:szCs w:val="20"/>
        </w:rPr>
        <w:t>ali</w:t>
      </w:r>
    </w:p>
    <w:p w:rsidR="009E200B" w:rsidRPr="00EA7532" w:rsidRDefault="009E200B" w:rsidP="009E200B">
      <w:pPr>
        <w:pStyle w:val="Odstavekseznama"/>
        <w:numPr>
          <w:ilvl w:val="0"/>
          <w:numId w:val="25"/>
        </w:numPr>
        <w:suppressAutoHyphens/>
        <w:spacing w:line="259" w:lineRule="auto"/>
        <w:ind w:left="284" w:hanging="284"/>
        <w:jc w:val="both"/>
        <w:rPr>
          <w:rFonts w:cs="Arial"/>
          <w:szCs w:val="20"/>
        </w:rPr>
      </w:pPr>
      <w:r>
        <w:rPr>
          <w:rFonts w:cs="Arial"/>
          <w:szCs w:val="20"/>
        </w:rPr>
        <w:t xml:space="preserve">v nasprotju z drugim odstavkom 7. člena Uredbe 2019/1020/EU </w:t>
      </w:r>
      <w:r w:rsidRPr="00EA7532">
        <w:rPr>
          <w:rFonts w:cs="Arial"/>
          <w:szCs w:val="20"/>
        </w:rPr>
        <w:t>na zahtevo pristojnega inšpektorja ne omeji dostopa do spletnega vmesnika.</w:t>
      </w:r>
    </w:p>
    <w:p w:rsidR="009E200B" w:rsidRPr="00787FB2" w:rsidRDefault="009E200B" w:rsidP="009E200B">
      <w:pPr>
        <w:contextualSpacing/>
        <w:jc w:val="both"/>
        <w:rPr>
          <w:rFonts w:cs="Arial"/>
          <w:szCs w:val="20"/>
        </w:rPr>
      </w:pPr>
    </w:p>
    <w:p w:rsidR="009E200B" w:rsidRPr="00BB34F0" w:rsidRDefault="009E200B" w:rsidP="009E200B">
      <w:pPr>
        <w:contextualSpacing/>
        <w:jc w:val="both"/>
        <w:rPr>
          <w:rFonts w:cs="Arial"/>
          <w:szCs w:val="20"/>
        </w:rPr>
      </w:pPr>
      <w:r w:rsidRPr="00BB34F0">
        <w:rPr>
          <w:rFonts w:cs="Arial"/>
          <w:szCs w:val="20"/>
        </w:rPr>
        <w:t>(8) Z globo od 2.000 do 15.000 eurov se kaznuje za prekršek samostojni podjetnik posameznik ali posameznik, ki samostojno opravlja dejavnost, ki v zvezi z opravljanjem dejavnosti ponudnika storitev informacijske družbe stori prekršek iz prejšnjega odstavka.</w:t>
      </w:r>
    </w:p>
    <w:p w:rsidR="009E200B" w:rsidRPr="00BB34F0" w:rsidRDefault="009E200B" w:rsidP="009E200B">
      <w:pPr>
        <w:contextualSpacing/>
        <w:jc w:val="both"/>
        <w:rPr>
          <w:rFonts w:cs="Arial"/>
          <w:szCs w:val="20"/>
        </w:rPr>
      </w:pPr>
    </w:p>
    <w:p w:rsidR="009E200B" w:rsidRDefault="009E200B" w:rsidP="009E200B">
      <w:pPr>
        <w:contextualSpacing/>
        <w:jc w:val="both"/>
        <w:rPr>
          <w:rFonts w:cs="Arial"/>
          <w:szCs w:val="20"/>
        </w:rPr>
      </w:pPr>
      <w:r w:rsidRPr="00BB34F0">
        <w:rPr>
          <w:rFonts w:cs="Arial"/>
          <w:szCs w:val="20"/>
        </w:rPr>
        <w:t>(9) Z globo od 1.200 do 4.000 eurov se kaznuje za prekršek tudi odgovorna oseba pravne osebe, odgovorna oseba samostojnega podjetnika posameznika oziroma posameznika, ki samostojno opravlja dejavnost, ki v zvezi z opravljanjem dejavnosti ponudnika storitev informacijske družbe stori prekršek iz sedmega odstavka tega člena.</w:t>
      </w:r>
      <w:r>
        <w:rPr>
          <w:rFonts w:cs="Arial"/>
          <w:szCs w:val="20"/>
        </w:rPr>
        <w:t>«.</w:t>
      </w:r>
    </w:p>
    <w:p w:rsidR="009E200B" w:rsidRDefault="009E200B" w:rsidP="009E200B">
      <w:pPr>
        <w:contextualSpacing/>
        <w:jc w:val="both"/>
        <w:rPr>
          <w:rFonts w:cs="Arial"/>
          <w:szCs w:val="20"/>
        </w:rPr>
      </w:pPr>
    </w:p>
    <w:p w:rsidR="009E200B" w:rsidRPr="00BB34F0" w:rsidRDefault="009E200B" w:rsidP="009E200B">
      <w:pPr>
        <w:contextualSpacing/>
        <w:jc w:val="both"/>
        <w:rPr>
          <w:rFonts w:cs="Arial"/>
          <w:szCs w:val="20"/>
        </w:rPr>
      </w:pPr>
    </w:p>
    <w:p w:rsidR="009E200B" w:rsidRPr="00BB34F0" w:rsidRDefault="009E200B" w:rsidP="009E200B">
      <w:pPr>
        <w:contextualSpacing/>
        <w:jc w:val="center"/>
        <w:rPr>
          <w:rFonts w:cs="Arial"/>
          <w:b/>
          <w:szCs w:val="20"/>
        </w:rPr>
      </w:pPr>
      <w:r w:rsidRPr="00BB34F0">
        <w:rPr>
          <w:rFonts w:cs="Arial"/>
          <w:b/>
          <w:szCs w:val="20"/>
        </w:rPr>
        <w:t>1</w:t>
      </w:r>
      <w:r>
        <w:rPr>
          <w:rFonts w:cs="Arial"/>
          <w:b/>
          <w:szCs w:val="20"/>
        </w:rPr>
        <w:t>0</w:t>
      </w:r>
      <w:r w:rsidRPr="00BB34F0">
        <w:rPr>
          <w:rFonts w:cs="Arial"/>
          <w:b/>
          <w:szCs w:val="20"/>
        </w:rPr>
        <w:t>. člen</w:t>
      </w:r>
    </w:p>
    <w:p w:rsidR="009E200B" w:rsidRPr="00BB34F0" w:rsidRDefault="009E200B" w:rsidP="009E200B">
      <w:pPr>
        <w:contextualSpacing/>
        <w:jc w:val="both"/>
        <w:rPr>
          <w:rFonts w:cs="Arial"/>
          <w:szCs w:val="20"/>
        </w:rPr>
      </w:pPr>
    </w:p>
    <w:p w:rsidR="009E200B" w:rsidRPr="00BB34F0" w:rsidRDefault="009E200B" w:rsidP="009E200B">
      <w:pPr>
        <w:spacing w:line="240" w:lineRule="auto"/>
        <w:jc w:val="both"/>
        <w:rPr>
          <w:rFonts w:cs="Arial"/>
          <w:color w:val="000000"/>
          <w:szCs w:val="20"/>
          <w:lang w:eastAsia="sl-SI"/>
        </w:rPr>
      </w:pPr>
      <w:r>
        <w:rPr>
          <w:rFonts w:cs="Arial"/>
          <w:color w:val="000000"/>
          <w:szCs w:val="20"/>
          <w:lang w:eastAsia="sl-SI"/>
        </w:rPr>
        <w:tab/>
      </w:r>
      <w:r w:rsidRPr="00BB34F0">
        <w:rPr>
          <w:rFonts w:cs="Arial"/>
          <w:color w:val="000000"/>
          <w:szCs w:val="20"/>
          <w:lang w:eastAsia="sl-SI"/>
        </w:rPr>
        <w:t>Za 18. členom se doda novi 18.a člen, ki se glasi:</w:t>
      </w:r>
    </w:p>
    <w:p w:rsidR="009E200B" w:rsidRPr="00BB34F0" w:rsidRDefault="009E200B" w:rsidP="009E200B">
      <w:pPr>
        <w:spacing w:line="240" w:lineRule="auto"/>
        <w:jc w:val="both"/>
        <w:rPr>
          <w:rFonts w:cs="Arial"/>
          <w:color w:val="000000"/>
          <w:szCs w:val="20"/>
          <w:lang w:eastAsia="sl-SI"/>
        </w:rPr>
      </w:pPr>
    </w:p>
    <w:p w:rsidR="009E200B" w:rsidRPr="00BB34F0" w:rsidRDefault="009E200B" w:rsidP="009E200B">
      <w:pPr>
        <w:spacing w:line="240" w:lineRule="auto"/>
        <w:jc w:val="center"/>
        <w:rPr>
          <w:rFonts w:cs="Arial"/>
          <w:b/>
          <w:color w:val="000000"/>
          <w:szCs w:val="20"/>
          <w:lang w:eastAsia="sl-SI"/>
        </w:rPr>
      </w:pPr>
      <w:r w:rsidRPr="00BB34F0">
        <w:rPr>
          <w:rFonts w:cs="Arial"/>
          <w:color w:val="000000"/>
          <w:szCs w:val="20"/>
          <w:lang w:eastAsia="sl-SI"/>
        </w:rPr>
        <w:t>»</w:t>
      </w:r>
      <w:r w:rsidRPr="00BB34F0">
        <w:rPr>
          <w:rFonts w:cs="Arial"/>
          <w:b/>
          <w:color w:val="000000"/>
          <w:szCs w:val="20"/>
          <w:lang w:eastAsia="sl-SI"/>
        </w:rPr>
        <w:t>18.a člen</w:t>
      </w:r>
    </w:p>
    <w:p w:rsidR="009E200B" w:rsidRPr="00BB34F0" w:rsidRDefault="009E200B" w:rsidP="009E200B">
      <w:pPr>
        <w:spacing w:line="240" w:lineRule="auto"/>
        <w:jc w:val="center"/>
        <w:rPr>
          <w:rFonts w:cs="Arial"/>
          <w:b/>
          <w:color w:val="000000"/>
          <w:szCs w:val="20"/>
          <w:lang w:eastAsia="sl-SI"/>
        </w:rPr>
      </w:pPr>
      <w:r>
        <w:rPr>
          <w:rFonts w:cs="Arial"/>
          <w:b/>
          <w:color w:val="000000"/>
          <w:szCs w:val="20"/>
          <w:lang w:eastAsia="sl-SI"/>
        </w:rPr>
        <w:t>(prekrški</w:t>
      </w:r>
      <w:r w:rsidRPr="00BB34F0">
        <w:rPr>
          <w:rFonts w:cs="Arial"/>
          <w:b/>
          <w:color w:val="000000"/>
          <w:szCs w:val="20"/>
          <w:lang w:eastAsia="sl-SI"/>
        </w:rPr>
        <w:t xml:space="preserve"> glede preverjanja in zagotavljanja varnosti delovanja, vzdrževanja proizvoda in reševanja)</w:t>
      </w:r>
    </w:p>
    <w:p w:rsidR="009E200B" w:rsidRPr="00BB34F0" w:rsidRDefault="009E200B" w:rsidP="009E200B">
      <w:pPr>
        <w:spacing w:line="240" w:lineRule="auto"/>
        <w:jc w:val="center"/>
        <w:rPr>
          <w:rFonts w:cs="Arial"/>
          <w:color w:val="000000"/>
          <w:szCs w:val="20"/>
          <w:lang w:eastAsia="sl-SI"/>
        </w:rPr>
      </w:pPr>
    </w:p>
    <w:p w:rsidR="009E200B" w:rsidRPr="00BB34F0" w:rsidRDefault="009E200B" w:rsidP="009E200B">
      <w:pPr>
        <w:spacing w:line="240" w:lineRule="auto"/>
        <w:jc w:val="both"/>
        <w:rPr>
          <w:rFonts w:cs="Arial"/>
          <w:color w:val="000000"/>
          <w:szCs w:val="20"/>
          <w:lang w:eastAsia="sl-SI"/>
        </w:rPr>
      </w:pPr>
      <w:r w:rsidRPr="00BB34F0">
        <w:rPr>
          <w:rFonts w:cs="Arial"/>
          <w:color w:val="000000"/>
          <w:szCs w:val="20"/>
          <w:lang w:eastAsia="sl-SI"/>
        </w:rPr>
        <w:t xml:space="preserve">(1) Z globo od </w:t>
      </w:r>
      <w:r>
        <w:rPr>
          <w:rFonts w:cs="Arial"/>
          <w:color w:val="000000"/>
          <w:szCs w:val="20"/>
          <w:lang w:eastAsia="sl-SI"/>
        </w:rPr>
        <w:t>800</w:t>
      </w:r>
      <w:r w:rsidRPr="00BB34F0">
        <w:rPr>
          <w:rFonts w:cs="Arial"/>
          <w:color w:val="000000"/>
          <w:szCs w:val="20"/>
          <w:lang w:eastAsia="sl-SI"/>
        </w:rPr>
        <w:t xml:space="preserve"> do </w:t>
      </w:r>
      <w:r>
        <w:rPr>
          <w:rFonts w:cs="Arial"/>
          <w:color w:val="000000"/>
          <w:szCs w:val="20"/>
          <w:lang w:eastAsia="sl-SI"/>
        </w:rPr>
        <w:t>3000</w:t>
      </w:r>
      <w:r w:rsidRPr="00BB34F0">
        <w:rPr>
          <w:rFonts w:cs="Arial"/>
          <w:color w:val="000000"/>
          <w:szCs w:val="20"/>
          <w:lang w:eastAsia="sl-SI"/>
        </w:rPr>
        <w:t xml:space="preserve"> eurov se kaznujeta za prekršek lastnik in skrbnik proizvoda - pravni osebi,</w:t>
      </w:r>
      <w:r>
        <w:rPr>
          <w:rFonts w:cs="Arial"/>
          <w:color w:val="000000"/>
          <w:szCs w:val="20"/>
          <w:lang w:eastAsia="sl-SI"/>
        </w:rPr>
        <w:t xml:space="preserve"> </w:t>
      </w:r>
      <w:r w:rsidRPr="00BB34F0">
        <w:rPr>
          <w:rFonts w:cs="Arial"/>
          <w:color w:val="000000"/>
          <w:szCs w:val="20"/>
          <w:lang w:eastAsia="sl-SI"/>
        </w:rPr>
        <w:t xml:space="preserve">če ne upoštevata zahtev glede preverjanja in zagotavljanja varnosti delovanja, vzdrževanja proizvoda in reševanja </w:t>
      </w:r>
      <w:r w:rsidRPr="00BB34F0">
        <w:rPr>
          <w:rFonts w:cs="Arial"/>
          <w:szCs w:val="20"/>
        </w:rPr>
        <w:t>v obsegu in na način, ki je potreben za zagotovitev zaščite javnega interesa</w:t>
      </w:r>
      <w:r w:rsidRPr="00BB34F0">
        <w:rPr>
          <w:rFonts w:cs="Arial"/>
          <w:color w:val="000000"/>
          <w:szCs w:val="20"/>
          <w:lang w:eastAsia="sl-SI"/>
        </w:rPr>
        <w:t xml:space="preserve"> (prvi odstavek 7.a člena tega zakona).</w:t>
      </w:r>
    </w:p>
    <w:p w:rsidR="009E200B" w:rsidRPr="00BB34F0" w:rsidRDefault="009E200B" w:rsidP="009E200B">
      <w:pPr>
        <w:spacing w:line="240" w:lineRule="auto"/>
        <w:jc w:val="both"/>
        <w:rPr>
          <w:rFonts w:cs="Arial"/>
          <w:color w:val="000000"/>
          <w:szCs w:val="20"/>
          <w:lang w:eastAsia="sl-SI"/>
        </w:rPr>
      </w:pPr>
    </w:p>
    <w:p w:rsidR="009E200B" w:rsidRPr="00BB34F0" w:rsidRDefault="009E200B" w:rsidP="009E200B">
      <w:pPr>
        <w:spacing w:line="240" w:lineRule="auto"/>
        <w:jc w:val="both"/>
        <w:rPr>
          <w:rFonts w:cs="Arial"/>
          <w:color w:val="000000"/>
          <w:szCs w:val="20"/>
          <w:lang w:eastAsia="sl-SI"/>
        </w:rPr>
      </w:pPr>
      <w:r w:rsidRPr="00BB34F0">
        <w:rPr>
          <w:rFonts w:cs="Arial"/>
          <w:color w:val="000000"/>
          <w:szCs w:val="20"/>
          <w:lang w:eastAsia="sl-SI"/>
        </w:rPr>
        <w:t xml:space="preserve">(2) Z globo od </w:t>
      </w:r>
      <w:r>
        <w:rPr>
          <w:rFonts w:cs="Arial"/>
          <w:color w:val="000000"/>
          <w:szCs w:val="20"/>
          <w:lang w:eastAsia="sl-SI"/>
        </w:rPr>
        <w:t>600</w:t>
      </w:r>
      <w:r w:rsidRPr="00BB34F0">
        <w:rPr>
          <w:rFonts w:cs="Arial"/>
          <w:color w:val="000000"/>
          <w:szCs w:val="20"/>
          <w:lang w:eastAsia="sl-SI"/>
        </w:rPr>
        <w:t xml:space="preserve"> do </w:t>
      </w:r>
      <w:r>
        <w:rPr>
          <w:rFonts w:cs="Arial"/>
          <w:color w:val="000000"/>
          <w:szCs w:val="20"/>
          <w:lang w:eastAsia="sl-SI"/>
        </w:rPr>
        <w:t>2000</w:t>
      </w:r>
      <w:r w:rsidRPr="00BB34F0">
        <w:rPr>
          <w:rFonts w:cs="Arial"/>
          <w:color w:val="000000"/>
          <w:szCs w:val="20"/>
          <w:lang w:eastAsia="sl-SI"/>
        </w:rPr>
        <w:t xml:space="preserve"> eurov se kaznujeta za prekršek lastnik in skrbnik proizvoda – samostojni podjetnik posameznik ali posameznik, ki samostojno opravlja dejavnost, ki storita prekršek iz prejšnjega odstavka.</w:t>
      </w:r>
    </w:p>
    <w:p w:rsidR="009E200B" w:rsidRPr="00BB34F0" w:rsidRDefault="009E200B" w:rsidP="009E200B">
      <w:pPr>
        <w:spacing w:line="240" w:lineRule="auto"/>
        <w:jc w:val="both"/>
        <w:rPr>
          <w:rFonts w:cs="Arial"/>
          <w:color w:val="000000"/>
          <w:szCs w:val="20"/>
          <w:lang w:eastAsia="sl-SI"/>
        </w:rPr>
      </w:pPr>
    </w:p>
    <w:p w:rsidR="009E200B" w:rsidRPr="00BB34F0" w:rsidRDefault="009E200B" w:rsidP="009E200B">
      <w:pPr>
        <w:spacing w:line="240" w:lineRule="auto"/>
        <w:jc w:val="both"/>
        <w:rPr>
          <w:rFonts w:cs="Arial"/>
          <w:color w:val="000000"/>
          <w:szCs w:val="20"/>
          <w:lang w:eastAsia="sl-SI"/>
        </w:rPr>
      </w:pPr>
      <w:r w:rsidRPr="00BB34F0">
        <w:rPr>
          <w:rFonts w:cs="Arial"/>
          <w:color w:val="000000"/>
          <w:szCs w:val="20"/>
          <w:lang w:eastAsia="sl-SI"/>
        </w:rPr>
        <w:t xml:space="preserve">(3) Z globo od </w:t>
      </w:r>
      <w:r>
        <w:rPr>
          <w:rFonts w:cs="Arial"/>
          <w:color w:val="000000"/>
          <w:szCs w:val="20"/>
          <w:lang w:eastAsia="sl-SI"/>
        </w:rPr>
        <w:t>400</w:t>
      </w:r>
      <w:r w:rsidRPr="00BB34F0">
        <w:rPr>
          <w:rFonts w:cs="Arial"/>
          <w:color w:val="000000"/>
          <w:szCs w:val="20"/>
          <w:lang w:eastAsia="sl-SI"/>
        </w:rPr>
        <w:t xml:space="preserve"> do </w:t>
      </w:r>
      <w:r>
        <w:rPr>
          <w:rFonts w:cs="Arial"/>
          <w:color w:val="000000"/>
          <w:szCs w:val="20"/>
          <w:lang w:eastAsia="sl-SI"/>
        </w:rPr>
        <w:t>1500</w:t>
      </w:r>
      <w:r w:rsidRPr="00BB34F0">
        <w:rPr>
          <w:rFonts w:cs="Arial"/>
          <w:color w:val="000000"/>
          <w:szCs w:val="20"/>
          <w:lang w:eastAsia="sl-SI"/>
        </w:rPr>
        <w:t xml:space="preserve"> eurov se kaznuje za prekršek tudi odgovorna oseba pravne osebe, odgovorna oseba samostojnega podjetnika posameznika oziroma posameznika, ki samostojno opravlja dejavnost, ter odgovorna oseba v državnem organu ali v samoupravni lokalni skupnosti, ki stori prekršek iz prvega odstavka tega člena.</w:t>
      </w:r>
    </w:p>
    <w:p w:rsidR="009E200B" w:rsidRPr="00BB34F0" w:rsidRDefault="009E200B" w:rsidP="009E200B">
      <w:pPr>
        <w:spacing w:line="240" w:lineRule="auto"/>
        <w:jc w:val="both"/>
        <w:rPr>
          <w:rFonts w:cs="Arial"/>
          <w:color w:val="000000"/>
          <w:szCs w:val="20"/>
          <w:lang w:eastAsia="sl-SI"/>
        </w:rPr>
      </w:pPr>
    </w:p>
    <w:p w:rsidR="009E200B" w:rsidRPr="00BB34F0" w:rsidRDefault="009E200B" w:rsidP="009E200B">
      <w:pPr>
        <w:spacing w:line="240" w:lineRule="auto"/>
        <w:jc w:val="both"/>
        <w:rPr>
          <w:rFonts w:cs="Arial"/>
          <w:color w:val="000000"/>
          <w:szCs w:val="20"/>
          <w:lang w:eastAsia="sl-SI"/>
        </w:rPr>
      </w:pPr>
      <w:r w:rsidRPr="00BB34F0">
        <w:rPr>
          <w:rFonts w:cs="Arial"/>
          <w:color w:val="000000"/>
          <w:szCs w:val="20"/>
          <w:lang w:eastAsia="sl-SI"/>
        </w:rPr>
        <w:t xml:space="preserve">(4) Z globo od </w:t>
      </w:r>
      <w:r>
        <w:rPr>
          <w:rFonts w:cs="Arial"/>
          <w:color w:val="000000"/>
          <w:szCs w:val="20"/>
          <w:lang w:eastAsia="sl-SI"/>
        </w:rPr>
        <w:t>200</w:t>
      </w:r>
      <w:r w:rsidRPr="00BB34F0">
        <w:rPr>
          <w:rFonts w:cs="Arial"/>
          <w:color w:val="000000"/>
          <w:szCs w:val="20"/>
          <w:lang w:eastAsia="sl-SI"/>
        </w:rPr>
        <w:t xml:space="preserve"> do </w:t>
      </w:r>
      <w:r>
        <w:rPr>
          <w:rFonts w:cs="Arial"/>
          <w:color w:val="000000"/>
          <w:szCs w:val="20"/>
          <w:lang w:eastAsia="sl-SI"/>
        </w:rPr>
        <w:t>600</w:t>
      </w:r>
      <w:r w:rsidRPr="00BB34F0">
        <w:rPr>
          <w:rFonts w:cs="Arial"/>
          <w:color w:val="000000"/>
          <w:szCs w:val="20"/>
          <w:lang w:eastAsia="sl-SI"/>
        </w:rPr>
        <w:t xml:space="preserve"> eurov se kaznuje za prekršek lastnik proizvoda – posameznik, ki stori prekršek iz prvega odstavka tega člena.«.</w:t>
      </w:r>
    </w:p>
    <w:p w:rsidR="009E200B" w:rsidRPr="00BB34F0" w:rsidRDefault="009E200B" w:rsidP="009E200B">
      <w:pPr>
        <w:contextualSpacing/>
        <w:jc w:val="both"/>
        <w:rPr>
          <w:rFonts w:cs="Arial"/>
          <w:szCs w:val="20"/>
        </w:rPr>
      </w:pPr>
    </w:p>
    <w:p w:rsidR="009E200B" w:rsidRPr="00BB34F0" w:rsidRDefault="009E200B" w:rsidP="009E200B">
      <w:pPr>
        <w:contextualSpacing/>
        <w:jc w:val="both"/>
        <w:rPr>
          <w:rFonts w:cs="Arial"/>
          <w:szCs w:val="20"/>
        </w:rPr>
      </w:pPr>
    </w:p>
    <w:p w:rsidR="009E200B" w:rsidRDefault="009E200B" w:rsidP="009E200B">
      <w:pPr>
        <w:contextualSpacing/>
        <w:jc w:val="center"/>
        <w:rPr>
          <w:rFonts w:cs="Arial"/>
          <w:szCs w:val="20"/>
        </w:rPr>
      </w:pPr>
      <w:r>
        <w:rPr>
          <w:rFonts w:cs="Arial"/>
          <w:szCs w:val="20"/>
        </w:rPr>
        <w:t>PREHODNA IN KONČNA DOLOČBA</w:t>
      </w:r>
    </w:p>
    <w:p w:rsidR="009E200B" w:rsidRDefault="009E200B" w:rsidP="009E200B">
      <w:pPr>
        <w:contextualSpacing/>
        <w:jc w:val="center"/>
        <w:rPr>
          <w:rFonts w:cs="Arial"/>
          <w:szCs w:val="20"/>
        </w:rPr>
      </w:pPr>
    </w:p>
    <w:p w:rsidR="009E200B" w:rsidRPr="00804EC2" w:rsidRDefault="009E200B" w:rsidP="009E200B">
      <w:pPr>
        <w:contextualSpacing/>
        <w:jc w:val="center"/>
        <w:rPr>
          <w:rFonts w:cs="Arial"/>
          <w:b/>
          <w:szCs w:val="20"/>
        </w:rPr>
      </w:pPr>
      <w:r w:rsidRPr="00804EC2">
        <w:rPr>
          <w:rFonts w:cs="Arial"/>
          <w:b/>
          <w:szCs w:val="20"/>
        </w:rPr>
        <w:t>11. člen</w:t>
      </w:r>
    </w:p>
    <w:p w:rsidR="009E200B" w:rsidRPr="00804EC2" w:rsidRDefault="009E200B" w:rsidP="009E200B">
      <w:pPr>
        <w:contextualSpacing/>
        <w:jc w:val="center"/>
        <w:rPr>
          <w:rFonts w:cs="Arial"/>
          <w:b/>
          <w:szCs w:val="20"/>
        </w:rPr>
      </w:pPr>
      <w:r w:rsidRPr="00804EC2">
        <w:rPr>
          <w:rFonts w:cs="Arial"/>
          <w:b/>
          <w:szCs w:val="20"/>
        </w:rPr>
        <w:t>(</w:t>
      </w:r>
      <w:r w:rsidRPr="00917F6A">
        <w:rPr>
          <w:rFonts w:cs="Arial"/>
          <w:b/>
          <w:szCs w:val="20"/>
        </w:rPr>
        <w:t>ukrep, povezan s spletnimi vmesniki</w:t>
      </w:r>
      <w:r w:rsidRPr="00804EC2">
        <w:rPr>
          <w:rFonts w:cs="Arial"/>
          <w:b/>
          <w:szCs w:val="20"/>
        </w:rPr>
        <w:t>)</w:t>
      </w:r>
    </w:p>
    <w:p w:rsidR="009E200B" w:rsidRDefault="009E200B" w:rsidP="009E200B">
      <w:pPr>
        <w:contextualSpacing/>
        <w:jc w:val="both"/>
        <w:rPr>
          <w:rFonts w:cs="Arial"/>
          <w:szCs w:val="20"/>
        </w:rPr>
      </w:pPr>
    </w:p>
    <w:p w:rsidR="009E200B" w:rsidRDefault="009E200B" w:rsidP="009E200B">
      <w:pPr>
        <w:contextualSpacing/>
        <w:jc w:val="both"/>
        <w:rPr>
          <w:rFonts w:cs="Arial"/>
          <w:szCs w:val="20"/>
        </w:rPr>
      </w:pPr>
      <w:r>
        <w:rPr>
          <w:rFonts w:cs="Arial"/>
          <w:szCs w:val="20"/>
        </w:rPr>
        <w:tab/>
        <w:t>(</w:t>
      </w:r>
      <w:r w:rsidRPr="00430261">
        <w:rPr>
          <w:rFonts w:cs="Arial"/>
          <w:szCs w:val="20"/>
        </w:rPr>
        <w:t xml:space="preserve">1) Do ureditve postopka zahtevati odstranitev vsebine, ki se nanaša na zadevne proizvode, s spletnega vmesnika </w:t>
      </w:r>
      <w:r w:rsidR="005068EE">
        <w:rPr>
          <w:rFonts w:cs="Arial"/>
          <w:szCs w:val="20"/>
        </w:rPr>
        <w:t>ali</w:t>
      </w:r>
      <w:r w:rsidR="005068EE" w:rsidRPr="00430261">
        <w:rPr>
          <w:rFonts w:cs="Arial"/>
          <w:szCs w:val="20"/>
        </w:rPr>
        <w:t xml:space="preserve"> </w:t>
      </w:r>
      <w:r w:rsidRPr="00430261">
        <w:rPr>
          <w:rFonts w:cs="Arial"/>
          <w:szCs w:val="20"/>
        </w:rPr>
        <w:t>zahtevati prikaz izrecnega opozorila o neskladnosti proizvoda za končne uporabnike, ko dostopajo do spletnega vmesnika, iz točke h) novega tretjega odstavka 15. člena zakona (v nadaljnjem besedilu: ukrep, povezan s spletnimi vmesniki) v zakonu, ki ureja elektronsko poslovanje na trgu, sodišče, kadar ni drugega učinkovitega načina za odpravo resnega tveganja, ki ga predstavlja proizvod,</w:t>
      </w:r>
      <w:r w:rsidR="005068EE">
        <w:rPr>
          <w:rFonts w:cs="Arial"/>
          <w:szCs w:val="20"/>
        </w:rPr>
        <w:t xml:space="preserve"> v skladu s tem členom</w:t>
      </w:r>
      <w:r w:rsidRPr="00430261">
        <w:rPr>
          <w:rFonts w:cs="Arial"/>
          <w:szCs w:val="20"/>
        </w:rPr>
        <w:t xml:space="preserve"> na predlog pristojnega </w:t>
      </w:r>
      <w:r w:rsidRPr="005D3DAF">
        <w:rPr>
          <w:rFonts w:cs="Arial"/>
          <w:szCs w:val="20"/>
        </w:rPr>
        <w:t>inšpektorja odredi</w:t>
      </w:r>
      <w:r>
        <w:rPr>
          <w:rFonts w:cs="Arial"/>
          <w:szCs w:val="20"/>
        </w:rPr>
        <w:t xml:space="preserve"> </w:t>
      </w:r>
      <w:r w:rsidRPr="005D3DAF">
        <w:rPr>
          <w:rFonts w:cs="Arial"/>
          <w:szCs w:val="20"/>
        </w:rPr>
        <w:t>ponudnik</w:t>
      </w:r>
      <w:r>
        <w:rPr>
          <w:rFonts w:cs="Arial"/>
          <w:szCs w:val="20"/>
        </w:rPr>
        <w:t>u</w:t>
      </w:r>
      <w:r w:rsidRPr="005D3DAF">
        <w:rPr>
          <w:rFonts w:cs="Arial"/>
          <w:szCs w:val="20"/>
        </w:rPr>
        <w:t xml:space="preserve"> storitev informacijske družbe </w:t>
      </w:r>
      <w:r w:rsidR="005068EE">
        <w:rPr>
          <w:rFonts w:cs="Arial"/>
          <w:szCs w:val="20"/>
        </w:rPr>
        <w:t>ukrep, povezan s spletnimi vmesniki</w:t>
      </w:r>
      <w:r w:rsidRPr="005D3DAF">
        <w:rPr>
          <w:rFonts w:cs="Arial"/>
          <w:szCs w:val="20"/>
        </w:rPr>
        <w:t>.</w:t>
      </w:r>
    </w:p>
    <w:p w:rsidR="009E200B" w:rsidRPr="005D3DAF" w:rsidRDefault="009E200B" w:rsidP="009E200B">
      <w:pPr>
        <w:contextualSpacing/>
        <w:jc w:val="both"/>
        <w:rPr>
          <w:rFonts w:cs="Arial"/>
          <w:szCs w:val="20"/>
        </w:rPr>
      </w:pPr>
    </w:p>
    <w:p w:rsidR="009E200B" w:rsidRDefault="009E200B" w:rsidP="009E200B">
      <w:pPr>
        <w:contextualSpacing/>
        <w:jc w:val="both"/>
        <w:rPr>
          <w:rFonts w:cs="Arial"/>
          <w:szCs w:val="20"/>
        </w:rPr>
      </w:pPr>
      <w:r>
        <w:rPr>
          <w:rFonts w:cs="Arial"/>
          <w:szCs w:val="20"/>
        </w:rPr>
        <w:tab/>
      </w:r>
      <w:r w:rsidRPr="005D3DAF">
        <w:rPr>
          <w:rFonts w:cs="Arial"/>
          <w:szCs w:val="20"/>
        </w:rPr>
        <w:t>(2) O ukrepu</w:t>
      </w:r>
      <w:r>
        <w:rPr>
          <w:rFonts w:cs="Arial"/>
          <w:szCs w:val="20"/>
        </w:rPr>
        <w:t>, povezanem s spletnimi vmesniki,</w:t>
      </w:r>
      <w:r w:rsidRPr="005D3DAF">
        <w:rPr>
          <w:rFonts w:cs="Arial"/>
          <w:szCs w:val="20"/>
        </w:rPr>
        <w:t xml:space="preserve"> odloč</w:t>
      </w:r>
      <w:r>
        <w:rPr>
          <w:rFonts w:cs="Arial"/>
          <w:szCs w:val="20"/>
        </w:rPr>
        <w:t xml:space="preserve">i </w:t>
      </w:r>
      <w:r w:rsidRPr="005D3DAF">
        <w:rPr>
          <w:rFonts w:cs="Arial"/>
          <w:szCs w:val="20"/>
        </w:rPr>
        <w:t>Upravno sodišče Republike Slovenije v 15 dneh od prejema predloga</w:t>
      </w:r>
      <w:r>
        <w:rPr>
          <w:rFonts w:cs="Arial"/>
          <w:szCs w:val="20"/>
        </w:rPr>
        <w:t xml:space="preserve"> pristojnega inšpektorja</w:t>
      </w:r>
      <w:r w:rsidRPr="005D3DAF">
        <w:rPr>
          <w:rFonts w:cs="Arial"/>
          <w:szCs w:val="20"/>
        </w:rPr>
        <w:t>.</w:t>
      </w:r>
    </w:p>
    <w:p w:rsidR="009E200B" w:rsidRPr="005D3DAF" w:rsidRDefault="009E200B" w:rsidP="009E200B">
      <w:pPr>
        <w:contextualSpacing/>
        <w:jc w:val="both"/>
        <w:rPr>
          <w:rFonts w:cs="Arial"/>
          <w:szCs w:val="20"/>
        </w:rPr>
      </w:pPr>
    </w:p>
    <w:p w:rsidR="009E200B" w:rsidRDefault="009E200B" w:rsidP="009E200B">
      <w:pPr>
        <w:contextualSpacing/>
        <w:jc w:val="both"/>
        <w:rPr>
          <w:rFonts w:cs="Arial"/>
          <w:szCs w:val="20"/>
        </w:rPr>
      </w:pPr>
      <w:r>
        <w:rPr>
          <w:rFonts w:cs="Arial"/>
          <w:szCs w:val="20"/>
        </w:rPr>
        <w:tab/>
      </w:r>
      <w:r w:rsidRPr="005D3DAF">
        <w:rPr>
          <w:rFonts w:cs="Arial"/>
          <w:szCs w:val="20"/>
        </w:rPr>
        <w:t xml:space="preserve">(3) </w:t>
      </w:r>
      <w:r>
        <w:rPr>
          <w:rFonts w:cs="Arial"/>
          <w:szCs w:val="20"/>
        </w:rPr>
        <w:t>Predlog</w:t>
      </w:r>
      <w:r w:rsidRPr="005D3DAF">
        <w:rPr>
          <w:rFonts w:cs="Arial"/>
          <w:szCs w:val="20"/>
        </w:rPr>
        <w:t xml:space="preserve"> pristojnega inšpektorja mora</w:t>
      </w:r>
      <w:r>
        <w:rPr>
          <w:rFonts w:cs="Arial"/>
          <w:szCs w:val="20"/>
        </w:rPr>
        <w:t xml:space="preserve"> </w:t>
      </w:r>
      <w:r w:rsidRPr="005D3DAF">
        <w:rPr>
          <w:rFonts w:cs="Arial"/>
          <w:szCs w:val="20"/>
        </w:rPr>
        <w:t xml:space="preserve">ob upoštevanju načela sorazmernosti in učinkovitosti ter v okviru tehničnih možnosti </w:t>
      </w:r>
      <w:r>
        <w:rPr>
          <w:rFonts w:cs="Arial"/>
          <w:szCs w:val="20"/>
        </w:rPr>
        <w:t>vsebovati</w:t>
      </w:r>
      <w:r w:rsidRPr="005D3DAF">
        <w:rPr>
          <w:rFonts w:cs="Arial"/>
          <w:szCs w:val="20"/>
        </w:rPr>
        <w:t xml:space="preserve"> </w:t>
      </w:r>
      <w:r>
        <w:rPr>
          <w:rFonts w:cs="Arial"/>
          <w:szCs w:val="20"/>
        </w:rPr>
        <w:t xml:space="preserve">obseg in </w:t>
      </w:r>
      <w:r w:rsidRPr="005D3DAF">
        <w:rPr>
          <w:rFonts w:cs="Arial"/>
          <w:szCs w:val="20"/>
        </w:rPr>
        <w:t>način izvršitve</w:t>
      </w:r>
      <w:r>
        <w:rPr>
          <w:rFonts w:cs="Arial"/>
          <w:szCs w:val="20"/>
        </w:rPr>
        <w:t xml:space="preserve"> predlaganega ukrepa, povezanega s spletnimi vmesniki</w:t>
      </w:r>
      <w:r w:rsidRPr="005D3DAF">
        <w:rPr>
          <w:rFonts w:cs="Arial"/>
          <w:szCs w:val="20"/>
        </w:rPr>
        <w:t>.</w:t>
      </w:r>
    </w:p>
    <w:p w:rsidR="009E200B" w:rsidRPr="005D3DAF" w:rsidRDefault="009E200B" w:rsidP="009E200B">
      <w:pPr>
        <w:contextualSpacing/>
        <w:jc w:val="both"/>
        <w:rPr>
          <w:rFonts w:cs="Arial"/>
          <w:szCs w:val="20"/>
        </w:rPr>
      </w:pPr>
    </w:p>
    <w:p w:rsidR="009E200B" w:rsidRDefault="009E200B" w:rsidP="009E200B">
      <w:pPr>
        <w:contextualSpacing/>
        <w:jc w:val="both"/>
        <w:rPr>
          <w:rFonts w:cs="Arial"/>
          <w:szCs w:val="20"/>
        </w:rPr>
      </w:pPr>
      <w:r>
        <w:rPr>
          <w:rFonts w:cs="Arial"/>
          <w:szCs w:val="20"/>
        </w:rPr>
        <w:tab/>
      </w:r>
      <w:r w:rsidRPr="005D3DAF">
        <w:rPr>
          <w:rFonts w:cs="Arial"/>
          <w:szCs w:val="20"/>
        </w:rPr>
        <w:t xml:space="preserve">(4) Ukrep, povezan s spletnimi vmesniki, se lahko </w:t>
      </w:r>
      <w:r>
        <w:rPr>
          <w:rFonts w:cs="Arial"/>
          <w:szCs w:val="20"/>
        </w:rPr>
        <w:t xml:space="preserve">odredi in </w:t>
      </w:r>
      <w:r w:rsidRPr="005D3DAF">
        <w:rPr>
          <w:rFonts w:cs="Arial"/>
          <w:szCs w:val="20"/>
        </w:rPr>
        <w:t xml:space="preserve">izvaja le v obsegu, nujno potrebnem za </w:t>
      </w:r>
      <w:r w:rsidRPr="00430261">
        <w:rPr>
          <w:rFonts w:cs="Arial"/>
          <w:szCs w:val="20"/>
        </w:rPr>
        <w:t>odpravo resnega</w:t>
      </w:r>
      <w:r>
        <w:rPr>
          <w:rFonts w:cs="Arial"/>
          <w:szCs w:val="20"/>
        </w:rPr>
        <w:t xml:space="preserve"> tveganja</w:t>
      </w:r>
      <w:r w:rsidRPr="005D3DAF">
        <w:rPr>
          <w:rFonts w:cs="Arial"/>
          <w:szCs w:val="20"/>
        </w:rPr>
        <w:t>,</w:t>
      </w:r>
      <w:r>
        <w:rPr>
          <w:rFonts w:cs="Arial"/>
          <w:szCs w:val="20"/>
        </w:rPr>
        <w:t xml:space="preserve"> ki ga predstavlja proizvod,</w:t>
      </w:r>
      <w:r w:rsidRPr="005D3DAF">
        <w:rPr>
          <w:rFonts w:cs="Arial"/>
          <w:szCs w:val="20"/>
        </w:rPr>
        <w:t xml:space="preserve"> in na način, ki je najmanj obremenjujoč za ponudnika storitev informacijske družbe.</w:t>
      </w:r>
    </w:p>
    <w:p w:rsidR="009E200B" w:rsidRPr="005D3DAF" w:rsidRDefault="009E200B" w:rsidP="009E200B">
      <w:pPr>
        <w:contextualSpacing/>
        <w:jc w:val="both"/>
        <w:rPr>
          <w:rFonts w:cs="Arial"/>
          <w:szCs w:val="20"/>
        </w:rPr>
      </w:pPr>
    </w:p>
    <w:p w:rsidR="009E200B" w:rsidRDefault="009E200B" w:rsidP="009E200B">
      <w:pPr>
        <w:contextualSpacing/>
        <w:jc w:val="both"/>
        <w:rPr>
          <w:rFonts w:cs="Arial"/>
          <w:szCs w:val="20"/>
        </w:rPr>
      </w:pPr>
      <w:r>
        <w:rPr>
          <w:rFonts w:cs="Arial"/>
          <w:szCs w:val="20"/>
        </w:rPr>
        <w:tab/>
      </w:r>
      <w:r w:rsidRPr="005D3DAF">
        <w:rPr>
          <w:rFonts w:cs="Arial"/>
          <w:szCs w:val="20"/>
        </w:rPr>
        <w:t xml:space="preserve">(5) Zoper odločbo iz drugega odstavka tega člena lahko ponudnik storitev informacijske družbe </w:t>
      </w:r>
      <w:r>
        <w:rPr>
          <w:rFonts w:cs="Arial"/>
          <w:szCs w:val="20"/>
        </w:rPr>
        <w:t xml:space="preserve">ali gospodarski subjekt iz </w:t>
      </w:r>
      <w:r w:rsidR="005068EE">
        <w:rPr>
          <w:rFonts w:cs="Arial"/>
          <w:szCs w:val="20"/>
        </w:rPr>
        <w:t xml:space="preserve">novega četrtega odstavka 15. člena v zvezi s </w:t>
      </w:r>
      <w:r w:rsidR="005068EE" w:rsidRPr="003E58CA">
        <w:rPr>
          <w:rFonts w:cs="Arial"/>
          <w:szCs w:val="20"/>
        </w:rPr>
        <w:t>točk</w:t>
      </w:r>
      <w:r w:rsidR="005068EE">
        <w:rPr>
          <w:rFonts w:cs="Arial"/>
          <w:szCs w:val="20"/>
        </w:rPr>
        <w:t>o</w:t>
      </w:r>
      <w:r w:rsidR="005068EE" w:rsidRPr="003E58CA">
        <w:rPr>
          <w:rFonts w:cs="Arial"/>
          <w:szCs w:val="20"/>
        </w:rPr>
        <w:t xml:space="preserve"> </w:t>
      </w:r>
      <w:r w:rsidRPr="003E58CA">
        <w:rPr>
          <w:rFonts w:cs="Arial"/>
          <w:szCs w:val="20"/>
        </w:rPr>
        <w:t xml:space="preserve">h) novega tretjega odstavka 15. člena zakona </w:t>
      </w:r>
      <w:r w:rsidRPr="005D3DAF">
        <w:rPr>
          <w:rFonts w:cs="Arial"/>
          <w:szCs w:val="20"/>
        </w:rPr>
        <w:t>v treh dneh vloži pritožbo, o kateri Vrhovno sodišče Republike Slovenije odloči najpozneje</w:t>
      </w:r>
      <w:r>
        <w:rPr>
          <w:rFonts w:cs="Arial"/>
          <w:szCs w:val="20"/>
        </w:rPr>
        <w:t xml:space="preserve"> v 15 dneh po prejemu pritožbe.</w:t>
      </w:r>
    </w:p>
    <w:p w:rsidR="009E200B" w:rsidRDefault="009E200B" w:rsidP="009E200B">
      <w:pPr>
        <w:contextualSpacing/>
        <w:jc w:val="both"/>
        <w:rPr>
          <w:rFonts w:cs="Arial"/>
          <w:szCs w:val="20"/>
        </w:rPr>
      </w:pPr>
    </w:p>
    <w:p w:rsidR="009E200B" w:rsidRDefault="009E200B" w:rsidP="009E200B">
      <w:pPr>
        <w:contextualSpacing/>
        <w:jc w:val="center"/>
        <w:rPr>
          <w:rFonts w:cs="Arial"/>
          <w:szCs w:val="20"/>
        </w:rPr>
      </w:pPr>
    </w:p>
    <w:p w:rsidR="009E200B" w:rsidRPr="008C7D5C" w:rsidRDefault="009E200B" w:rsidP="009E200B">
      <w:pPr>
        <w:contextualSpacing/>
        <w:jc w:val="center"/>
        <w:rPr>
          <w:rFonts w:cs="Arial"/>
          <w:b/>
          <w:szCs w:val="20"/>
        </w:rPr>
      </w:pPr>
      <w:r w:rsidRPr="008C7D5C">
        <w:rPr>
          <w:rFonts w:cs="Arial"/>
          <w:b/>
          <w:szCs w:val="20"/>
        </w:rPr>
        <w:t>12. člen</w:t>
      </w:r>
    </w:p>
    <w:p w:rsidR="009E200B" w:rsidRPr="008C7D5C" w:rsidRDefault="009E200B" w:rsidP="009E200B">
      <w:pPr>
        <w:contextualSpacing/>
        <w:jc w:val="center"/>
        <w:rPr>
          <w:rFonts w:cs="Arial"/>
          <w:b/>
          <w:szCs w:val="20"/>
        </w:rPr>
      </w:pPr>
      <w:r w:rsidRPr="008C7D5C">
        <w:rPr>
          <w:rFonts w:cs="Arial"/>
          <w:b/>
          <w:szCs w:val="20"/>
        </w:rPr>
        <w:t>(začetek veljavnosti)</w:t>
      </w:r>
    </w:p>
    <w:p w:rsidR="009E200B" w:rsidRDefault="009E200B" w:rsidP="009E200B">
      <w:pPr>
        <w:contextualSpacing/>
        <w:jc w:val="both"/>
        <w:rPr>
          <w:rFonts w:cs="Arial"/>
          <w:szCs w:val="20"/>
        </w:rPr>
      </w:pPr>
    </w:p>
    <w:p w:rsidR="009E200B" w:rsidRPr="00A25ACA" w:rsidRDefault="009E200B" w:rsidP="009E200B">
      <w:pPr>
        <w:contextualSpacing/>
        <w:jc w:val="both"/>
        <w:rPr>
          <w:rFonts w:cs="Arial"/>
          <w:szCs w:val="20"/>
        </w:rPr>
      </w:pPr>
      <w:r>
        <w:rPr>
          <w:rFonts w:cs="Arial"/>
          <w:szCs w:val="20"/>
        </w:rPr>
        <w:t>Ta zakon začne veljati petnajsti dan po objavi v Uradnem listu Republike Slovenije.</w:t>
      </w:r>
    </w:p>
    <w:p w:rsidR="009E200B" w:rsidRPr="00A25ACA" w:rsidRDefault="009E200B" w:rsidP="009E200B">
      <w:pPr>
        <w:contextualSpacing/>
        <w:rPr>
          <w:rFonts w:cs="Arial"/>
          <w:szCs w:val="20"/>
        </w:rPr>
      </w:pPr>
    </w:p>
    <w:p w:rsidR="009E200B" w:rsidRPr="00A25ACA" w:rsidRDefault="009E200B" w:rsidP="009E200B">
      <w:pPr>
        <w:contextualSpacing/>
        <w:rPr>
          <w:rFonts w:cs="Arial"/>
          <w:szCs w:val="20"/>
        </w:rPr>
      </w:pPr>
    </w:p>
    <w:p w:rsidR="009E200B" w:rsidRPr="00A25ACA" w:rsidRDefault="009E200B" w:rsidP="009E200B">
      <w:pPr>
        <w:spacing w:line="240" w:lineRule="auto"/>
        <w:rPr>
          <w:rFonts w:cs="Arial"/>
          <w:b/>
          <w:szCs w:val="20"/>
        </w:rPr>
      </w:pPr>
      <w:r w:rsidRPr="00A25ACA">
        <w:rPr>
          <w:rFonts w:cs="Arial"/>
          <w:b/>
          <w:szCs w:val="20"/>
        </w:rPr>
        <w:br w:type="page"/>
      </w:r>
    </w:p>
    <w:p w:rsidR="009E200B" w:rsidRPr="00A25ACA" w:rsidRDefault="009E200B" w:rsidP="009E200B">
      <w:pPr>
        <w:contextualSpacing/>
        <w:jc w:val="both"/>
        <w:rPr>
          <w:rFonts w:cs="Arial"/>
          <w:b/>
          <w:szCs w:val="20"/>
        </w:rPr>
      </w:pPr>
      <w:r w:rsidRPr="00A25ACA">
        <w:rPr>
          <w:rFonts w:cs="Arial"/>
          <w:b/>
          <w:szCs w:val="20"/>
        </w:rPr>
        <w:lastRenderedPageBreak/>
        <w:t>III. OBRAZLOŽITEV</w:t>
      </w:r>
    </w:p>
    <w:p w:rsidR="009E200B" w:rsidRPr="00A25ACA" w:rsidRDefault="009E200B" w:rsidP="009E200B">
      <w:pPr>
        <w:contextualSpacing/>
        <w:jc w:val="both"/>
        <w:rPr>
          <w:rFonts w:cs="Arial"/>
          <w:szCs w:val="20"/>
        </w:rPr>
      </w:pPr>
    </w:p>
    <w:p w:rsidR="009E200B" w:rsidRPr="00A25ACA" w:rsidRDefault="009E200B" w:rsidP="009E200B">
      <w:pPr>
        <w:contextualSpacing/>
        <w:jc w:val="both"/>
        <w:rPr>
          <w:rFonts w:cs="Arial"/>
          <w:b/>
          <w:szCs w:val="20"/>
        </w:rPr>
      </w:pPr>
      <w:r w:rsidRPr="00A25ACA">
        <w:rPr>
          <w:rFonts w:cs="Arial"/>
          <w:b/>
          <w:bCs/>
          <w:color w:val="000000"/>
          <w:szCs w:val="20"/>
          <w:lang w:eastAsia="sl-SI"/>
        </w:rPr>
        <w:t>Obrazložitev k</w:t>
      </w:r>
      <w:r w:rsidRPr="00A25ACA">
        <w:rPr>
          <w:rFonts w:cs="Arial"/>
          <w:b/>
          <w:szCs w:val="20"/>
        </w:rPr>
        <w:t xml:space="preserve"> 1. členu (1.člen ZTZPUS-1):</w:t>
      </w:r>
    </w:p>
    <w:p w:rsidR="009E200B" w:rsidRPr="00A25ACA" w:rsidRDefault="009E200B" w:rsidP="009E200B">
      <w:pPr>
        <w:contextualSpacing/>
        <w:jc w:val="both"/>
        <w:rPr>
          <w:rFonts w:cs="Arial"/>
          <w:szCs w:val="20"/>
        </w:rPr>
      </w:pPr>
    </w:p>
    <w:p w:rsidR="009E200B" w:rsidRPr="00A25ACA" w:rsidRDefault="009E200B" w:rsidP="009E200B">
      <w:pPr>
        <w:contextualSpacing/>
        <w:jc w:val="both"/>
        <w:rPr>
          <w:rFonts w:cs="Arial"/>
          <w:szCs w:val="20"/>
        </w:rPr>
      </w:pPr>
      <w:r w:rsidRPr="00A25ACA">
        <w:rPr>
          <w:rFonts w:cs="Arial"/>
          <w:szCs w:val="20"/>
        </w:rPr>
        <w:t xml:space="preserve">V </w:t>
      </w:r>
      <w:r>
        <w:rPr>
          <w:rFonts w:cs="Arial"/>
          <w:szCs w:val="20"/>
        </w:rPr>
        <w:t>Z</w:t>
      </w:r>
      <w:r w:rsidRPr="00A25ACA">
        <w:rPr>
          <w:rFonts w:cs="Arial"/>
          <w:szCs w:val="20"/>
        </w:rPr>
        <w:t xml:space="preserve">akonu o tehničnih zahtevah za proizvode in o ugotavljanju skladnosti (Uradni list RS, št. 17/11; v nadaljevanju: zakon) se v prvem odstavku 1. člena </w:t>
      </w:r>
      <w:r>
        <w:rPr>
          <w:rFonts w:cs="Arial"/>
          <w:szCs w:val="20"/>
        </w:rPr>
        <w:t xml:space="preserve">zakona </w:t>
      </w:r>
      <w:r w:rsidRPr="00A25ACA">
        <w:rPr>
          <w:rFonts w:cs="Arial"/>
          <w:szCs w:val="20"/>
        </w:rPr>
        <w:t xml:space="preserve">doda besedilo »varne uporabe«. S tem se v uvodnem členu zakona ustrezno dopolni obseg vsebinskega urejanja zakona zaradi v predlaganem novem 7.a členu </w:t>
      </w:r>
      <w:r>
        <w:rPr>
          <w:rFonts w:cs="Arial"/>
          <w:szCs w:val="20"/>
        </w:rPr>
        <w:t xml:space="preserve">zakona </w:t>
      </w:r>
      <w:r w:rsidRPr="00A25ACA">
        <w:rPr>
          <w:rFonts w:cs="Arial"/>
          <w:szCs w:val="20"/>
        </w:rPr>
        <w:t>na novo določenih obveznosti lastnika in skrbnika proizvoda v zvezi s preverjanjem in zagotavljanjem varnosti delovanja, vzdrževanj</w:t>
      </w:r>
      <w:r>
        <w:rPr>
          <w:rFonts w:cs="Arial"/>
          <w:szCs w:val="20"/>
        </w:rPr>
        <w:t>em</w:t>
      </w:r>
      <w:r w:rsidRPr="00A25ACA">
        <w:rPr>
          <w:rFonts w:cs="Arial"/>
          <w:szCs w:val="20"/>
        </w:rPr>
        <w:t xml:space="preserve"> proizvoda in reševanj</w:t>
      </w:r>
      <w:r>
        <w:rPr>
          <w:rFonts w:cs="Arial"/>
          <w:szCs w:val="20"/>
        </w:rPr>
        <w:t>em</w:t>
      </w:r>
      <w:r w:rsidRPr="00A25ACA">
        <w:rPr>
          <w:rFonts w:cs="Arial"/>
          <w:szCs w:val="20"/>
        </w:rPr>
        <w:t xml:space="preserve"> v obsegu in na način, ki je potreben za zagotovitev zaščite javnega interesa. Več v obrazložitvi k </w:t>
      </w:r>
      <w:r>
        <w:rPr>
          <w:rFonts w:cs="Arial"/>
          <w:szCs w:val="20"/>
        </w:rPr>
        <w:t>6</w:t>
      </w:r>
      <w:r w:rsidRPr="00A25ACA">
        <w:rPr>
          <w:rFonts w:cs="Arial"/>
          <w:szCs w:val="20"/>
        </w:rPr>
        <w:t>. členu. Hkrati se v prvem odstavku 1. člena</w:t>
      </w:r>
      <w:r>
        <w:rPr>
          <w:rFonts w:cs="Arial"/>
          <w:szCs w:val="20"/>
        </w:rPr>
        <w:t xml:space="preserve"> zakona</w:t>
      </w:r>
      <w:r w:rsidRPr="00A25ACA">
        <w:rPr>
          <w:rFonts w:cs="Arial"/>
          <w:szCs w:val="20"/>
        </w:rPr>
        <w:t xml:space="preserve"> besedno zvezo »dajanju v promet« nadomesti z ustreznejšo »dostopnosti na trgu«.</w:t>
      </w:r>
    </w:p>
    <w:p w:rsidR="009E200B" w:rsidRPr="00A25ACA" w:rsidRDefault="009E200B" w:rsidP="009E200B">
      <w:pPr>
        <w:contextualSpacing/>
        <w:jc w:val="both"/>
        <w:rPr>
          <w:rFonts w:cs="Arial"/>
          <w:b/>
          <w:szCs w:val="20"/>
        </w:rPr>
      </w:pPr>
    </w:p>
    <w:p w:rsidR="009E200B" w:rsidRPr="00A25ACA" w:rsidRDefault="009E200B" w:rsidP="009E200B">
      <w:pPr>
        <w:contextualSpacing/>
        <w:jc w:val="both"/>
        <w:rPr>
          <w:rFonts w:cs="Arial"/>
          <w:szCs w:val="20"/>
        </w:rPr>
      </w:pPr>
      <w:r w:rsidRPr="00A25ACA">
        <w:rPr>
          <w:rFonts w:cs="Arial"/>
          <w:szCs w:val="20"/>
        </w:rPr>
        <w:t xml:space="preserve">V drugem odstavku 1. člena zakona se spremeni navedba predpisov EU z aktualnimi, za katerih izvajanje se v zakonu določajo pristojni </w:t>
      </w:r>
      <w:r>
        <w:rPr>
          <w:rFonts w:cs="Arial"/>
          <w:szCs w:val="20"/>
        </w:rPr>
        <w:t>inšpekcijski organi</w:t>
      </w:r>
      <w:r w:rsidRPr="00A25ACA">
        <w:rPr>
          <w:rFonts w:cs="Arial"/>
          <w:szCs w:val="20"/>
        </w:rPr>
        <w:t xml:space="preserve"> in kazenske določbe:</w:t>
      </w:r>
    </w:p>
    <w:p w:rsidR="009E200B" w:rsidRPr="00A25ACA" w:rsidRDefault="009E200B" w:rsidP="009E200B">
      <w:pPr>
        <w:pStyle w:val="Odstavekseznama"/>
        <w:numPr>
          <w:ilvl w:val="0"/>
          <w:numId w:val="19"/>
        </w:numPr>
        <w:suppressAutoHyphens/>
        <w:spacing w:line="259" w:lineRule="auto"/>
        <w:ind w:left="284" w:hanging="284"/>
        <w:jc w:val="both"/>
        <w:rPr>
          <w:rFonts w:cs="Arial"/>
          <w:szCs w:val="20"/>
        </w:rPr>
      </w:pPr>
      <w:r w:rsidRPr="00A25ACA">
        <w:rPr>
          <w:rFonts w:cs="Arial"/>
          <w:szCs w:val="20"/>
        </w:rPr>
        <w:t xml:space="preserve">Uredba 2019/1020/EU, ki v delu o nadzoru trga in skladnosti proizvodov delno razveljavlja in nasleduje Uredbo 765/2008/ES, </w:t>
      </w:r>
    </w:p>
    <w:p w:rsidR="009E200B" w:rsidRPr="00A25ACA" w:rsidRDefault="009E200B" w:rsidP="009E200B">
      <w:pPr>
        <w:pStyle w:val="Odstavekseznama"/>
        <w:numPr>
          <w:ilvl w:val="0"/>
          <w:numId w:val="19"/>
        </w:numPr>
        <w:suppressAutoHyphens/>
        <w:spacing w:line="259" w:lineRule="auto"/>
        <w:ind w:left="284" w:hanging="284"/>
        <w:jc w:val="both"/>
        <w:rPr>
          <w:rFonts w:cs="Arial"/>
          <w:szCs w:val="20"/>
        </w:rPr>
      </w:pPr>
      <w:r w:rsidRPr="00A25ACA">
        <w:rPr>
          <w:rFonts w:cs="Arial"/>
          <w:szCs w:val="20"/>
        </w:rPr>
        <w:t xml:space="preserve">Uredba 765/2008/ES, ki se </w:t>
      </w:r>
      <w:r>
        <w:rPr>
          <w:rFonts w:cs="Arial"/>
          <w:szCs w:val="20"/>
        </w:rPr>
        <w:t xml:space="preserve">preimenovana z Uredbo 2019/1020/EU </w:t>
      </w:r>
      <w:r w:rsidRPr="00A25ACA">
        <w:rPr>
          <w:rFonts w:cs="Arial"/>
          <w:szCs w:val="20"/>
        </w:rPr>
        <w:t xml:space="preserve">še naprej uporablja v zvezi z določitvijo zahtev za </w:t>
      </w:r>
      <w:r>
        <w:rPr>
          <w:rFonts w:cs="Arial"/>
          <w:szCs w:val="20"/>
        </w:rPr>
        <w:t>CE-označevanje</w:t>
      </w:r>
      <w:r w:rsidRPr="00A25ACA">
        <w:rPr>
          <w:rFonts w:cs="Arial"/>
          <w:szCs w:val="20"/>
        </w:rPr>
        <w:t xml:space="preserve">, in </w:t>
      </w:r>
    </w:p>
    <w:p w:rsidR="009E200B" w:rsidRPr="00A25ACA" w:rsidRDefault="009E200B" w:rsidP="009E200B">
      <w:pPr>
        <w:pStyle w:val="Odstavekseznama"/>
        <w:numPr>
          <w:ilvl w:val="0"/>
          <w:numId w:val="19"/>
        </w:numPr>
        <w:suppressAutoHyphens/>
        <w:spacing w:line="259" w:lineRule="auto"/>
        <w:ind w:left="284" w:hanging="284"/>
        <w:jc w:val="both"/>
        <w:rPr>
          <w:rFonts w:cs="Arial"/>
          <w:szCs w:val="20"/>
        </w:rPr>
      </w:pPr>
      <w:r w:rsidRPr="00A25ACA">
        <w:rPr>
          <w:rFonts w:cs="Arial"/>
          <w:szCs w:val="20"/>
        </w:rPr>
        <w:t>Uredba 2019/515/EU o vzajemnem priznavanju blaga, ki se zakonito trži v drugi državi članici, ki razveljavlja Uredbo 764/2008/ES.</w:t>
      </w:r>
    </w:p>
    <w:p w:rsidR="009E200B" w:rsidRPr="00A25ACA" w:rsidRDefault="009E200B" w:rsidP="009E200B">
      <w:pPr>
        <w:contextualSpacing/>
        <w:jc w:val="both"/>
        <w:rPr>
          <w:rFonts w:cs="Arial"/>
          <w:b/>
          <w:szCs w:val="20"/>
        </w:rPr>
      </w:pPr>
    </w:p>
    <w:p w:rsidR="009E200B" w:rsidRDefault="009E200B" w:rsidP="009E200B">
      <w:pPr>
        <w:contextualSpacing/>
        <w:jc w:val="both"/>
        <w:rPr>
          <w:rFonts w:cs="Arial"/>
          <w:szCs w:val="20"/>
        </w:rPr>
      </w:pPr>
    </w:p>
    <w:p w:rsidR="009E200B" w:rsidRDefault="009E200B" w:rsidP="009E200B">
      <w:pPr>
        <w:contextualSpacing/>
        <w:jc w:val="both"/>
        <w:rPr>
          <w:rFonts w:cs="Arial"/>
          <w:b/>
          <w:szCs w:val="20"/>
        </w:rPr>
      </w:pPr>
      <w:r w:rsidRPr="00141341">
        <w:rPr>
          <w:rFonts w:cs="Arial"/>
          <w:b/>
          <w:szCs w:val="20"/>
        </w:rPr>
        <w:t xml:space="preserve">Obrazložitev k </w:t>
      </w:r>
      <w:r>
        <w:rPr>
          <w:rFonts w:cs="Arial"/>
          <w:b/>
          <w:szCs w:val="20"/>
        </w:rPr>
        <w:t>2</w:t>
      </w:r>
      <w:r w:rsidRPr="00141341">
        <w:rPr>
          <w:rFonts w:cs="Arial"/>
          <w:b/>
          <w:szCs w:val="20"/>
        </w:rPr>
        <w:t>. členu (3. člen ZTZPUS-1):</w:t>
      </w:r>
    </w:p>
    <w:p w:rsidR="009E200B" w:rsidRPr="00141341" w:rsidRDefault="009E200B" w:rsidP="009E200B">
      <w:pPr>
        <w:contextualSpacing/>
        <w:jc w:val="both"/>
        <w:rPr>
          <w:rFonts w:cs="Arial"/>
          <w:b/>
          <w:szCs w:val="20"/>
        </w:rPr>
      </w:pPr>
    </w:p>
    <w:p w:rsidR="009E200B" w:rsidRDefault="009E200B" w:rsidP="009E200B">
      <w:pPr>
        <w:contextualSpacing/>
        <w:jc w:val="both"/>
        <w:rPr>
          <w:rFonts w:cs="Arial"/>
          <w:szCs w:val="20"/>
        </w:rPr>
      </w:pPr>
      <w:r>
        <w:rPr>
          <w:rFonts w:cs="Arial"/>
          <w:szCs w:val="20"/>
        </w:rPr>
        <w:t>S predlagano spremembo 3. člena zakona se ustrezneje določijo zahteve glede proizvodov, ki</w:t>
      </w:r>
      <w:r w:rsidRPr="00141341">
        <w:rPr>
          <w:rFonts w:cs="Arial"/>
          <w:szCs w:val="20"/>
        </w:rPr>
        <w:t xml:space="preserve"> so dani na trg ali dostopni</w:t>
      </w:r>
      <w:r>
        <w:rPr>
          <w:rFonts w:cs="Arial"/>
          <w:szCs w:val="20"/>
        </w:rPr>
        <w:t xml:space="preserve"> na trgu ali dani v uporabo.</w:t>
      </w:r>
      <w:r>
        <w:rPr>
          <w:rFonts w:cs="Arial"/>
          <w:szCs w:val="20"/>
          <w:lang w:eastAsia="sl-SI"/>
        </w:rPr>
        <w:t xml:space="preserve"> </w:t>
      </w:r>
      <w:r>
        <w:rPr>
          <w:rFonts w:cs="Arial"/>
          <w:szCs w:val="20"/>
        </w:rPr>
        <w:t>Opis zahtev se ustrezno dopolni glede na zdaj veljavno zakonodajo. Podrobnosti o izgledu in pogoji za namestitev predpisanih oznak o skladnosti so določeni v predpisih EU.</w:t>
      </w:r>
    </w:p>
    <w:p w:rsidR="009E200B" w:rsidRDefault="009E200B" w:rsidP="009E200B">
      <w:pPr>
        <w:contextualSpacing/>
        <w:jc w:val="both"/>
        <w:rPr>
          <w:rFonts w:cs="Arial"/>
          <w:b/>
          <w:szCs w:val="20"/>
        </w:rPr>
      </w:pPr>
    </w:p>
    <w:p w:rsidR="009E200B" w:rsidRPr="00A25ACA" w:rsidRDefault="009E200B" w:rsidP="009E200B">
      <w:pPr>
        <w:contextualSpacing/>
        <w:jc w:val="both"/>
        <w:rPr>
          <w:rFonts w:cs="Arial"/>
          <w:b/>
          <w:szCs w:val="20"/>
        </w:rPr>
      </w:pPr>
    </w:p>
    <w:p w:rsidR="009E200B" w:rsidRPr="00A25ACA" w:rsidRDefault="009E200B" w:rsidP="009E200B">
      <w:pPr>
        <w:contextualSpacing/>
        <w:jc w:val="both"/>
        <w:rPr>
          <w:rFonts w:cs="Arial"/>
          <w:b/>
          <w:szCs w:val="20"/>
        </w:rPr>
      </w:pPr>
      <w:r w:rsidRPr="00A25ACA">
        <w:rPr>
          <w:rFonts w:cs="Arial"/>
          <w:b/>
          <w:bCs/>
          <w:color w:val="000000"/>
          <w:szCs w:val="20"/>
          <w:lang w:eastAsia="sl-SI"/>
        </w:rPr>
        <w:t>Obrazložitev k</w:t>
      </w:r>
      <w:r w:rsidRPr="00A25ACA">
        <w:rPr>
          <w:rFonts w:cs="Arial"/>
          <w:b/>
          <w:szCs w:val="20"/>
        </w:rPr>
        <w:t xml:space="preserve"> </w:t>
      </w:r>
      <w:r>
        <w:rPr>
          <w:rFonts w:cs="Arial"/>
          <w:b/>
          <w:szCs w:val="20"/>
        </w:rPr>
        <w:t>3.</w:t>
      </w:r>
      <w:r w:rsidRPr="00A25ACA">
        <w:rPr>
          <w:rFonts w:cs="Arial"/>
          <w:b/>
          <w:szCs w:val="20"/>
        </w:rPr>
        <w:t xml:space="preserve"> členu (4. člen ZTZPUS-1):</w:t>
      </w:r>
    </w:p>
    <w:p w:rsidR="009E200B" w:rsidRPr="00A25ACA" w:rsidRDefault="009E200B" w:rsidP="009E200B">
      <w:pPr>
        <w:contextualSpacing/>
        <w:jc w:val="both"/>
        <w:rPr>
          <w:rFonts w:cs="Arial"/>
          <w:szCs w:val="20"/>
        </w:rPr>
      </w:pPr>
    </w:p>
    <w:p w:rsidR="009E200B" w:rsidRPr="00A25ACA" w:rsidRDefault="009E200B" w:rsidP="009E200B">
      <w:pPr>
        <w:contextualSpacing/>
        <w:jc w:val="both"/>
        <w:rPr>
          <w:rFonts w:cs="Arial"/>
          <w:szCs w:val="20"/>
        </w:rPr>
      </w:pPr>
      <w:r w:rsidRPr="00A25ACA">
        <w:rPr>
          <w:rFonts w:cs="Arial"/>
          <w:szCs w:val="20"/>
        </w:rPr>
        <w:t xml:space="preserve">Ena obsežnejših novosti predloga novele zakona je razširitev kroga gospodarskih subjektov in prenovitev terminologije. </w:t>
      </w:r>
      <w:r>
        <w:rPr>
          <w:rFonts w:cs="Arial"/>
          <w:szCs w:val="20"/>
        </w:rPr>
        <w:t>S</w:t>
      </w:r>
      <w:r w:rsidRPr="00A25ACA">
        <w:rPr>
          <w:rFonts w:cs="Arial"/>
          <w:szCs w:val="20"/>
        </w:rPr>
        <w:t xml:space="preserve"> tem se zagotovi z vidika pravne varnosti potrebna </w:t>
      </w:r>
      <w:r>
        <w:rPr>
          <w:rFonts w:cs="Arial"/>
          <w:szCs w:val="20"/>
        </w:rPr>
        <w:t>usklajena</w:t>
      </w:r>
      <w:r w:rsidRPr="00A25ACA">
        <w:rPr>
          <w:rFonts w:cs="Arial"/>
          <w:szCs w:val="20"/>
        </w:rPr>
        <w:t xml:space="preserve"> uporaba izrazov pri vseh novih predpisih, sprejetih na podlagi tega zakona ali za izvajanje Uredbe 2019/1020/EU oziroma pri novih predpisih, ki so z zakonom ali Uredbo 2019/1020/EU v tesni povezavi. To je še posebej pomembno, ker je zakon na svojem področju krovni horizontalni predpis.</w:t>
      </w:r>
    </w:p>
    <w:p w:rsidR="009E200B" w:rsidRPr="00A25ACA" w:rsidRDefault="009E200B" w:rsidP="009E200B">
      <w:pPr>
        <w:contextualSpacing/>
        <w:jc w:val="both"/>
        <w:rPr>
          <w:rFonts w:cs="Arial"/>
          <w:szCs w:val="20"/>
        </w:rPr>
      </w:pPr>
    </w:p>
    <w:p w:rsidR="009E200B" w:rsidRPr="00A25ACA" w:rsidRDefault="009E200B" w:rsidP="009E200B">
      <w:pPr>
        <w:contextualSpacing/>
        <w:jc w:val="both"/>
        <w:rPr>
          <w:rFonts w:cs="Arial"/>
          <w:szCs w:val="20"/>
        </w:rPr>
      </w:pPr>
      <w:r w:rsidRPr="00A25ACA">
        <w:rPr>
          <w:rFonts w:cs="Arial"/>
          <w:szCs w:val="20"/>
        </w:rPr>
        <w:t xml:space="preserve">Skladno s tem namenom se v 4. členu zakona pomeni izrazov uskladijo z izrazi iz 3. člena Uredbe 2019/1020/EU. Ena pomembnejših novosti usklajenih pomenov izrazov je skladno z določbami Uredbe 2019/1020/EU razširitev pojma gospodarskega subjekta tudi na ponudnika storitev odpremnih skladišč. Hkrati se v zakonu skladno z Uredbo 2019/1020/EU na novo </w:t>
      </w:r>
      <w:r>
        <w:rPr>
          <w:rFonts w:cs="Arial"/>
          <w:szCs w:val="20"/>
        </w:rPr>
        <w:t>opredelijo v zakonu uporabljeni izrazi:</w:t>
      </w:r>
      <w:r w:rsidRPr="00A25ACA">
        <w:rPr>
          <w:rFonts w:cs="Arial"/>
          <w:szCs w:val="20"/>
        </w:rPr>
        <w:t xml:space="preserve"> </w:t>
      </w:r>
      <w:r>
        <w:rPr>
          <w:rFonts w:cs="Arial"/>
          <w:szCs w:val="20"/>
        </w:rPr>
        <w:t xml:space="preserve">varna uporaba, </w:t>
      </w:r>
      <w:r w:rsidRPr="00A25ACA">
        <w:rPr>
          <w:rFonts w:cs="Arial"/>
          <w:szCs w:val="20"/>
        </w:rPr>
        <w:t>ponudnik storitev odpremnih skladišč</w:t>
      </w:r>
      <w:r>
        <w:rPr>
          <w:rFonts w:cs="Arial"/>
          <w:szCs w:val="20"/>
        </w:rPr>
        <w:t>,</w:t>
      </w:r>
      <w:r w:rsidRPr="00A25ACA">
        <w:rPr>
          <w:rFonts w:cs="Arial"/>
          <w:szCs w:val="20"/>
        </w:rPr>
        <w:t xml:space="preserve"> </w:t>
      </w:r>
      <w:r>
        <w:rPr>
          <w:rFonts w:cs="Arial"/>
          <w:szCs w:val="20"/>
        </w:rPr>
        <w:t>ponudnik storitev informacijske družbe</w:t>
      </w:r>
      <w:r w:rsidRPr="00A25ACA">
        <w:rPr>
          <w:rFonts w:cs="Arial"/>
          <w:szCs w:val="20"/>
        </w:rPr>
        <w:t>, s</w:t>
      </w:r>
      <w:r>
        <w:rPr>
          <w:rFonts w:cs="Arial"/>
          <w:szCs w:val="20"/>
        </w:rPr>
        <w:t>plet</w:t>
      </w:r>
      <w:r w:rsidRPr="00A25ACA">
        <w:rPr>
          <w:rFonts w:cs="Arial"/>
          <w:szCs w:val="20"/>
        </w:rPr>
        <w:t>ni vmesnik</w:t>
      </w:r>
      <w:r>
        <w:rPr>
          <w:rFonts w:cs="Arial"/>
          <w:szCs w:val="20"/>
        </w:rPr>
        <w:t>, korektivni ukrep, tveganje, proizvod, ki pomeni tveganje, proizvod, ki pomeni resno tveganje, in končni uporabnik.</w:t>
      </w:r>
    </w:p>
    <w:p w:rsidR="009E200B" w:rsidRPr="00A25ACA" w:rsidRDefault="009E200B" w:rsidP="009E200B">
      <w:pPr>
        <w:contextualSpacing/>
        <w:jc w:val="both"/>
        <w:rPr>
          <w:rFonts w:cs="Arial"/>
          <w:szCs w:val="20"/>
        </w:rPr>
      </w:pPr>
    </w:p>
    <w:p w:rsidR="009E200B" w:rsidRPr="00A25ACA" w:rsidRDefault="009E200B" w:rsidP="009E200B">
      <w:pPr>
        <w:contextualSpacing/>
        <w:jc w:val="both"/>
        <w:rPr>
          <w:rFonts w:cs="Arial"/>
          <w:szCs w:val="20"/>
        </w:rPr>
      </w:pPr>
      <w:r w:rsidRPr="00A25ACA">
        <w:rPr>
          <w:rFonts w:cs="Arial"/>
          <w:szCs w:val="20"/>
        </w:rPr>
        <w:t>V 20. točki prvega odstavka 4. člena zakona se izraz »uporaba« nadomesti z izrazom »varna uporaba«, s čimer se ustrezno razširi pomen izraza, da vključuje tudi preverjanje in zagotavljanje varnosti delovanja, vzdrževanje proizvoda in reševanje.</w:t>
      </w:r>
    </w:p>
    <w:p w:rsidR="009E200B" w:rsidRDefault="009E200B" w:rsidP="009E200B">
      <w:pPr>
        <w:contextualSpacing/>
        <w:jc w:val="both"/>
        <w:rPr>
          <w:rFonts w:cs="Arial"/>
          <w:szCs w:val="20"/>
        </w:rPr>
      </w:pPr>
    </w:p>
    <w:p w:rsidR="009E200B" w:rsidRPr="00A25ACA" w:rsidRDefault="009E200B" w:rsidP="009E200B">
      <w:pPr>
        <w:contextualSpacing/>
        <w:jc w:val="both"/>
        <w:rPr>
          <w:rFonts w:cs="Arial"/>
          <w:szCs w:val="20"/>
        </w:rPr>
      </w:pPr>
    </w:p>
    <w:p w:rsidR="009E200B" w:rsidRPr="00A25ACA" w:rsidRDefault="009E200B" w:rsidP="009E200B">
      <w:pPr>
        <w:contextualSpacing/>
        <w:jc w:val="both"/>
        <w:rPr>
          <w:rFonts w:cs="Arial"/>
          <w:b/>
          <w:szCs w:val="20"/>
        </w:rPr>
      </w:pPr>
      <w:r w:rsidRPr="00A25ACA">
        <w:rPr>
          <w:rFonts w:cs="Arial"/>
          <w:b/>
          <w:bCs/>
          <w:color w:val="000000"/>
          <w:szCs w:val="20"/>
          <w:lang w:eastAsia="sl-SI"/>
        </w:rPr>
        <w:lastRenderedPageBreak/>
        <w:t>Obrazložitev k</w:t>
      </w:r>
      <w:r w:rsidRPr="00A25ACA">
        <w:rPr>
          <w:rFonts w:cs="Arial"/>
          <w:b/>
          <w:szCs w:val="20"/>
        </w:rPr>
        <w:t xml:space="preserve"> </w:t>
      </w:r>
      <w:r>
        <w:rPr>
          <w:rFonts w:cs="Arial"/>
          <w:b/>
          <w:szCs w:val="20"/>
        </w:rPr>
        <w:t>4</w:t>
      </w:r>
      <w:r w:rsidRPr="00A25ACA">
        <w:rPr>
          <w:rFonts w:cs="Arial"/>
          <w:b/>
          <w:szCs w:val="20"/>
        </w:rPr>
        <w:t>. členu (5. člen ZTZPUS-1):</w:t>
      </w:r>
    </w:p>
    <w:p w:rsidR="009E200B" w:rsidRPr="00A25ACA" w:rsidRDefault="009E200B" w:rsidP="009E200B">
      <w:pPr>
        <w:contextualSpacing/>
        <w:jc w:val="both"/>
        <w:rPr>
          <w:rFonts w:cs="Arial"/>
          <w:szCs w:val="20"/>
        </w:rPr>
      </w:pPr>
    </w:p>
    <w:p w:rsidR="009E200B" w:rsidRDefault="009E200B" w:rsidP="009E200B">
      <w:pPr>
        <w:contextualSpacing/>
        <w:jc w:val="both"/>
        <w:rPr>
          <w:rFonts w:cs="Arial"/>
          <w:szCs w:val="20"/>
          <w:lang w:eastAsia="sl-SI"/>
        </w:rPr>
      </w:pPr>
      <w:r>
        <w:rPr>
          <w:rFonts w:cs="Arial"/>
          <w:szCs w:val="20"/>
        </w:rPr>
        <w:t xml:space="preserve">Zakon v </w:t>
      </w:r>
      <w:r w:rsidRPr="00A25ACA">
        <w:rPr>
          <w:rFonts w:cs="Arial"/>
          <w:szCs w:val="20"/>
        </w:rPr>
        <w:t>5. člen</w:t>
      </w:r>
      <w:r>
        <w:rPr>
          <w:rFonts w:cs="Arial"/>
          <w:szCs w:val="20"/>
        </w:rPr>
        <w:t>u</w:t>
      </w:r>
      <w:r w:rsidRPr="00A25ACA">
        <w:rPr>
          <w:rFonts w:cs="Arial"/>
          <w:szCs w:val="20"/>
        </w:rPr>
        <w:t xml:space="preserve"> daje ministru oziroma ministrici za posamezno vrsto proizvoda pooblastilo izdajanja podzakonskih predpisov, s katerimi predpiše natančnejše tehnične zahteve za proizvode in postopke ugotavljanja skladnosti. Pooblastilo je omejeno z navedbo razlogov zaščite javnih interesov in naštevanjem primerov po alinejah. S črtanjem besede »predvsem« iz 5. člena zakona se pooblastilo izdajanja podzakonskih predpisov ustrezno zameji z namenom dovolj natančne opredelitve dopustnega načina oziroma vrste in obsega podzakonskega urejanja pravic in dolžnosti.</w:t>
      </w:r>
      <w:r>
        <w:rPr>
          <w:rFonts w:cs="Arial"/>
          <w:szCs w:val="20"/>
        </w:rPr>
        <w:t xml:space="preserve"> Z vključitvijo </w:t>
      </w:r>
      <w:r>
        <w:rPr>
          <w:rFonts w:cs="Arial"/>
          <w:szCs w:val="20"/>
          <w:lang w:eastAsia="sl-SI"/>
        </w:rPr>
        <w:t>zahtev za označevanje proizvodov v 5. člen se ustrezno dopolni opis zahtev, ki jih urejajo podzakonski predpisi iz 5. člena zakona.</w:t>
      </w:r>
    </w:p>
    <w:p w:rsidR="009E200B" w:rsidRPr="00A25ACA" w:rsidRDefault="009E200B" w:rsidP="009E200B">
      <w:pPr>
        <w:contextualSpacing/>
        <w:jc w:val="both"/>
        <w:rPr>
          <w:rFonts w:cs="Arial"/>
          <w:szCs w:val="20"/>
        </w:rPr>
      </w:pPr>
    </w:p>
    <w:p w:rsidR="009E200B" w:rsidRDefault="009E200B" w:rsidP="009E200B">
      <w:pPr>
        <w:contextualSpacing/>
        <w:jc w:val="both"/>
        <w:rPr>
          <w:rFonts w:cs="Arial"/>
          <w:szCs w:val="20"/>
        </w:rPr>
      </w:pPr>
      <w:r w:rsidRPr="00A25ACA">
        <w:rPr>
          <w:rFonts w:cs="Arial"/>
          <w:szCs w:val="20"/>
        </w:rPr>
        <w:t>Z vključitvijo alineje o dostopnosti proizvodov invalidom kot oblike izkazovanja javnega interesa v 5. člen</w:t>
      </w:r>
      <w:r>
        <w:rPr>
          <w:rFonts w:cs="Arial"/>
          <w:szCs w:val="20"/>
        </w:rPr>
        <w:t>u</w:t>
      </w:r>
      <w:r w:rsidRPr="00A25ACA">
        <w:rPr>
          <w:rFonts w:cs="Arial"/>
          <w:szCs w:val="20"/>
        </w:rPr>
        <w:t xml:space="preserve"> zakona</w:t>
      </w:r>
      <w:r>
        <w:rPr>
          <w:rFonts w:cs="Arial"/>
          <w:szCs w:val="20"/>
        </w:rPr>
        <w:t>,</w:t>
      </w:r>
      <w:r w:rsidRPr="00A25ACA">
        <w:rPr>
          <w:rFonts w:cs="Arial"/>
          <w:szCs w:val="20"/>
        </w:rPr>
        <w:t xml:space="preserve"> se zagotovi ustrezna zakonska podlaga podzakonskim predpiso</w:t>
      </w:r>
      <w:r>
        <w:rPr>
          <w:rFonts w:cs="Arial"/>
          <w:szCs w:val="20"/>
        </w:rPr>
        <w:t>m</w:t>
      </w:r>
      <w:r w:rsidRPr="00A25ACA">
        <w:rPr>
          <w:rFonts w:cs="Arial"/>
          <w:szCs w:val="20"/>
        </w:rPr>
        <w:t xml:space="preserve"> glede zahtev</w:t>
      </w:r>
      <w:r>
        <w:rPr>
          <w:rFonts w:cs="Arial"/>
          <w:szCs w:val="20"/>
        </w:rPr>
        <w:t xml:space="preserve"> tehničnih proizvodov</w:t>
      </w:r>
      <w:r w:rsidRPr="00A25ACA">
        <w:rPr>
          <w:rFonts w:cs="Arial"/>
          <w:szCs w:val="20"/>
        </w:rPr>
        <w:t xml:space="preserve"> o dostopnosti za invalide. </w:t>
      </w:r>
      <w:r>
        <w:rPr>
          <w:rFonts w:cs="Arial"/>
          <w:szCs w:val="20"/>
        </w:rPr>
        <w:t xml:space="preserve">Vse več predpisov EU (npr. Direktiva 2014/33/EU </w:t>
      </w:r>
      <w:r w:rsidRPr="00CA3943">
        <w:rPr>
          <w:rFonts w:cs="Arial"/>
          <w:szCs w:val="20"/>
        </w:rPr>
        <w:t>o harmonizaciji zakonodaje držav članic v zvezi z dvigali in varnostnimi komponentami za dvigala</w:t>
      </w:r>
      <w:r>
        <w:rPr>
          <w:rFonts w:cs="Arial"/>
          <w:szCs w:val="20"/>
        </w:rPr>
        <w:t xml:space="preserve"> in Direktiva 2014/53/EU o radijski opremi) kot bistveno zahtevo za proizvod določajo</w:t>
      </w:r>
      <w:r w:rsidRPr="00CA3943">
        <w:rPr>
          <w:rFonts w:cs="Arial"/>
          <w:szCs w:val="20"/>
        </w:rPr>
        <w:t xml:space="preserve">, da </w:t>
      </w:r>
      <w:r>
        <w:rPr>
          <w:rFonts w:cs="Arial"/>
          <w:szCs w:val="20"/>
        </w:rPr>
        <w:t xml:space="preserve">naj ta </w:t>
      </w:r>
      <w:r w:rsidRPr="00612465">
        <w:rPr>
          <w:rFonts w:cs="Arial"/>
          <w:szCs w:val="20"/>
          <w:lang w:eastAsia="sl-SI"/>
        </w:rPr>
        <w:t>podpira določene funkcije, ki invalidom olajšujejo uporabo</w:t>
      </w:r>
      <w:r>
        <w:rPr>
          <w:rFonts w:cs="Arial"/>
          <w:szCs w:val="20"/>
          <w:lang w:eastAsia="sl-SI"/>
        </w:rPr>
        <w:t>.</w:t>
      </w:r>
      <w:r w:rsidRPr="00CA3943">
        <w:rPr>
          <w:rFonts w:cs="Arial"/>
          <w:szCs w:val="20"/>
        </w:rPr>
        <w:t xml:space="preserve"> </w:t>
      </w:r>
      <w:r w:rsidRPr="00A25ACA">
        <w:rPr>
          <w:rFonts w:cs="Arial"/>
          <w:szCs w:val="20"/>
        </w:rPr>
        <w:t>Povpraševanje po dostopnih proizvodih</w:t>
      </w:r>
      <w:r>
        <w:rPr>
          <w:rFonts w:cs="Arial"/>
          <w:szCs w:val="20"/>
        </w:rPr>
        <w:t xml:space="preserve"> za invalide</w:t>
      </w:r>
      <w:r w:rsidRPr="00A25ACA">
        <w:rPr>
          <w:rFonts w:cs="Arial"/>
          <w:szCs w:val="20"/>
        </w:rPr>
        <w:t xml:space="preserve"> je veliko, število invalidov pa naj bi se po nekaterih napovedih še povečevalo. Okolje, v katerem so proizvodi dostopnejši, omogoča bolj vključujočo družbo in invalidom lajša neodvisno življenje. </w:t>
      </w:r>
    </w:p>
    <w:p w:rsidR="009E200B" w:rsidRDefault="009E200B" w:rsidP="009E200B">
      <w:pPr>
        <w:contextualSpacing/>
        <w:jc w:val="both"/>
        <w:rPr>
          <w:rFonts w:cs="Arial"/>
          <w:szCs w:val="20"/>
        </w:rPr>
      </w:pPr>
    </w:p>
    <w:p w:rsidR="009E200B" w:rsidRDefault="009E200B" w:rsidP="009E200B">
      <w:pPr>
        <w:contextualSpacing/>
        <w:jc w:val="both"/>
        <w:rPr>
          <w:rFonts w:cs="Arial"/>
          <w:szCs w:val="20"/>
        </w:rPr>
      </w:pPr>
      <w:r>
        <w:rPr>
          <w:rFonts w:cs="Arial"/>
          <w:szCs w:val="20"/>
        </w:rPr>
        <w:t xml:space="preserve">V 5. </w:t>
      </w:r>
      <w:r w:rsidRPr="00F73B75">
        <w:rPr>
          <w:rFonts w:cs="Arial"/>
          <w:szCs w:val="20"/>
        </w:rPr>
        <w:t>člen zakona se vključi zakonska podlaga podzakonskim predpisom, med drugim za zagotavljanje varnosti delovanja</w:t>
      </w:r>
      <w:r>
        <w:rPr>
          <w:rFonts w:cs="Arial"/>
          <w:szCs w:val="20"/>
        </w:rPr>
        <w:t xml:space="preserve">, razvoja in uporabe </w:t>
      </w:r>
      <w:r w:rsidRPr="00F73B75">
        <w:rPr>
          <w:rFonts w:cs="Arial"/>
          <w:szCs w:val="20"/>
        </w:rPr>
        <w:t xml:space="preserve">na področju umetne inteligence, interneta stvari in robotike, kadar je to nujno zaradi zaščite javnega interesa. </w:t>
      </w:r>
    </w:p>
    <w:p w:rsidR="009E200B" w:rsidRDefault="009E200B" w:rsidP="009E200B">
      <w:pPr>
        <w:contextualSpacing/>
        <w:jc w:val="both"/>
        <w:rPr>
          <w:rFonts w:cs="Arial"/>
          <w:szCs w:val="20"/>
        </w:rPr>
      </w:pPr>
    </w:p>
    <w:p w:rsidR="009E200B" w:rsidRDefault="009E200B" w:rsidP="009E200B">
      <w:pPr>
        <w:contextualSpacing/>
        <w:jc w:val="both"/>
        <w:rPr>
          <w:rFonts w:cs="Arial"/>
          <w:szCs w:val="20"/>
        </w:rPr>
      </w:pPr>
      <w:r>
        <w:rPr>
          <w:rFonts w:cs="Arial"/>
          <w:szCs w:val="20"/>
        </w:rPr>
        <w:t>Sprejetje podzakonskih predpisov</w:t>
      </w:r>
      <w:r w:rsidRPr="00F73B75">
        <w:rPr>
          <w:rFonts w:cs="Arial"/>
          <w:szCs w:val="20"/>
        </w:rPr>
        <w:t>, bo potrebno za izvajanje novih predpisov EU (direktiv), ki bodo zajemali vidik varnosti proizvodov, povezan z umetno inteligenco, robotiko, internetom stvari in digitalizacijo (sistemi umetne inteligence za zagotavljanje varnostne funkcije proizvodov, posodobitve programske opreme, ki lahko vplivajo na varnost proizvodov).</w:t>
      </w:r>
    </w:p>
    <w:p w:rsidR="009E200B" w:rsidRPr="00A25ACA" w:rsidRDefault="009E200B" w:rsidP="009E200B">
      <w:pPr>
        <w:contextualSpacing/>
        <w:jc w:val="both"/>
        <w:rPr>
          <w:rFonts w:cs="Arial"/>
          <w:szCs w:val="20"/>
        </w:rPr>
      </w:pPr>
    </w:p>
    <w:p w:rsidR="009E200B" w:rsidRPr="00A25ACA" w:rsidRDefault="009E200B" w:rsidP="009E200B">
      <w:pPr>
        <w:contextualSpacing/>
        <w:jc w:val="both"/>
        <w:rPr>
          <w:rFonts w:cs="Arial"/>
          <w:szCs w:val="20"/>
        </w:rPr>
      </w:pPr>
    </w:p>
    <w:p w:rsidR="009E200B" w:rsidRPr="00A25ACA" w:rsidRDefault="009E200B" w:rsidP="009E200B">
      <w:pPr>
        <w:contextualSpacing/>
        <w:jc w:val="both"/>
        <w:rPr>
          <w:rFonts w:cs="Arial"/>
          <w:szCs w:val="20"/>
        </w:rPr>
      </w:pPr>
      <w:r w:rsidRPr="00A25ACA">
        <w:rPr>
          <w:rFonts w:cs="Arial"/>
          <w:b/>
          <w:bCs/>
          <w:szCs w:val="20"/>
          <w:lang w:eastAsia="sl-SI"/>
        </w:rPr>
        <w:t>Obrazložitev k</w:t>
      </w:r>
      <w:r w:rsidRPr="00A25ACA">
        <w:rPr>
          <w:rFonts w:cs="Arial"/>
          <w:b/>
          <w:szCs w:val="20"/>
        </w:rPr>
        <w:t xml:space="preserve"> </w:t>
      </w:r>
      <w:r>
        <w:rPr>
          <w:rFonts w:cs="Arial"/>
          <w:b/>
          <w:szCs w:val="20"/>
        </w:rPr>
        <w:t>5</w:t>
      </w:r>
      <w:r w:rsidRPr="00A25ACA">
        <w:rPr>
          <w:rFonts w:cs="Arial"/>
          <w:b/>
          <w:szCs w:val="20"/>
        </w:rPr>
        <w:t>. členu (7. člen ZTZPUS-1):</w:t>
      </w:r>
    </w:p>
    <w:p w:rsidR="009E200B" w:rsidRPr="00A25ACA" w:rsidRDefault="009E200B" w:rsidP="009E200B">
      <w:pPr>
        <w:contextualSpacing/>
        <w:jc w:val="both"/>
        <w:rPr>
          <w:rFonts w:cs="Arial"/>
          <w:b/>
          <w:szCs w:val="20"/>
        </w:rPr>
      </w:pPr>
    </w:p>
    <w:p w:rsidR="009E200B" w:rsidRPr="00A25ACA" w:rsidRDefault="009E200B" w:rsidP="009E200B">
      <w:pPr>
        <w:contextualSpacing/>
        <w:jc w:val="both"/>
        <w:rPr>
          <w:rFonts w:cs="Arial"/>
          <w:szCs w:val="20"/>
        </w:rPr>
      </w:pPr>
      <w:r w:rsidRPr="00A25ACA">
        <w:rPr>
          <w:rFonts w:cs="Arial"/>
          <w:szCs w:val="20"/>
        </w:rPr>
        <w:t>V tretji alineji prvega odstavka 7. člena zakona se izraz »izjava ES o skladnosti« nadomesti z aktualnim izrazom »izjava EU o skladnosti« v skladu s tretjim odstavkom 4. člena Uredbe 2019/1020/EU.</w:t>
      </w:r>
    </w:p>
    <w:p w:rsidR="009E200B" w:rsidRPr="00A25ACA" w:rsidRDefault="009E200B" w:rsidP="009E200B">
      <w:pPr>
        <w:contextualSpacing/>
        <w:jc w:val="both"/>
        <w:rPr>
          <w:rFonts w:cs="Arial"/>
          <w:b/>
          <w:bCs/>
          <w:color w:val="000000"/>
          <w:szCs w:val="20"/>
          <w:lang w:eastAsia="sl-SI"/>
        </w:rPr>
      </w:pPr>
    </w:p>
    <w:p w:rsidR="009E200B" w:rsidRPr="00A25ACA" w:rsidRDefault="009E200B" w:rsidP="009E200B">
      <w:pPr>
        <w:contextualSpacing/>
        <w:jc w:val="both"/>
        <w:rPr>
          <w:rFonts w:cs="Arial"/>
          <w:b/>
          <w:bCs/>
          <w:color w:val="000000"/>
          <w:szCs w:val="20"/>
          <w:lang w:eastAsia="sl-SI"/>
        </w:rPr>
      </w:pPr>
    </w:p>
    <w:p w:rsidR="009E200B" w:rsidRPr="00A25ACA" w:rsidRDefault="009E200B" w:rsidP="009E200B">
      <w:pPr>
        <w:contextualSpacing/>
        <w:jc w:val="both"/>
        <w:rPr>
          <w:rFonts w:cs="Arial"/>
          <w:b/>
          <w:szCs w:val="20"/>
        </w:rPr>
      </w:pPr>
      <w:r w:rsidRPr="00A25ACA">
        <w:rPr>
          <w:rFonts w:cs="Arial"/>
          <w:b/>
          <w:bCs/>
          <w:color w:val="000000"/>
          <w:szCs w:val="20"/>
          <w:lang w:eastAsia="sl-SI"/>
        </w:rPr>
        <w:t>Obrazložitev k</w:t>
      </w:r>
      <w:r>
        <w:rPr>
          <w:rFonts w:cs="Arial"/>
          <w:b/>
          <w:szCs w:val="20"/>
        </w:rPr>
        <w:t xml:space="preserve"> 6</w:t>
      </w:r>
      <w:r w:rsidRPr="00A25ACA">
        <w:rPr>
          <w:rFonts w:cs="Arial"/>
          <w:b/>
          <w:szCs w:val="20"/>
        </w:rPr>
        <w:t>. členu (</w:t>
      </w:r>
      <w:r>
        <w:rPr>
          <w:rFonts w:cs="Arial"/>
          <w:b/>
          <w:szCs w:val="20"/>
        </w:rPr>
        <w:t xml:space="preserve">predlagani </w:t>
      </w:r>
      <w:r w:rsidRPr="00A25ACA">
        <w:rPr>
          <w:rFonts w:cs="Arial"/>
          <w:b/>
          <w:szCs w:val="20"/>
        </w:rPr>
        <w:t>novi 7.a člen ZTZPUS-1):</w:t>
      </w:r>
    </w:p>
    <w:p w:rsidR="009E200B" w:rsidRPr="00A25ACA" w:rsidRDefault="009E200B" w:rsidP="009E200B">
      <w:pPr>
        <w:contextualSpacing/>
        <w:jc w:val="both"/>
        <w:rPr>
          <w:rFonts w:cs="Arial"/>
          <w:b/>
          <w:szCs w:val="20"/>
        </w:rPr>
      </w:pPr>
    </w:p>
    <w:p w:rsidR="009E200B" w:rsidRPr="00A25ACA" w:rsidRDefault="009E200B" w:rsidP="009E200B">
      <w:pPr>
        <w:contextualSpacing/>
        <w:jc w:val="both"/>
        <w:rPr>
          <w:rFonts w:cs="Arial"/>
          <w:szCs w:val="20"/>
        </w:rPr>
      </w:pPr>
      <w:r>
        <w:rPr>
          <w:rFonts w:cs="Arial"/>
          <w:szCs w:val="20"/>
        </w:rPr>
        <w:t xml:space="preserve">Za 7. členom zakona se doda nov, 7.a člen z naslovom »obveznosti lastnika in skrbnika proizvoda«. </w:t>
      </w:r>
      <w:r w:rsidRPr="00A25ACA">
        <w:rPr>
          <w:rFonts w:cs="Arial"/>
          <w:szCs w:val="20"/>
        </w:rPr>
        <w:t xml:space="preserve">V predlaganem </w:t>
      </w:r>
      <w:r>
        <w:rPr>
          <w:rFonts w:cs="Arial"/>
          <w:szCs w:val="20"/>
        </w:rPr>
        <w:t xml:space="preserve">novem </w:t>
      </w:r>
      <w:r w:rsidRPr="00A25ACA">
        <w:rPr>
          <w:rFonts w:cs="Arial"/>
          <w:szCs w:val="20"/>
        </w:rPr>
        <w:t>7.a členu se uredi ustrezna zakonska podlaga podzakonskim predpisom</w:t>
      </w:r>
      <w:r>
        <w:rPr>
          <w:rFonts w:cs="Arial"/>
          <w:szCs w:val="20"/>
        </w:rPr>
        <w:t xml:space="preserve">, </w:t>
      </w:r>
      <w:r w:rsidRPr="00344D93">
        <w:rPr>
          <w:rFonts w:cs="Arial"/>
          <w:szCs w:val="20"/>
        </w:rPr>
        <w:t xml:space="preserve">ki urejajo zahteve za varnost proizvoda </w:t>
      </w:r>
      <w:r>
        <w:rPr>
          <w:rFonts w:cs="Arial"/>
          <w:szCs w:val="20"/>
        </w:rPr>
        <w:t>v</w:t>
      </w:r>
      <w:r w:rsidRPr="00344D93">
        <w:rPr>
          <w:rFonts w:cs="Arial"/>
          <w:szCs w:val="20"/>
        </w:rPr>
        <w:t xml:space="preserve"> celotn</w:t>
      </w:r>
      <w:r>
        <w:rPr>
          <w:rFonts w:cs="Arial"/>
          <w:szCs w:val="20"/>
        </w:rPr>
        <w:t>em</w:t>
      </w:r>
      <w:r w:rsidRPr="00344D93">
        <w:rPr>
          <w:rFonts w:cs="Arial"/>
          <w:szCs w:val="20"/>
        </w:rPr>
        <w:t xml:space="preserve"> cik</w:t>
      </w:r>
      <w:r>
        <w:rPr>
          <w:rFonts w:cs="Arial"/>
          <w:szCs w:val="20"/>
        </w:rPr>
        <w:t>lu</w:t>
      </w:r>
      <w:r w:rsidRPr="00344D93">
        <w:rPr>
          <w:rFonts w:cs="Arial"/>
          <w:szCs w:val="20"/>
        </w:rPr>
        <w:t xml:space="preserve"> obratovanja,</w:t>
      </w:r>
      <w:r>
        <w:rPr>
          <w:rFonts w:cs="Arial"/>
          <w:szCs w:val="20"/>
        </w:rPr>
        <w:t xml:space="preserve"> kot na primer </w:t>
      </w:r>
      <w:r w:rsidRPr="00A25ACA">
        <w:rPr>
          <w:rFonts w:cs="Arial"/>
          <w:szCs w:val="20"/>
        </w:rPr>
        <w:t>za področje dvigal in varnostnih komponent za dvigala</w:t>
      </w:r>
      <w:r>
        <w:rPr>
          <w:rFonts w:cs="Arial"/>
          <w:szCs w:val="20"/>
        </w:rPr>
        <w:t xml:space="preserve"> ter tlačne opreme</w:t>
      </w:r>
      <w:r w:rsidRPr="00A25ACA">
        <w:rPr>
          <w:rFonts w:cs="Arial"/>
          <w:szCs w:val="20"/>
        </w:rPr>
        <w:t>. V ta namen se določijo obveznosti lastnika in skrbnika proizvoda</w:t>
      </w:r>
      <w:r>
        <w:rPr>
          <w:rFonts w:cs="Arial"/>
          <w:szCs w:val="20"/>
        </w:rPr>
        <w:t xml:space="preserve"> glede </w:t>
      </w:r>
      <w:r w:rsidRPr="00B5429A">
        <w:rPr>
          <w:rFonts w:cs="Arial"/>
          <w:szCs w:val="20"/>
        </w:rPr>
        <w:t>zagotavljanj</w:t>
      </w:r>
      <w:r>
        <w:rPr>
          <w:rFonts w:cs="Arial"/>
          <w:szCs w:val="20"/>
        </w:rPr>
        <w:t>a</w:t>
      </w:r>
      <w:r w:rsidRPr="00B5429A">
        <w:rPr>
          <w:rFonts w:cs="Arial"/>
          <w:szCs w:val="20"/>
        </w:rPr>
        <w:t xml:space="preserve"> varne uporabe proizvoda</w:t>
      </w:r>
      <w:r>
        <w:rPr>
          <w:rFonts w:cs="Arial"/>
          <w:szCs w:val="20"/>
        </w:rPr>
        <w:t>.</w:t>
      </w:r>
      <w:r w:rsidRPr="00B5429A">
        <w:rPr>
          <w:rFonts w:cs="Arial"/>
          <w:szCs w:val="20"/>
        </w:rPr>
        <w:t xml:space="preserve"> </w:t>
      </w:r>
      <w:r>
        <w:rPr>
          <w:rFonts w:cs="Arial"/>
          <w:szCs w:val="20"/>
        </w:rPr>
        <w:t>Določijo se obveznost z</w:t>
      </w:r>
      <w:r w:rsidRPr="00B5429A">
        <w:rPr>
          <w:rFonts w:cs="Arial"/>
          <w:szCs w:val="20"/>
        </w:rPr>
        <w:t>agotovit</w:t>
      </w:r>
      <w:r>
        <w:rPr>
          <w:rFonts w:cs="Arial"/>
          <w:szCs w:val="20"/>
        </w:rPr>
        <w:t>ve</w:t>
      </w:r>
      <w:r w:rsidRPr="00B5429A">
        <w:rPr>
          <w:rFonts w:cs="Arial"/>
          <w:szCs w:val="20"/>
        </w:rPr>
        <w:t xml:space="preserve"> periodičn</w:t>
      </w:r>
      <w:r>
        <w:rPr>
          <w:rFonts w:cs="Arial"/>
          <w:szCs w:val="20"/>
        </w:rPr>
        <w:t>ega</w:t>
      </w:r>
      <w:r w:rsidRPr="00B5429A">
        <w:rPr>
          <w:rFonts w:cs="Arial"/>
          <w:szCs w:val="20"/>
        </w:rPr>
        <w:t xml:space="preserve"> preverjanj</w:t>
      </w:r>
      <w:r>
        <w:rPr>
          <w:rFonts w:cs="Arial"/>
          <w:szCs w:val="20"/>
        </w:rPr>
        <w:t>a</w:t>
      </w:r>
      <w:r w:rsidRPr="00B5429A">
        <w:rPr>
          <w:rFonts w:cs="Arial"/>
          <w:szCs w:val="20"/>
        </w:rPr>
        <w:t xml:space="preserve"> in zagotavljanj</w:t>
      </w:r>
      <w:r>
        <w:rPr>
          <w:rFonts w:cs="Arial"/>
          <w:szCs w:val="20"/>
        </w:rPr>
        <w:t>a</w:t>
      </w:r>
      <w:r w:rsidRPr="00B5429A">
        <w:rPr>
          <w:rFonts w:cs="Arial"/>
          <w:szCs w:val="20"/>
        </w:rPr>
        <w:t xml:space="preserve"> varnosti delovanja, vzdrževanje proizvoda in reševanje v obsegu in na način, ki je potreben za zagotovitev zaščite javnega interesa iz 5. člena tega zakona.</w:t>
      </w:r>
    </w:p>
    <w:p w:rsidR="009E200B" w:rsidRPr="00A25ACA" w:rsidRDefault="009E200B" w:rsidP="009E200B">
      <w:pPr>
        <w:contextualSpacing/>
        <w:jc w:val="both"/>
        <w:rPr>
          <w:rFonts w:cs="Arial"/>
          <w:szCs w:val="20"/>
        </w:rPr>
      </w:pPr>
    </w:p>
    <w:p w:rsidR="009E200B" w:rsidRDefault="009E200B" w:rsidP="009E200B">
      <w:pPr>
        <w:contextualSpacing/>
        <w:jc w:val="both"/>
        <w:rPr>
          <w:rFonts w:cs="Arial"/>
          <w:szCs w:val="20"/>
        </w:rPr>
      </w:pPr>
      <w:r w:rsidRPr="00A25ACA">
        <w:rPr>
          <w:rFonts w:cs="Arial"/>
          <w:szCs w:val="20"/>
        </w:rPr>
        <w:t xml:space="preserve">Na podlagi Direktive o dvigalih (Direktiva 2014/33/EU) sprejeti Pravilnik o varnosti dvigal (Uradni list RS, št. 25/16) določa zahteve za dvigala in varnostne komponente za dvigala, hkrati pa ureja tudi prevzemne in periodične preglede dvigal, vzdrževanje dvigal, nadzor in postopke obveščanja. V praksi se je izkazalo, da določeni vidiki prisotnosti dvigal in varnostnih komponent za dvigala </w:t>
      </w:r>
      <w:r w:rsidRPr="00A25ACA">
        <w:rPr>
          <w:rFonts w:cs="Arial"/>
          <w:szCs w:val="20"/>
        </w:rPr>
        <w:lastRenderedPageBreak/>
        <w:t xml:space="preserve">na trgu niso zadostno in celostno urejeni. Zaradi </w:t>
      </w:r>
      <w:r>
        <w:rPr>
          <w:rFonts w:cs="Arial"/>
          <w:szCs w:val="20"/>
        </w:rPr>
        <w:t>posebnosti</w:t>
      </w:r>
      <w:r w:rsidRPr="00A25ACA">
        <w:rPr>
          <w:rFonts w:cs="Arial"/>
          <w:szCs w:val="20"/>
        </w:rPr>
        <w:t xml:space="preserve"> dvigal kot vrste proizvod</w:t>
      </w:r>
      <w:r>
        <w:rPr>
          <w:rFonts w:cs="Arial"/>
          <w:szCs w:val="20"/>
        </w:rPr>
        <w:t>ov</w:t>
      </w:r>
      <w:r w:rsidRPr="00A25ACA">
        <w:rPr>
          <w:rFonts w:cs="Arial"/>
          <w:szCs w:val="20"/>
        </w:rPr>
        <w:t>, katerih izpolnjevanje varnostnih zahtev je potrebno celoten čas njihovega obratovanja in za doseganje česar je potrebno sodelovanje lastnika dvigala, vzdrževalca dvigala, morebitnega skrbnika dvigala in reševalca iz dvigala, je treb</w:t>
      </w:r>
      <w:r>
        <w:rPr>
          <w:rFonts w:cs="Arial"/>
          <w:szCs w:val="20"/>
        </w:rPr>
        <w:t>a</w:t>
      </w:r>
      <w:r w:rsidRPr="00A25ACA">
        <w:rPr>
          <w:rFonts w:cs="Arial"/>
          <w:szCs w:val="20"/>
        </w:rPr>
        <w:t xml:space="preserve"> v Pravilniku o varnosti dvigal </w:t>
      </w:r>
      <w:r w:rsidRPr="001225F0">
        <w:rPr>
          <w:rFonts w:cs="Arial"/>
          <w:szCs w:val="20"/>
        </w:rPr>
        <w:t xml:space="preserve">podrobneje urediti zahteve za izpolnjevanje </w:t>
      </w:r>
      <w:r w:rsidRPr="00A25ACA">
        <w:rPr>
          <w:rFonts w:cs="Arial"/>
          <w:szCs w:val="20"/>
        </w:rPr>
        <w:t xml:space="preserve">obveznosti lastnika in skrbnika proizvoda v zvezi z zagotavljanjem varnega delovanja, vzdrževanja in reševanja iz dvigala. V ta namen se </w:t>
      </w:r>
      <w:r>
        <w:rPr>
          <w:rFonts w:cs="Arial"/>
          <w:szCs w:val="20"/>
        </w:rPr>
        <w:t>v</w:t>
      </w:r>
      <w:r w:rsidRPr="00A25ACA">
        <w:rPr>
          <w:rFonts w:cs="Arial"/>
          <w:szCs w:val="20"/>
        </w:rPr>
        <w:t xml:space="preserve"> predlagan</w:t>
      </w:r>
      <w:r>
        <w:rPr>
          <w:rFonts w:cs="Arial"/>
          <w:szCs w:val="20"/>
        </w:rPr>
        <w:t>em</w:t>
      </w:r>
      <w:r w:rsidRPr="00A25ACA">
        <w:rPr>
          <w:rFonts w:cs="Arial"/>
          <w:szCs w:val="20"/>
        </w:rPr>
        <w:t xml:space="preserve"> nov</w:t>
      </w:r>
      <w:r>
        <w:rPr>
          <w:rFonts w:cs="Arial"/>
          <w:szCs w:val="20"/>
        </w:rPr>
        <w:t>em</w:t>
      </w:r>
      <w:r w:rsidRPr="00A25ACA">
        <w:rPr>
          <w:rFonts w:cs="Arial"/>
          <w:szCs w:val="20"/>
        </w:rPr>
        <w:t xml:space="preserve"> 7.a členu uredi potrebna zakonska podlaga nadaljnjemu podzakonskemu urejanju </w:t>
      </w:r>
      <w:r>
        <w:rPr>
          <w:rFonts w:cs="Arial"/>
          <w:szCs w:val="20"/>
        </w:rPr>
        <w:t xml:space="preserve">načina izpolnjevanja </w:t>
      </w:r>
      <w:r w:rsidRPr="00A25ACA">
        <w:rPr>
          <w:rFonts w:cs="Arial"/>
          <w:szCs w:val="20"/>
        </w:rPr>
        <w:t>obveznosti lastnika in skrbnika proizvoda. Omejitev pooblastila o podzakonskem urejanju obveznosti pa je ustrezno zamejena z navezavo določbe na zagotovitev zaščite javnega interesa iz 5. člena</w:t>
      </w:r>
      <w:r>
        <w:rPr>
          <w:rFonts w:cs="Arial"/>
          <w:szCs w:val="20"/>
        </w:rPr>
        <w:t>,</w:t>
      </w:r>
      <w:r w:rsidRPr="00A25ACA">
        <w:rPr>
          <w:rFonts w:cs="Arial"/>
          <w:szCs w:val="20"/>
        </w:rPr>
        <w:t xml:space="preserve"> in sicer v obsegu in na način, ki </w:t>
      </w:r>
      <w:r>
        <w:rPr>
          <w:rFonts w:cs="Arial"/>
          <w:szCs w:val="20"/>
        </w:rPr>
        <w:t>sta</w:t>
      </w:r>
      <w:r w:rsidRPr="00A25ACA">
        <w:rPr>
          <w:rFonts w:cs="Arial"/>
          <w:szCs w:val="20"/>
        </w:rPr>
        <w:t xml:space="preserve"> za to potrebn</w:t>
      </w:r>
      <w:r>
        <w:rPr>
          <w:rFonts w:cs="Arial"/>
          <w:szCs w:val="20"/>
        </w:rPr>
        <w:t>a</w:t>
      </w:r>
      <w:r w:rsidRPr="00A25ACA">
        <w:rPr>
          <w:rFonts w:cs="Arial"/>
          <w:szCs w:val="20"/>
        </w:rPr>
        <w:t>.</w:t>
      </w:r>
    </w:p>
    <w:p w:rsidR="009E200B" w:rsidRPr="00875264" w:rsidRDefault="009E200B" w:rsidP="009E200B">
      <w:pPr>
        <w:contextualSpacing/>
        <w:jc w:val="both"/>
        <w:rPr>
          <w:rFonts w:cs="Arial"/>
          <w:szCs w:val="20"/>
        </w:rPr>
      </w:pPr>
      <w:r>
        <w:rPr>
          <w:rFonts w:cs="Arial"/>
          <w:szCs w:val="20"/>
        </w:rPr>
        <w:t xml:space="preserve">Prav tako se zagotovi ustrezna zakonska podlaga </w:t>
      </w:r>
      <w:r w:rsidRPr="009252C8">
        <w:rPr>
          <w:rFonts w:cs="Arial"/>
          <w:szCs w:val="20"/>
        </w:rPr>
        <w:t>določbam Pravilnik</w:t>
      </w:r>
      <w:r>
        <w:rPr>
          <w:rFonts w:cs="Arial"/>
          <w:szCs w:val="20"/>
        </w:rPr>
        <w:t>a</w:t>
      </w:r>
      <w:r w:rsidRPr="009252C8">
        <w:rPr>
          <w:rFonts w:cs="Arial"/>
          <w:szCs w:val="20"/>
        </w:rPr>
        <w:t xml:space="preserve"> o pregledovanju in preskušanju opreme pod tlakom (Uradni list RS,</w:t>
      </w:r>
      <w:r>
        <w:rPr>
          <w:rFonts w:cs="Arial"/>
          <w:szCs w:val="20"/>
        </w:rPr>
        <w:t xml:space="preserve"> št. 92/08 in 17/11 – ZTZPUS-1), ki predvideva periodične preglede tlačne opreme in njeno vzdrževanje ter ga je treba posodobiti.</w:t>
      </w:r>
    </w:p>
    <w:p w:rsidR="009E200B" w:rsidRPr="00A25ACA" w:rsidRDefault="009E200B" w:rsidP="009E200B">
      <w:pPr>
        <w:contextualSpacing/>
        <w:jc w:val="both"/>
        <w:rPr>
          <w:rFonts w:cs="Arial"/>
          <w:b/>
          <w:szCs w:val="20"/>
        </w:rPr>
      </w:pPr>
    </w:p>
    <w:p w:rsidR="009E200B" w:rsidRPr="00A25ACA" w:rsidRDefault="009E200B" w:rsidP="009E200B">
      <w:pPr>
        <w:contextualSpacing/>
        <w:jc w:val="both"/>
        <w:rPr>
          <w:rFonts w:cs="Arial"/>
          <w:b/>
          <w:szCs w:val="20"/>
        </w:rPr>
      </w:pPr>
    </w:p>
    <w:p w:rsidR="009E200B" w:rsidRPr="00A25ACA" w:rsidRDefault="009E200B" w:rsidP="009E200B">
      <w:pPr>
        <w:contextualSpacing/>
        <w:jc w:val="both"/>
        <w:rPr>
          <w:rFonts w:cs="Arial"/>
          <w:szCs w:val="20"/>
        </w:rPr>
      </w:pPr>
      <w:r w:rsidRPr="00A25ACA">
        <w:rPr>
          <w:rFonts w:cs="Arial"/>
          <w:b/>
          <w:bCs/>
          <w:color w:val="000000"/>
          <w:szCs w:val="20"/>
          <w:lang w:eastAsia="sl-SI"/>
        </w:rPr>
        <w:t>Obrazložitev k</w:t>
      </w:r>
      <w:r w:rsidRPr="00A25ACA">
        <w:rPr>
          <w:rFonts w:cs="Arial"/>
          <w:b/>
          <w:szCs w:val="20"/>
        </w:rPr>
        <w:t xml:space="preserve"> </w:t>
      </w:r>
      <w:r>
        <w:rPr>
          <w:rFonts w:cs="Arial"/>
          <w:b/>
          <w:szCs w:val="20"/>
        </w:rPr>
        <w:t>7</w:t>
      </w:r>
      <w:r w:rsidRPr="00A25ACA">
        <w:rPr>
          <w:rFonts w:cs="Arial"/>
          <w:b/>
          <w:szCs w:val="20"/>
        </w:rPr>
        <w:t>. členu (15. člen ZTZPUS-1):</w:t>
      </w:r>
    </w:p>
    <w:p w:rsidR="009E200B" w:rsidRPr="00A25ACA" w:rsidRDefault="009E200B" w:rsidP="009E200B">
      <w:pPr>
        <w:spacing w:line="240" w:lineRule="auto"/>
        <w:contextualSpacing/>
        <w:jc w:val="both"/>
        <w:rPr>
          <w:rFonts w:cs="Arial"/>
          <w:b/>
          <w:szCs w:val="20"/>
        </w:rPr>
      </w:pPr>
    </w:p>
    <w:p w:rsidR="009E200B" w:rsidRPr="00A25ACA" w:rsidRDefault="009E200B" w:rsidP="009E200B">
      <w:pPr>
        <w:spacing w:line="240" w:lineRule="auto"/>
        <w:contextualSpacing/>
        <w:jc w:val="both"/>
        <w:rPr>
          <w:rFonts w:cs="Arial"/>
          <w:szCs w:val="20"/>
        </w:rPr>
      </w:pPr>
      <w:r w:rsidRPr="00A25ACA">
        <w:rPr>
          <w:rFonts w:cs="Arial"/>
          <w:szCs w:val="20"/>
        </w:rPr>
        <w:t xml:space="preserve">V prvem odstavku 15. člena zakona se posodobi seznam </w:t>
      </w:r>
      <w:r>
        <w:rPr>
          <w:rFonts w:cs="Arial"/>
          <w:szCs w:val="20"/>
        </w:rPr>
        <w:t>veljavne</w:t>
      </w:r>
      <w:r w:rsidRPr="00A25ACA">
        <w:rPr>
          <w:rFonts w:cs="Arial"/>
          <w:szCs w:val="20"/>
        </w:rPr>
        <w:t xml:space="preserve"> zakonodaje, katere izvajanje nadzorujejo </w:t>
      </w:r>
      <w:r>
        <w:rPr>
          <w:rFonts w:cs="Arial"/>
          <w:szCs w:val="20"/>
        </w:rPr>
        <w:t>inšpekcijski organi</w:t>
      </w:r>
      <w:r w:rsidRPr="00A25ACA">
        <w:rPr>
          <w:rFonts w:cs="Arial"/>
          <w:szCs w:val="20"/>
        </w:rPr>
        <w:t xml:space="preserve">, pristojni za posamezno vrsto proizvodov, v skladu </w:t>
      </w:r>
      <w:r>
        <w:rPr>
          <w:rFonts w:cs="Arial"/>
          <w:szCs w:val="20"/>
        </w:rPr>
        <w:t>z materialnimi</w:t>
      </w:r>
      <w:r w:rsidRPr="00A25ACA">
        <w:rPr>
          <w:rFonts w:cs="Arial"/>
          <w:szCs w:val="20"/>
        </w:rPr>
        <w:t xml:space="preserve"> predpisi, ki določajo pristojnosti in naloge </w:t>
      </w:r>
      <w:r>
        <w:rPr>
          <w:rFonts w:cs="Arial"/>
          <w:szCs w:val="20"/>
        </w:rPr>
        <w:t>inšpekcijskih organov</w:t>
      </w:r>
      <w:r w:rsidRPr="00A25ACA">
        <w:rPr>
          <w:rFonts w:cs="Arial"/>
          <w:szCs w:val="20"/>
        </w:rPr>
        <w:t>:</w:t>
      </w:r>
    </w:p>
    <w:p w:rsidR="009E200B" w:rsidRPr="00A25ACA" w:rsidRDefault="009E200B" w:rsidP="009E200B">
      <w:pPr>
        <w:pStyle w:val="Odstavekseznama"/>
        <w:numPr>
          <w:ilvl w:val="0"/>
          <w:numId w:val="19"/>
        </w:numPr>
        <w:suppressAutoHyphens/>
        <w:spacing w:line="259" w:lineRule="auto"/>
        <w:ind w:left="284" w:hanging="284"/>
        <w:jc w:val="both"/>
        <w:rPr>
          <w:rFonts w:cs="Arial"/>
          <w:szCs w:val="20"/>
        </w:rPr>
      </w:pPr>
      <w:r w:rsidRPr="00A25ACA">
        <w:rPr>
          <w:rFonts w:cs="Arial"/>
          <w:szCs w:val="20"/>
        </w:rPr>
        <w:t xml:space="preserve">Uredba 2019/1020/EU, ki v delu o nadzoru trga in skladnosti proizvodov delno razveljavlja in nasleduje Uredbo 765/2008/ES, </w:t>
      </w:r>
    </w:p>
    <w:p w:rsidR="009E200B" w:rsidRPr="00A25ACA" w:rsidRDefault="009E200B" w:rsidP="009E200B">
      <w:pPr>
        <w:pStyle w:val="Odstavekseznama"/>
        <w:numPr>
          <w:ilvl w:val="0"/>
          <w:numId w:val="19"/>
        </w:numPr>
        <w:suppressAutoHyphens/>
        <w:spacing w:line="259" w:lineRule="auto"/>
        <w:ind w:left="284" w:hanging="284"/>
        <w:jc w:val="both"/>
        <w:rPr>
          <w:rFonts w:cs="Arial"/>
          <w:szCs w:val="20"/>
        </w:rPr>
      </w:pPr>
      <w:r w:rsidRPr="00A25ACA">
        <w:rPr>
          <w:rFonts w:cs="Arial"/>
          <w:szCs w:val="20"/>
        </w:rPr>
        <w:t xml:space="preserve">Uredba 765/2008/ES, </w:t>
      </w:r>
      <w:r w:rsidRPr="00721E2F">
        <w:rPr>
          <w:rFonts w:cs="Arial"/>
          <w:szCs w:val="20"/>
        </w:rPr>
        <w:t xml:space="preserve">ki se preimenovana z Uredbo 2019/1020/EU </w:t>
      </w:r>
      <w:r w:rsidRPr="00A25ACA">
        <w:rPr>
          <w:rFonts w:cs="Arial"/>
          <w:szCs w:val="20"/>
        </w:rPr>
        <w:t xml:space="preserve">še naprej uporablja v zvezi z določitvijo zahtev za akreditacijo, </w:t>
      </w:r>
    </w:p>
    <w:p w:rsidR="009E200B" w:rsidRPr="00A25ACA" w:rsidRDefault="009E200B" w:rsidP="009E200B">
      <w:pPr>
        <w:pStyle w:val="Odstavekseznama"/>
        <w:numPr>
          <w:ilvl w:val="0"/>
          <w:numId w:val="19"/>
        </w:numPr>
        <w:suppressAutoHyphens/>
        <w:spacing w:line="259" w:lineRule="auto"/>
        <w:ind w:left="284" w:hanging="284"/>
        <w:jc w:val="both"/>
        <w:rPr>
          <w:rFonts w:cs="Arial"/>
          <w:szCs w:val="20"/>
        </w:rPr>
      </w:pPr>
      <w:r w:rsidRPr="00A25ACA">
        <w:rPr>
          <w:rFonts w:cs="Arial"/>
          <w:szCs w:val="20"/>
        </w:rPr>
        <w:t>Uredba 2019/515/EU o vzajemnem priznavanju blaga, ki se zakonito trži v drugi državi članici, ki razveljavlja Uredbo 764/2008/ES</w:t>
      </w:r>
      <w:r>
        <w:rPr>
          <w:rFonts w:cs="Arial"/>
          <w:szCs w:val="20"/>
        </w:rPr>
        <w:t>, in</w:t>
      </w:r>
    </w:p>
    <w:p w:rsidR="009E200B" w:rsidRPr="005D3EC6" w:rsidRDefault="009E200B" w:rsidP="009E200B">
      <w:pPr>
        <w:pStyle w:val="Odstavekseznama"/>
        <w:numPr>
          <w:ilvl w:val="0"/>
          <w:numId w:val="19"/>
        </w:numPr>
        <w:suppressAutoHyphens/>
        <w:spacing w:line="259" w:lineRule="auto"/>
        <w:ind w:left="284"/>
        <w:jc w:val="both"/>
        <w:rPr>
          <w:rFonts w:cs="Arial"/>
          <w:szCs w:val="20"/>
        </w:rPr>
      </w:pPr>
      <w:r w:rsidRPr="005D3EC6">
        <w:rPr>
          <w:rFonts w:cs="Arial"/>
          <w:szCs w:val="20"/>
        </w:rPr>
        <w:t xml:space="preserve">Uredba o izvajanju Uredbe (EU) o nadzoru trga in skladnosti proizvodov </w:t>
      </w:r>
      <w:r w:rsidRPr="00625F03">
        <w:rPr>
          <w:rFonts w:cs="Arial"/>
          <w:szCs w:val="20"/>
        </w:rPr>
        <w:t>(Uradni list RS, št. 194/21)</w:t>
      </w:r>
      <w:r>
        <w:rPr>
          <w:rFonts w:cs="Arial"/>
          <w:szCs w:val="20"/>
        </w:rPr>
        <w:t>.</w:t>
      </w:r>
    </w:p>
    <w:p w:rsidR="009E200B" w:rsidRPr="00A25ACA" w:rsidRDefault="009E200B" w:rsidP="009E200B">
      <w:pPr>
        <w:jc w:val="both"/>
        <w:rPr>
          <w:rFonts w:cs="Arial"/>
          <w:szCs w:val="20"/>
        </w:rPr>
      </w:pPr>
    </w:p>
    <w:p w:rsidR="009E200B" w:rsidRPr="00A25ACA" w:rsidRDefault="009E200B" w:rsidP="009E200B">
      <w:pPr>
        <w:jc w:val="both"/>
        <w:rPr>
          <w:rFonts w:cs="Arial"/>
          <w:szCs w:val="20"/>
        </w:rPr>
      </w:pPr>
      <w:r w:rsidRPr="00A25ACA">
        <w:rPr>
          <w:rFonts w:cs="Arial"/>
          <w:szCs w:val="20"/>
        </w:rPr>
        <w:t xml:space="preserve">V drugem </w:t>
      </w:r>
      <w:r>
        <w:rPr>
          <w:rFonts w:cs="Arial"/>
          <w:szCs w:val="20"/>
        </w:rPr>
        <w:t xml:space="preserve">in novem tretjem </w:t>
      </w:r>
      <w:r w:rsidRPr="00A25ACA">
        <w:rPr>
          <w:rFonts w:cs="Arial"/>
          <w:szCs w:val="20"/>
        </w:rPr>
        <w:t>odstavku 15. člena zakona se v okviru obstoječih pristojnosti, določeni</w:t>
      </w:r>
      <w:r>
        <w:rPr>
          <w:rFonts w:cs="Arial"/>
          <w:szCs w:val="20"/>
        </w:rPr>
        <w:t>h</w:t>
      </w:r>
      <w:r w:rsidRPr="00A25ACA">
        <w:rPr>
          <w:rFonts w:cs="Arial"/>
          <w:szCs w:val="20"/>
        </w:rPr>
        <w:t xml:space="preserve"> z materialnimi predpisi, dodelijo nova pooblastila </w:t>
      </w:r>
      <w:r>
        <w:rPr>
          <w:rFonts w:cs="Arial"/>
          <w:szCs w:val="20"/>
        </w:rPr>
        <w:t xml:space="preserve">inšpekcijskim </w:t>
      </w:r>
      <w:r w:rsidRPr="00A25ACA">
        <w:rPr>
          <w:rFonts w:cs="Arial"/>
          <w:szCs w:val="20"/>
        </w:rPr>
        <w:t>organom</w:t>
      </w:r>
      <w:r>
        <w:rPr>
          <w:rFonts w:cs="Arial"/>
          <w:szCs w:val="20"/>
        </w:rPr>
        <w:t xml:space="preserve"> ter v novem tretjem odstavku določijo ukrepi.</w:t>
      </w:r>
      <w:r w:rsidRPr="00A25ACA">
        <w:rPr>
          <w:rFonts w:cs="Arial"/>
          <w:szCs w:val="20"/>
        </w:rPr>
        <w:t xml:space="preserve"> </w:t>
      </w:r>
      <w:r>
        <w:rPr>
          <w:rFonts w:cs="Arial"/>
          <w:szCs w:val="20"/>
        </w:rPr>
        <w:t xml:space="preserve">Pooblastila in ukrepi se zavoljo preglednosti uredijo ločeno v drugem in tretjem odstavku. </w:t>
      </w:r>
      <w:r w:rsidRPr="00A25ACA">
        <w:rPr>
          <w:rFonts w:cs="Arial"/>
          <w:szCs w:val="20"/>
        </w:rPr>
        <w:t xml:space="preserve">Besedilo drugega </w:t>
      </w:r>
      <w:r>
        <w:rPr>
          <w:rFonts w:cs="Arial"/>
          <w:szCs w:val="20"/>
        </w:rPr>
        <w:t xml:space="preserve">in tretjega </w:t>
      </w:r>
      <w:r w:rsidRPr="00A25ACA">
        <w:rPr>
          <w:rFonts w:cs="Arial"/>
          <w:szCs w:val="20"/>
        </w:rPr>
        <w:t xml:space="preserve">odstavka 15. člena se za potrebe izvajanja Uredbe 2019/1020/EU v celoti uskladi s četrtim odstavkom 14. člena </w:t>
      </w:r>
      <w:r>
        <w:rPr>
          <w:rFonts w:cs="Arial"/>
          <w:szCs w:val="20"/>
        </w:rPr>
        <w:t xml:space="preserve">in 16. členom </w:t>
      </w:r>
      <w:r w:rsidRPr="00A25ACA">
        <w:rPr>
          <w:rFonts w:cs="Arial"/>
          <w:szCs w:val="20"/>
        </w:rPr>
        <w:t xml:space="preserve">Uredbe 2019/1020/EU. </w:t>
      </w:r>
      <w:r>
        <w:rPr>
          <w:rFonts w:cs="Arial"/>
          <w:szCs w:val="20"/>
        </w:rPr>
        <w:t xml:space="preserve">Pooblastila in ukrepi </w:t>
      </w:r>
      <w:r w:rsidRPr="00A25ACA">
        <w:rPr>
          <w:rFonts w:cs="Arial"/>
          <w:szCs w:val="20"/>
        </w:rPr>
        <w:t>s</w:t>
      </w:r>
      <w:r>
        <w:rPr>
          <w:rFonts w:cs="Arial"/>
          <w:szCs w:val="20"/>
        </w:rPr>
        <w:t>e</w:t>
      </w:r>
      <w:r w:rsidRPr="00A25ACA">
        <w:rPr>
          <w:rFonts w:cs="Arial"/>
          <w:szCs w:val="20"/>
        </w:rPr>
        <w:t xml:space="preserve"> sledeč četrtemu odstavku 14. člena Uredbe 2019/1020/EU </w:t>
      </w:r>
      <w:r>
        <w:rPr>
          <w:rFonts w:cs="Arial"/>
          <w:szCs w:val="20"/>
        </w:rPr>
        <w:t>ustrezno razširijo</w:t>
      </w:r>
      <w:r w:rsidRPr="00A25ACA">
        <w:rPr>
          <w:rFonts w:cs="Arial"/>
          <w:szCs w:val="20"/>
        </w:rPr>
        <w:t xml:space="preserve"> s posebnim poudarkom </w:t>
      </w:r>
      <w:r w:rsidRPr="001225F0">
        <w:rPr>
          <w:rFonts w:cs="Arial"/>
          <w:szCs w:val="20"/>
        </w:rPr>
        <w:t>na digitalnih informacijsko-komunikacijskih rešitvah</w:t>
      </w:r>
      <w:r w:rsidRPr="00A25ACA">
        <w:rPr>
          <w:rFonts w:cs="Arial"/>
          <w:szCs w:val="20"/>
        </w:rPr>
        <w:t xml:space="preserve">, kot </w:t>
      </w:r>
      <w:r>
        <w:rPr>
          <w:rFonts w:cs="Arial"/>
          <w:szCs w:val="20"/>
        </w:rPr>
        <w:t>so</w:t>
      </w:r>
      <w:r w:rsidRPr="00A25ACA">
        <w:rPr>
          <w:rFonts w:cs="Arial"/>
          <w:szCs w:val="20"/>
        </w:rPr>
        <w:t xml:space="preserve"> vdelana programska oprema, digitalni mediji, nosilci ali mesta</w:t>
      </w:r>
      <w:r>
        <w:rPr>
          <w:rFonts w:cs="Arial"/>
          <w:szCs w:val="20"/>
        </w:rPr>
        <w:t>,</w:t>
      </w:r>
      <w:r w:rsidRPr="00A25ACA">
        <w:rPr>
          <w:rFonts w:cs="Arial"/>
          <w:szCs w:val="20"/>
        </w:rPr>
        <w:t xml:space="preserve"> ter vključujejo zahtevo po dokazovanju lastništva spletnih mest, odstranitvi vsebine s spletnega vmesnika in ukrep od ponudnikov storitev informacijske družbe zahtevati dostop so spletnega vmesnika.</w:t>
      </w:r>
      <w:r>
        <w:rPr>
          <w:rFonts w:cs="Arial"/>
          <w:szCs w:val="20"/>
        </w:rPr>
        <w:t xml:space="preserve"> </w:t>
      </w:r>
      <w:r w:rsidRPr="00A25ACA">
        <w:rPr>
          <w:rFonts w:cs="Arial"/>
          <w:szCs w:val="20"/>
        </w:rPr>
        <w:t>S temi pooblastili</w:t>
      </w:r>
      <w:r>
        <w:rPr>
          <w:rFonts w:cs="Arial"/>
          <w:szCs w:val="20"/>
        </w:rPr>
        <w:t xml:space="preserve"> </w:t>
      </w:r>
      <w:r w:rsidRPr="00A25ACA">
        <w:rPr>
          <w:rFonts w:cs="Arial"/>
          <w:szCs w:val="20"/>
        </w:rPr>
        <w:t xml:space="preserve">v okviru </w:t>
      </w:r>
      <w:r>
        <w:rPr>
          <w:rFonts w:cs="Arial"/>
          <w:szCs w:val="20"/>
        </w:rPr>
        <w:t>že veljavnih</w:t>
      </w:r>
      <w:r w:rsidRPr="00A25ACA">
        <w:rPr>
          <w:rFonts w:cs="Arial"/>
          <w:szCs w:val="20"/>
        </w:rPr>
        <w:t xml:space="preserve"> pristojnosti se </w:t>
      </w:r>
      <w:r>
        <w:rPr>
          <w:rFonts w:cs="Arial"/>
          <w:szCs w:val="20"/>
        </w:rPr>
        <w:t xml:space="preserve">inšpekcijskim </w:t>
      </w:r>
      <w:r w:rsidRPr="00A25ACA">
        <w:rPr>
          <w:rFonts w:cs="Arial"/>
          <w:szCs w:val="20"/>
        </w:rPr>
        <w:t>organom izboljšujejo možnosti ukrepanja z namenom kakovostnejšega in še učinkovitejšega nadzora trga in skladnosti proizvodov, s čimer se zagotavlja visoka stopnja zaščite javn</w:t>
      </w:r>
      <w:r>
        <w:rPr>
          <w:rFonts w:cs="Arial"/>
          <w:szCs w:val="20"/>
        </w:rPr>
        <w:t>ega</w:t>
      </w:r>
      <w:r w:rsidRPr="00A25ACA">
        <w:rPr>
          <w:rFonts w:cs="Arial"/>
          <w:szCs w:val="20"/>
        </w:rPr>
        <w:t xml:space="preserve"> interes</w:t>
      </w:r>
      <w:r>
        <w:rPr>
          <w:rFonts w:cs="Arial"/>
          <w:szCs w:val="20"/>
        </w:rPr>
        <w:t>a</w:t>
      </w:r>
      <w:r w:rsidRPr="00A25ACA">
        <w:rPr>
          <w:rFonts w:cs="Arial"/>
          <w:szCs w:val="20"/>
        </w:rPr>
        <w:t xml:space="preserve">, kot </w:t>
      </w:r>
      <w:r>
        <w:rPr>
          <w:rFonts w:cs="Arial"/>
          <w:szCs w:val="20"/>
        </w:rPr>
        <w:t>je</w:t>
      </w:r>
      <w:r w:rsidRPr="00A25ACA">
        <w:rPr>
          <w:rFonts w:cs="Arial"/>
          <w:szCs w:val="20"/>
        </w:rPr>
        <w:t xml:space="preserve"> varovanje zdravja in varnosti nasploh, varnost in zdravje pri delu ter varstvo potrošnikov, varstvo okolja in javne varnosti ter zaščita drugih javnih interesov, ki jih varujejo materialni predpisi.</w:t>
      </w:r>
      <w:r>
        <w:rPr>
          <w:rFonts w:cs="Arial"/>
          <w:szCs w:val="20"/>
        </w:rPr>
        <w:t xml:space="preserve"> </w:t>
      </w:r>
      <w:r w:rsidRPr="00640B16">
        <w:rPr>
          <w:rFonts w:cs="Arial"/>
          <w:szCs w:val="20"/>
        </w:rPr>
        <w:t xml:space="preserve">Sprememba pooblastil in ukrepov glede na obstoječi 15. člen zakona je potrebna, saj četrti odstavek 14. člena Uredbe 2019/1020/EU nalaga državam članicam podelitev </w:t>
      </w:r>
      <w:r>
        <w:rPr>
          <w:rFonts w:cs="Arial"/>
          <w:szCs w:val="20"/>
        </w:rPr>
        <w:t>posebnih</w:t>
      </w:r>
      <w:r w:rsidRPr="00640B16">
        <w:rPr>
          <w:rFonts w:cs="Arial"/>
          <w:szCs w:val="20"/>
        </w:rPr>
        <w:t xml:space="preserve"> pooblastil, ki se nanašajo na proizvode (pregled programske opreme, zahteva po predložitvi </w:t>
      </w:r>
      <w:r>
        <w:rPr>
          <w:rFonts w:cs="Arial"/>
          <w:szCs w:val="20"/>
        </w:rPr>
        <w:t>tehtnih</w:t>
      </w:r>
      <w:r w:rsidRPr="00640B16">
        <w:rPr>
          <w:rFonts w:cs="Arial"/>
          <w:szCs w:val="20"/>
        </w:rPr>
        <w:t xml:space="preserve"> informacij o dobavni verigi, distribucijskem omrežju</w:t>
      </w:r>
      <w:r>
        <w:rPr>
          <w:rFonts w:cs="Arial"/>
          <w:szCs w:val="20"/>
        </w:rPr>
        <w:t xml:space="preserve"> ter</w:t>
      </w:r>
      <w:r w:rsidRPr="00640B16">
        <w:rPr>
          <w:rFonts w:cs="Arial"/>
          <w:szCs w:val="20"/>
        </w:rPr>
        <w:t xml:space="preserve"> količini proizvodov na trgu, zahteva po odstranitvi vsebine, ki se nanaša na zadevne proizvode, s spletnega vmesnika, zahteva po omejitvi dostopa do spletnega vmesnika). Menimo, da se glede na </w:t>
      </w:r>
      <w:r>
        <w:rPr>
          <w:rFonts w:cs="Arial"/>
          <w:szCs w:val="20"/>
        </w:rPr>
        <w:t>posebnost</w:t>
      </w:r>
      <w:r w:rsidRPr="00640B16">
        <w:rPr>
          <w:rFonts w:cs="Arial"/>
          <w:szCs w:val="20"/>
        </w:rPr>
        <w:t xml:space="preserve"> naštetih pooblastil ta ne podvajajo z že podeljenimi pooblastili po splošnem zakonu. Pooblastila v Zakon</w:t>
      </w:r>
      <w:r>
        <w:rPr>
          <w:rFonts w:cs="Arial"/>
          <w:szCs w:val="20"/>
        </w:rPr>
        <w:t>u</w:t>
      </w:r>
      <w:r w:rsidRPr="00640B16">
        <w:rPr>
          <w:rFonts w:cs="Arial"/>
          <w:szCs w:val="20"/>
        </w:rPr>
        <w:t xml:space="preserve"> o splošni varnosti proizvodov (Uradni list RS, št. 101/03) se nanašajo </w:t>
      </w:r>
      <w:r>
        <w:rPr>
          <w:rFonts w:cs="Arial"/>
          <w:szCs w:val="20"/>
        </w:rPr>
        <w:t xml:space="preserve">samo </w:t>
      </w:r>
      <w:r w:rsidRPr="00640B16">
        <w:rPr>
          <w:rFonts w:cs="Arial"/>
          <w:szCs w:val="20"/>
        </w:rPr>
        <w:t>na nevarne proizvode, kar pomeni ožje urejanje kot v ZTZPUS-1, pooblastila in ukrepi v Zakon</w:t>
      </w:r>
      <w:r>
        <w:rPr>
          <w:rFonts w:cs="Arial"/>
          <w:szCs w:val="20"/>
        </w:rPr>
        <w:t>u</w:t>
      </w:r>
      <w:r w:rsidRPr="00640B16">
        <w:rPr>
          <w:rFonts w:cs="Arial"/>
          <w:szCs w:val="20"/>
        </w:rPr>
        <w:t xml:space="preserve"> o inšpekcijskem nadzoru (Uradni list RS, št. 43/07 – uradno prečiščeno besedilo in 40/14) pa so določen</w:t>
      </w:r>
      <w:r>
        <w:rPr>
          <w:rFonts w:cs="Arial"/>
          <w:szCs w:val="20"/>
        </w:rPr>
        <w:t>i</w:t>
      </w:r>
      <w:r w:rsidRPr="00640B16">
        <w:rPr>
          <w:rFonts w:cs="Arial"/>
          <w:szCs w:val="20"/>
        </w:rPr>
        <w:t xml:space="preserve"> splošneje in ne </w:t>
      </w:r>
      <w:r w:rsidRPr="00640B16">
        <w:rPr>
          <w:rFonts w:cs="Arial"/>
          <w:szCs w:val="20"/>
        </w:rPr>
        <w:lastRenderedPageBreak/>
        <w:t xml:space="preserve">nanašajoč se zadosti na proizvode. Pooblastila in ukrepi so v </w:t>
      </w:r>
      <w:r>
        <w:rPr>
          <w:rFonts w:cs="Arial"/>
          <w:szCs w:val="20"/>
        </w:rPr>
        <w:t xml:space="preserve">tem </w:t>
      </w:r>
      <w:r w:rsidRPr="00640B16">
        <w:rPr>
          <w:rFonts w:cs="Arial"/>
          <w:szCs w:val="20"/>
        </w:rPr>
        <w:t xml:space="preserve">predlogu novele določena v enakem obsegu kot v zdaj veljavnem zakonu, z dodanimi nekaterimi novimi, kot nalaga 14. člen Uredbe 2019/1020/EU, hkrati pa je zaradi ožjega urejanja ukrepov v 16. členu Uredbe 2019/1020/EU, ki se nanašajo </w:t>
      </w:r>
      <w:r>
        <w:rPr>
          <w:rFonts w:cs="Arial"/>
          <w:szCs w:val="20"/>
        </w:rPr>
        <w:t>le</w:t>
      </w:r>
      <w:r w:rsidRPr="00640B16">
        <w:rPr>
          <w:rFonts w:cs="Arial"/>
          <w:szCs w:val="20"/>
        </w:rPr>
        <w:t xml:space="preserve"> na harmonizirano področje proizvodov, potrebno urejanje ukrepov tudi v zakonu, ki ureja tako harmonizirano kot </w:t>
      </w:r>
      <w:proofErr w:type="spellStart"/>
      <w:r w:rsidRPr="00640B16">
        <w:rPr>
          <w:rFonts w:cs="Arial"/>
          <w:szCs w:val="20"/>
        </w:rPr>
        <w:t>neharmonizirano</w:t>
      </w:r>
      <w:proofErr w:type="spellEnd"/>
      <w:r w:rsidRPr="00640B16">
        <w:rPr>
          <w:rFonts w:cs="Arial"/>
          <w:szCs w:val="20"/>
        </w:rPr>
        <w:t xml:space="preserve"> področje.</w:t>
      </w:r>
    </w:p>
    <w:p w:rsidR="009E200B" w:rsidRDefault="009E200B" w:rsidP="009E200B">
      <w:pPr>
        <w:spacing w:line="240" w:lineRule="auto"/>
        <w:contextualSpacing/>
        <w:rPr>
          <w:rFonts w:cs="Arial"/>
          <w:b/>
          <w:szCs w:val="20"/>
        </w:rPr>
      </w:pPr>
    </w:p>
    <w:p w:rsidR="009E200B" w:rsidRPr="00A25ACA" w:rsidRDefault="009E200B" w:rsidP="009E200B">
      <w:pPr>
        <w:spacing w:line="240" w:lineRule="auto"/>
        <w:contextualSpacing/>
        <w:jc w:val="both"/>
        <w:rPr>
          <w:rFonts w:cs="Arial"/>
          <w:b/>
          <w:szCs w:val="20"/>
        </w:rPr>
      </w:pPr>
      <w:r>
        <w:rPr>
          <w:rFonts w:cs="Arial"/>
          <w:szCs w:val="20"/>
        </w:rPr>
        <w:t xml:space="preserve"> </w:t>
      </w:r>
    </w:p>
    <w:p w:rsidR="009E200B" w:rsidRPr="00A25ACA" w:rsidRDefault="009E200B" w:rsidP="009E200B">
      <w:pPr>
        <w:contextualSpacing/>
        <w:jc w:val="both"/>
        <w:rPr>
          <w:rFonts w:cs="Arial"/>
          <w:b/>
          <w:szCs w:val="20"/>
        </w:rPr>
      </w:pPr>
      <w:r w:rsidRPr="00A25ACA">
        <w:rPr>
          <w:rFonts w:cs="Arial"/>
          <w:b/>
          <w:bCs/>
          <w:color w:val="000000"/>
          <w:szCs w:val="20"/>
          <w:lang w:eastAsia="sl-SI"/>
        </w:rPr>
        <w:t>Obrazložitev k</w:t>
      </w:r>
      <w:r w:rsidRPr="00A25ACA">
        <w:rPr>
          <w:rFonts w:cs="Arial"/>
          <w:b/>
          <w:szCs w:val="20"/>
        </w:rPr>
        <w:t xml:space="preserve"> </w:t>
      </w:r>
      <w:r>
        <w:rPr>
          <w:rFonts w:cs="Arial"/>
          <w:b/>
          <w:szCs w:val="20"/>
        </w:rPr>
        <w:t>8</w:t>
      </w:r>
      <w:r w:rsidRPr="00A25ACA">
        <w:rPr>
          <w:rFonts w:cs="Arial"/>
          <w:b/>
          <w:szCs w:val="20"/>
        </w:rPr>
        <w:t>. členu (16. člen ZTZPUS-1):</w:t>
      </w:r>
    </w:p>
    <w:p w:rsidR="009E200B" w:rsidRPr="00A25ACA" w:rsidRDefault="009E200B" w:rsidP="009E200B">
      <w:pPr>
        <w:contextualSpacing/>
        <w:jc w:val="both"/>
        <w:rPr>
          <w:rFonts w:cs="Arial"/>
          <w:b/>
          <w:szCs w:val="20"/>
        </w:rPr>
      </w:pPr>
    </w:p>
    <w:p w:rsidR="009E200B" w:rsidRPr="00A25ACA" w:rsidRDefault="009E200B" w:rsidP="009E200B">
      <w:pPr>
        <w:contextualSpacing/>
        <w:jc w:val="both"/>
        <w:rPr>
          <w:rFonts w:cs="Arial"/>
          <w:szCs w:val="20"/>
        </w:rPr>
      </w:pPr>
      <w:r w:rsidRPr="00A25ACA">
        <w:rPr>
          <w:rFonts w:cs="Arial"/>
          <w:szCs w:val="20"/>
        </w:rPr>
        <w:t xml:space="preserve">V drugi alineji prvega odstavka 16. člena zakona se kratica »ES« zamenja </w:t>
      </w:r>
      <w:r>
        <w:rPr>
          <w:rFonts w:cs="Arial"/>
          <w:szCs w:val="20"/>
        </w:rPr>
        <w:t>s kratico</w:t>
      </w:r>
      <w:r w:rsidRPr="00A25ACA">
        <w:rPr>
          <w:rFonts w:cs="Arial"/>
          <w:szCs w:val="20"/>
        </w:rPr>
        <w:t xml:space="preserve"> »EU«. S tem se zapis »izjava EU o skladnosti« uskladi z </w:t>
      </w:r>
      <w:r>
        <w:rPr>
          <w:rFonts w:cs="Arial"/>
          <w:szCs w:val="20"/>
        </w:rPr>
        <w:t>uveljavljenim</w:t>
      </w:r>
      <w:r w:rsidRPr="00A25ACA">
        <w:rPr>
          <w:rFonts w:cs="Arial"/>
          <w:szCs w:val="20"/>
        </w:rPr>
        <w:t xml:space="preserve"> poimenovanjem.</w:t>
      </w:r>
    </w:p>
    <w:p w:rsidR="009E200B" w:rsidRPr="00A25ACA" w:rsidRDefault="009E200B" w:rsidP="009E200B">
      <w:pPr>
        <w:contextualSpacing/>
        <w:jc w:val="both"/>
        <w:rPr>
          <w:rFonts w:cs="Arial"/>
          <w:b/>
          <w:szCs w:val="20"/>
        </w:rPr>
      </w:pPr>
    </w:p>
    <w:p w:rsidR="009E200B" w:rsidRPr="00A25ACA" w:rsidRDefault="009E200B" w:rsidP="009E200B">
      <w:pPr>
        <w:contextualSpacing/>
        <w:jc w:val="both"/>
        <w:rPr>
          <w:rFonts w:cs="Arial"/>
          <w:b/>
          <w:szCs w:val="20"/>
        </w:rPr>
      </w:pPr>
    </w:p>
    <w:p w:rsidR="009E200B" w:rsidRPr="00A25ACA" w:rsidRDefault="009E200B" w:rsidP="009E200B">
      <w:pPr>
        <w:contextualSpacing/>
        <w:jc w:val="both"/>
        <w:rPr>
          <w:rFonts w:cs="Arial"/>
          <w:b/>
          <w:szCs w:val="20"/>
        </w:rPr>
      </w:pPr>
      <w:r w:rsidRPr="00A25ACA">
        <w:rPr>
          <w:rFonts w:cs="Arial"/>
          <w:b/>
          <w:bCs/>
          <w:color w:val="000000"/>
          <w:szCs w:val="20"/>
          <w:lang w:eastAsia="sl-SI"/>
        </w:rPr>
        <w:t>Obrazložitev k</w:t>
      </w:r>
      <w:r w:rsidRPr="00A25ACA">
        <w:rPr>
          <w:rFonts w:cs="Arial"/>
          <w:b/>
          <w:szCs w:val="20"/>
        </w:rPr>
        <w:t xml:space="preserve"> </w:t>
      </w:r>
      <w:r>
        <w:rPr>
          <w:rFonts w:cs="Arial"/>
          <w:b/>
          <w:szCs w:val="20"/>
        </w:rPr>
        <w:t>9</w:t>
      </w:r>
      <w:r w:rsidRPr="00A25ACA">
        <w:rPr>
          <w:rFonts w:cs="Arial"/>
          <w:b/>
          <w:szCs w:val="20"/>
        </w:rPr>
        <w:t>. členu (18. člen ZTZPUS-1):</w:t>
      </w:r>
    </w:p>
    <w:p w:rsidR="009E200B" w:rsidRPr="00A25ACA" w:rsidRDefault="009E200B" w:rsidP="009E200B">
      <w:pPr>
        <w:contextualSpacing/>
        <w:jc w:val="both"/>
        <w:rPr>
          <w:rFonts w:cs="Arial"/>
          <w:b/>
          <w:szCs w:val="20"/>
        </w:rPr>
      </w:pPr>
    </w:p>
    <w:p w:rsidR="009E200B" w:rsidRPr="00A25ACA" w:rsidRDefault="009E200B" w:rsidP="009E200B">
      <w:pPr>
        <w:spacing w:line="240" w:lineRule="auto"/>
        <w:contextualSpacing/>
        <w:jc w:val="both"/>
        <w:rPr>
          <w:rFonts w:cs="Arial"/>
          <w:szCs w:val="20"/>
        </w:rPr>
      </w:pPr>
      <w:r w:rsidRPr="00A25ACA">
        <w:rPr>
          <w:rFonts w:cs="Arial"/>
          <w:szCs w:val="20"/>
        </w:rPr>
        <w:t xml:space="preserve">V 18. členu zakona se spremenijo kazenske določbe. </w:t>
      </w:r>
    </w:p>
    <w:p w:rsidR="009E200B" w:rsidRPr="00A25ACA" w:rsidRDefault="009E200B" w:rsidP="009E200B">
      <w:pPr>
        <w:spacing w:line="240" w:lineRule="auto"/>
        <w:contextualSpacing/>
        <w:jc w:val="both"/>
        <w:rPr>
          <w:rFonts w:cs="Arial"/>
          <w:szCs w:val="20"/>
        </w:rPr>
      </w:pPr>
    </w:p>
    <w:p w:rsidR="009E200B" w:rsidRPr="00A25ACA" w:rsidRDefault="009E200B" w:rsidP="009E200B">
      <w:pPr>
        <w:spacing w:line="240" w:lineRule="auto"/>
        <w:contextualSpacing/>
        <w:jc w:val="both"/>
        <w:rPr>
          <w:rFonts w:cs="Arial"/>
          <w:szCs w:val="20"/>
        </w:rPr>
      </w:pPr>
      <w:r w:rsidRPr="00A25ACA">
        <w:rPr>
          <w:rFonts w:cs="Arial"/>
          <w:szCs w:val="20"/>
        </w:rPr>
        <w:t xml:space="preserve">V drugi alineji prvega odstavka 18. člena zakona se </w:t>
      </w:r>
      <w:r>
        <w:rPr>
          <w:rFonts w:cs="Arial"/>
          <w:szCs w:val="20"/>
        </w:rPr>
        <w:t>izraz »izjava ES o skladnosti« nadomesti z aktualnim izrazom »izjava EU o skladnosti«.</w:t>
      </w:r>
    </w:p>
    <w:p w:rsidR="009E200B" w:rsidRPr="00A25ACA" w:rsidRDefault="009E200B" w:rsidP="009E200B">
      <w:pPr>
        <w:spacing w:line="240" w:lineRule="auto"/>
        <w:contextualSpacing/>
        <w:jc w:val="both"/>
        <w:rPr>
          <w:rFonts w:cs="Arial"/>
          <w:szCs w:val="20"/>
        </w:rPr>
      </w:pPr>
    </w:p>
    <w:p w:rsidR="009E200B" w:rsidRDefault="009E200B" w:rsidP="009E200B">
      <w:pPr>
        <w:spacing w:line="240" w:lineRule="auto"/>
        <w:contextualSpacing/>
        <w:jc w:val="both"/>
        <w:rPr>
          <w:rFonts w:cs="Arial"/>
          <w:szCs w:val="20"/>
        </w:rPr>
      </w:pPr>
      <w:r w:rsidRPr="00A25ACA">
        <w:rPr>
          <w:rFonts w:cs="Arial"/>
          <w:szCs w:val="20"/>
        </w:rPr>
        <w:t>V prvem odstavku 18. člena zakona se doda</w:t>
      </w:r>
      <w:r>
        <w:rPr>
          <w:rFonts w:cs="Arial"/>
          <w:szCs w:val="20"/>
        </w:rPr>
        <w:t>jo štiri nove</w:t>
      </w:r>
      <w:r w:rsidRPr="00A25ACA">
        <w:rPr>
          <w:rFonts w:cs="Arial"/>
          <w:szCs w:val="20"/>
        </w:rPr>
        <w:t xml:space="preserve"> alinej</w:t>
      </w:r>
      <w:r>
        <w:rPr>
          <w:rFonts w:cs="Arial"/>
          <w:szCs w:val="20"/>
        </w:rPr>
        <w:t>e</w:t>
      </w:r>
      <w:r w:rsidRPr="00A25ACA">
        <w:rPr>
          <w:rFonts w:cs="Arial"/>
          <w:szCs w:val="20"/>
        </w:rPr>
        <w:t>, s kater</w:t>
      </w:r>
      <w:r>
        <w:rPr>
          <w:rFonts w:cs="Arial"/>
          <w:szCs w:val="20"/>
        </w:rPr>
        <w:t>imi</w:t>
      </w:r>
      <w:r w:rsidRPr="00A25ACA">
        <w:rPr>
          <w:rFonts w:cs="Arial"/>
          <w:szCs w:val="20"/>
        </w:rPr>
        <w:t xml:space="preserve"> se določa</w:t>
      </w:r>
      <w:r>
        <w:rPr>
          <w:rFonts w:cs="Arial"/>
          <w:szCs w:val="20"/>
        </w:rPr>
        <w:t xml:space="preserve"> globa</w:t>
      </w:r>
      <w:r w:rsidRPr="00A25ACA">
        <w:rPr>
          <w:rFonts w:cs="Arial"/>
          <w:szCs w:val="20"/>
        </w:rPr>
        <w:t xml:space="preserve"> za prekrš</w:t>
      </w:r>
      <w:r>
        <w:rPr>
          <w:rFonts w:cs="Arial"/>
          <w:szCs w:val="20"/>
        </w:rPr>
        <w:t>ek</w:t>
      </w:r>
      <w:r w:rsidRPr="00A25ACA">
        <w:rPr>
          <w:rFonts w:cs="Arial"/>
          <w:szCs w:val="20"/>
        </w:rPr>
        <w:t xml:space="preserve"> gospodarsk</w:t>
      </w:r>
      <w:r>
        <w:rPr>
          <w:rFonts w:cs="Arial"/>
          <w:szCs w:val="20"/>
        </w:rPr>
        <w:t>ega</w:t>
      </w:r>
      <w:r w:rsidRPr="00A25ACA">
        <w:rPr>
          <w:rFonts w:cs="Arial"/>
          <w:szCs w:val="20"/>
        </w:rPr>
        <w:t xml:space="preserve"> subjekt</w:t>
      </w:r>
      <w:r>
        <w:rPr>
          <w:rFonts w:cs="Arial"/>
          <w:szCs w:val="20"/>
        </w:rPr>
        <w:t>a</w:t>
      </w:r>
      <w:r w:rsidRPr="00A25ACA">
        <w:rPr>
          <w:rFonts w:cs="Arial"/>
          <w:szCs w:val="20"/>
        </w:rPr>
        <w:t xml:space="preserve">, ki izhaja iz tretjega in četrtega odstavka 4. člena, drugega odstavka 5. člena </w:t>
      </w:r>
      <w:r>
        <w:rPr>
          <w:rFonts w:cs="Arial"/>
          <w:szCs w:val="20"/>
        </w:rPr>
        <w:t>ali</w:t>
      </w:r>
      <w:r w:rsidRPr="00A25ACA">
        <w:rPr>
          <w:rFonts w:cs="Arial"/>
          <w:szCs w:val="20"/>
        </w:rPr>
        <w:t xml:space="preserve"> prvega odstavka 7. člena Uredbe 2019/1020/EU. </w:t>
      </w:r>
      <w:r>
        <w:rPr>
          <w:rFonts w:cs="Arial"/>
          <w:szCs w:val="20"/>
        </w:rPr>
        <w:t xml:space="preserve">Omenjeni 4. člen Uredbe 2019/1020/EU določa naloge gospodarskih subjektov v zvezi s proizvodi, za katere se uporablja določena usklajevalna zakonodaja Unije, 5. člen Uredbe 2019/1020/EU zahteve za pooblaščenega zastopnika in 7. člen Uredbe 2019/1020/EU obveznost sodelovanja z organi. </w:t>
      </w:r>
      <w:r w:rsidRPr="00A25ACA">
        <w:rPr>
          <w:rFonts w:cs="Arial"/>
          <w:szCs w:val="20"/>
        </w:rPr>
        <w:t>Alinej</w:t>
      </w:r>
      <w:r>
        <w:rPr>
          <w:rFonts w:cs="Arial"/>
          <w:szCs w:val="20"/>
        </w:rPr>
        <w:t>e</w:t>
      </w:r>
      <w:r w:rsidRPr="00A25ACA">
        <w:rPr>
          <w:rFonts w:cs="Arial"/>
          <w:szCs w:val="20"/>
        </w:rPr>
        <w:t xml:space="preserve"> se doda</w:t>
      </w:r>
      <w:r>
        <w:rPr>
          <w:rFonts w:cs="Arial"/>
          <w:szCs w:val="20"/>
        </w:rPr>
        <w:t>jo</w:t>
      </w:r>
      <w:r w:rsidRPr="00A25ACA">
        <w:rPr>
          <w:rFonts w:cs="Arial"/>
          <w:szCs w:val="20"/>
        </w:rPr>
        <w:t xml:space="preserve"> v skladu s prvim odstavkom 41. člena Uredbe 2019/1020/EU, ki določa, da države članice določijo pravila o kaznih. </w:t>
      </w:r>
    </w:p>
    <w:p w:rsidR="009E200B" w:rsidRPr="00A25ACA" w:rsidRDefault="009E200B" w:rsidP="009E200B">
      <w:pPr>
        <w:spacing w:line="240" w:lineRule="auto"/>
        <w:contextualSpacing/>
        <w:jc w:val="both"/>
        <w:rPr>
          <w:rFonts w:cs="Arial"/>
          <w:szCs w:val="20"/>
        </w:rPr>
      </w:pPr>
    </w:p>
    <w:p w:rsidR="009E200B" w:rsidRPr="00A25ACA" w:rsidRDefault="009E200B" w:rsidP="009E200B">
      <w:pPr>
        <w:spacing w:line="240" w:lineRule="auto"/>
        <w:contextualSpacing/>
        <w:jc w:val="both"/>
        <w:rPr>
          <w:rFonts w:cs="Arial"/>
          <w:szCs w:val="20"/>
        </w:rPr>
      </w:pPr>
      <w:r>
        <w:rPr>
          <w:rFonts w:cs="Arial"/>
          <w:szCs w:val="20"/>
        </w:rPr>
        <w:t>Hkrati se v 18. členu ustrezno uredijo vse kategorije storilcev prekrškov.</w:t>
      </w:r>
    </w:p>
    <w:p w:rsidR="009E200B" w:rsidRPr="00A25ACA" w:rsidRDefault="009E200B" w:rsidP="009E200B">
      <w:pPr>
        <w:spacing w:line="240" w:lineRule="auto"/>
        <w:contextualSpacing/>
        <w:jc w:val="both"/>
        <w:rPr>
          <w:rFonts w:cs="Arial"/>
          <w:szCs w:val="20"/>
        </w:rPr>
      </w:pPr>
    </w:p>
    <w:p w:rsidR="009E200B" w:rsidRPr="00A25ACA" w:rsidRDefault="009E200B" w:rsidP="009E200B">
      <w:pPr>
        <w:spacing w:line="240" w:lineRule="auto"/>
        <w:contextualSpacing/>
        <w:jc w:val="both"/>
        <w:rPr>
          <w:rFonts w:cs="Arial"/>
          <w:szCs w:val="20"/>
        </w:rPr>
      </w:pPr>
      <w:r w:rsidRPr="00A25ACA">
        <w:rPr>
          <w:rFonts w:cs="Arial"/>
          <w:szCs w:val="20"/>
        </w:rPr>
        <w:t xml:space="preserve">Četrti do šesti odstavek 18. člena zakona se spremenijo tako, da se krogu zavezancev doda ponudnik storitev odpremnih skladišč. Omenjeni gospodarski subjekt se doda zaradi razširitve pojma gospodarskega subjekta tudi na ponudnika storitev odpremnih skladišč, kar </w:t>
      </w:r>
      <w:r>
        <w:rPr>
          <w:rFonts w:cs="Arial"/>
          <w:szCs w:val="20"/>
        </w:rPr>
        <w:t>je</w:t>
      </w:r>
      <w:r w:rsidRPr="00A25ACA">
        <w:rPr>
          <w:rFonts w:cs="Arial"/>
          <w:szCs w:val="20"/>
        </w:rPr>
        <w:t xml:space="preserve"> en</w:t>
      </w:r>
      <w:r>
        <w:rPr>
          <w:rFonts w:cs="Arial"/>
          <w:szCs w:val="20"/>
        </w:rPr>
        <w:t>a</w:t>
      </w:r>
      <w:r w:rsidRPr="00A25ACA">
        <w:rPr>
          <w:rFonts w:cs="Arial"/>
          <w:szCs w:val="20"/>
        </w:rPr>
        <w:t xml:space="preserve"> pomembnejših novosti usklajevanja pomenov izrazov z Uredbo 2019/1020/EU.</w:t>
      </w:r>
    </w:p>
    <w:p w:rsidR="009E200B" w:rsidRPr="00A25ACA" w:rsidRDefault="009E200B" w:rsidP="009E200B">
      <w:pPr>
        <w:spacing w:line="240" w:lineRule="auto"/>
        <w:contextualSpacing/>
        <w:jc w:val="both"/>
        <w:rPr>
          <w:rFonts w:cs="Arial"/>
          <w:szCs w:val="20"/>
        </w:rPr>
      </w:pPr>
    </w:p>
    <w:p w:rsidR="009E200B" w:rsidRPr="00A25ACA" w:rsidRDefault="009E200B" w:rsidP="009E200B">
      <w:pPr>
        <w:spacing w:line="240" w:lineRule="auto"/>
        <w:contextualSpacing/>
        <w:jc w:val="both"/>
        <w:rPr>
          <w:rFonts w:cs="Arial"/>
          <w:szCs w:val="20"/>
        </w:rPr>
      </w:pPr>
      <w:r w:rsidRPr="00A25ACA">
        <w:rPr>
          <w:rFonts w:cs="Arial"/>
          <w:szCs w:val="20"/>
        </w:rPr>
        <w:t>V 18. členu zakona se doda</w:t>
      </w:r>
      <w:r>
        <w:rPr>
          <w:rFonts w:cs="Arial"/>
          <w:szCs w:val="20"/>
        </w:rPr>
        <w:t>jo</w:t>
      </w:r>
      <w:r w:rsidRPr="00A25ACA">
        <w:rPr>
          <w:rFonts w:cs="Arial"/>
          <w:szCs w:val="20"/>
        </w:rPr>
        <w:t xml:space="preserve"> </w:t>
      </w:r>
      <w:r>
        <w:rPr>
          <w:rFonts w:cs="Arial"/>
          <w:szCs w:val="20"/>
        </w:rPr>
        <w:t xml:space="preserve">novi </w:t>
      </w:r>
      <w:r w:rsidRPr="00A25ACA">
        <w:rPr>
          <w:rFonts w:cs="Arial"/>
          <w:szCs w:val="20"/>
        </w:rPr>
        <w:t>sedmi</w:t>
      </w:r>
      <w:r>
        <w:rPr>
          <w:rFonts w:cs="Arial"/>
          <w:szCs w:val="20"/>
        </w:rPr>
        <w:t xml:space="preserve"> do deveti </w:t>
      </w:r>
      <w:r w:rsidRPr="00A25ACA">
        <w:rPr>
          <w:rFonts w:cs="Arial"/>
          <w:szCs w:val="20"/>
        </w:rPr>
        <w:t xml:space="preserve">odstavek, ki določajo globe za prekrške ponudnikov storitev informacijske družbe za ravnanja v nasprotju z drugim odstavkom 7. člena Uredbe 2019/1020/EU, ki določa, da ponudniki storitev informacijske družbe z </w:t>
      </w:r>
      <w:r>
        <w:rPr>
          <w:rFonts w:cs="Arial"/>
          <w:szCs w:val="20"/>
        </w:rPr>
        <w:t>inšpekcijskimi organi</w:t>
      </w:r>
      <w:r w:rsidRPr="00A25ACA">
        <w:rPr>
          <w:rFonts w:cs="Arial"/>
          <w:szCs w:val="20"/>
        </w:rPr>
        <w:t xml:space="preserve"> sodelujejo na </w:t>
      </w:r>
      <w:r>
        <w:rPr>
          <w:rFonts w:cs="Arial"/>
          <w:szCs w:val="20"/>
        </w:rPr>
        <w:t xml:space="preserve">njihovo </w:t>
      </w:r>
      <w:r w:rsidRPr="00A25ACA">
        <w:rPr>
          <w:rFonts w:cs="Arial"/>
          <w:szCs w:val="20"/>
        </w:rPr>
        <w:t xml:space="preserve">zahtevo in v posebnih primerih, da bi podprli ukrepe, ki se sprejmejo za odpravo ali, če to ni mogoče, zmanjšanje tveganj, ki jih </w:t>
      </w:r>
      <w:r>
        <w:rPr>
          <w:rFonts w:cs="Arial"/>
          <w:szCs w:val="20"/>
        </w:rPr>
        <w:t>pomeni</w:t>
      </w:r>
      <w:r w:rsidRPr="00A25ACA">
        <w:rPr>
          <w:rFonts w:cs="Arial"/>
          <w:szCs w:val="20"/>
        </w:rPr>
        <w:t xml:space="preserve"> proizvod, ki se ali se je prek njihovih storitev ponujal za prodajo prek spleta; ter za primere, če na zahtevo </w:t>
      </w:r>
      <w:r>
        <w:rPr>
          <w:rFonts w:cs="Arial"/>
          <w:szCs w:val="20"/>
        </w:rPr>
        <w:t>inšpekcijskega organa</w:t>
      </w:r>
      <w:r w:rsidRPr="00A25ACA">
        <w:rPr>
          <w:rFonts w:cs="Arial"/>
          <w:szCs w:val="20"/>
        </w:rPr>
        <w:t xml:space="preserve"> ne omejijo dostopa do spletnega vmesnika. Višine glob so predpisane v razponu glede na status gospodarskega subjekta.</w:t>
      </w:r>
    </w:p>
    <w:p w:rsidR="009E200B" w:rsidRDefault="009E200B" w:rsidP="009E200B">
      <w:pPr>
        <w:spacing w:line="240" w:lineRule="auto"/>
        <w:contextualSpacing/>
        <w:rPr>
          <w:rFonts w:cs="Arial"/>
          <w:b/>
          <w:szCs w:val="20"/>
        </w:rPr>
      </w:pPr>
    </w:p>
    <w:p w:rsidR="009E200B" w:rsidRPr="00A25ACA" w:rsidRDefault="009E200B" w:rsidP="009E200B">
      <w:pPr>
        <w:spacing w:line="240" w:lineRule="auto"/>
        <w:contextualSpacing/>
        <w:rPr>
          <w:rFonts w:cs="Arial"/>
          <w:b/>
          <w:szCs w:val="20"/>
        </w:rPr>
      </w:pPr>
    </w:p>
    <w:p w:rsidR="009E200B" w:rsidRPr="00A25ACA" w:rsidRDefault="009E200B" w:rsidP="009E200B">
      <w:pPr>
        <w:contextualSpacing/>
        <w:jc w:val="both"/>
        <w:rPr>
          <w:rFonts w:cs="Arial"/>
          <w:b/>
          <w:szCs w:val="20"/>
        </w:rPr>
      </w:pPr>
      <w:r w:rsidRPr="00A25ACA">
        <w:rPr>
          <w:rFonts w:cs="Arial"/>
          <w:b/>
          <w:bCs/>
          <w:color w:val="000000"/>
          <w:szCs w:val="20"/>
          <w:lang w:eastAsia="sl-SI"/>
        </w:rPr>
        <w:t>Obrazložitev k</w:t>
      </w:r>
      <w:r w:rsidRPr="00A25ACA">
        <w:rPr>
          <w:rFonts w:cs="Arial"/>
          <w:b/>
          <w:szCs w:val="20"/>
        </w:rPr>
        <w:t xml:space="preserve"> </w:t>
      </w:r>
      <w:r>
        <w:rPr>
          <w:rFonts w:cs="Arial"/>
          <w:b/>
          <w:szCs w:val="20"/>
        </w:rPr>
        <w:t>10.</w:t>
      </w:r>
      <w:r w:rsidRPr="00A25ACA">
        <w:rPr>
          <w:rFonts w:cs="Arial"/>
          <w:b/>
          <w:szCs w:val="20"/>
        </w:rPr>
        <w:t xml:space="preserve"> členu (</w:t>
      </w:r>
      <w:r>
        <w:rPr>
          <w:rFonts w:cs="Arial"/>
          <w:b/>
          <w:szCs w:val="20"/>
        </w:rPr>
        <w:t xml:space="preserve">predlagani novi </w:t>
      </w:r>
      <w:r w:rsidRPr="00A25ACA">
        <w:rPr>
          <w:rFonts w:cs="Arial"/>
          <w:b/>
          <w:szCs w:val="20"/>
        </w:rPr>
        <w:t>18.</w:t>
      </w:r>
      <w:r>
        <w:rPr>
          <w:rFonts w:cs="Arial"/>
          <w:b/>
          <w:szCs w:val="20"/>
        </w:rPr>
        <w:t>a</w:t>
      </w:r>
      <w:r w:rsidRPr="00A25ACA">
        <w:rPr>
          <w:rFonts w:cs="Arial"/>
          <w:b/>
          <w:szCs w:val="20"/>
        </w:rPr>
        <w:t xml:space="preserve"> člen ZTZPUS-1):</w:t>
      </w:r>
    </w:p>
    <w:p w:rsidR="009E200B" w:rsidRPr="00935872" w:rsidRDefault="009E200B" w:rsidP="009E200B">
      <w:pPr>
        <w:contextualSpacing/>
        <w:rPr>
          <w:rFonts w:cs="Arial"/>
          <w:b/>
          <w:szCs w:val="20"/>
        </w:rPr>
      </w:pPr>
    </w:p>
    <w:p w:rsidR="009E200B" w:rsidRDefault="009E200B" w:rsidP="009E200B">
      <w:pPr>
        <w:spacing w:line="240" w:lineRule="auto"/>
        <w:contextualSpacing/>
        <w:jc w:val="both"/>
        <w:rPr>
          <w:rFonts w:cs="Arial"/>
          <w:color w:val="000000"/>
          <w:szCs w:val="20"/>
          <w:lang w:eastAsia="sl-SI"/>
        </w:rPr>
      </w:pPr>
      <w:r w:rsidRPr="00935872">
        <w:rPr>
          <w:rFonts w:cs="Arial"/>
          <w:szCs w:val="20"/>
        </w:rPr>
        <w:t xml:space="preserve">V novem 18.a členu zakona se določajo globe za prekrške lastnika in/ali skrbnika proizvoda v zvezi s preverjanjem in zagotavljanjem varnosti delovanja, vzdrževanjem proizvoda in reševanjem, kot izhaja iz predlaganega 7.a člena zakona. Zaradi </w:t>
      </w:r>
      <w:r w:rsidRPr="00935872">
        <w:rPr>
          <w:rFonts w:cs="Arial"/>
          <w:color w:val="000000"/>
          <w:szCs w:val="20"/>
          <w:lang w:eastAsia="sl-SI"/>
        </w:rPr>
        <w:t>jasne in nedvoumne opredelitve vseh kategorij storilcev prekrškov iz drugega odstavka 17. člena Zakona o prekrških</w:t>
      </w:r>
      <w:r w:rsidRPr="00935872">
        <w:rPr>
          <w:rStyle w:val="Sprotnaopomba-sklic"/>
          <w:rFonts w:cs="Arial"/>
          <w:color w:val="000000"/>
          <w:szCs w:val="20"/>
          <w:lang w:eastAsia="sl-SI"/>
        </w:rPr>
        <w:footnoteReference w:id="8"/>
      </w:r>
      <w:r w:rsidRPr="00935872">
        <w:rPr>
          <w:rFonts w:cs="Arial"/>
          <w:color w:val="000000"/>
          <w:szCs w:val="20"/>
          <w:lang w:eastAsia="sl-SI"/>
        </w:rPr>
        <w:t xml:space="preserve"> (tudi odgovorno osebo v državnem organu ali v samoupravni lokalni skupnosti ter posameznika)</w:t>
      </w:r>
      <w:r>
        <w:rPr>
          <w:rFonts w:cs="Arial"/>
          <w:color w:val="000000"/>
          <w:szCs w:val="20"/>
          <w:lang w:eastAsia="sl-SI"/>
        </w:rPr>
        <w:t xml:space="preserve"> in ker se določbe nanašajo na zaokroženo urejanje glob v zvezi s </w:t>
      </w:r>
      <w:r w:rsidRPr="00935872">
        <w:rPr>
          <w:rFonts w:cs="Arial"/>
          <w:szCs w:val="20"/>
        </w:rPr>
        <w:t>preverjanjem in zagotavljanjem varnosti delovanja, vzdrževanjem proizvoda in reševanjem</w:t>
      </w:r>
      <w:r w:rsidRPr="00935872">
        <w:rPr>
          <w:rFonts w:cs="Arial"/>
          <w:color w:val="000000"/>
          <w:szCs w:val="20"/>
          <w:lang w:eastAsia="sl-SI"/>
        </w:rPr>
        <w:t>, se vsebina določi v samostojni kazenski določbi. Globe so določene sorazmerno za vse kategorije kršilcev.</w:t>
      </w:r>
    </w:p>
    <w:p w:rsidR="009E200B" w:rsidRDefault="009E200B" w:rsidP="009E200B">
      <w:pPr>
        <w:spacing w:line="240" w:lineRule="auto"/>
        <w:contextualSpacing/>
        <w:jc w:val="both"/>
        <w:rPr>
          <w:rFonts w:cs="Arial"/>
          <w:szCs w:val="20"/>
        </w:rPr>
      </w:pPr>
    </w:p>
    <w:p w:rsidR="009E200B" w:rsidRPr="00935872" w:rsidRDefault="009E200B" w:rsidP="009E200B">
      <w:pPr>
        <w:spacing w:line="240" w:lineRule="auto"/>
        <w:contextualSpacing/>
        <w:jc w:val="both"/>
        <w:rPr>
          <w:rFonts w:cs="Arial"/>
          <w:szCs w:val="20"/>
        </w:rPr>
      </w:pPr>
    </w:p>
    <w:p w:rsidR="009E200B" w:rsidRPr="00A25ACA" w:rsidRDefault="009E200B" w:rsidP="009E200B">
      <w:pPr>
        <w:contextualSpacing/>
        <w:jc w:val="both"/>
        <w:rPr>
          <w:rFonts w:cs="Arial"/>
          <w:b/>
          <w:szCs w:val="20"/>
        </w:rPr>
      </w:pPr>
      <w:r w:rsidRPr="00A25ACA">
        <w:rPr>
          <w:rFonts w:cs="Arial"/>
          <w:b/>
          <w:bCs/>
          <w:color w:val="000000"/>
          <w:szCs w:val="20"/>
          <w:lang w:eastAsia="sl-SI"/>
        </w:rPr>
        <w:t>Obrazložitev k</w:t>
      </w:r>
      <w:r w:rsidRPr="00A25ACA">
        <w:rPr>
          <w:rFonts w:cs="Arial"/>
          <w:b/>
          <w:szCs w:val="20"/>
        </w:rPr>
        <w:t xml:space="preserve"> </w:t>
      </w:r>
      <w:r>
        <w:rPr>
          <w:rFonts w:cs="Arial"/>
          <w:b/>
          <w:szCs w:val="20"/>
        </w:rPr>
        <w:t>11</w:t>
      </w:r>
      <w:r w:rsidRPr="00A25ACA">
        <w:rPr>
          <w:rFonts w:cs="Arial"/>
          <w:b/>
          <w:szCs w:val="20"/>
        </w:rPr>
        <w:t>. členu (</w:t>
      </w:r>
      <w:r>
        <w:rPr>
          <w:rFonts w:cs="Arial"/>
          <w:b/>
          <w:szCs w:val="20"/>
        </w:rPr>
        <w:t>predlagana prehodna določba</w:t>
      </w:r>
      <w:r w:rsidRPr="00A25ACA">
        <w:rPr>
          <w:rFonts w:cs="Arial"/>
          <w:b/>
          <w:szCs w:val="20"/>
        </w:rPr>
        <w:t>):</w:t>
      </w:r>
    </w:p>
    <w:p w:rsidR="009E200B" w:rsidRPr="00B538C5" w:rsidRDefault="009E200B" w:rsidP="009E200B">
      <w:pPr>
        <w:spacing w:line="240" w:lineRule="auto"/>
        <w:contextualSpacing/>
        <w:jc w:val="both"/>
        <w:rPr>
          <w:rFonts w:cs="Arial"/>
          <w:szCs w:val="20"/>
        </w:rPr>
      </w:pPr>
    </w:p>
    <w:p w:rsidR="009E200B" w:rsidRPr="004C4713" w:rsidRDefault="009E200B" w:rsidP="009E200B">
      <w:pPr>
        <w:jc w:val="both"/>
        <w:textAlignment w:val="baseline"/>
        <w:rPr>
          <w:rFonts w:cs="Arial"/>
          <w:b/>
          <w:szCs w:val="20"/>
        </w:rPr>
      </w:pPr>
      <w:r>
        <w:rPr>
          <w:rFonts w:cs="Arial"/>
          <w:szCs w:val="20"/>
        </w:rPr>
        <w:t xml:space="preserve">S prehodno določbo se </w:t>
      </w:r>
      <w:r w:rsidRPr="005A14AB">
        <w:rPr>
          <w:rFonts w:cs="Arial"/>
          <w:szCs w:val="20"/>
        </w:rPr>
        <w:t xml:space="preserve">do </w:t>
      </w:r>
      <w:r w:rsidRPr="004C4713">
        <w:rPr>
          <w:rFonts w:cs="Arial"/>
          <w:szCs w:val="20"/>
        </w:rPr>
        <w:t>ustrezne spremembe zakona, ki ureja elektronsko poslovanje na trgu,</w:t>
      </w:r>
      <w:r>
        <w:rPr>
          <w:rFonts w:cs="Arial"/>
          <w:b/>
          <w:szCs w:val="20"/>
        </w:rPr>
        <w:t xml:space="preserve">  </w:t>
      </w:r>
      <w:r w:rsidRPr="00B538C5">
        <w:rPr>
          <w:rFonts w:cs="Arial"/>
          <w:szCs w:val="20"/>
        </w:rPr>
        <w:t>določa</w:t>
      </w:r>
      <w:r>
        <w:rPr>
          <w:rFonts w:cs="Arial"/>
          <w:szCs w:val="20"/>
        </w:rPr>
        <w:t xml:space="preserve"> ukrep, povezan s spletnimi vmesniki, v primeru, ko gospodarski subjekt ne odpravi resnega tveganja za proizvod in ga kljub pozivom pristojnega inšpektorja še vedno ponuja na spletnem mestu. Ta člen daje pravno podlago za omejitev dostopa </w:t>
      </w:r>
      <w:r w:rsidRPr="004C4713">
        <w:rPr>
          <w:rFonts w:cs="Arial"/>
          <w:szCs w:val="20"/>
        </w:rPr>
        <w:t xml:space="preserve">do spletnega vmesnika, ki jo </w:t>
      </w:r>
      <w:r>
        <w:rPr>
          <w:rFonts w:cs="Arial"/>
          <w:szCs w:val="20"/>
        </w:rPr>
        <w:t xml:space="preserve">Upravno sodišče RS na predlog pristojnega inšpektorja </w:t>
      </w:r>
      <w:r w:rsidRPr="004C4713">
        <w:rPr>
          <w:rFonts w:cs="Arial"/>
          <w:szCs w:val="20"/>
        </w:rPr>
        <w:t xml:space="preserve">odredi ustrezni tretji strani, </w:t>
      </w:r>
      <w:r>
        <w:rPr>
          <w:rFonts w:cs="Arial"/>
          <w:szCs w:val="20"/>
        </w:rPr>
        <w:t>ki</w:t>
      </w:r>
      <w:r w:rsidRPr="004C4713">
        <w:rPr>
          <w:rFonts w:cs="Arial"/>
          <w:szCs w:val="20"/>
        </w:rPr>
        <w:t xml:space="preserve"> je ponudnik storitev informacijske družbe.</w:t>
      </w:r>
      <w:r>
        <w:rPr>
          <w:rFonts w:cs="Arial"/>
          <w:szCs w:val="20"/>
        </w:rPr>
        <w:t xml:space="preserve"> Ukrep mora upoštevati načelo sorazmernosti in učinkovitosti, če ni na voljo drugega načina za preprečitev škode, ki jih lahko povzroči proizvod, ki predstavlja resno tveganje. Pri tem je treba upoštevati načela </w:t>
      </w:r>
      <w:r w:rsidRPr="00BA03BF">
        <w:rPr>
          <w:rFonts w:cs="Arial"/>
          <w:szCs w:val="20"/>
        </w:rPr>
        <w:t>Zakon</w:t>
      </w:r>
      <w:r>
        <w:rPr>
          <w:rFonts w:cs="Arial"/>
          <w:szCs w:val="20"/>
        </w:rPr>
        <w:t>a</w:t>
      </w:r>
      <w:r w:rsidRPr="00BA03BF">
        <w:rPr>
          <w:rFonts w:cs="Arial"/>
          <w:szCs w:val="20"/>
        </w:rPr>
        <w:t xml:space="preserve"> o elektronskem poslovanju na trgu (Uradni list RS, št. 96/09 – uradno prečiščeno besedilo, 19/15 in 189/21 – ZDU-1M)</w:t>
      </w:r>
      <w:r>
        <w:rPr>
          <w:rFonts w:cs="Arial"/>
          <w:szCs w:val="20"/>
        </w:rPr>
        <w:t>.</w:t>
      </w:r>
    </w:p>
    <w:p w:rsidR="009E200B" w:rsidRDefault="009E200B" w:rsidP="009E200B">
      <w:pPr>
        <w:contextualSpacing/>
        <w:rPr>
          <w:rFonts w:cs="Arial"/>
          <w:b/>
          <w:bCs/>
          <w:color w:val="000000"/>
          <w:szCs w:val="20"/>
          <w:lang w:eastAsia="sl-SI"/>
        </w:rPr>
      </w:pPr>
    </w:p>
    <w:p w:rsidR="009E200B" w:rsidRDefault="009E200B" w:rsidP="009E200B">
      <w:pPr>
        <w:contextualSpacing/>
        <w:rPr>
          <w:rFonts w:cs="Arial"/>
          <w:b/>
          <w:bCs/>
          <w:color w:val="000000"/>
          <w:szCs w:val="20"/>
          <w:lang w:eastAsia="sl-SI"/>
        </w:rPr>
      </w:pPr>
    </w:p>
    <w:p w:rsidR="009E200B" w:rsidRDefault="009E200B" w:rsidP="009E200B">
      <w:pPr>
        <w:contextualSpacing/>
        <w:rPr>
          <w:rFonts w:cs="Arial"/>
          <w:b/>
          <w:szCs w:val="20"/>
        </w:rPr>
      </w:pPr>
      <w:r w:rsidRPr="00A25ACA">
        <w:rPr>
          <w:rFonts w:cs="Arial"/>
          <w:b/>
          <w:bCs/>
          <w:color w:val="000000"/>
          <w:szCs w:val="20"/>
          <w:lang w:eastAsia="sl-SI"/>
        </w:rPr>
        <w:t>Obrazložitev k</w:t>
      </w:r>
      <w:r w:rsidRPr="00A25ACA">
        <w:rPr>
          <w:rFonts w:cs="Arial"/>
          <w:b/>
          <w:szCs w:val="20"/>
        </w:rPr>
        <w:t xml:space="preserve"> </w:t>
      </w:r>
      <w:r>
        <w:rPr>
          <w:rFonts w:cs="Arial"/>
          <w:b/>
          <w:szCs w:val="20"/>
        </w:rPr>
        <w:t>12.</w:t>
      </w:r>
      <w:r w:rsidRPr="00A25ACA">
        <w:rPr>
          <w:rFonts w:cs="Arial"/>
          <w:b/>
          <w:szCs w:val="20"/>
        </w:rPr>
        <w:t xml:space="preserve"> členu</w:t>
      </w:r>
      <w:r>
        <w:rPr>
          <w:rFonts w:cs="Arial"/>
          <w:b/>
          <w:szCs w:val="20"/>
        </w:rPr>
        <w:t xml:space="preserve"> (končna določba):</w:t>
      </w:r>
    </w:p>
    <w:p w:rsidR="009E200B" w:rsidRDefault="009E200B" w:rsidP="009E200B">
      <w:pPr>
        <w:contextualSpacing/>
        <w:jc w:val="both"/>
        <w:rPr>
          <w:rFonts w:cs="Arial"/>
          <w:szCs w:val="20"/>
        </w:rPr>
      </w:pPr>
      <w:r w:rsidRPr="00F02EC0">
        <w:rPr>
          <w:rFonts w:cs="Arial"/>
          <w:szCs w:val="20"/>
        </w:rPr>
        <w:t xml:space="preserve">11. člen </w:t>
      </w:r>
      <w:r>
        <w:rPr>
          <w:rFonts w:cs="Arial"/>
          <w:szCs w:val="20"/>
        </w:rPr>
        <w:t xml:space="preserve">zakona </w:t>
      </w:r>
      <w:r w:rsidRPr="00F02EC0">
        <w:rPr>
          <w:rFonts w:cs="Arial"/>
          <w:szCs w:val="20"/>
        </w:rPr>
        <w:t>določa začetek veljavnosti zakona, to je petnajsti dan po objavi v Ur</w:t>
      </w:r>
      <w:r>
        <w:rPr>
          <w:rFonts w:cs="Arial"/>
          <w:szCs w:val="20"/>
        </w:rPr>
        <w:t>adnem listu Republike Slovenije</w:t>
      </w:r>
    </w:p>
    <w:p w:rsidR="009E200B" w:rsidRDefault="009E200B" w:rsidP="009E200B">
      <w:pPr>
        <w:jc w:val="both"/>
        <w:rPr>
          <w:rFonts w:cs="Arial"/>
          <w:szCs w:val="20"/>
        </w:rPr>
      </w:pPr>
    </w:p>
    <w:p w:rsidR="009E200B" w:rsidRDefault="009E200B" w:rsidP="009E200B">
      <w:pPr>
        <w:jc w:val="both"/>
        <w:rPr>
          <w:rFonts w:cs="Arial"/>
          <w:szCs w:val="20"/>
        </w:rPr>
      </w:pPr>
    </w:p>
    <w:p w:rsidR="009E200B" w:rsidRDefault="009E200B" w:rsidP="009E200B">
      <w:pPr>
        <w:jc w:val="both"/>
        <w:rPr>
          <w:rFonts w:cs="Arial"/>
          <w:szCs w:val="20"/>
        </w:rPr>
      </w:pPr>
    </w:p>
    <w:p w:rsidR="009E200B" w:rsidRPr="00354987" w:rsidRDefault="009E200B" w:rsidP="009E200B">
      <w:pPr>
        <w:rPr>
          <w:rFonts w:cs="Arial"/>
          <w:b/>
          <w:szCs w:val="20"/>
        </w:rPr>
      </w:pPr>
      <w:r>
        <w:rPr>
          <w:rFonts w:cs="Arial"/>
          <w:b/>
          <w:szCs w:val="20"/>
        </w:rPr>
        <w:br w:type="page"/>
      </w:r>
      <w:r w:rsidRPr="00A25ACA">
        <w:rPr>
          <w:rFonts w:cs="Arial"/>
          <w:b/>
          <w:szCs w:val="20"/>
        </w:rPr>
        <w:lastRenderedPageBreak/>
        <w:t>IV. BESEDILO ČLENOV, KI SE SPREMINJAJO</w:t>
      </w:r>
    </w:p>
    <w:p w:rsidR="009E200B" w:rsidRPr="00A25ACA" w:rsidRDefault="009E200B" w:rsidP="009E200B">
      <w:pPr>
        <w:contextualSpacing/>
        <w:rPr>
          <w:rFonts w:cs="Arial"/>
          <w:szCs w:val="20"/>
        </w:rPr>
      </w:pPr>
    </w:p>
    <w:p w:rsidR="009E200B" w:rsidRPr="00354987" w:rsidRDefault="009E200B" w:rsidP="009E200B">
      <w:pPr>
        <w:overflowPunct w:val="0"/>
        <w:autoSpaceDE w:val="0"/>
        <w:autoSpaceDN w:val="0"/>
        <w:adjustRightInd w:val="0"/>
        <w:spacing w:line="240" w:lineRule="auto"/>
        <w:contextualSpacing/>
        <w:jc w:val="center"/>
        <w:textAlignment w:val="baseline"/>
        <w:rPr>
          <w:rFonts w:cs="Arial"/>
          <w:szCs w:val="20"/>
          <w:lang w:eastAsia="sl-SI"/>
        </w:rPr>
      </w:pPr>
    </w:p>
    <w:p w:rsidR="009E200B" w:rsidRPr="00354987" w:rsidRDefault="009E200B" w:rsidP="009E200B">
      <w:pPr>
        <w:overflowPunct w:val="0"/>
        <w:autoSpaceDE w:val="0"/>
        <w:autoSpaceDN w:val="0"/>
        <w:adjustRightInd w:val="0"/>
        <w:spacing w:line="240" w:lineRule="auto"/>
        <w:contextualSpacing/>
        <w:jc w:val="center"/>
        <w:textAlignment w:val="baseline"/>
        <w:rPr>
          <w:rFonts w:cs="Arial"/>
          <w:b/>
          <w:szCs w:val="20"/>
          <w:lang w:eastAsia="sl-SI"/>
        </w:rPr>
      </w:pPr>
      <w:r w:rsidRPr="00354987">
        <w:rPr>
          <w:rFonts w:cs="Arial"/>
          <w:b/>
          <w:szCs w:val="20"/>
          <w:lang w:eastAsia="sl-SI"/>
        </w:rPr>
        <w:t>1. člen</w:t>
      </w:r>
    </w:p>
    <w:p w:rsidR="009E200B" w:rsidRPr="00354987" w:rsidRDefault="009E200B" w:rsidP="009E200B">
      <w:pPr>
        <w:overflowPunct w:val="0"/>
        <w:autoSpaceDE w:val="0"/>
        <w:autoSpaceDN w:val="0"/>
        <w:adjustRightInd w:val="0"/>
        <w:spacing w:line="240" w:lineRule="auto"/>
        <w:contextualSpacing/>
        <w:jc w:val="center"/>
        <w:textAlignment w:val="baseline"/>
        <w:rPr>
          <w:rFonts w:cs="Arial"/>
          <w:b/>
          <w:szCs w:val="20"/>
          <w:lang w:eastAsia="sl-SI"/>
        </w:rPr>
      </w:pPr>
      <w:r w:rsidRPr="00354987">
        <w:rPr>
          <w:rFonts w:cs="Arial"/>
          <w:b/>
          <w:szCs w:val="20"/>
          <w:lang w:eastAsia="sl-SI"/>
        </w:rPr>
        <w:t>(vsebina zakona)</w:t>
      </w:r>
    </w:p>
    <w:p w:rsidR="009E200B" w:rsidRPr="008B5B8F" w:rsidRDefault="009E200B" w:rsidP="009E200B">
      <w:pPr>
        <w:overflowPunct w:val="0"/>
        <w:autoSpaceDE w:val="0"/>
        <w:autoSpaceDN w:val="0"/>
        <w:adjustRightInd w:val="0"/>
        <w:spacing w:line="240" w:lineRule="auto"/>
        <w:contextualSpacing/>
        <w:jc w:val="both"/>
        <w:textAlignment w:val="baseline"/>
        <w:rPr>
          <w:rFonts w:cs="Arial"/>
          <w:szCs w:val="20"/>
          <w:lang w:eastAsia="sl-SI"/>
        </w:rPr>
      </w:pPr>
      <w:r w:rsidRPr="00354987">
        <w:rPr>
          <w:rFonts w:cs="Arial"/>
          <w:szCs w:val="20"/>
          <w:lang w:eastAsia="sl-SI"/>
        </w:rPr>
        <w:tab/>
      </w:r>
    </w:p>
    <w:p w:rsidR="005068EE" w:rsidRPr="005068EE" w:rsidRDefault="005068EE" w:rsidP="005068EE">
      <w:pPr>
        <w:pStyle w:val="odstavek0"/>
        <w:jc w:val="both"/>
        <w:rPr>
          <w:rFonts w:cs="Arial"/>
        </w:rPr>
      </w:pPr>
      <w:r w:rsidRPr="006E7425">
        <w:rPr>
          <w:rFonts w:ascii="Arial" w:hAnsi="Arial" w:cs="Arial"/>
          <w:sz w:val="20"/>
        </w:rPr>
        <w:t>(1) Ta zakon ureja pogoje dajanja proizvodov na trg ali v uporabo ter njihove dostopnosti na trg</w:t>
      </w:r>
      <w:bookmarkStart w:id="0" w:name="_GoBack"/>
      <w:bookmarkEnd w:id="0"/>
      <w:r w:rsidRPr="006E7425">
        <w:rPr>
          <w:rFonts w:ascii="Arial" w:hAnsi="Arial" w:cs="Arial"/>
          <w:sz w:val="20"/>
        </w:rPr>
        <w:t>u, tehnične zahteve za proizvode, postopke ugotavljanja skladnosti, zahteve in postopek določitve organov, ki sodelujejo v postopkih ugotavljanja skladnosti (v nadaljnjem besedilu: organi za ugotavljanje skladnosti) in listine, ki morajo biti priložene ob dajanju v promet oziroma ob začetku uporabe.</w:t>
      </w:r>
    </w:p>
    <w:p w:rsidR="005068EE" w:rsidRPr="006E7425" w:rsidRDefault="005068EE" w:rsidP="005068EE">
      <w:pPr>
        <w:pStyle w:val="odstavek0"/>
        <w:jc w:val="both"/>
        <w:rPr>
          <w:rFonts w:ascii="Arial" w:hAnsi="Arial" w:cs="Arial"/>
          <w:sz w:val="20"/>
        </w:rPr>
      </w:pPr>
      <w:r w:rsidRPr="006E7425">
        <w:rPr>
          <w:rFonts w:ascii="Arial" w:hAnsi="Arial" w:cs="Arial"/>
          <w:sz w:val="20"/>
        </w:rPr>
        <w:t>(2) S tem zakonom se za izvajanje Uredbe (ES), št. 765/2008 Evropskega parlamenta in Sveta z dne 9. julija 2008 o določitvi zahtev za akreditacijo in nadzor trga v zvezi s trženjem proizvodov ter razveljavitvi Uredbe (EGS) št. 339/93 (UL L, št. 218 z dne 13. 8. 2008, str. 30; v nadaljnjem besedilu: Uredba (ES) 765/2008) in Uredbe (ES), št. 764/2008 Evropskega parlamenta in Sveta o določitvi postopkov za uporabo nekaterih nacionalnih tehničnih pravil za proizvode, ki se zakonito tržijo v drugi državi članici in o razveljavitvi Odločbe, št. 3052/95/ES (UL L, št. 218 z dne 13. 8. 2008, str. 21; v nadaljnjem besedilu: Uredba (ES) 764/2008) določajo pristojni organi za nadzor in kazenske določbe.</w:t>
      </w:r>
    </w:p>
    <w:p w:rsidR="009E200B" w:rsidRDefault="009E200B" w:rsidP="009E200B">
      <w:pPr>
        <w:overflowPunct w:val="0"/>
        <w:autoSpaceDE w:val="0"/>
        <w:autoSpaceDN w:val="0"/>
        <w:adjustRightInd w:val="0"/>
        <w:spacing w:line="240" w:lineRule="auto"/>
        <w:contextualSpacing/>
        <w:jc w:val="both"/>
        <w:textAlignment w:val="baseline"/>
        <w:rPr>
          <w:rFonts w:cs="Arial"/>
          <w:szCs w:val="20"/>
          <w:lang w:eastAsia="sl-SI"/>
        </w:rPr>
      </w:pPr>
    </w:p>
    <w:p w:rsidR="009E200B" w:rsidRDefault="009E200B" w:rsidP="009E200B">
      <w:pPr>
        <w:overflowPunct w:val="0"/>
        <w:autoSpaceDE w:val="0"/>
        <w:autoSpaceDN w:val="0"/>
        <w:adjustRightInd w:val="0"/>
        <w:spacing w:line="240" w:lineRule="auto"/>
        <w:contextualSpacing/>
        <w:jc w:val="both"/>
        <w:textAlignment w:val="baseline"/>
        <w:rPr>
          <w:rFonts w:cs="Arial"/>
          <w:szCs w:val="20"/>
          <w:lang w:eastAsia="sl-SI"/>
        </w:rPr>
      </w:pPr>
    </w:p>
    <w:p w:rsidR="009E200B" w:rsidRDefault="009E200B" w:rsidP="009E200B">
      <w:pPr>
        <w:overflowPunct w:val="0"/>
        <w:autoSpaceDE w:val="0"/>
        <w:autoSpaceDN w:val="0"/>
        <w:adjustRightInd w:val="0"/>
        <w:spacing w:line="240" w:lineRule="auto"/>
        <w:contextualSpacing/>
        <w:jc w:val="center"/>
        <w:textAlignment w:val="baseline"/>
        <w:rPr>
          <w:rFonts w:cs="Arial"/>
          <w:b/>
          <w:szCs w:val="20"/>
          <w:lang w:eastAsia="sl-SI"/>
        </w:rPr>
      </w:pPr>
      <w:r>
        <w:rPr>
          <w:rFonts w:cs="Arial"/>
          <w:b/>
          <w:szCs w:val="20"/>
          <w:lang w:eastAsia="sl-SI"/>
        </w:rPr>
        <w:t>3</w:t>
      </w:r>
      <w:r w:rsidRPr="008450C7">
        <w:rPr>
          <w:rFonts w:cs="Arial"/>
          <w:b/>
          <w:szCs w:val="20"/>
          <w:lang w:eastAsia="sl-SI"/>
        </w:rPr>
        <w:t>. člen</w:t>
      </w:r>
    </w:p>
    <w:p w:rsidR="009E200B" w:rsidRPr="008450C7" w:rsidRDefault="009E200B" w:rsidP="009E200B">
      <w:pPr>
        <w:overflowPunct w:val="0"/>
        <w:autoSpaceDE w:val="0"/>
        <w:autoSpaceDN w:val="0"/>
        <w:adjustRightInd w:val="0"/>
        <w:spacing w:line="240" w:lineRule="auto"/>
        <w:contextualSpacing/>
        <w:jc w:val="center"/>
        <w:textAlignment w:val="baseline"/>
        <w:rPr>
          <w:rFonts w:cs="Arial"/>
          <w:b/>
          <w:szCs w:val="20"/>
          <w:lang w:eastAsia="sl-SI"/>
        </w:rPr>
      </w:pPr>
      <w:r w:rsidRPr="00386CEB">
        <w:rPr>
          <w:rFonts w:cs="Arial"/>
          <w:b/>
          <w:szCs w:val="20"/>
          <w:lang w:eastAsia="sl-SI"/>
        </w:rPr>
        <w:t>(pogoji za dajanje proizvodov na trg, v uporabo ali njihovo dostopnost na trgu)</w:t>
      </w:r>
    </w:p>
    <w:p w:rsidR="009E200B" w:rsidRPr="00815E68" w:rsidRDefault="009E200B" w:rsidP="009E200B">
      <w:pPr>
        <w:overflowPunct w:val="0"/>
        <w:autoSpaceDE w:val="0"/>
        <w:autoSpaceDN w:val="0"/>
        <w:adjustRightInd w:val="0"/>
        <w:spacing w:line="240" w:lineRule="auto"/>
        <w:contextualSpacing/>
        <w:jc w:val="both"/>
        <w:textAlignment w:val="baseline"/>
        <w:rPr>
          <w:rFonts w:cs="Arial"/>
          <w:szCs w:val="20"/>
          <w:lang w:eastAsia="sl-SI"/>
        </w:rPr>
      </w:pPr>
    </w:p>
    <w:p w:rsidR="009E200B" w:rsidRPr="00815E68" w:rsidRDefault="009E200B" w:rsidP="009E200B">
      <w:pPr>
        <w:overflowPunct w:val="0"/>
        <w:autoSpaceDE w:val="0"/>
        <w:autoSpaceDN w:val="0"/>
        <w:adjustRightInd w:val="0"/>
        <w:spacing w:line="240" w:lineRule="auto"/>
        <w:contextualSpacing/>
        <w:jc w:val="both"/>
        <w:textAlignment w:val="baseline"/>
        <w:rPr>
          <w:rFonts w:cs="Arial"/>
          <w:szCs w:val="20"/>
          <w:lang w:eastAsia="sl-SI"/>
        </w:rPr>
      </w:pPr>
      <w:r>
        <w:rPr>
          <w:rFonts w:cs="Arial"/>
          <w:color w:val="000000"/>
          <w:szCs w:val="20"/>
          <w:shd w:val="clear" w:color="auto" w:fill="FFFFFF"/>
        </w:rPr>
        <w:tab/>
      </w:r>
      <w:r w:rsidR="005068EE" w:rsidRPr="006E7425">
        <w:rPr>
          <w:rFonts w:cs="Arial"/>
        </w:rPr>
        <w:t>Gospodarski subjekti morajo v skladu s svojimi obveznostmi, določenimi v tem zakonu in predpisih iz 5. člena tega zakona, zagotoviti, da so proizvodi, ki jih dajo na trg ali v uporabo ali omogočijo njihovo dostopnost na trgu, skladni s predpisanimi tehničnimi zahtevami, da je bila njihova skladnost ugotovljena po predpisanem postopku in da so označeni v skladu s predpisi.</w:t>
      </w:r>
      <w:r w:rsidR="005068EE">
        <w:rPr>
          <w:rFonts w:cs="Arial"/>
        </w:rPr>
        <w:t xml:space="preserve"> </w:t>
      </w:r>
    </w:p>
    <w:p w:rsidR="009E200B" w:rsidRPr="00A25ACA" w:rsidRDefault="009E200B" w:rsidP="009E200B">
      <w:pPr>
        <w:overflowPunct w:val="0"/>
        <w:autoSpaceDE w:val="0"/>
        <w:autoSpaceDN w:val="0"/>
        <w:adjustRightInd w:val="0"/>
        <w:spacing w:line="240" w:lineRule="auto"/>
        <w:contextualSpacing/>
        <w:jc w:val="both"/>
        <w:textAlignment w:val="baseline"/>
        <w:rPr>
          <w:rFonts w:cs="Arial"/>
          <w:szCs w:val="20"/>
          <w:lang w:eastAsia="sl-SI"/>
        </w:rPr>
      </w:pPr>
    </w:p>
    <w:p w:rsidR="009E200B" w:rsidRPr="00A25ACA" w:rsidRDefault="009E200B" w:rsidP="009E200B">
      <w:pPr>
        <w:contextualSpacing/>
        <w:rPr>
          <w:rFonts w:cs="Arial"/>
          <w:szCs w:val="20"/>
        </w:rPr>
      </w:pPr>
    </w:p>
    <w:p w:rsidR="009E200B" w:rsidRPr="00354987" w:rsidRDefault="009E200B" w:rsidP="009E200B">
      <w:pPr>
        <w:overflowPunct w:val="0"/>
        <w:autoSpaceDE w:val="0"/>
        <w:autoSpaceDN w:val="0"/>
        <w:adjustRightInd w:val="0"/>
        <w:spacing w:line="240" w:lineRule="auto"/>
        <w:contextualSpacing/>
        <w:jc w:val="center"/>
        <w:textAlignment w:val="baseline"/>
        <w:rPr>
          <w:rFonts w:cs="Arial"/>
          <w:b/>
          <w:szCs w:val="20"/>
          <w:lang w:eastAsia="sl-SI"/>
        </w:rPr>
      </w:pPr>
      <w:r>
        <w:rPr>
          <w:rFonts w:cs="Arial"/>
          <w:b/>
          <w:szCs w:val="20"/>
          <w:lang w:eastAsia="sl-SI"/>
        </w:rPr>
        <w:t>4</w:t>
      </w:r>
      <w:r w:rsidRPr="00354987">
        <w:rPr>
          <w:rFonts w:cs="Arial"/>
          <w:b/>
          <w:szCs w:val="20"/>
          <w:lang w:eastAsia="sl-SI"/>
        </w:rPr>
        <w:t>. člen</w:t>
      </w:r>
    </w:p>
    <w:p w:rsidR="009E200B" w:rsidRPr="00354987" w:rsidRDefault="009E200B" w:rsidP="009E200B">
      <w:pPr>
        <w:overflowPunct w:val="0"/>
        <w:autoSpaceDE w:val="0"/>
        <w:autoSpaceDN w:val="0"/>
        <w:adjustRightInd w:val="0"/>
        <w:spacing w:line="240" w:lineRule="auto"/>
        <w:contextualSpacing/>
        <w:jc w:val="center"/>
        <w:textAlignment w:val="baseline"/>
        <w:rPr>
          <w:rFonts w:cs="Arial"/>
          <w:b/>
          <w:szCs w:val="20"/>
          <w:lang w:eastAsia="sl-SI"/>
        </w:rPr>
      </w:pPr>
      <w:r w:rsidRPr="00354987">
        <w:rPr>
          <w:rFonts w:cs="Arial"/>
          <w:b/>
          <w:szCs w:val="20"/>
          <w:lang w:eastAsia="sl-SI"/>
        </w:rPr>
        <w:t>(pomen izrazov)</w:t>
      </w:r>
    </w:p>
    <w:p w:rsidR="009E200B" w:rsidRPr="00354987" w:rsidRDefault="009E200B" w:rsidP="009E200B">
      <w:pPr>
        <w:overflowPunct w:val="0"/>
        <w:autoSpaceDE w:val="0"/>
        <w:autoSpaceDN w:val="0"/>
        <w:adjustRightInd w:val="0"/>
        <w:spacing w:line="240" w:lineRule="auto"/>
        <w:contextualSpacing/>
        <w:jc w:val="center"/>
        <w:textAlignment w:val="baseline"/>
        <w:rPr>
          <w:rFonts w:cs="Arial"/>
          <w:b/>
          <w:szCs w:val="20"/>
          <w:lang w:eastAsia="sl-SI"/>
        </w:rPr>
      </w:pPr>
    </w:p>
    <w:p w:rsidR="005068EE" w:rsidRPr="006E7425" w:rsidRDefault="009E200B" w:rsidP="00603898">
      <w:pPr>
        <w:pStyle w:val="odstavek0"/>
        <w:jc w:val="both"/>
        <w:rPr>
          <w:rFonts w:cs="Arial"/>
        </w:rPr>
      </w:pPr>
      <w:r>
        <w:rPr>
          <w:rFonts w:cs="Arial"/>
          <w:szCs w:val="20"/>
        </w:rPr>
        <w:tab/>
      </w:r>
    </w:p>
    <w:p w:rsidR="005068EE" w:rsidRPr="006E7425" w:rsidRDefault="005068EE" w:rsidP="00603898">
      <w:pPr>
        <w:pStyle w:val="odstavek0"/>
        <w:jc w:val="both"/>
        <w:rPr>
          <w:rFonts w:ascii="Arial" w:hAnsi="Arial" w:cs="Arial"/>
          <w:sz w:val="20"/>
        </w:rPr>
      </w:pPr>
      <w:r w:rsidRPr="006E7425">
        <w:rPr>
          <w:rFonts w:ascii="Arial" w:hAnsi="Arial" w:cs="Arial"/>
          <w:sz w:val="20"/>
        </w:rPr>
        <w:t>V tem zakonu uporabljeni izrazi pomenijo:</w:t>
      </w:r>
    </w:p>
    <w:p w:rsidR="005068EE" w:rsidRPr="006E7425" w:rsidRDefault="005068EE" w:rsidP="00603898">
      <w:pPr>
        <w:pStyle w:val="tevilnatoka0"/>
        <w:jc w:val="both"/>
        <w:rPr>
          <w:rFonts w:ascii="Arial" w:hAnsi="Arial" w:cs="Arial"/>
          <w:sz w:val="20"/>
        </w:rPr>
      </w:pPr>
      <w:r w:rsidRPr="006E7425">
        <w:rPr>
          <w:rFonts w:ascii="Arial" w:hAnsi="Arial" w:cs="Arial"/>
          <w:sz w:val="20"/>
        </w:rPr>
        <w:t>1.</w:t>
      </w:r>
      <w:r w:rsidRPr="006E7425">
        <w:rPr>
          <w:rFonts w:ascii="Arial" w:hAnsi="Arial" w:cs="Arial"/>
          <w:sz w:val="10"/>
          <w:szCs w:val="14"/>
        </w:rPr>
        <w:t xml:space="preserve">      </w:t>
      </w:r>
      <w:r w:rsidRPr="006E7425">
        <w:rPr>
          <w:rFonts w:ascii="Arial" w:hAnsi="Arial" w:cs="Arial"/>
          <w:sz w:val="20"/>
        </w:rPr>
        <w:t xml:space="preserve">»akreditacija« je potrditev nacionalnega akreditacijskega organa, da organ za ugotavljanje skladnosti izpolnjuje zahteve, določene s </w:t>
      </w:r>
      <w:proofErr w:type="spellStart"/>
      <w:r w:rsidRPr="006E7425">
        <w:rPr>
          <w:rFonts w:ascii="Arial" w:hAnsi="Arial" w:cs="Arial"/>
          <w:sz w:val="20"/>
        </w:rPr>
        <w:t>harmoniziranimi</w:t>
      </w:r>
      <w:proofErr w:type="spellEnd"/>
      <w:r w:rsidRPr="006E7425">
        <w:rPr>
          <w:rFonts w:ascii="Arial" w:hAnsi="Arial" w:cs="Arial"/>
          <w:sz w:val="20"/>
        </w:rPr>
        <w:t xml:space="preserve"> standardi, in vse dodatne zahteve, ki so določene v sektorskih shemah za opravljanje posebne dejavnosti ugotavljanja skladnosti;</w:t>
      </w:r>
    </w:p>
    <w:p w:rsidR="005068EE" w:rsidRPr="006E7425" w:rsidRDefault="005068EE" w:rsidP="00603898">
      <w:pPr>
        <w:pStyle w:val="tevilnatoka0"/>
        <w:jc w:val="both"/>
        <w:rPr>
          <w:rFonts w:ascii="Arial" w:hAnsi="Arial" w:cs="Arial"/>
          <w:sz w:val="20"/>
        </w:rPr>
      </w:pPr>
      <w:r w:rsidRPr="006E7425">
        <w:rPr>
          <w:rFonts w:ascii="Arial" w:hAnsi="Arial" w:cs="Arial"/>
          <w:sz w:val="20"/>
        </w:rPr>
        <w:t>2.</w:t>
      </w:r>
      <w:r w:rsidRPr="006E7425">
        <w:rPr>
          <w:rFonts w:ascii="Arial" w:hAnsi="Arial" w:cs="Arial"/>
          <w:sz w:val="10"/>
          <w:szCs w:val="14"/>
        </w:rPr>
        <w:t xml:space="preserve">      </w:t>
      </w:r>
      <w:r w:rsidRPr="006E7425">
        <w:rPr>
          <w:rFonts w:ascii="Arial" w:hAnsi="Arial" w:cs="Arial"/>
          <w:sz w:val="20"/>
        </w:rPr>
        <w:t>»dajanje na trg« pomeni, da je proizvod prvič dostopen na trgu Evropske unije;</w:t>
      </w:r>
    </w:p>
    <w:p w:rsidR="005068EE" w:rsidRPr="006E7425" w:rsidRDefault="005068EE" w:rsidP="00603898">
      <w:pPr>
        <w:pStyle w:val="tevilnatoka0"/>
        <w:jc w:val="both"/>
        <w:rPr>
          <w:rFonts w:ascii="Arial" w:hAnsi="Arial" w:cs="Arial"/>
          <w:sz w:val="20"/>
        </w:rPr>
      </w:pPr>
      <w:r w:rsidRPr="006E7425">
        <w:rPr>
          <w:rFonts w:ascii="Arial" w:hAnsi="Arial" w:cs="Arial"/>
          <w:sz w:val="20"/>
        </w:rPr>
        <w:t>3.</w:t>
      </w:r>
      <w:r w:rsidRPr="006E7425">
        <w:rPr>
          <w:rFonts w:ascii="Arial" w:hAnsi="Arial" w:cs="Arial"/>
          <w:sz w:val="10"/>
          <w:szCs w:val="14"/>
        </w:rPr>
        <w:t xml:space="preserve">      </w:t>
      </w:r>
      <w:r w:rsidRPr="006E7425">
        <w:rPr>
          <w:rFonts w:ascii="Arial" w:hAnsi="Arial" w:cs="Arial"/>
          <w:sz w:val="20"/>
        </w:rPr>
        <w:t>»distributer« je vsaka pravna oseba, samostojni podjetnik posameznik ali samostojna podjetnica posameznica (v nadaljnjem besedilu: samostojni podjetnik posameznik) ali posameznik, ki samostojno opravlja dejavnost ali posameznica, ki samostojno opravlja dejavnost (v nadaljnjem besedilu: posameznik, ki samostojno opravlja dejavnost) v dobavni verigi, ki ni proizvajalec ali uvoznik in ki omogoči dostopnost proizvoda na trgu;</w:t>
      </w:r>
    </w:p>
    <w:p w:rsidR="005068EE" w:rsidRPr="006E7425" w:rsidRDefault="005068EE" w:rsidP="00603898">
      <w:pPr>
        <w:pStyle w:val="tevilnatoka0"/>
        <w:jc w:val="both"/>
        <w:rPr>
          <w:rFonts w:ascii="Arial" w:hAnsi="Arial" w:cs="Arial"/>
          <w:sz w:val="20"/>
        </w:rPr>
      </w:pPr>
      <w:r w:rsidRPr="006E7425">
        <w:rPr>
          <w:rFonts w:ascii="Arial" w:hAnsi="Arial" w:cs="Arial"/>
          <w:sz w:val="20"/>
        </w:rPr>
        <w:t>4.</w:t>
      </w:r>
      <w:r w:rsidRPr="006E7425">
        <w:rPr>
          <w:rFonts w:ascii="Arial" w:hAnsi="Arial" w:cs="Arial"/>
          <w:sz w:val="10"/>
          <w:szCs w:val="14"/>
        </w:rPr>
        <w:t xml:space="preserve">      </w:t>
      </w:r>
      <w:r w:rsidRPr="006E7425">
        <w:rPr>
          <w:rFonts w:ascii="Arial" w:hAnsi="Arial" w:cs="Arial"/>
          <w:sz w:val="20"/>
        </w:rPr>
        <w:t>»dostopnost na trgu« je vsaka odplačna ali neodplačna dobava proizvoda za distribucijo, porabo ali uporabo na trgu Evropske unije v okviru gospodarske dejavnosti;</w:t>
      </w:r>
    </w:p>
    <w:p w:rsidR="005068EE" w:rsidRPr="006E7425" w:rsidRDefault="005068EE" w:rsidP="00603898">
      <w:pPr>
        <w:pStyle w:val="tevilnatoka0"/>
        <w:jc w:val="both"/>
        <w:rPr>
          <w:rFonts w:ascii="Arial" w:hAnsi="Arial" w:cs="Arial"/>
          <w:sz w:val="20"/>
        </w:rPr>
      </w:pPr>
      <w:r w:rsidRPr="006E7425">
        <w:rPr>
          <w:rFonts w:ascii="Arial" w:hAnsi="Arial" w:cs="Arial"/>
          <w:sz w:val="20"/>
        </w:rPr>
        <w:lastRenderedPageBreak/>
        <w:t>5.</w:t>
      </w:r>
      <w:r w:rsidRPr="006E7425">
        <w:rPr>
          <w:rFonts w:ascii="Arial" w:hAnsi="Arial" w:cs="Arial"/>
          <w:sz w:val="10"/>
          <w:szCs w:val="14"/>
        </w:rPr>
        <w:t xml:space="preserve">      </w:t>
      </w:r>
      <w:r w:rsidRPr="006E7425">
        <w:rPr>
          <w:rFonts w:ascii="Arial" w:hAnsi="Arial" w:cs="Arial"/>
          <w:sz w:val="20"/>
        </w:rPr>
        <w:t>»izjava ES o skladnosti« je dokument, ki ga izda proizvajalec in v njem navede, da proizvod izpolnjuje zahteve iz zakona in predpisov, izdanih na njegovi podlagi. Izjava ES o skladnosti mora vsebovati najmanj elemente, opredeljene v predpisih na podlagi tega zakona;</w:t>
      </w:r>
    </w:p>
    <w:p w:rsidR="005068EE" w:rsidRPr="006E7425" w:rsidRDefault="005068EE" w:rsidP="00603898">
      <w:pPr>
        <w:pStyle w:val="tevilnatoka0"/>
        <w:jc w:val="both"/>
        <w:rPr>
          <w:rFonts w:ascii="Arial" w:hAnsi="Arial" w:cs="Arial"/>
          <w:sz w:val="20"/>
        </w:rPr>
      </w:pPr>
      <w:r w:rsidRPr="006E7425">
        <w:rPr>
          <w:rFonts w:ascii="Arial" w:hAnsi="Arial" w:cs="Arial"/>
          <w:sz w:val="20"/>
        </w:rPr>
        <w:t>6.</w:t>
      </w:r>
      <w:r w:rsidRPr="006E7425">
        <w:rPr>
          <w:rFonts w:ascii="Arial" w:hAnsi="Arial" w:cs="Arial"/>
          <w:sz w:val="10"/>
          <w:szCs w:val="14"/>
        </w:rPr>
        <w:t xml:space="preserve">      </w:t>
      </w:r>
      <w:r w:rsidRPr="006E7425">
        <w:rPr>
          <w:rFonts w:ascii="Arial" w:hAnsi="Arial" w:cs="Arial"/>
          <w:sz w:val="20"/>
        </w:rPr>
        <w:t>»gospodarski subjekt« je proizvajalec, pooblaščeni zastopnik, uvoznik ali distributer. Za gospodarski subjekt se šteje tudi uporabnik proizvoda, če posamezen predpis določa njegove obveznosti v zvezi z uporabo proizvoda;</w:t>
      </w:r>
    </w:p>
    <w:p w:rsidR="005068EE" w:rsidRPr="006E7425" w:rsidRDefault="005068EE" w:rsidP="00603898">
      <w:pPr>
        <w:pStyle w:val="tevilnatoka0"/>
        <w:jc w:val="both"/>
        <w:rPr>
          <w:rFonts w:ascii="Arial" w:hAnsi="Arial" w:cs="Arial"/>
          <w:sz w:val="20"/>
        </w:rPr>
      </w:pPr>
      <w:r w:rsidRPr="006E7425">
        <w:rPr>
          <w:rFonts w:ascii="Arial" w:hAnsi="Arial" w:cs="Arial"/>
          <w:sz w:val="20"/>
        </w:rPr>
        <w:t>7.</w:t>
      </w:r>
      <w:r w:rsidRPr="006E7425">
        <w:rPr>
          <w:rFonts w:ascii="Arial" w:hAnsi="Arial" w:cs="Arial"/>
          <w:sz w:val="10"/>
          <w:szCs w:val="14"/>
        </w:rPr>
        <w:t xml:space="preserve">      </w:t>
      </w:r>
      <w:r w:rsidRPr="006E7425">
        <w:rPr>
          <w:rFonts w:ascii="Arial" w:hAnsi="Arial" w:cs="Arial"/>
          <w:sz w:val="20"/>
        </w:rPr>
        <w:t>»harmonizirani standard« je standard, ki ga je sprejel eden od evropskih organov za standardizacijo iz Priloge I k Direktivi 98/34/ES Evropskega parlamenta in Sveta z dne 22. junija 1998 o določitvi postopka za zbiranje informacij na področju tehničnih standardov in tehničnih predpisov (UL L, št. 204 z dne 21. 6. 1998, str. 37), kot je bila zadnjič spremenjena z Direktivo 98/48/ES Evropskega parlamenta in Sveta z dne 20. julija 1998 o spremembi Direktive 98/34/ES o določitvi postopka za zbiranje informacij na področju tehničnih standardov in tehničnih predpisov (UL L, št. 217 z dne 5. 8. 1998, str. 18), na podlagi predloga, ki ga je pripravila Komisija v skladu s 6. členom te direktive;</w:t>
      </w:r>
    </w:p>
    <w:p w:rsidR="005068EE" w:rsidRPr="006E7425" w:rsidRDefault="005068EE" w:rsidP="00603898">
      <w:pPr>
        <w:pStyle w:val="tevilnatoka0"/>
        <w:jc w:val="both"/>
        <w:rPr>
          <w:rFonts w:ascii="Arial" w:hAnsi="Arial" w:cs="Arial"/>
          <w:sz w:val="20"/>
        </w:rPr>
      </w:pPr>
      <w:r w:rsidRPr="006E7425">
        <w:rPr>
          <w:rFonts w:ascii="Arial" w:hAnsi="Arial" w:cs="Arial"/>
          <w:sz w:val="20"/>
        </w:rPr>
        <w:t>8.</w:t>
      </w:r>
      <w:r w:rsidRPr="006E7425">
        <w:rPr>
          <w:rFonts w:ascii="Arial" w:hAnsi="Arial" w:cs="Arial"/>
          <w:sz w:val="10"/>
          <w:szCs w:val="14"/>
        </w:rPr>
        <w:t xml:space="preserve">      </w:t>
      </w:r>
      <w:r w:rsidRPr="006E7425">
        <w:rPr>
          <w:rFonts w:ascii="Arial" w:hAnsi="Arial" w:cs="Arial"/>
          <w:sz w:val="20"/>
        </w:rPr>
        <w:t>»nacionalni akreditacijski organ« je edini verodostojni organ v državi članici, ki izvaja akreditacijo s pooblastilom te države;</w:t>
      </w:r>
    </w:p>
    <w:p w:rsidR="005068EE" w:rsidRPr="006E7425" w:rsidRDefault="005068EE" w:rsidP="00603898">
      <w:pPr>
        <w:pStyle w:val="tevilnatoka0"/>
        <w:jc w:val="both"/>
        <w:rPr>
          <w:rFonts w:ascii="Arial" w:hAnsi="Arial" w:cs="Arial"/>
          <w:sz w:val="20"/>
        </w:rPr>
      </w:pPr>
      <w:r w:rsidRPr="006E7425">
        <w:rPr>
          <w:rFonts w:ascii="Arial" w:hAnsi="Arial" w:cs="Arial"/>
          <w:sz w:val="20"/>
        </w:rPr>
        <w:t>9.</w:t>
      </w:r>
      <w:r w:rsidRPr="006E7425">
        <w:rPr>
          <w:rFonts w:ascii="Arial" w:hAnsi="Arial" w:cs="Arial"/>
          <w:sz w:val="10"/>
          <w:szCs w:val="14"/>
        </w:rPr>
        <w:t xml:space="preserve">      </w:t>
      </w:r>
      <w:r w:rsidRPr="006E7425">
        <w:rPr>
          <w:rFonts w:ascii="Arial" w:hAnsi="Arial" w:cs="Arial"/>
          <w:sz w:val="20"/>
        </w:rPr>
        <w:t>»odpoklic« je vsak ukrep za vrnitev proizvoda, ki je že dostopen končnemu uporabniku;</w:t>
      </w:r>
    </w:p>
    <w:p w:rsidR="005068EE" w:rsidRPr="006E7425" w:rsidRDefault="005068EE" w:rsidP="00603898">
      <w:pPr>
        <w:pStyle w:val="tevilnatoka0"/>
        <w:jc w:val="both"/>
        <w:rPr>
          <w:rFonts w:ascii="Arial" w:hAnsi="Arial" w:cs="Arial"/>
          <w:sz w:val="20"/>
        </w:rPr>
      </w:pPr>
      <w:r w:rsidRPr="006E7425">
        <w:rPr>
          <w:rFonts w:ascii="Arial" w:hAnsi="Arial" w:cs="Arial"/>
          <w:sz w:val="20"/>
        </w:rPr>
        <w:t>10.</w:t>
      </w:r>
      <w:r w:rsidRPr="006E7425">
        <w:rPr>
          <w:rFonts w:ascii="Arial" w:hAnsi="Arial" w:cs="Arial"/>
          <w:sz w:val="10"/>
          <w:szCs w:val="14"/>
        </w:rPr>
        <w:t xml:space="preserve">   </w:t>
      </w:r>
      <w:r w:rsidRPr="006E7425">
        <w:rPr>
          <w:rFonts w:ascii="Arial" w:hAnsi="Arial" w:cs="Arial"/>
          <w:sz w:val="20"/>
        </w:rPr>
        <w:t>»organ za ugotavljanje skladnosti« je pravna oseba, samostojni podjetnik posameznik ali posameznik, ki samostojno opravlja dejavnost, in je z odločbo določen za izvajanje dejavnosti ugotavljanja skladnosti, vključno s kalibracijo, preizkušanjem, certificiranjem in kontrolo;</w:t>
      </w:r>
    </w:p>
    <w:p w:rsidR="005068EE" w:rsidRPr="006E7425" w:rsidRDefault="005068EE" w:rsidP="00603898">
      <w:pPr>
        <w:pStyle w:val="tevilnatoka0"/>
        <w:jc w:val="both"/>
        <w:rPr>
          <w:rFonts w:ascii="Arial" w:hAnsi="Arial" w:cs="Arial"/>
          <w:sz w:val="20"/>
        </w:rPr>
      </w:pPr>
      <w:r w:rsidRPr="006E7425">
        <w:rPr>
          <w:rFonts w:ascii="Arial" w:hAnsi="Arial" w:cs="Arial"/>
          <w:sz w:val="20"/>
        </w:rPr>
        <w:t>11.</w:t>
      </w:r>
      <w:r w:rsidRPr="006E7425">
        <w:rPr>
          <w:rFonts w:ascii="Arial" w:hAnsi="Arial" w:cs="Arial"/>
          <w:sz w:val="10"/>
          <w:szCs w:val="14"/>
        </w:rPr>
        <w:t xml:space="preserve">   </w:t>
      </w:r>
      <w:r w:rsidRPr="006E7425">
        <w:rPr>
          <w:rFonts w:ascii="Arial" w:hAnsi="Arial" w:cs="Arial"/>
          <w:sz w:val="20"/>
        </w:rPr>
        <w:t>»oznaka CE« je oznaka, s katero proizvajalec izjavlja, da je proizvod skladen z veljavnimi zahtevami iz usklajevalne zakonodaje Evropske unije, ki določa njeno namestitev;</w:t>
      </w:r>
    </w:p>
    <w:p w:rsidR="005068EE" w:rsidRPr="006E7425" w:rsidRDefault="005068EE" w:rsidP="00603898">
      <w:pPr>
        <w:pStyle w:val="tevilnatoka0"/>
        <w:jc w:val="both"/>
        <w:rPr>
          <w:rFonts w:ascii="Arial" w:hAnsi="Arial" w:cs="Arial"/>
          <w:sz w:val="20"/>
        </w:rPr>
      </w:pPr>
      <w:r w:rsidRPr="006E7425">
        <w:rPr>
          <w:rFonts w:ascii="Arial" w:hAnsi="Arial" w:cs="Arial"/>
          <w:sz w:val="20"/>
        </w:rPr>
        <w:t>12.</w:t>
      </w:r>
      <w:r w:rsidRPr="006E7425">
        <w:rPr>
          <w:rFonts w:ascii="Arial" w:hAnsi="Arial" w:cs="Arial"/>
          <w:sz w:val="10"/>
          <w:szCs w:val="14"/>
        </w:rPr>
        <w:t xml:space="preserve">   </w:t>
      </w:r>
      <w:r w:rsidRPr="006E7425">
        <w:rPr>
          <w:rFonts w:ascii="Arial" w:hAnsi="Arial" w:cs="Arial"/>
          <w:sz w:val="20"/>
        </w:rPr>
        <w:t>»priglašeni organ« je organ za ugotavljanje skladnosti, ki izvaja postopke ugotavljanja skladnosti, izpolnjuje predpisane zahteve, kot je določeno v usklajevalni zakonodaji Evropske unije in je določen ter priglašen Evropski komisiji v skladu s tem zakonom ali predpisi države članice Evropske unije, v kateri ima sedež;</w:t>
      </w:r>
    </w:p>
    <w:p w:rsidR="005068EE" w:rsidRPr="006E7425" w:rsidRDefault="005068EE" w:rsidP="00603898">
      <w:pPr>
        <w:pStyle w:val="tevilnatoka0"/>
        <w:jc w:val="both"/>
        <w:rPr>
          <w:rFonts w:ascii="Arial" w:hAnsi="Arial" w:cs="Arial"/>
          <w:sz w:val="20"/>
        </w:rPr>
      </w:pPr>
      <w:r w:rsidRPr="006E7425">
        <w:rPr>
          <w:rFonts w:ascii="Arial" w:hAnsi="Arial" w:cs="Arial"/>
          <w:sz w:val="20"/>
        </w:rPr>
        <w:t>13.</w:t>
      </w:r>
      <w:r w:rsidRPr="006E7425">
        <w:rPr>
          <w:rFonts w:ascii="Arial" w:hAnsi="Arial" w:cs="Arial"/>
          <w:sz w:val="10"/>
          <w:szCs w:val="14"/>
        </w:rPr>
        <w:t xml:space="preserve">   </w:t>
      </w:r>
      <w:r w:rsidRPr="006E7425">
        <w:rPr>
          <w:rFonts w:ascii="Arial" w:hAnsi="Arial" w:cs="Arial"/>
          <w:sz w:val="20"/>
        </w:rPr>
        <w:t>»proizvajalec« je pravna oseba, samostojni podjetnik posameznik ali posameznik, ki samostojno opravlja dejavnost, ki proizvod izdeluje ali se zanj načrtuje ali izdeluje in ki ga trži pod svojim imenom ali blagovno znamko;</w:t>
      </w:r>
    </w:p>
    <w:p w:rsidR="005068EE" w:rsidRPr="006E7425" w:rsidRDefault="005068EE" w:rsidP="00603898">
      <w:pPr>
        <w:pStyle w:val="tevilnatoka0"/>
        <w:jc w:val="both"/>
        <w:rPr>
          <w:rFonts w:ascii="Arial" w:hAnsi="Arial" w:cs="Arial"/>
          <w:sz w:val="20"/>
        </w:rPr>
      </w:pPr>
      <w:r w:rsidRPr="006E7425">
        <w:rPr>
          <w:rFonts w:ascii="Arial" w:hAnsi="Arial" w:cs="Arial"/>
          <w:sz w:val="20"/>
        </w:rPr>
        <w:t>14.</w:t>
      </w:r>
      <w:r w:rsidRPr="006E7425">
        <w:rPr>
          <w:rFonts w:ascii="Arial" w:hAnsi="Arial" w:cs="Arial"/>
          <w:sz w:val="10"/>
          <w:szCs w:val="14"/>
        </w:rPr>
        <w:t xml:space="preserve">   </w:t>
      </w:r>
      <w:r w:rsidRPr="006E7425">
        <w:rPr>
          <w:rFonts w:ascii="Arial" w:hAnsi="Arial" w:cs="Arial"/>
          <w:sz w:val="20"/>
        </w:rPr>
        <w:t>»proizvod« je vsak proizvod, proizveden v proizvodnem procesu, razen hrane, krme, živih rastlin in živali, proizvodov človeškega izvora ter rastlinskih in živalskih proizvodov, ki so neposredno povezani z njihovo prihodnjo reprodukcijo;</w:t>
      </w:r>
    </w:p>
    <w:p w:rsidR="005068EE" w:rsidRPr="006E7425" w:rsidRDefault="005068EE" w:rsidP="00603898">
      <w:pPr>
        <w:pStyle w:val="tevilnatoka0"/>
        <w:jc w:val="both"/>
        <w:rPr>
          <w:rFonts w:ascii="Arial" w:hAnsi="Arial" w:cs="Arial"/>
          <w:sz w:val="20"/>
        </w:rPr>
      </w:pPr>
      <w:r w:rsidRPr="006E7425">
        <w:rPr>
          <w:rFonts w:ascii="Arial" w:hAnsi="Arial" w:cs="Arial"/>
          <w:sz w:val="20"/>
        </w:rPr>
        <w:t>15.</w:t>
      </w:r>
      <w:r w:rsidRPr="006E7425">
        <w:rPr>
          <w:rFonts w:ascii="Arial" w:hAnsi="Arial" w:cs="Arial"/>
          <w:sz w:val="10"/>
          <w:szCs w:val="14"/>
        </w:rPr>
        <w:t xml:space="preserve">   </w:t>
      </w:r>
      <w:r w:rsidRPr="006E7425">
        <w:rPr>
          <w:rFonts w:ascii="Arial" w:hAnsi="Arial" w:cs="Arial"/>
          <w:sz w:val="20"/>
        </w:rPr>
        <w:t>»pooblaščeni zastopnik« je pravna oseba, samostojni podjetnik posameznik ali posameznik, ki samostojno opravlja dejavnost s sedežem v Evropski uniji, ki ga je proizvajalec pisno pooblastil, da v njegovem imenu izvaja nekatere naloge;</w:t>
      </w:r>
    </w:p>
    <w:p w:rsidR="005068EE" w:rsidRPr="006E7425" w:rsidRDefault="005068EE" w:rsidP="00603898">
      <w:pPr>
        <w:pStyle w:val="tevilnatoka0"/>
        <w:jc w:val="both"/>
        <w:rPr>
          <w:rFonts w:ascii="Arial" w:hAnsi="Arial" w:cs="Arial"/>
          <w:sz w:val="20"/>
        </w:rPr>
      </w:pPr>
      <w:r w:rsidRPr="006E7425">
        <w:rPr>
          <w:rFonts w:ascii="Arial" w:hAnsi="Arial" w:cs="Arial"/>
          <w:sz w:val="20"/>
        </w:rPr>
        <w:t>16.</w:t>
      </w:r>
      <w:r w:rsidRPr="006E7425">
        <w:rPr>
          <w:rFonts w:ascii="Arial" w:hAnsi="Arial" w:cs="Arial"/>
          <w:sz w:val="10"/>
          <w:szCs w:val="14"/>
        </w:rPr>
        <w:t xml:space="preserve">   </w:t>
      </w:r>
      <w:r w:rsidRPr="006E7425">
        <w:rPr>
          <w:rFonts w:ascii="Arial" w:hAnsi="Arial" w:cs="Arial"/>
          <w:sz w:val="20"/>
        </w:rPr>
        <w:t>»ugotavljanje skladnosti« je ugotavljanje izpolnjevanja posebnih zahtev glede proizvoda, postopka, storitve, sistema, osebe ali organa;</w:t>
      </w:r>
    </w:p>
    <w:p w:rsidR="005068EE" w:rsidRPr="006E7425" w:rsidRDefault="005068EE" w:rsidP="00603898">
      <w:pPr>
        <w:pStyle w:val="tevilnatoka0"/>
        <w:jc w:val="both"/>
        <w:rPr>
          <w:rFonts w:ascii="Arial" w:hAnsi="Arial" w:cs="Arial"/>
          <w:sz w:val="20"/>
        </w:rPr>
      </w:pPr>
      <w:r w:rsidRPr="006E7425">
        <w:rPr>
          <w:rFonts w:ascii="Arial" w:hAnsi="Arial" w:cs="Arial"/>
          <w:sz w:val="20"/>
        </w:rPr>
        <w:t>17.</w:t>
      </w:r>
      <w:r w:rsidRPr="006E7425">
        <w:rPr>
          <w:rFonts w:ascii="Arial" w:hAnsi="Arial" w:cs="Arial"/>
          <w:sz w:val="10"/>
          <w:szCs w:val="14"/>
        </w:rPr>
        <w:t xml:space="preserve">   </w:t>
      </w:r>
      <w:r w:rsidRPr="006E7425">
        <w:rPr>
          <w:rFonts w:ascii="Arial" w:hAnsi="Arial" w:cs="Arial"/>
          <w:sz w:val="20"/>
        </w:rPr>
        <w:t>»umik« je vsak ukrep za preprečitev dostopnosti proizvoda iz dobavne verige na trgu;</w:t>
      </w:r>
    </w:p>
    <w:p w:rsidR="005068EE" w:rsidRPr="006E7425" w:rsidRDefault="005068EE" w:rsidP="00603898">
      <w:pPr>
        <w:pStyle w:val="tevilnatoka0"/>
        <w:jc w:val="both"/>
        <w:rPr>
          <w:rFonts w:ascii="Arial" w:hAnsi="Arial" w:cs="Arial"/>
          <w:sz w:val="20"/>
        </w:rPr>
      </w:pPr>
      <w:r w:rsidRPr="006E7425">
        <w:rPr>
          <w:rFonts w:ascii="Arial" w:hAnsi="Arial" w:cs="Arial"/>
          <w:sz w:val="20"/>
        </w:rPr>
        <w:t>18.</w:t>
      </w:r>
      <w:r w:rsidRPr="006E7425">
        <w:rPr>
          <w:rFonts w:ascii="Arial" w:hAnsi="Arial" w:cs="Arial"/>
          <w:sz w:val="10"/>
          <w:szCs w:val="14"/>
        </w:rPr>
        <w:t xml:space="preserve">   </w:t>
      </w:r>
      <w:r w:rsidRPr="006E7425">
        <w:rPr>
          <w:rFonts w:ascii="Arial" w:hAnsi="Arial" w:cs="Arial"/>
          <w:sz w:val="20"/>
        </w:rPr>
        <w:t>»usklajevalna zakonodaja Evropske unije« je zakonodaja Evropske unije, ki usklajuje pogoje za trženje proizvodov;</w:t>
      </w:r>
    </w:p>
    <w:p w:rsidR="005068EE" w:rsidRPr="006E7425" w:rsidRDefault="005068EE" w:rsidP="00603898">
      <w:pPr>
        <w:pStyle w:val="tevilnatoka0"/>
        <w:jc w:val="both"/>
        <w:rPr>
          <w:rFonts w:ascii="Arial" w:hAnsi="Arial" w:cs="Arial"/>
          <w:sz w:val="20"/>
        </w:rPr>
      </w:pPr>
      <w:r w:rsidRPr="006E7425">
        <w:rPr>
          <w:rFonts w:ascii="Arial" w:hAnsi="Arial" w:cs="Arial"/>
          <w:sz w:val="20"/>
        </w:rPr>
        <w:t>19.</w:t>
      </w:r>
      <w:r w:rsidRPr="006E7425">
        <w:rPr>
          <w:rFonts w:ascii="Arial" w:hAnsi="Arial" w:cs="Arial"/>
          <w:sz w:val="10"/>
          <w:szCs w:val="14"/>
        </w:rPr>
        <w:t xml:space="preserve">   </w:t>
      </w:r>
      <w:r w:rsidRPr="006E7425">
        <w:rPr>
          <w:rFonts w:ascii="Arial" w:hAnsi="Arial" w:cs="Arial"/>
          <w:sz w:val="20"/>
        </w:rPr>
        <w:t>»uvoznik« je pravna oseba, samostojni podjetnik posameznik ali posameznik, ki samostojno opravlja dejavnost s sedežem v Evropski uniji, ki da proizvod iz tretje države na trg Evropske unije;</w:t>
      </w:r>
    </w:p>
    <w:p w:rsidR="005068EE" w:rsidRPr="006E7425" w:rsidRDefault="005068EE" w:rsidP="00603898">
      <w:pPr>
        <w:pStyle w:val="tevilnatoka0"/>
        <w:jc w:val="both"/>
        <w:rPr>
          <w:rFonts w:ascii="Arial" w:hAnsi="Arial" w:cs="Arial"/>
          <w:sz w:val="20"/>
        </w:rPr>
      </w:pPr>
      <w:r w:rsidRPr="006E7425">
        <w:rPr>
          <w:rFonts w:ascii="Arial" w:hAnsi="Arial" w:cs="Arial"/>
          <w:sz w:val="20"/>
        </w:rPr>
        <w:lastRenderedPageBreak/>
        <w:t>20.</w:t>
      </w:r>
      <w:r w:rsidRPr="006E7425">
        <w:rPr>
          <w:rFonts w:ascii="Arial" w:hAnsi="Arial" w:cs="Arial"/>
          <w:sz w:val="10"/>
          <w:szCs w:val="14"/>
        </w:rPr>
        <w:t xml:space="preserve">   </w:t>
      </w:r>
      <w:r w:rsidRPr="006E7425">
        <w:rPr>
          <w:rFonts w:ascii="Arial" w:hAnsi="Arial" w:cs="Arial"/>
          <w:sz w:val="20"/>
        </w:rPr>
        <w:t>»uporaba« pomeni uporabo proizvoda pri končnem uporabniku v skladu s predpisanimi zahtevami.</w:t>
      </w:r>
    </w:p>
    <w:p w:rsidR="009E200B" w:rsidRPr="00DD545F" w:rsidRDefault="009E200B" w:rsidP="005068EE">
      <w:pPr>
        <w:overflowPunct w:val="0"/>
        <w:autoSpaceDE w:val="0"/>
        <w:autoSpaceDN w:val="0"/>
        <w:adjustRightInd w:val="0"/>
        <w:spacing w:line="240" w:lineRule="auto"/>
        <w:contextualSpacing/>
        <w:jc w:val="both"/>
        <w:textAlignment w:val="baseline"/>
        <w:rPr>
          <w:rFonts w:cs="Arial"/>
          <w:szCs w:val="20"/>
          <w:lang w:eastAsia="sl-SI"/>
        </w:rPr>
      </w:pPr>
    </w:p>
    <w:p w:rsidR="009E200B" w:rsidRDefault="009E200B" w:rsidP="009E200B">
      <w:pPr>
        <w:contextualSpacing/>
        <w:jc w:val="both"/>
        <w:rPr>
          <w:rFonts w:cs="Arial"/>
          <w:color w:val="000000"/>
          <w:szCs w:val="20"/>
          <w:shd w:val="clear" w:color="auto" w:fill="FFFFFF"/>
        </w:rPr>
      </w:pPr>
    </w:p>
    <w:p w:rsidR="009E200B" w:rsidRPr="00A25ACA" w:rsidRDefault="009E200B" w:rsidP="009E200B">
      <w:pPr>
        <w:contextualSpacing/>
        <w:jc w:val="both"/>
        <w:rPr>
          <w:rFonts w:cs="Arial"/>
          <w:szCs w:val="20"/>
        </w:rPr>
      </w:pPr>
    </w:p>
    <w:p w:rsidR="009E200B" w:rsidRPr="00A25ACA" w:rsidRDefault="009E200B" w:rsidP="009E200B">
      <w:pPr>
        <w:overflowPunct w:val="0"/>
        <w:autoSpaceDE w:val="0"/>
        <w:autoSpaceDN w:val="0"/>
        <w:adjustRightInd w:val="0"/>
        <w:spacing w:line="240" w:lineRule="auto"/>
        <w:contextualSpacing/>
        <w:jc w:val="center"/>
        <w:textAlignment w:val="baseline"/>
        <w:rPr>
          <w:rFonts w:cs="Arial"/>
          <w:b/>
          <w:szCs w:val="20"/>
          <w:lang w:eastAsia="sl-SI"/>
        </w:rPr>
      </w:pPr>
      <w:r>
        <w:rPr>
          <w:rFonts w:cs="Arial"/>
          <w:b/>
          <w:szCs w:val="20"/>
          <w:lang w:eastAsia="sl-SI"/>
        </w:rPr>
        <w:t>5</w:t>
      </w:r>
      <w:r w:rsidRPr="00A25ACA">
        <w:rPr>
          <w:rFonts w:cs="Arial"/>
          <w:b/>
          <w:szCs w:val="20"/>
          <w:lang w:eastAsia="sl-SI"/>
        </w:rPr>
        <w:t>. člen</w:t>
      </w:r>
    </w:p>
    <w:p w:rsidR="009E200B" w:rsidRPr="00A25ACA" w:rsidRDefault="009E200B" w:rsidP="009E200B">
      <w:pPr>
        <w:overflowPunct w:val="0"/>
        <w:autoSpaceDE w:val="0"/>
        <w:autoSpaceDN w:val="0"/>
        <w:adjustRightInd w:val="0"/>
        <w:spacing w:line="240" w:lineRule="auto"/>
        <w:contextualSpacing/>
        <w:jc w:val="center"/>
        <w:textAlignment w:val="baseline"/>
        <w:rPr>
          <w:rFonts w:cs="Arial"/>
          <w:b/>
          <w:szCs w:val="20"/>
          <w:lang w:eastAsia="sl-SI"/>
        </w:rPr>
      </w:pPr>
      <w:r w:rsidRPr="00A25ACA">
        <w:rPr>
          <w:rFonts w:cs="Arial"/>
          <w:b/>
          <w:szCs w:val="20"/>
          <w:lang w:eastAsia="sl-SI"/>
        </w:rPr>
        <w:t>(zahteve za proizvode)</w:t>
      </w:r>
    </w:p>
    <w:p w:rsidR="009E200B" w:rsidRPr="007A3C90" w:rsidRDefault="009E200B" w:rsidP="009E200B">
      <w:pPr>
        <w:jc w:val="both"/>
        <w:rPr>
          <w:rFonts w:cs="Arial"/>
          <w:szCs w:val="20"/>
          <w:lang w:eastAsia="sl-SI"/>
        </w:rPr>
      </w:pPr>
      <w:r w:rsidRPr="00A25ACA">
        <w:rPr>
          <w:rFonts w:cs="Arial"/>
          <w:szCs w:val="20"/>
          <w:lang w:eastAsia="sl-SI"/>
        </w:rPr>
        <w:tab/>
      </w:r>
    </w:p>
    <w:p w:rsidR="005068EE" w:rsidRPr="00A8601D" w:rsidRDefault="009E200B" w:rsidP="00603898">
      <w:pPr>
        <w:pStyle w:val="odstavek0"/>
        <w:jc w:val="both"/>
      </w:pPr>
      <w:r>
        <w:rPr>
          <w:rFonts w:cs="Arial"/>
          <w:szCs w:val="20"/>
        </w:rPr>
        <w:tab/>
      </w:r>
      <w:r w:rsidR="005068EE" w:rsidRPr="005068EE">
        <w:rPr>
          <w:rFonts w:ascii="Arial" w:hAnsi="Arial" w:cs="Arial"/>
          <w:sz w:val="20"/>
        </w:rPr>
        <w:t>Minister oziroma ministrica, pristojna za posamezno vrsto proizvodov v skladu s predpisi o delovnem področju ministrstev (v nadaljnjem besedilu: pristojni minister), lahko izda predpis, s katerimi predpiše tehnične zahteve za proizvode in postopke ugotavljanja skladnosti, vključno z rednimi in izrednimi pregledi proizvodov v uporabi (v nadaljnjem besedilu: predpis), kadar je to nujno zaradi zaščite javnega interesa, ki se izkazuje predvsem kot:</w:t>
      </w:r>
    </w:p>
    <w:p w:rsidR="005068EE" w:rsidRPr="005068EE" w:rsidRDefault="005068EE" w:rsidP="00603898">
      <w:pPr>
        <w:pStyle w:val="alineazaodstavkom0"/>
        <w:jc w:val="both"/>
        <w:rPr>
          <w:rFonts w:ascii="Arial" w:hAnsi="Arial" w:cs="Arial"/>
          <w:sz w:val="20"/>
        </w:rPr>
      </w:pPr>
      <w:r w:rsidRPr="005068EE">
        <w:rPr>
          <w:rFonts w:ascii="Arial" w:hAnsi="Arial" w:cs="Arial"/>
          <w:sz w:val="20"/>
        </w:rPr>
        <w:t>-</w:t>
      </w:r>
      <w:r w:rsidRPr="005068EE">
        <w:rPr>
          <w:rFonts w:ascii="Arial" w:hAnsi="Arial" w:cs="Arial"/>
          <w:sz w:val="10"/>
          <w:szCs w:val="14"/>
        </w:rPr>
        <w:t xml:space="preserve">        </w:t>
      </w:r>
      <w:r w:rsidRPr="005068EE">
        <w:rPr>
          <w:rFonts w:ascii="Arial" w:hAnsi="Arial" w:cs="Arial"/>
          <w:sz w:val="20"/>
        </w:rPr>
        <w:t>zagotovitev varnosti,</w:t>
      </w:r>
    </w:p>
    <w:p w:rsidR="005068EE" w:rsidRPr="005068EE" w:rsidRDefault="005068EE" w:rsidP="00603898">
      <w:pPr>
        <w:pStyle w:val="alineazaodstavkom0"/>
        <w:jc w:val="both"/>
        <w:rPr>
          <w:rFonts w:ascii="Arial" w:hAnsi="Arial" w:cs="Arial"/>
          <w:sz w:val="20"/>
        </w:rPr>
      </w:pPr>
      <w:r w:rsidRPr="005068EE">
        <w:rPr>
          <w:rFonts w:ascii="Arial" w:hAnsi="Arial" w:cs="Arial"/>
          <w:sz w:val="20"/>
        </w:rPr>
        <w:t>-</w:t>
      </w:r>
      <w:r w:rsidRPr="005068EE">
        <w:rPr>
          <w:rFonts w:ascii="Arial" w:hAnsi="Arial" w:cs="Arial"/>
          <w:sz w:val="10"/>
          <w:szCs w:val="14"/>
        </w:rPr>
        <w:t xml:space="preserve">        </w:t>
      </w:r>
      <w:r w:rsidRPr="005068EE">
        <w:rPr>
          <w:rFonts w:ascii="Arial" w:hAnsi="Arial" w:cs="Arial"/>
          <w:sz w:val="20"/>
        </w:rPr>
        <w:t>varovanje življenja in zdravja ljudi, živali in rastlin,</w:t>
      </w:r>
    </w:p>
    <w:p w:rsidR="005068EE" w:rsidRPr="005068EE" w:rsidRDefault="005068EE" w:rsidP="00603898">
      <w:pPr>
        <w:pStyle w:val="alineazaodstavkom0"/>
        <w:jc w:val="both"/>
        <w:rPr>
          <w:rFonts w:ascii="Arial" w:hAnsi="Arial" w:cs="Arial"/>
          <w:sz w:val="20"/>
        </w:rPr>
      </w:pPr>
      <w:r w:rsidRPr="005068EE">
        <w:rPr>
          <w:rFonts w:ascii="Arial" w:hAnsi="Arial" w:cs="Arial"/>
          <w:sz w:val="20"/>
        </w:rPr>
        <w:t>-</w:t>
      </w:r>
      <w:r w:rsidRPr="005068EE">
        <w:rPr>
          <w:rFonts w:ascii="Arial" w:hAnsi="Arial" w:cs="Arial"/>
          <w:sz w:val="10"/>
          <w:szCs w:val="14"/>
        </w:rPr>
        <w:t xml:space="preserve">        </w:t>
      </w:r>
      <w:r w:rsidRPr="005068EE">
        <w:rPr>
          <w:rFonts w:ascii="Arial" w:hAnsi="Arial" w:cs="Arial"/>
          <w:sz w:val="20"/>
        </w:rPr>
        <w:t>varstvo potrošnikov in drugih uporabnikov,</w:t>
      </w:r>
    </w:p>
    <w:p w:rsidR="005068EE" w:rsidRPr="005068EE" w:rsidRDefault="005068EE" w:rsidP="00603898">
      <w:pPr>
        <w:pStyle w:val="alineazaodstavkom0"/>
        <w:jc w:val="both"/>
        <w:rPr>
          <w:rFonts w:ascii="Arial" w:hAnsi="Arial" w:cs="Arial"/>
          <w:sz w:val="20"/>
        </w:rPr>
      </w:pPr>
      <w:r w:rsidRPr="005068EE">
        <w:rPr>
          <w:rFonts w:ascii="Arial" w:hAnsi="Arial" w:cs="Arial"/>
          <w:sz w:val="20"/>
        </w:rPr>
        <w:t>-</w:t>
      </w:r>
      <w:r w:rsidRPr="005068EE">
        <w:rPr>
          <w:rFonts w:ascii="Arial" w:hAnsi="Arial" w:cs="Arial"/>
          <w:sz w:val="10"/>
          <w:szCs w:val="14"/>
        </w:rPr>
        <w:t xml:space="preserve">        </w:t>
      </w:r>
      <w:r w:rsidRPr="005068EE">
        <w:rPr>
          <w:rFonts w:ascii="Arial" w:hAnsi="Arial" w:cs="Arial"/>
          <w:sz w:val="20"/>
        </w:rPr>
        <w:t>varstvo okolja,</w:t>
      </w:r>
    </w:p>
    <w:p w:rsidR="005068EE" w:rsidRPr="005068EE" w:rsidRDefault="005068EE" w:rsidP="005068EE">
      <w:pPr>
        <w:pStyle w:val="alineazaodstavkom0"/>
        <w:rPr>
          <w:rFonts w:ascii="Arial" w:hAnsi="Arial" w:cs="Arial"/>
          <w:sz w:val="20"/>
        </w:rPr>
      </w:pPr>
      <w:r w:rsidRPr="005068EE">
        <w:rPr>
          <w:rFonts w:ascii="Arial" w:hAnsi="Arial" w:cs="Arial"/>
          <w:sz w:val="20"/>
        </w:rPr>
        <w:t>-</w:t>
      </w:r>
      <w:r w:rsidRPr="005068EE">
        <w:rPr>
          <w:rFonts w:ascii="Arial" w:hAnsi="Arial" w:cs="Arial"/>
          <w:sz w:val="10"/>
          <w:szCs w:val="14"/>
        </w:rPr>
        <w:t xml:space="preserve">        </w:t>
      </w:r>
      <w:r w:rsidRPr="005068EE">
        <w:rPr>
          <w:rFonts w:ascii="Arial" w:hAnsi="Arial" w:cs="Arial"/>
          <w:sz w:val="20"/>
        </w:rPr>
        <w:t>varstvo premoženja.</w:t>
      </w:r>
    </w:p>
    <w:p w:rsidR="009E200B" w:rsidRDefault="009E200B" w:rsidP="005068EE">
      <w:pPr>
        <w:jc w:val="both"/>
        <w:rPr>
          <w:rFonts w:cs="Arial"/>
          <w:szCs w:val="20"/>
          <w:lang w:eastAsia="sl-SI"/>
        </w:rPr>
      </w:pPr>
      <w:r w:rsidRPr="00366380">
        <w:rPr>
          <w:rFonts w:cs="Arial"/>
          <w:szCs w:val="20"/>
        </w:rPr>
        <w:t xml:space="preserve"> </w:t>
      </w:r>
    </w:p>
    <w:p w:rsidR="009E200B" w:rsidRDefault="009E200B" w:rsidP="009E200B">
      <w:pPr>
        <w:rPr>
          <w:rFonts w:cs="Arial"/>
          <w:szCs w:val="20"/>
        </w:rPr>
      </w:pPr>
    </w:p>
    <w:p w:rsidR="009E200B" w:rsidRPr="00A25ACA" w:rsidRDefault="009E200B" w:rsidP="009E200B">
      <w:pPr>
        <w:rPr>
          <w:rFonts w:cs="Arial"/>
          <w:szCs w:val="20"/>
        </w:rPr>
      </w:pPr>
    </w:p>
    <w:p w:rsidR="009E200B" w:rsidRPr="00354987" w:rsidRDefault="009E200B" w:rsidP="009E200B">
      <w:pPr>
        <w:overflowPunct w:val="0"/>
        <w:autoSpaceDE w:val="0"/>
        <w:autoSpaceDN w:val="0"/>
        <w:adjustRightInd w:val="0"/>
        <w:spacing w:line="240" w:lineRule="auto"/>
        <w:jc w:val="center"/>
        <w:textAlignment w:val="baseline"/>
        <w:rPr>
          <w:rFonts w:cs="Arial"/>
          <w:b/>
          <w:szCs w:val="20"/>
          <w:lang w:eastAsia="sl-SI"/>
        </w:rPr>
      </w:pPr>
      <w:r w:rsidRPr="00354987">
        <w:rPr>
          <w:rFonts w:cs="Arial"/>
          <w:b/>
          <w:szCs w:val="20"/>
          <w:lang w:eastAsia="sl-SI"/>
        </w:rPr>
        <w:t>7. člen</w:t>
      </w:r>
    </w:p>
    <w:p w:rsidR="009E200B" w:rsidRPr="00354987" w:rsidRDefault="009E200B" w:rsidP="009E200B">
      <w:pPr>
        <w:overflowPunct w:val="0"/>
        <w:autoSpaceDE w:val="0"/>
        <w:autoSpaceDN w:val="0"/>
        <w:adjustRightInd w:val="0"/>
        <w:spacing w:line="240" w:lineRule="auto"/>
        <w:jc w:val="center"/>
        <w:textAlignment w:val="baseline"/>
        <w:rPr>
          <w:rFonts w:cs="Arial"/>
          <w:b/>
          <w:szCs w:val="20"/>
          <w:lang w:eastAsia="sl-SI"/>
        </w:rPr>
      </w:pPr>
      <w:r w:rsidRPr="00354987">
        <w:rPr>
          <w:rFonts w:cs="Arial"/>
          <w:b/>
          <w:szCs w:val="20"/>
          <w:lang w:eastAsia="sl-SI"/>
        </w:rPr>
        <w:t>(obveznosti gospodarskih subjektov)</w:t>
      </w:r>
    </w:p>
    <w:p w:rsidR="009E200B" w:rsidRPr="00354987" w:rsidRDefault="009E200B" w:rsidP="009E200B">
      <w:pPr>
        <w:overflowPunct w:val="0"/>
        <w:autoSpaceDE w:val="0"/>
        <w:autoSpaceDN w:val="0"/>
        <w:adjustRightInd w:val="0"/>
        <w:spacing w:line="240" w:lineRule="auto"/>
        <w:contextualSpacing/>
        <w:jc w:val="center"/>
        <w:textAlignment w:val="baseline"/>
        <w:rPr>
          <w:rFonts w:cs="Arial"/>
          <w:b/>
          <w:szCs w:val="20"/>
          <w:lang w:eastAsia="sl-SI"/>
        </w:rPr>
      </w:pPr>
    </w:p>
    <w:p w:rsidR="005068EE" w:rsidRDefault="009E200B" w:rsidP="005068EE">
      <w:pPr>
        <w:pStyle w:val="odstavek0"/>
      </w:pPr>
      <w:r w:rsidRPr="00354987">
        <w:rPr>
          <w:rFonts w:cs="Arial"/>
          <w:szCs w:val="20"/>
        </w:rPr>
        <w:tab/>
      </w:r>
    </w:p>
    <w:p w:rsidR="005068EE" w:rsidRPr="005068EE" w:rsidRDefault="005068EE" w:rsidP="00603898">
      <w:pPr>
        <w:pStyle w:val="odstavek0"/>
        <w:spacing w:before="0" w:beforeAutospacing="0" w:after="0" w:afterAutospacing="0"/>
        <w:jc w:val="both"/>
        <w:rPr>
          <w:rFonts w:ascii="Arial" w:hAnsi="Arial" w:cs="Arial"/>
          <w:sz w:val="20"/>
        </w:rPr>
      </w:pPr>
      <w:r w:rsidRPr="005068EE">
        <w:rPr>
          <w:rFonts w:ascii="Arial" w:hAnsi="Arial" w:cs="Arial"/>
          <w:sz w:val="20"/>
        </w:rPr>
        <w:t>(1) Gospodarski subjekt mora, glede na svojo vlogo v dobavni verigi, za proizvode, preden so dani na trg ali dostopni na trgu:</w:t>
      </w:r>
    </w:p>
    <w:p w:rsidR="005068EE" w:rsidRPr="005068EE" w:rsidRDefault="005068EE" w:rsidP="00603898">
      <w:pPr>
        <w:pStyle w:val="alineazaodstavkom0"/>
        <w:spacing w:before="0" w:beforeAutospacing="0" w:after="0" w:afterAutospacing="0"/>
        <w:jc w:val="both"/>
        <w:rPr>
          <w:rFonts w:ascii="Arial" w:hAnsi="Arial" w:cs="Arial"/>
          <w:sz w:val="20"/>
        </w:rPr>
      </w:pPr>
      <w:r w:rsidRPr="005068EE">
        <w:rPr>
          <w:rFonts w:ascii="Arial" w:hAnsi="Arial" w:cs="Arial"/>
          <w:sz w:val="20"/>
        </w:rPr>
        <w:t>-</w:t>
      </w:r>
      <w:r w:rsidRPr="005068EE">
        <w:rPr>
          <w:rFonts w:ascii="Arial" w:hAnsi="Arial" w:cs="Arial"/>
          <w:sz w:val="10"/>
          <w:szCs w:val="14"/>
        </w:rPr>
        <w:t xml:space="preserve">        </w:t>
      </w:r>
      <w:r w:rsidRPr="005068EE">
        <w:rPr>
          <w:rFonts w:ascii="Arial" w:hAnsi="Arial" w:cs="Arial"/>
          <w:sz w:val="20"/>
        </w:rPr>
        <w:t>izdelati ali zagotoviti razpoložljivost tehnične dokumentacije v predpisanem obsegu, obliki in rokih,</w:t>
      </w:r>
    </w:p>
    <w:p w:rsidR="005068EE" w:rsidRPr="005068EE" w:rsidRDefault="005068EE" w:rsidP="00603898">
      <w:pPr>
        <w:pStyle w:val="alineazaodstavkom0"/>
        <w:spacing w:before="0" w:beforeAutospacing="0" w:after="0" w:afterAutospacing="0"/>
        <w:jc w:val="both"/>
        <w:rPr>
          <w:rFonts w:ascii="Arial" w:hAnsi="Arial" w:cs="Arial"/>
          <w:sz w:val="20"/>
        </w:rPr>
      </w:pPr>
      <w:r w:rsidRPr="005068EE">
        <w:rPr>
          <w:rFonts w:ascii="Arial" w:hAnsi="Arial" w:cs="Arial"/>
          <w:sz w:val="20"/>
        </w:rPr>
        <w:t>-</w:t>
      </w:r>
      <w:r w:rsidRPr="005068EE">
        <w:rPr>
          <w:rFonts w:ascii="Arial" w:hAnsi="Arial" w:cs="Arial"/>
          <w:sz w:val="10"/>
          <w:szCs w:val="14"/>
        </w:rPr>
        <w:t xml:space="preserve">        </w:t>
      </w:r>
      <w:r w:rsidRPr="005068EE">
        <w:rPr>
          <w:rFonts w:ascii="Arial" w:hAnsi="Arial" w:cs="Arial"/>
          <w:sz w:val="20"/>
        </w:rPr>
        <w:t>zagotoviti izvedbo postopkov ugotavljanja skladnosti s predpisanimi tehničnimi zahtevami,</w:t>
      </w:r>
    </w:p>
    <w:p w:rsidR="005068EE" w:rsidRPr="005068EE" w:rsidRDefault="005068EE" w:rsidP="00603898">
      <w:pPr>
        <w:pStyle w:val="alineazaodstavkom0"/>
        <w:spacing w:before="0" w:beforeAutospacing="0" w:after="0" w:afterAutospacing="0"/>
        <w:jc w:val="both"/>
        <w:rPr>
          <w:rFonts w:ascii="Arial" w:hAnsi="Arial" w:cs="Arial"/>
          <w:sz w:val="20"/>
        </w:rPr>
      </w:pPr>
      <w:r w:rsidRPr="005068EE">
        <w:rPr>
          <w:rFonts w:ascii="Arial" w:hAnsi="Arial" w:cs="Arial"/>
          <w:sz w:val="20"/>
        </w:rPr>
        <w:t>-</w:t>
      </w:r>
      <w:r w:rsidRPr="005068EE">
        <w:rPr>
          <w:rFonts w:ascii="Arial" w:hAnsi="Arial" w:cs="Arial"/>
          <w:sz w:val="10"/>
          <w:szCs w:val="14"/>
        </w:rPr>
        <w:t xml:space="preserve">        </w:t>
      </w:r>
      <w:r w:rsidRPr="005068EE">
        <w:rPr>
          <w:rFonts w:ascii="Arial" w:hAnsi="Arial" w:cs="Arial"/>
          <w:sz w:val="20"/>
        </w:rPr>
        <w:t>zagotoviti ustrezno izjavo ES o skladnosti,</w:t>
      </w:r>
    </w:p>
    <w:p w:rsidR="005068EE" w:rsidRPr="005068EE" w:rsidRDefault="005068EE" w:rsidP="00603898">
      <w:pPr>
        <w:pStyle w:val="alineazaodstavkom0"/>
        <w:spacing w:before="0" w:beforeAutospacing="0" w:after="0" w:afterAutospacing="0"/>
        <w:jc w:val="both"/>
        <w:rPr>
          <w:rFonts w:ascii="Arial" w:hAnsi="Arial" w:cs="Arial"/>
          <w:sz w:val="20"/>
        </w:rPr>
      </w:pPr>
      <w:r w:rsidRPr="005068EE">
        <w:rPr>
          <w:rFonts w:ascii="Arial" w:hAnsi="Arial" w:cs="Arial"/>
          <w:sz w:val="20"/>
        </w:rPr>
        <w:t>-</w:t>
      </w:r>
      <w:r w:rsidRPr="005068EE">
        <w:rPr>
          <w:rFonts w:ascii="Arial" w:hAnsi="Arial" w:cs="Arial"/>
          <w:sz w:val="10"/>
          <w:szCs w:val="14"/>
        </w:rPr>
        <w:t xml:space="preserve">        </w:t>
      </w:r>
      <w:r w:rsidRPr="005068EE">
        <w:rPr>
          <w:rFonts w:ascii="Arial" w:hAnsi="Arial" w:cs="Arial"/>
          <w:sz w:val="20"/>
        </w:rPr>
        <w:t>zagotoviti označitev proizvoda s predpisanimi oznakami skladnosti,</w:t>
      </w:r>
    </w:p>
    <w:p w:rsidR="005068EE" w:rsidRPr="005068EE" w:rsidRDefault="005068EE" w:rsidP="00603898">
      <w:pPr>
        <w:pStyle w:val="alineazaodstavkom0"/>
        <w:spacing w:before="0" w:beforeAutospacing="0" w:after="0" w:afterAutospacing="0"/>
        <w:jc w:val="both"/>
        <w:rPr>
          <w:rFonts w:ascii="Arial" w:hAnsi="Arial" w:cs="Arial"/>
          <w:sz w:val="20"/>
        </w:rPr>
      </w:pPr>
      <w:r w:rsidRPr="005068EE">
        <w:rPr>
          <w:rFonts w:ascii="Arial" w:hAnsi="Arial" w:cs="Arial"/>
          <w:sz w:val="20"/>
        </w:rPr>
        <w:t>-</w:t>
      </w:r>
      <w:r w:rsidRPr="005068EE">
        <w:rPr>
          <w:rFonts w:ascii="Arial" w:hAnsi="Arial" w:cs="Arial"/>
          <w:sz w:val="10"/>
          <w:szCs w:val="14"/>
        </w:rPr>
        <w:t xml:space="preserve">        </w:t>
      </w:r>
      <w:r w:rsidRPr="005068EE">
        <w:rPr>
          <w:rFonts w:ascii="Arial" w:hAnsi="Arial" w:cs="Arial"/>
          <w:sz w:val="20"/>
        </w:rPr>
        <w:t>zagotoviti predpisane spremne listine in oznake.</w:t>
      </w:r>
    </w:p>
    <w:p w:rsidR="005068EE" w:rsidRPr="005068EE" w:rsidRDefault="005068EE" w:rsidP="00603898">
      <w:pPr>
        <w:pStyle w:val="odstavek0"/>
        <w:spacing w:before="0" w:beforeAutospacing="0" w:after="0" w:afterAutospacing="0"/>
        <w:jc w:val="both"/>
        <w:rPr>
          <w:rFonts w:ascii="Arial" w:hAnsi="Arial" w:cs="Arial"/>
          <w:sz w:val="20"/>
        </w:rPr>
      </w:pPr>
      <w:r w:rsidRPr="005068EE">
        <w:rPr>
          <w:rFonts w:ascii="Arial" w:hAnsi="Arial" w:cs="Arial"/>
          <w:sz w:val="20"/>
        </w:rPr>
        <w:t>(2) Gospodarski subjekt mora, glede na svojo vlogo v dobavni verigi, za proizvode, ki so dostopni na trgu ali so v uporabi:</w:t>
      </w:r>
    </w:p>
    <w:p w:rsidR="005068EE" w:rsidRPr="005068EE" w:rsidRDefault="005068EE" w:rsidP="00603898">
      <w:pPr>
        <w:pStyle w:val="alineazaodstavkom0"/>
        <w:spacing w:before="0" w:beforeAutospacing="0" w:after="0" w:afterAutospacing="0"/>
        <w:jc w:val="both"/>
        <w:rPr>
          <w:rFonts w:ascii="Arial" w:hAnsi="Arial" w:cs="Arial"/>
          <w:sz w:val="20"/>
        </w:rPr>
      </w:pPr>
      <w:r w:rsidRPr="005068EE">
        <w:rPr>
          <w:rFonts w:ascii="Arial" w:hAnsi="Arial" w:cs="Arial"/>
          <w:sz w:val="20"/>
        </w:rPr>
        <w:t>-</w:t>
      </w:r>
      <w:r w:rsidRPr="005068EE">
        <w:rPr>
          <w:rFonts w:ascii="Arial" w:hAnsi="Arial" w:cs="Arial"/>
          <w:sz w:val="10"/>
          <w:szCs w:val="14"/>
        </w:rPr>
        <w:t xml:space="preserve">        </w:t>
      </w:r>
      <w:r w:rsidRPr="005068EE">
        <w:rPr>
          <w:rFonts w:ascii="Arial" w:hAnsi="Arial" w:cs="Arial"/>
          <w:sz w:val="20"/>
        </w:rPr>
        <w:t>preverjati in zagotavljati skladnost s predpisanimi tehničnimi zahtevami,</w:t>
      </w:r>
    </w:p>
    <w:p w:rsidR="005068EE" w:rsidRPr="005068EE" w:rsidRDefault="005068EE" w:rsidP="00603898">
      <w:pPr>
        <w:pStyle w:val="alineazaodstavkom0"/>
        <w:spacing w:before="0" w:beforeAutospacing="0" w:after="0" w:afterAutospacing="0"/>
        <w:jc w:val="both"/>
        <w:rPr>
          <w:rFonts w:ascii="Arial" w:hAnsi="Arial" w:cs="Arial"/>
          <w:sz w:val="20"/>
        </w:rPr>
      </w:pPr>
      <w:r w:rsidRPr="005068EE">
        <w:rPr>
          <w:rFonts w:ascii="Arial" w:hAnsi="Arial" w:cs="Arial"/>
          <w:sz w:val="20"/>
        </w:rPr>
        <w:t>-</w:t>
      </w:r>
      <w:r w:rsidRPr="005068EE">
        <w:rPr>
          <w:rFonts w:ascii="Arial" w:hAnsi="Arial" w:cs="Arial"/>
          <w:sz w:val="10"/>
          <w:szCs w:val="14"/>
        </w:rPr>
        <w:t xml:space="preserve">        </w:t>
      </w:r>
      <w:r w:rsidRPr="005068EE">
        <w:rPr>
          <w:rFonts w:ascii="Arial" w:hAnsi="Arial" w:cs="Arial"/>
          <w:sz w:val="20"/>
        </w:rPr>
        <w:t>izvajati korektivne ukrepe za zagotavljanje skladnosti in če je potrebno umakniti ali odpoklicati proizvod,</w:t>
      </w:r>
    </w:p>
    <w:p w:rsidR="005068EE" w:rsidRPr="005068EE" w:rsidRDefault="005068EE" w:rsidP="00603898">
      <w:pPr>
        <w:pStyle w:val="alineazaodstavkom0"/>
        <w:spacing w:before="0" w:beforeAutospacing="0" w:after="0" w:afterAutospacing="0"/>
        <w:jc w:val="both"/>
        <w:rPr>
          <w:rFonts w:ascii="Arial" w:hAnsi="Arial" w:cs="Arial"/>
          <w:sz w:val="20"/>
        </w:rPr>
      </w:pPr>
      <w:r w:rsidRPr="005068EE">
        <w:rPr>
          <w:rFonts w:ascii="Arial" w:hAnsi="Arial" w:cs="Arial"/>
          <w:sz w:val="20"/>
        </w:rPr>
        <w:t>-</w:t>
      </w:r>
      <w:r w:rsidRPr="005068EE">
        <w:rPr>
          <w:rFonts w:ascii="Arial" w:hAnsi="Arial" w:cs="Arial"/>
          <w:sz w:val="10"/>
          <w:szCs w:val="14"/>
        </w:rPr>
        <w:t xml:space="preserve">        </w:t>
      </w:r>
      <w:r w:rsidRPr="005068EE">
        <w:rPr>
          <w:rFonts w:ascii="Arial" w:hAnsi="Arial" w:cs="Arial"/>
          <w:sz w:val="20"/>
        </w:rPr>
        <w:t>voditi evidence neskladnih proizvodov in sprejetih ukrepov,</w:t>
      </w:r>
    </w:p>
    <w:p w:rsidR="005068EE" w:rsidRPr="005068EE" w:rsidRDefault="005068EE" w:rsidP="00603898">
      <w:pPr>
        <w:pStyle w:val="alineazaodstavkom0"/>
        <w:spacing w:before="0" w:beforeAutospacing="0" w:after="0" w:afterAutospacing="0"/>
        <w:jc w:val="both"/>
        <w:rPr>
          <w:rFonts w:ascii="Arial" w:hAnsi="Arial" w:cs="Arial"/>
          <w:sz w:val="20"/>
        </w:rPr>
      </w:pPr>
      <w:r w:rsidRPr="005068EE">
        <w:rPr>
          <w:rFonts w:ascii="Arial" w:hAnsi="Arial" w:cs="Arial"/>
          <w:sz w:val="20"/>
        </w:rPr>
        <w:t>-</w:t>
      </w:r>
      <w:r w:rsidRPr="005068EE">
        <w:rPr>
          <w:rFonts w:ascii="Arial" w:hAnsi="Arial" w:cs="Arial"/>
          <w:sz w:val="10"/>
          <w:szCs w:val="14"/>
        </w:rPr>
        <w:t xml:space="preserve">        </w:t>
      </w:r>
      <w:r w:rsidRPr="005068EE">
        <w:rPr>
          <w:rFonts w:ascii="Arial" w:hAnsi="Arial" w:cs="Arial"/>
          <w:sz w:val="20"/>
        </w:rPr>
        <w:t>obveščati ustrezen gospodarski subjekt in pristojni inšpekcijski organ o proizvodu, ki pomeni tveganje, in o sprejetih ukrepih,</w:t>
      </w:r>
    </w:p>
    <w:p w:rsidR="005068EE" w:rsidRPr="005068EE" w:rsidRDefault="005068EE" w:rsidP="00603898">
      <w:pPr>
        <w:pStyle w:val="alineazaodstavkom0"/>
        <w:spacing w:before="0" w:beforeAutospacing="0" w:after="0" w:afterAutospacing="0"/>
        <w:jc w:val="both"/>
        <w:rPr>
          <w:rFonts w:ascii="Arial" w:hAnsi="Arial" w:cs="Arial"/>
          <w:sz w:val="20"/>
        </w:rPr>
      </w:pPr>
      <w:r w:rsidRPr="005068EE">
        <w:rPr>
          <w:rFonts w:ascii="Arial" w:hAnsi="Arial" w:cs="Arial"/>
          <w:sz w:val="20"/>
        </w:rPr>
        <w:t>-</w:t>
      </w:r>
      <w:r w:rsidRPr="005068EE">
        <w:rPr>
          <w:rFonts w:ascii="Arial" w:hAnsi="Arial" w:cs="Arial"/>
          <w:sz w:val="10"/>
          <w:szCs w:val="14"/>
        </w:rPr>
        <w:t xml:space="preserve">        </w:t>
      </w:r>
      <w:r w:rsidRPr="005068EE">
        <w:rPr>
          <w:rFonts w:ascii="Arial" w:hAnsi="Arial" w:cs="Arial"/>
          <w:sz w:val="20"/>
        </w:rPr>
        <w:t>sodelovati s pristojnimi inšpekcijskimi organi pri vseh dejavnostih, katerih cilj je odpraviti tveganja.</w:t>
      </w:r>
    </w:p>
    <w:p w:rsidR="005068EE" w:rsidRPr="005068EE" w:rsidRDefault="005068EE" w:rsidP="00603898">
      <w:pPr>
        <w:pStyle w:val="odstavek0"/>
        <w:spacing w:before="0" w:beforeAutospacing="0" w:after="0" w:afterAutospacing="0"/>
        <w:jc w:val="both"/>
        <w:rPr>
          <w:rFonts w:ascii="Arial" w:hAnsi="Arial" w:cs="Arial"/>
          <w:sz w:val="20"/>
        </w:rPr>
      </w:pPr>
      <w:r w:rsidRPr="005068EE">
        <w:rPr>
          <w:rFonts w:ascii="Arial" w:hAnsi="Arial" w:cs="Arial"/>
          <w:sz w:val="20"/>
        </w:rPr>
        <w:t>(3) Gospodarski subjekt mora, glede na svojo vlogo v dobavni verigi, zagotavljati trajno izpolnjevanje zahtev za proizvode.</w:t>
      </w:r>
    </w:p>
    <w:p w:rsidR="005068EE" w:rsidRPr="005068EE" w:rsidRDefault="005068EE" w:rsidP="00603898">
      <w:pPr>
        <w:pStyle w:val="odstavek0"/>
        <w:spacing w:before="0" w:beforeAutospacing="0" w:after="0" w:afterAutospacing="0"/>
        <w:jc w:val="both"/>
        <w:rPr>
          <w:rFonts w:ascii="Arial" w:hAnsi="Arial" w:cs="Arial"/>
          <w:sz w:val="20"/>
        </w:rPr>
      </w:pPr>
      <w:r w:rsidRPr="005068EE">
        <w:rPr>
          <w:rFonts w:ascii="Arial" w:hAnsi="Arial" w:cs="Arial"/>
          <w:sz w:val="20"/>
        </w:rPr>
        <w:lastRenderedPageBreak/>
        <w:t>(4) Gospodarski subjekt mora na zahtevo pristojnega inšpekcijskega organa za obdobje, določeno v predpisu, zagotoviti identifikacijske podatke o vsakem gospodarskem subjektu, ki mu je dobavil proizvod in kateremu je dobavil proizvod.</w:t>
      </w:r>
    </w:p>
    <w:p w:rsidR="005068EE" w:rsidRPr="005068EE" w:rsidRDefault="005068EE" w:rsidP="00603898">
      <w:pPr>
        <w:pStyle w:val="odstavek0"/>
        <w:spacing w:before="0" w:beforeAutospacing="0" w:after="0" w:afterAutospacing="0"/>
        <w:jc w:val="both"/>
        <w:rPr>
          <w:rFonts w:ascii="Arial" w:hAnsi="Arial" w:cs="Arial"/>
          <w:sz w:val="20"/>
        </w:rPr>
      </w:pPr>
      <w:r w:rsidRPr="005068EE">
        <w:rPr>
          <w:rFonts w:ascii="Arial" w:hAnsi="Arial" w:cs="Arial"/>
          <w:sz w:val="20"/>
        </w:rPr>
        <w:t>(5) Proizvodov, ki niso skladni s predpisanimi tehničnimi zahtevami in za katere ni predpisana označitev z oznakami skladnosti, ni dovoljeno označiti z njimi. Prav tako ni dovoljeno proizvodov označiti z drugimi oznakami, ki so predpisanim oznakam skladnosti toliko podobni, da bi lahko ustvarili zmedo na trgu ali zavedli potrošnike.</w:t>
      </w:r>
    </w:p>
    <w:p w:rsidR="005068EE" w:rsidRPr="005068EE" w:rsidRDefault="005068EE" w:rsidP="00603898">
      <w:pPr>
        <w:pStyle w:val="odstavek0"/>
        <w:spacing w:before="0" w:beforeAutospacing="0" w:after="0" w:afterAutospacing="0"/>
        <w:jc w:val="both"/>
        <w:rPr>
          <w:rFonts w:ascii="Arial" w:hAnsi="Arial" w:cs="Arial"/>
          <w:sz w:val="20"/>
        </w:rPr>
      </w:pPr>
      <w:r w:rsidRPr="005068EE">
        <w:rPr>
          <w:rFonts w:ascii="Arial" w:hAnsi="Arial" w:cs="Arial"/>
          <w:sz w:val="20"/>
        </w:rPr>
        <w:t>(6) Podrobnejše obveznosti posameznih gospodarskih subjektov se določijo v predpisih iz 5. člena tega zakona.</w:t>
      </w:r>
    </w:p>
    <w:p w:rsidR="009E200B" w:rsidRPr="00354987" w:rsidRDefault="009E200B" w:rsidP="005068EE">
      <w:pPr>
        <w:overflowPunct w:val="0"/>
        <w:autoSpaceDE w:val="0"/>
        <w:autoSpaceDN w:val="0"/>
        <w:adjustRightInd w:val="0"/>
        <w:spacing w:line="240" w:lineRule="auto"/>
        <w:contextualSpacing/>
        <w:jc w:val="both"/>
        <w:textAlignment w:val="baseline"/>
        <w:rPr>
          <w:rFonts w:cs="Arial"/>
          <w:szCs w:val="20"/>
          <w:lang w:eastAsia="sl-SI"/>
        </w:rPr>
      </w:pPr>
    </w:p>
    <w:p w:rsidR="009E200B" w:rsidRPr="00A25ACA" w:rsidRDefault="009E200B" w:rsidP="009E200B">
      <w:pPr>
        <w:overflowPunct w:val="0"/>
        <w:autoSpaceDE w:val="0"/>
        <w:autoSpaceDN w:val="0"/>
        <w:adjustRightInd w:val="0"/>
        <w:spacing w:line="240" w:lineRule="auto"/>
        <w:ind w:firstLine="1021"/>
        <w:contextualSpacing/>
        <w:jc w:val="both"/>
        <w:textAlignment w:val="baseline"/>
        <w:rPr>
          <w:rFonts w:cs="Arial"/>
          <w:szCs w:val="20"/>
          <w:lang w:eastAsia="sl-SI"/>
        </w:rPr>
      </w:pPr>
    </w:p>
    <w:p w:rsidR="009E200B" w:rsidRPr="00C83404" w:rsidRDefault="009E200B" w:rsidP="009E200B">
      <w:pPr>
        <w:overflowPunct w:val="0"/>
        <w:autoSpaceDE w:val="0"/>
        <w:autoSpaceDN w:val="0"/>
        <w:adjustRightInd w:val="0"/>
        <w:spacing w:line="240" w:lineRule="auto"/>
        <w:contextualSpacing/>
        <w:jc w:val="center"/>
        <w:textAlignment w:val="baseline"/>
        <w:rPr>
          <w:rFonts w:cs="Arial"/>
          <w:szCs w:val="20"/>
          <w:lang w:eastAsia="sl-SI"/>
        </w:rPr>
      </w:pPr>
    </w:p>
    <w:p w:rsidR="009E200B" w:rsidRPr="00354987" w:rsidRDefault="009E200B" w:rsidP="009E200B">
      <w:pPr>
        <w:overflowPunct w:val="0"/>
        <w:autoSpaceDE w:val="0"/>
        <w:autoSpaceDN w:val="0"/>
        <w:adjustRightInd w:val="0"/>
        <w:spacing w:line="240" w:lineRule="auto"/>
        <w:contextualSpacing/>
        <w:jc w:val="center"/>
        <w:textAlignment w:val="baseline"/>
        <w:rPr>
          <w:rFonts w:cs="Arial"/>
          <w:b/>
          <w:szCs w:val="20"/>
          <w:lang w:eastAsia="sl-SI"/>
        </w:rPr>
      </w:pPr>
      <w:r w:rsidRPr="00354987">
        <w:rPr>
          <w:rFonts w:cs="Arial"/>
          <w:b/>
          <w:szCs w:val="20"/>
          <w:lang w:eastAsia="sl-SI"/>
        </w:rPr>
        <w:t>15. člen</w:t>
      </w:r>
    </w:p>
    <w:p w:rsidR="009E200B" w:rsidRPr="00354987" w:rsidRDefault="009E200B" w:rsidP="009E200B">
      <w:pPr>
        <w:overflowPunct w:val="0"/>
        <w:autoSpaceDE w:val="0"/>
        <w:autoSpaceDN w:val="0"/>
        <w:adjustRightInd w:val="0"/>
        <w:spacing w:line="240" w:lineRule="auto"/>
        <w:contextualSpacing/>
        <w:jc w:val="center"/>
        <w:textAlignment w:val="baseline"/>
        <w:rPr>
          <w:rFonts w:cs="Arial"/>
          <w:szCs w:val="20"/>
          <w:lang w:eastAsia="sl-SI"/>
        </w:rPr>
      </w:pPr>
      <w:r w:rsidRPr="00354987">
        <w:rPr>
          <w:rFonts w:cs="Arial"/>
          <w:b/>
          <w:szCs w:val="20"/>
          <w:lang w:eastAsia="sl-SI"/>
        </w:rPr>
        <w:t>(inšpekcijski nadzor)</w:t>
      </w:r>
    </w:p>
    <w:p w:rsidR="009E200B" w:rsidRPr="00844364" w:rsidRDefault="009E200B" w:rsidP="009E200B">
      <w:pPr>
        <w:overflowPunct w:val="0"/>
        <w:autoSpaceDE w:val="0"/>
        <w:autoSpaceDN w:val="0"/>
        <w:adjustRightInd w:val="0"/>
        <w:spacing w:line="240" w:lineRule="auto"/>
        <w:contextualSpacing/>
        <w:jc w:val="both"/>
        <w:textAlignment w:val="baseline"/>
        <w:rPr>
          <w:rFonts w:cs="Arial"/>
          <w:szCs w:val="20"/>
          <w:lang w:eastAsia="sl-SI"/>
        </w:rPr>
      </w:pPr>
      <w:r w:rsidRPr="00354987">
        <w:rPr>
          <w:rFonts w:cs="Arial"/>
          <w:szCs w:val="20"/>
          <w:lang w:eastAsia="sl-SI"/>
        </w:rPr>
        <w:tab/>
      </w:r>
    </w:p>
    <w:p w:rsidR="005068EE" w:rsidRDefault="009E200B" w:rsidP="00603898">
      <w:pPr>
        <w:pStyle w:val="odstavek0"/>
        <w:jc w:val="both"/>
      </w:pPr>
      <w:r>
        <w:rPr>
          <w:rFonts w:cs="Arial"/>
          <w:szCs w:val="20"/>
        </w:rPr>
        <w:tab/>
      </w:r>
    </w:p>
    <w:p w:rsidR="005068EE" w:rsidRPr="005068EE" w:rsidRDefault="005068EE" w:rsidP="00603898">
      <w:pPr>
        <w:pStyle w:val="odstavek0"/>
        <w:jc w:val="both"/>
        <w:rPr>
          <w:rFonts w:ascii="Arial" w:hAnsi="Arial" w:cs="Arial"/>
          <w:sz w:val="20"/>
        </w:rPr>
      </w:pPr>
      <w:r w:rsidRPr="005068EE">
        <w:rPr>
          <w:rFonts w:ascii="Arial" w:hAnsi="Arial" w:cs="Arial"/>
          <w:sz w:val="20"/>
        </w:rPr>
        <w:t>(1) Izvajanje določb tega zakona in na njegovi podlagi izdanih predpisov ter Uredbe (ES) št. 764/2008 in Uredbe (ES) št. 765/2008 nadzorujejo inšpekcijski organi, pristojni za posamezno vrsto proizvodov, v skladu s predpisi, ki urejajo organizacijo in delovno področje ministrstev, ter drugimi predpisi, ki določajo pristojnosti in naloge inšpekcijskih organov.</w:t>
      </w:r>
    </w:p>
    <w:p w:rsidR="005068EE" w:rsidRPr="005068EE" w:rsidRDefault="005068EE" w:rsidP="00603898">
      <w:pPr>
        <w:pStyle w:val="odstavek0"/>
        <w:jc w:val="both"/>
        <w:rPr>
          <w:rFonts w:ascii="Arial" w:hAnsi="Arial" w:cs="Arial"/>
          <w:sz w:val="20"/>
        </w:rPr>
      </w:pPr>
      <w:r w:rsidRPr="005068EE">
        <w:rPr>
          <w:rFonts w:ascii="Arial" w:hAnsi="Arial" w:cs="Arial"/>
          <w:sz w:val="20"/>
        </w:rPr>
        <w:t>(2) Pristojni inšpektorji oziroma inšpektorice (v nadaljnjem besedilu: inšpektorji) imajo na podlagi tega zakona pooblastila, da:</w:t>
      </w:r>
    </w:p>
    <w:p w:rsidR="005068EE" w:rsidRPr="005068EE" w:rsidRDefault="005068EE" w:rsidP="00603898">
      <w:pPr>
        <w:pStyle w:val="alineazaodstavkom0"/>
        <w:jc w:val="both"/>
        <w:rPr>
          <w:rFonts w:ascii="Arial" w:hAnsi="Arial" w:cs="Arial"/>
          <w:sz w:val="20"/>
        </w:rPr>
      </w:pPr>
      <w:r w:rsidRPr="005068EE">
        <w:rPr>
          <w:rFonts w:ascii="Arial" w:hAnsi="Arial" w:cs="Arial"/>
          <w:sz w:val="20"/>
        </w:rPr>
        <w:t>-</w:t>
      </w:r>
      <w:r w:rsidRPr="005068EE">
        <w:rPr>
          <w:rFonts w:ascii="Arial" w:hAnsi="Arial" w:cs="Arial"/>
          <w:sz w:val="10"/>
          <w:szCs w:val="14"/>
        </w:rPr>
        <w:t xml:space="preserve">        </w:t>
      </w:r>
      <w:r w:rsidRPr="005068EE">
        <w:rPr>
          <w:rFonts w:ascii="Arial" w:hAnsi="Arial" w:cs="Arial"/>
          <w:sz w:val="20"/>
        </w:rPr>
        <w:t>zahtevajo vse potrebne informacije in vpogled v izdane listine o skladnosti ter tehnično dokumentacijo,</w:t>
      </w:r>
    </w:p>
    <w:p w:rsidR="005068EE" w:rsidRPr="005068EE" w:rsidRDefault="005068EE" w:rsidP="00603898">
      <w:pPr>
        <w:pStyle w:val="alineazaodstavkom0"/>
        <w:jc w:val="both"/>
        <w:rPr>
          <w:rFonts w:ascii="Arial" w:hAnsi="Arial" w:cs="Arial"/>
          <w:sz w:val="20"/>
        </w:rPr>
      </w:pPr>
      <w:r w:rsidRPr="005068EE">
        <w:rPr>
          <w:rFonts w:ascii="Arial" w:hAnsi="Arial" w:cs="Arial"/>
          <w:sz w:val="20"/>
        </w:rPr>
        <w:t>-</w:t>
      </w:r>
      <w:r w:rsidRPr="005068EE">
        <w:rPr>
          <w:rFonts w:ascii="Arial" w:hAnsi="Arial" w:cs="Arial"/>
          <w:sz w:val="10"/>
          <w:szCs w:val="14"/>
        </w:rPr>
        <w:t xml:space="preserve">        </w:t>
      </w:r>
      <w:r w:rsidRPr="005068EE">
        <w:rPr>
          <w:rFonts w:ascii="Arial" w:hAnsi="Arial" w:cs="Arial"/>
          <w:sz w:val="20"/>
        </w:rPr>
        <w:t>izvedejo ustrezne preglede in preizkuse proizvodov, potrebne za ugotavljanje njihove skladnosti s predpisi, tudi potem, ko so bili ti dostopni na trgu, bili dani na trg ali se uporabljajo,</w:t>
      </w:r>
    </w:p>
    <w:p w:rsidR="005068EE" w:rsidRPr="005068EE" w:rsidRDefault="005068EE" w:rsidP="00603898">
      <w:pPr>
        <w:pStyle w:val="alineazaodstavkom0"/>
        <w:jc w:val="both"/>
        <w:rPr>
          <w:rFonts w:ascii="Arial" w:hAnsi="Arial" w:cs="Arial"/>
          <w:sz w:val="20"/>
        </w:rPr>
      </w:pPr>
      <w:r w:rsidRPr="005068EE">
        <w:rPr>
          <w:rFonts w:ascii="Arial" w:hAnsi="Arial" w:cs="Arial"/>
          <w:sz w:val="20"/>
        </w:rPr>
        <w:t>-</w:t>
      </w:r>
      <w:r w:rsidRPr="005068EE">
        <w:rPr>
          <w:rFonts w:ascii="Arial" w:hAnsi="Arial" w:cs="Arial"/>
          <w:sz w:val="10"/>
          <w:szCs w:val="14"/>
        </w:rPr>
        <w:t xml:space="preserve">        </w:t>
      </w:r>
      <w:r w:rsidRPr="005068EE">
        <w:rPr>
          <w:rFonts w:ascii="Arial" w:hAnsi="Arial" w:cs="Arial"/>
          <w:sz w:val="20"/>
        </w:rPr>
        <w:t>brezplačno odvzemajo vzorce proizvodov in jih oddajo v pregled skladnosti,</w:t>
      </w:r>
    </w:p>
    <w:p w:rsidR="005068EE" w:rsidRPr="005068EE" w:rsidRDefault="005068EE" w:rsidP="00603898">
      <w:pPr>
        <w:pStyle w:val="alineazaodstavkom0"/>
        <w:jc w:val="both"/>
        <w:rPr>
          <w:rFonts w:ascii="Arial" w:hAnsi="Arial" w:cs="Arial"/>
          <w:sz w:val="20"/>
        </w:rPr>
      </w:pPr>
      <w:r w:rsidRPr="005068EE">
        <w:rPr>
          <w:rFonts w:ascii="Arial" w:hAnsi="Arial" w:cs="Arial"/>
          <w:sz w:val="20"/>
        </w:rPr>
        <w:t>-</w:t>
      </w:r>
      <w:r w:rsidRPr="005068EE">
        <w:rPr>
          <w:rFonts w:ascii="Arial" w:hAnsi="Arial" w:cs="Arial"/>
          <w:sz w:val="10"/>
          <w:szCs w:val="14"/>
        </w:rPr>
        <w:t xml:space="preserve">        </w:t>
      </w:r>
      <w:r w:rsidRPr="005068EE">
        <w:rPr>
          <w:rFonts w:ascii="Arial" w:hAnsi="Arial" w:cs="Arial"/>
          <w:sz w:val="20"/>
        </w:rPr>
        <w:t>prepovedo uporabo listin o skladnosti za neskladne proizvode,</w:t>
      </w:r>
    </w:p>
    <w:p w:rsidR="005068EE" w:rsidRPr="005068EE" w:rsidRDefault="005068EE" w:rsidP="00603898">
      <w:pPr>
        <w:pStyle w:val="alineazaodstavkom0"/>
        <w:jc w:val="both"/>
        <w:rPr>
          <w:rFonts w:ascii="Arial" w:hAnsi="Arial" w:cs="Arial"/>
          <w:sz w:val="20"/>
        </w:rPr>
      </w:pPr>
      <w:r w:rsidRPr="005068EE">
        <w:rPr>
          <w:rFonts w:ascii="Arial" w:hAnsi="Arial" w:cs="Arial"/>
          <w:sz w:val="20"/>
        </w:rPr>
        <w:t>-</w:t>
      </w:r>
      <w:r w:rsidRPr="005068EE">
        <w:rPr>
          <w:rFonts w:ascii="Arial" w:hAnsi="Arial" w:cs="Arial"/>
          <w:sz w:val="10"/>
          <w:szCs w:val="14"/>
        </w:rPr>
        <w:t xml:space="preserve">        </w:t>
      </w:r>
      <w:r w:rsidRPr="005068EE">
        <w:rPr>
          <w:rFonts w:ascii="Arial" w:hAnsi="Arial" w:cs="Arial"/>
          <w:sz w:val="20"/>
        </w:rPr>
        <w:t>odredijo odpravo ugotovljenih neskladnosti,</w:t>
      </w:r>
    </w:p>
    <w:p w:rsidR="005068EE" w:rsidRPr="005068EE" w:rsidRDefault="005068EE" w:rsidP="00603898">
      <w:pPr>
        <w:pStyle w:val="alineazaodstavkom0"/>
        <w:jc w:val="both"/>
        <w:rPr>
          <w:rFonts w:ascii="Arial" w:hAnsi="Arial" w:cs="Arial"/>
          <w:sz w:val="20"/>
        </w:rPr>
      </w:pPr>
      <w:r w:rsidRPr="005068EE">
        <w:rPr>
          <w:rFonts w:ascii="Arial" w:hAnsi="Arial" w:cs="Arial"/>
          <w:sz w:val="20"/>
        </w:rPr>
        <w:t>-</w:t>
      </w:r>
      <w:r w:rsidRPr="005068EE">
        <w:rPr>
          <w:rFonts w:ascii="Arial" w:hAnsi="Arial" w:cs="Arial"/>
          <w:sz w:val="10"/>
          <w:szCs w:val="14"/>
        </w:rPr>
        <w:t xml:space="preserve">        </w:t>
      </w:r>
      <w:r w:rsidRPr="005068EE">
        <w:rPr>
          <w:rFonts w:ascii="Arial" w:hAnsi="Arial" w:cs="Arial"/>
          <w:sz w:val="20"/>
        </w:rPr>
        <w:t>zahtevajo, da se proizvodi označijo v skladu s predpisi ali odredijo odstranitev nedovoljenih oznak,</w:t>
      </w:r>
    </w:p>
    <w:p w:rsidR="005068EE" w:rsidRPr="005068EE" w:rsidRDefault="005068EE" w:rsidP="00603898">
      <w:pPr>
        <w:pStyle w:val="alineazaodstavkom0"/>
        <w:jc w:val="both"/>
        <w:rPr>
          <w:rFonts w:ascii="Arial" w:hAnsi="Arial" w:cs="Arial"/>
          <w:sz w:val="20"/>
        </w:rPr>
      </w:pPr>
      <w:r w:rsidRPr="005068EE">
        <w:rPr>
          <w:rFonts w:ascii="Arial" w:hAnsi="Arial" w:cs="Arial"/>
          <w:sz w:val="20"/>
        </w:rPr>
        <w:t>-</w:t>
      </w:r>
      <w:r w:rsidRPr="005068EE">
        <w:rPr>
          <w:rFonts w:ascii="Arial" w:hAnsi="Arial" w:cs="Arial"/>
          <w:sz w:val="10"/>
          <w:szCs w:val="14"/>
        </w:rPr>
        <w:t xml:space="preserve">        </w:t>
      </w:r>
      <w:r w:rsidRPr="005068EE">
        <w:rPr>
          <w:rFonts w:ascii="Arial" w:hAnsi="Arial" w:cs="Arial"/>
          <w:sz w:val="20"/>
        </w:rPr>
        <w:t>prepovedo ali omejijo dajanje neskladnih proizvodov na trg, njihovo dostopnost na trgu ali odredijo njihov umik ali odpoklic neskladnih proizvodov s trga in izvedejo dodatne ukrepe, ki zagotovijo, da se bo prepoved upoštevala,</w:t>
      </w:r>
    </w:p>
    <w:p w:rsidR="005068EE" w:rsidRPr="005068EE" w:rsidRDefault="005068EE" w:rsidP="00603898">
      <w:pPr>
        <w:pStyle w:val="alineazaodstavkom0"/>
        <w:jc w:val="both"/>
        <w:rPr>
          <w:rFonts w:ascii="Arial" w:hAnsi="Arial" w:cs="Arial"/>
          <w:sz w:val="20"/>
        </w:rPr>
      </w:pPr>
      <w:r w:rsidRPr="005068EE">
        <w:rPr>
          <w:rFonts w:ascii="Arial" w:hAnsi="Arial" w:cs="Arial"/>
          <w:sz w:val="20"/>
        </w:rPr>
        <w:t>-</w:t>
      </w:r>
      <w:r w:rsidRPr="005068EE">
        <w:rPr>
          <w:rFonts w:ascii="Arial" w:hAnsi="Arial" w:cs="Arial"/>
          <w:sz w:val="10"/>
          <w:szCs w:val="14"/>
        </w:rPr>
        <w:t xml:space="preserve">        </w:t>
      </w:r>
      <w:r w:rsidRPr="005068EE">
        <w:rPr>
          <w:rFonts w:ascii="Arial" w:hAnsi="Arial" w:cs="Arial"/>
          <w:sz w:val="20"/>
        </w:rPr>
        <w:t>prepovedo uporabo neskladnih proizvodov, omejijo njihovo uporabo ali odredijo prenehanje njihove uporabe in izvedejo dodatne ukrepe, ki zagotovijo, da se bo prepoved upoštevala,</w:t>
      </w:r>
    </w:p>
    <w:p w:rsidR="005068EE" w:rsidRPr="005068EE" w:rsidRDefault="005068EE" w:rsidP="00603898">
      <w:pPr>
        <w:pStyle w:val="alineazaodstavkom0"/>
        <w:jc w:val="both"/>
        <w:rPr>
          <w:rFonts w:ascii="Arial" w:hAnsi="Arial" w:cs="Arial"/>
          <w:sz w:val="20"/>
        </w:rPr>
      </w:pPr>
      <w:r w:rsidRPr="005068EE">
        <w:rPr>
          <w:rFonts w:ascii="Arial" w:hAnsi="Arial" w:cs="Arial"/>
          <w:sz w:val="20"/>
        </w:rPr>
        <w:t>-</w:t>
      </w:r>
      <w:r w:rsidRPr="005068EE">
        <w:rPr>
          <w:rFonts w:ascii="Arial" w:hAnsi="Arial" w:cs="Arial"/>
          <w:sz w:val="10"/>
          <w:szCs w:val="14"/>
        </w:rPr>
        <w:t xml:space="preserve">        </w:t>
      </w:r>
      <w:r w:rsidRPr="005068EE">
        <w:rPr>
          <w:rFonts w:ascii="Arial" w:hAnsi="Arial" w:cs="Arial"/>
          <w:sz w:val="20"/>
        </w:rPr>
        <w:t>začasno prepovedo dajanje proizvodov na trg, njihovo dostopnost na trgu ali njihovo uporabo do ustrezne označitve proizvodov ali do predložitve dokazil o skladnosti proizvodov,</w:t>
      </w:r>
    </w:p>
    <w:p w:rsidR="005068EE" w:rsidRPr="005068EE" w:rsidRDefault="005068EE" w:rsidP="00603898">
      <w:pPr>
        <w:pStyle w:val="alineazaodstavkom0"/>
        <w:jc w:val="both"/>
        <w:rPr>
          <w:rFonts w:ascii="Arial" w:hAnsi="Arial" w:cs="Arial"/>
          <w:sz w:val="20"/>
        </w:rPr>
      </w:pPr>
      <w:r w:rsidRPr="005068EE">
        <w:rPr>
          <w:rFonts w:ascii="Arial" w:hAnsi="Arial" w:cs="Arial"/>
          <w:sz w:val="20"/>
        </w:rPr>
        <w:t>-</w:t>
      </w:r>
      <w:r w:rsidRPr="005068EE">
        <w:rPr>
          <w:rFonts w:ascii="Arial" w:hAnsi="Arial" w:cs="Arial"/>
          <w:sz w:val="10"/>
          <w:szCs w:val="14"/>
        </w:rPr>
        <w:t xml:space="preserve">        </w:t>
      </w:r>
      <w:r w:rsidRPr="005068EE">
        <w:rPr>
          <w:rFonts w:ascii="Arial" w:hAnsi="Arial" w:cs="Arial"/>
          <w:sz w:val="20"/>
        </w:rPr>
        <w:t>v času, ki je potreben za preglede in preizkuse, začasno prepovedo dajanje proizvodov na trg, njihovo dostopnost na trgu, ponudbo dobave ali razstavljanje proizvodov, takoj ko nastane utemeljen sum, da so ti proizvodi neskladni s predpisi,</w:t>
      </w:r>
    </w:p>
    <w:p w:rsidR="005068EE" w:rsidRPr="005068EE" w:rsidRDefault="005068EE" w:rsidP="00603898">
      <w:pPr>
        <w:pStyle w:val="alineazaodstavkom0"/>
        <w:jc w:val="both"/>
        <w:rPr>
          <w:rFonts w:ascii="Arial" w:hAnsi="Arial" w:cs="Arial"/>
          <w:sz w:val="20"/>
        </w:rPr>
      </w:pPr>
      <w:r w:rsidRPr="005068EE">
        <w:rPr>
          <w:rFonts w:ascii="Arial" w:hAnsi="Arial" w:cs="Arial"/>
          <w:sz w:val="20"/>
        </w:rPr>
        <w:t>-</w:t>
      </w:r>
      <w:r w:rsidRPr="005068EE">
        <w:rPr>
          <w:rFonts w:ascii="Arial" w:hAnsi="Arial" w:cs="Arial"/>
          <w:sz w:val="10"/>
          <w:szCs w:val="14"/>
        </w:rPr>
        <w:t xml:space="preserve">        </w:t>
      </w:r>
      <w:r w:rsidRPr="005068EE">
        <w:rPr>
          <w:rFonts w:ascii="Arial" w:hAnsi="Arial" w:cs="Arial"/>
          <w:sz w:val="20"/>
        </w:rPr>
        <w:t>odredijo uničenje neskladnih proizvodov, če je to nujno za zavarovanje življenja in zdravja ljudi, živali in rastlin, okolja ali premoženja.</w:t>
      </w:r>
    </w:p>
    <w:p w:rsidR="005068EE" w:rsidRPr="005068EE" w:rsidRDefault="005068EE" w:rsidP="00603898">
      <w:pPr>
        <w:pStyle w:val="odstavek0"/>
        <w:jc w:val="both"/>
        <w:rPr>
          <w:rFonts w:ascii="Arial" w:hAnsi="Arial" w:cs="Arial"/>
          <w:sz w:val="20"/>
        </w:rPr>
      </w:pPr>
      <w:r w:rsidRPr="005068EE">
        <w:rPr>
          <w:rFonts w:ascii="Arial" w:hAnsi="Arial" w:cs="Arial"/>
          <w:sz w:val="20"/>
        </w:rPr>
        <w:lastRenderedPageBreak/>
        <w:t>(3) Pristojni inšpektorji lahko odredijo ukrepe gospodarskemu subjektu ali drugi fizični ali pravni osebi, kadar je to potrebno za zagotovitev izpolnjevanja zahtev iz 3. člena tega zakona glede skladnosti proizvodov.</w:t>
      </w:r>
    </w:p>
    <w:p w:rsidR="005068EE" w:rsidRPr="005068EE" w:rsidRDefault="005068EE" w:rsidP="00603898">
      <w:pPr>
        <w:pStyle w:val="odstavek0"/>
        <w:jc w:val="both"/>
        <w:rPr>
          <w:rFonts w:ascii="Arial" w:hAnsi="Arial" w:cs="Arial"/>
          <w:sz w:val="20"/>
        </w:rPr>
      </w:pPr>
      <w:r w:rsidRPr="005068EE">
        <w:rPr>
          <w:rFonts w:ascii="Arial" w:hAnsi="Arial" w:cs="Arial"/>
          <w:sz w:val="20"/>
        </w:rPr>
        <w:t>(4) Če pristojni inšpekcijski organ ne razpolaga s potrebnim strokovnim znanjem ali opremo za izvedbo potrebnega pregleda ali preskusa iz druge alineje drugega odstavka tega člena, izvedbo takih posameznih dejanj v okviru inšpekcijskega nadzora poveri usposobljeni instituciji.</w:t>
      </w:r>
    </w:p>
    <w:p w:rsidR="009E200B" w:rsidRDefault="009E200B" w:rsidP="005068EE">
      <w:pPr>
        <w:contextualSpacing/>
        <w:jc w:val="both"/>
        <w:rPr>
          <w:rFonts w:cs="Arial"/>
          <w:szCs w:val="20"/>
          <w:lang w:eastAsia="sl-SI"/>
        </w:rPr>
      </w:pPr>
    </w:p>
    <w:p w:rsidR="009E200B" w:rsidRDefault="009E200B" w:rsidP="009E200B">
      <w:pPr>
        <w:overflowPunct w:val="0"/>
        <w:autoSpaceDE w:val="0"/>
        <w:autoSpaceDN w:val="0"/>
        <w:adjustRightInd w:val="0"/>
        <w:spacing w:line="240" w:lineRule="auto"/>
        <w:contextualSpacing/>
        <w:jc w:val="both"/>
        <w:textAlignment w:val="baseline"/>
        <w:rPr>
          <w:rFonts w:cs="Arial"/>
          <w:szCs w:val="20"/>
          <w:lang w:eastAsia="sl-SI"/>
        </w:rPr>
      </w:pPr>
    </w:p>
    <w:p w:rsidR="009E200B" w:rsidRDefault="009E200B" w:rsidP="009E200B">
      <w:pPr>
        <w:contextualSpacing/>
        <w:jc w:val="both"/>
        <w:rPr>
          <w:rFonts w:cs="Arial"/>
          <w:szCs w:val="20"/>
        </w:rPr>
      </w:pPr>
    </w:p>
    <w:p w:rsidR="009E200B" w:rsidRPr="00354987" w:rsidRDefault="009E200B" w:rsidP="009E200B">
      <w:pPr>
        <w:overflowPunct w:val="0"/>
        <w:autoSpaceDE w:val="0"/>
        <w:autoSpaceDN w:val="0"/>
        <w:adjustRightInd w:val="0"/>
        <w:spacing w:line="240" w:lineRule="auto"/>
        <w:contextualSpacing/>
        <w:jc w:val="center"/>
        <w:textAlignment w:val="baseline"/>
        <w:rPr>
          <w:rFonts w:cs="Arial"/>
          <w:b/>
          <w:szCs w:val="20"/>
          <w:lang w:eastAsia="sl-SI"/>
        </w:rPr>
      </w:pPr>
      <w:r w:rsidRPr="00354987">
        <w:rPr>
          <w:rFonts w:cs="Arial"/>
          <w:b/>
          <w:szCs w:val="20"/>
          <w:lang w:eastAsia="sl-SI"/>
        </w:rPr>
        <w:t>16. člen</w:t>
      </w:r>
    </w:p>
    <w:p w:rsidR="009E200B" w:rsidRPr="00354987" w:rsidRDefault="009E200B" w:rsidP="009E200B">
      <w:pPr>
        <w:overflowPunct w:val="0"/>
        <w:autoSpaceDE w:val="0"/>
        <w:autoSpaceDN w:val="0"/>
        <w:adjustRightInd w:val="0"/>
        <w:spacing w:line="240" w:lineRule="auto"/>
        <w:contextualSpacing/>
        <w:jc w:val="center"/>
        <w:textAlignment w:val="baseline"/>
        <w:rPr>
          <w:rFonts w:cs="Arial"/>
          <w:b/>
          <w:szCs w:val="20"/>
          <w:lang w:eastAsia="sl-SI"/>
        </w:rPr>
      </w:pPr>
      <w:r w:rsidRPr="00354987">
        <w:rPr>
          <w:rFonts w:cs="Arial"/>
          <w:b/>
          <w:szCs w:val="20"/>
          <w:lang w:eastAsia="sl-SI"/>
        </w:rPr>
        <w:t>(ukrepi v zvezi s formalno neskladnostjo)</w:t>
      </w:r>
    </w:p>
    <w:p w:rsidR="009E200B" w:rsidRPr="00354987" w:rsidRDefault="009E200B" w:rsidP="009E200B">
      <w:pPr>
        <w:overflowPunct w:val="0"/>
        <w:autoSpaceDE w:val="0"/>
        <w:autoSpaceDN w:val="0"/>
        <w:adjustRightInd w:val="0"/>
        <w:spacing w:line="240" w:lineRule="auto"/>
        <w:contextualSpacing/>
        <w:jc w:val="center"/>
        <w:textAlignment w:val="baseline"/>
        <w:rPr>
          <w:rFonts w:cs="Arial"/>
          <w:b/>
          <w:szCs w:val="20"/>
          <w:lang w:eastAsia="sl-SI"/>
        </w:rPr>
      </w:pPr>
    </w:p>
    <w:p w:rsidR="009A664D" w:rsidRPr="009A664D" w:rsidRDefault="009A664D" w:rsidP="00603898">
      <w:pPr>
        <w:pStyle w:val="odstavek0"/>
        <w:jc w:val="both"/>
        <w:rPr>
          <w:rFonts w:ascii="Arial" w:hAnsi="Arial" w:cs="Arial"/>
          <w:sz w:val="20"/>
        </w:rPr>
      </w:pPr>
      <w:r w:rsidRPr="009A664D">
        <w:rPr>
          <w:rFonts w:ascii="Arial" w:hAnsi="Arial" w:cs="Arial"/>
          <w:sz w:val="20"/>
        </w:rPr>
        <w:t>(1) Če pristojni inšpektor ugotovi katero od naslednjih neskladnosti, od gospodarskega subjekta zahteva, da jo odpravi:</w:t>
      </w:r>
    </w:p>
    <w:p w:rsidR="009A664D" w:rsidRPr="009A664D" w:rsidRDefault="009A664D" w:rsidP="00603898">
      <w:pPr>
        <w:pStyle w:val="alineazaodstavkom0"/>
        <w:jc w:val="both"/>
        <w:rPr>
          <w:rFonts w:ascii="Arial" w:hAnsi="Arial" w:cs="Arial"/>
          <w:sz w:val="20"/>
        </w:rPr>
      </w:pPr>
      <w:r w:rsidRPr="009A664D">
        <w:rPr>
          <w:rFonts w:ascii="Arial" w:hAnsi="Arial" w:cs="Arial"/>
          <w:sz w:val="20"/>
        </w:rPr>
        <w:t>-</w:t>
      </w:r>
      <w:r w:rsidRPr="009A664D">
        <w:rPr>
          <w:rFonts w:ascii="Arial" w:hAnsi="Arial" w:cs="Arial"/>
          <w:sz w:val="10"/>
          <w:szCs w:val="14"/>
        </w:rPr>
        <w:t xml:space="preserve">        </w:t>
      </w:r>
      <w:r w:rsidRPr="009A664D">
        <w:rPr>
          <w:rFonts w:ascii="Arial" w:hAnsi="Arial" w:cs="Arial"/>
          <w:sz w:val="20"/>
        </w:rPr>
        <w:t>oznake skladnosti niso nameščene ali niso nameščene v skladu s predpisanimi zahtevami,</w:t>
      </w:r>
    </w:p>
    <w:p w:rsidR="009A664D" w:rsidRPr="009A664D" w:rsidRDefault="009A664D" w:rsidP="00603898">
      <w:pPr>
        <w:pStyle w:val="alineazaodstavkom0"/>
        <w:jc w:val="both"/>
        <w:rPr>
          <w:rFonts w:ascii="Arial" w:hAnsi="Arial" w:cs="Arial"/>
          <w:sz w:val="20"/>
        </w:rPr>
      </w:pPr>
      <w:r w:rsidRPr="009A664D">
        <w:rPr>
          <w:rFonts w:ascii="Arial" w:hAnsi="Arial" w:cs="Arial"/>
          <w:sz w:val="20"/>
        </w:rPr>
        <w:t>-</w:t>
      </w:r>
      <w:r w:rsidRPr="009A664D">
        <w:rPr>
          <w:rFonts w:ascii="Arial" w:hAnsi="Arial" w:cs="Arial"/>
          <w:sz w:val="10"/>
          <w:szCs w:val="14"/>
        </w:rPr>
        <w:t xml:space="preserve">        </w:t>
      </w:r>
      <w:r w:rsidRPr="009A664D">
        <w:rPr>
          <w:rFonts w:ascii="Arial" w:hAnsi="Arial" w:cs="Arial"/>
          <w:sz w:val="20"/>
        </w:rPr>
        <w:t>izjava ES o skladnosti ni bila izdelana ali ni bila izdelana v skladu s predpisanimi zahtevami,</w:t>
      </w:r>
    </w:p>
    <w:p w:rsidR="009A664D" w:rsidRPr="009A664D" w:rsidRDefault="009A664D" w:rsidP="00603898">
      <w:pPr>
        <w:pStyle w:val="alineazaodstavkom0"/>
        <w:jc w:val="both"/>
        <w:rPr>
          <w:rFonts w:ascii="Arial" w:hAnsi="Arial" w:cs="Arial"/>
          <w:sz w:val="20"/>
        </w:rPr>
      </w:pPr>
      <w:r w:rsidRPr="009A664D">
        <w:rPr>
          <w:rFonts w:ascii="Arial" w:hAnsi="Arial" w:cs="Arial"/>
          <w:sz w:val="20"/>
        </w:rPr>
        <w:t>-</w:t>
      </w:r>
      <w:r w:rsidRPr="009A664D">
        <w:rPr>
          <w:rFonts w:ascii="Arial" w:hAnsi="Arial" w:cs="Arial"/>
          <w:sz w:val="10"/>
          <w:szCs w:val="14"/>
        </w:rPr>
        <w:t xml:space="preserve">        </w:t>
      </w:r>
      <w:r w:rsidRPr="009A664D">
        <w:rPr>
          <w:rFonts w:ascii="Arial" w:hAnsi="Arial" w:cs="Arial"/>
          <w:sz w:val="20"/>
        </w:rPr>
        <w:t>tehnična dokumentacija ni na voljo ali ni popolna.</w:t>
      </w:r>
    </w:p>
    <w:p w:rsidR="009A664D" w:rsidRPr="009A664D" w:rsidRDefault="009A664D" w:rsidP="00603898">
      <w:pPr>
        <w:pStyle w:val="odstavek0"/>
        <w:jc w:val="both"/>
        <w:rPr>
          <w:rFonts w:ascii="Arial" w:hAnsi="Arial" w:cs="Arial"/>
          <w:sz w:val="20"/>
        </w:rPr>
      </w:pPr>
      <w:r w:rsidRPr="009A664D">
        <w:rPr>
          <w:rFonts w:ascii="Arial" w:hAnsi="Arial" w:cs="Arial"/>
          <w:sz w:val="20"/>
        </w:rPr>
        <w:t>(2) Če gospodarski subjekt neskladnosti iz prejšnjega odstavka ne odpravi, sprejme pristojni inšpekcijski organ vse primerne ukrepe za omejevanje ali prepoved omogočanja dostopnosti proizvoda na trgu ali pa zagotovi umik ali odpoklic proizvoda s trga.</w:t>
      </w:r>
    </w:p>
    <w:p w:rsidR="009E200B" w:rsidRPr="00C83404" w:rsidRDefault="009E200B" w:rsidP="009E200B">
      <w:pPr>
        <w:overflowPunct w:val="0"/>
        <w:autoSpaceDE w:val="0"/>
        <w:autoSpaceDN w:val="0"/>
        <w:adjustRightInd w:val="0"/>
        <w:spacing w:line="240" w:lineRule="auto"/>
        <w:ind w:firstLine="1021"/>
        <w:contextualSpacing/>
        <w:jc w:val="both"/>
        <w:textAlignment w:val="baseline"/>
        <w:rPr>
          <w:rFonts w:cs="Arial"/>
          <w:szCs w:val="20"/>
          <w:lang w:eastAsia="sl-SI"/>
        </w:rPr>
      </w:pPr>
    </w:p>
    <w:p w:rsidR="009E200B" w:rsidRPr="00C83404" w:rsidRDefault="009E200B" w:rsidP="009E200B">
      <w:pPr>
        <w:overflowPunct w:val="0"/>
        <w:autoSpaceDE w:val="0"/>
        <w:autoSpaceDN w:val="0"/>
        <w:adjustRightInd w:val="0"/>
        <w:spacing w:line="240" w:lineRule="auto"/>
        <w:ind w:firstLine="1021"/>
        <w:contextualSpacing/>
        <w:jc w:val="both"/>
        <w:textAlignment w:val="baseline"/>
        <w:rPr>
          <w:rFonts w:cs="Arial"/>
          <w:szCs w:val="20"/>
          <w:lang w:eastAsia="sl-SI"/>
        </w:rPr>
      </w:pPr>
    </w:p>
    <w:p w:rsidR="009E200B" w:rsidRPr="00354987" w:rsidRDefault="009E200B" w:rsidP="009E200B">
      <w:pPr>
        <w:overflowPunct w:val="0"/>
        <w:autoSpaceDE w:val="0"/>
        <w:autoSpaceDN w:val="0"/>
        <w:adjustRightInd w:val="0"/>
        <w:spacing w:line="240" w:lineRule="auto"/>
        <w:contextualSpacing/>
        <w:jc w:val="center"/>
        <w:textAlignment w:val="baseline"/>
        <w:rPr>
          <w:rFonts w:cs="Arial"/>
          <w:b/>
          <w:szCs w:val="20"/>
          <w:lang w:eastAsia="sl-SI"/>
        </w:rPr>
      </w:pPr>
      <w:r w:rsidRPr="00354987">
        <w:rPr>
          <w:rFonts w:cs="Arial"/>
          <w:b/>
          <w:szCs w:val="20"/>
          <w:lang w:eastAsia="sl-SI"/>
        </w:rPr>
        <w:t>18. člen</w:t>
      </w:r>
    </w:p>
    <w:p w:rsidR="009E200B" w:rsidRPr="00354987" w:rsidRDefault="009E200B" w:rsidP="009E200B">
      <w:pPr>
        <w:overflowPunct w:val="0"/>
        <w:autoSpaceDE w:val="0"/>
        <w:autoSpaceDN w:val="0"/>
        <w:adjustRightInd w:val="0"/>
        <w:spacing w:line="240" w:lineRule="auto"/>
        <w:contextualSpacing/>
        <w:jc w:val="center"/>
        <w:textAlignment w:val="baseline"/>
        <w:rPr>
          <w:rFonts w:cs="Arial"/>
          <w:b/>
          <w:szCs w:val="20"/>
          <w:lang w:eastAsia="sl-SI"/>
        </w:rPr>
      </w:pPr>
      <w:r w:rsidRPr="00354987">
        <w:rPr>
          <w:rFonts w:cs="Arial"/>
          <w:b/>
          <w:szCs w:val="20"/>
          <w:lang w:eastAsia="sl-SI"/>
        </w:rPr>
        <w:t>(prekrški)</w:t>
      </w:r>
    </w:p>
    <w:p w:rsidR="009E200B" w:rsidRPr="00354987" w:rsidRDefault="009E200B" w:rsidP="009E200B">
      <w:pPr>
        <w:overflowPunct w:val="0"/>
        <w:autoSpaceDE w:val="0"/>
        <w:autoSpaceDN w:val="0"/>
        <w:adjustRightInd w:val="0"/>
        <w:spacing w:line="240" w:lineRule="auto"/>
        <w:contextualSpacing/>
        <w:jc w:val="center"/>
        <w:textAlignment w:val="baseline"/>
        <w:rPr>
          <w:rFonts w:cs="Arial"/>
          <w:b/>
          <w:szCs w:val="20"/>
          <w:lang w:eastAsia="sl-SI"/>
        </w:rPr>
      </w:pPr>
    </w:p>
    <w:p w:rsidR="009A664D" w:rsidRDefault="009E200B" w:rsidP="00603898">
      <w:pPr>
        <w:pStyle w:val="odstavek0"/>
        <w:jc w:val="both"/>
      </w:pPr>
      <w:r w:rsidRPr="00354987">
        <w:rPr>
          <w:rFonts w:cs="Arial"/>
          <w:szCs w:val="20"/>
        </w:rPr>
        <w:tab/>
      </w:r>
    </w:p>
    <w:p w:rsidR="009A664D" w:rsidRPr="009A664D" w:rsidRDefault="009A664D" w:rsidP="00603898">
      <w:pPr>
        <w:pStyle w:val="odstavek0"/>
        <w:jc w:val="both"/>
        <w:rPr>
          <w:rFonts w:ascii="Arial" w:hAnsi="Arial" w:cs="Arial"/>
          <w:sz w:val="20"/>
        </w:rPr>
      </w:pPr>
      <w:r w:rsidRPr="009A664D">
        <w:rPr>
          <w:rFonts w:ascii="Arial" w:hAnsi="Arial" w:cs="Arial"/>
          <w:sz w:val="20"/>
        </w:rPr>
        <w:t>(1) Z globo od 3.000 do 40.000 eurov se za prekršek kaznuje pravna oseba ki v zvezi z opravljanjem dejavnosti kot proizvajalec, uvoznik ali pooblaščeni zastopnik v Republiki Sloveniji:</w:t>
      </w:r>
    </w:p>
    <w:p w:rsidR="009A664D" w:rsidRPr="009A664D" w:rsidRDefault="009A664D" w:rsidP="00603898">
      <w:pPr>
        <w:pStyle w:val="alineazaodstavkom0"/>
        <w:jc w:val="both"/>
        <w:rPr>
          <w:rFonts w:ascii="Arial" w:hAnsi="Arial" w:cs="Arial"/>
          <w:sz w:val="20"/>
        </w:rPr>
      </w:pPr>
      <w:r w:rsidRPr="009A664D">
        <w:rPr>
          <w:rFonts w:ascii="Arial" w:hAnsi="Arial" w:cs="Arial"/>
          <w:sz w:val="20"/>
        </w:rPr>
        <w:t>-</w:t>
      </w:r>
      <w:r w:rsidRPr="009A664D">
        <w:rPr>
          <w:rFonts w:ascii="Arial" w:hAnsi="Arial" w:cs="Arial"/>
          <w:sz w:val="10"/>
          <w:szCs w:val="14"/>
        </w:rPr>
        <w:t xml:space="preserve">        </w:t>
      </w:r>
      <w:r w:rsidRPr="009A664D">
        <w:rPr>
          <w:rFonts w:ascii="Arial" w:hAnsi="Arial" w:cs="Arial"/>
          <w:sz w:val="20"/>
        </w:rPr>
        <w:t>da na trg ali v uporabo ali omogoči dostopnost proizvodov na trgu, ki niso skladni s predpisanimi tehničnimi zahtevami ali njihova skladnost ni bila ugotovljena po predpisanem postopku ali niso označeni v skladu s predpisi (3. člen),</w:t>
      </w:r>
    </w:p>
    <w:p w:rsidR="009A664D" w:rsidRPr="009A664D" w:rsidRDefault="009A664D" w:rsidP="00603898">
      <w:pPr>
        <w:pStyle w:val="alineazaodstavkom0"/>
        <w:jc w:val="both"/>
        <w:rPr>
          <w:rFonts w:ascii="Arial" w:hAnsi="Arial" w:cs="Arial"/>
          <w:sz w:val="20"/>
        </w:rPr>
      </w:pPr>
      <w:r w:rsidRPr="009A664D">
        <w:rPr>
          <w:rFonts w:ascii="Arial" w:hAnsi="Arial" w:cs="Arial"/>
          <w:sz w:val="20"/>
        </w:rPr>
        <w:t>-</w:t>
      </w:r>
      <w:r w:rsidRPr="009A664D">
        <w:rPr>
          <w:rFonts w:ascii="Arial" w:hAnsi="Arial" w:cs="Arial"/>
          <w:sz w:val="10"/>
          <w:szCs w:val="14"/>
        </w:rPr>
        <w:t xml:space="preserve">        </w:t>
      </w:r>
      <w:r w:rsidRPr="009A664D">
        <w:rPr>
          <w:rFonts w:ascii="Arial" w:hAnsi="Arial" w:cs="Arial"/>
          <w:sz w:val="20"/>
        </w:rPr>
        <w:t>v nasprotju s prvim odstavkom 7. člena tega zakona ne izdela ali ne zagotovi razpoložljivosti tehnične dokumentacije v predpisanem obsegu, obliki in rokih ali ne zagotovi izvedbe postopkov ugotavljanja skladnosti s predpisanimi tehničnimi zahtevami ali ne zagotovi ustrezne izjave ES o skladnosti ali ne zagotovi označitve proizvodov s predpisanim oznakami skladnosti ali ne zagotovi predpisanih spremnih listin in oznak,</w:t>
      </w:r>
    </w:p>
    <w:p w:rsidR="009A664D" w:rsidRPr="009A664D" w:rsidRDefault="009A664D" w:rsidP="00603898">
      <w:pPr>
        <w:pStyle w:val="alineazaodstavkom0"/>
        <w:jc w:val="both"/>
        <w:rPr>
          <w:rFonts w:ascii="Arial" w:hAnsi="Arial" w:cs="Arial"/>
          <w:sz w:val="20"/>
        </w:rPr>
      </w:pPr>
      <w:r w:rsidRPr="009A664D">
        <w:rPr>
          <w:rFonts w:ascii="Arial" w:hAnsi="Arial" w:cs="Arial"/>
          <w:sz w:val="20"/>
        </w:rPr>
        <w:t>-</w:t>
      </w:r>
      <w:r w:rsidRPr="009A664D">
        <w:rPr>
          <w:rFonts w:ascii="Arial" w:hAnsi="Arial" w:cs="Arial"/>
          <w:sz w:val="10"/>
          <w:szCs w:val="14"/>
        </w:rPr>
        <w:t xml:space="preserve">        </w:t>
      </w:r>
      <w:r w:rsidRPr="009A664D">
        <w:rPr>
          <w:rFonts w:ascii="Arial" w:hAnsi="Arial" w:cs="Arial"/>
          <w:sz w:val="20"/>
        </w:rPr>
        <w:t>v nasprotju z drugim odstavkom 7. člena tega zakona ne preverja in ne zagotavlja skladnosti proizvodov s predpisanimi tehničnimi zahtevami ali ne izvaja korektivnih ukrepov za zagotavljanje skladnosti ali če je to potrebno ne umakne ali odpokliče proizvoda ali ne vodi evidenc neskladnih proizvodov in sprejetih ukrepov ali ne obvešča o proizvodu, ki pomeni tveganje, in o sprejetih ukrepih ustreznega gospodarskega subjekta in pristojnega inšpekcijskega organa ali ne sodeluje s pristojnimi inšpekcijskimi organi pri vseh dejavnostih, katerih cilj je odpraviti tveganja,</w:t>
      </w:r>
    </w:p>
    <w:p w:rsidR="009A664D" w:rsidRPr="009A664D" w:rsidRDefault="009A664D" w:rsidP="00603898">
      <w:pPr>
        <w:pStyle w:val="alineazaodstavkom0"/>
        <w:jc w:val="both"/>
        <w:rPr>
          <w:rFonts w:ascii="Arial" w:hAnsi="Arial" w:cs="Arial"/>
          <w:sz w:val="20"/>
        </w:rPr>
      </w:pPr>
      <w:r w:rsidRPr="009A664D">
        <w:rPr>
          <w:rFonts w:ascii="Arial" w:hAnsi="Arial" w:cs="Arial"/>
          <w:sz w:val="20"/>
        </w:rPr>
        <w:lastRenderedPageBreak/>
        <w:t>-</w:t>
      </w:r>
      <w:r w:rsidRPr="009A664D">
        <w:rPr>
          <w:rFonts w:ascii="Arial" w:hAnsi="Arial" w:cs="Arial"/>
          <w:sz w:val="10"/>
          <w:szCs w:val="14"/>
        </w:rPr>
        <w:t xml:space="preserve">        </w:t>
      </w:r>
      <w:r w:rsidRPr="009A664D">
        <w:rPr>
          <w:rFonts w:ascii="Arial" w:hAnsi="Arial" w:cs="Arial"/>
          <w:sz w:val="20"/>
        </w:rPr>
        <w:t>v nasprotju s četrtim odstavkom 7. člena tega zakona na zahtevo pristojnega inšpekcijskega organa ne zagotovi identifikacijskih podatkov gospodarskih subjektov,</w:t>
      </w:r>
    </w:p>
    <w:p w:rsidR="009A664D" w:rsidRPr="009A664D" w:rsidRDefault="009A664D" w:rsidP="00603898">
      <w:pPr>
        <w:pStyle w:val="alineazaodstavkom0"/>
        <w:jc w:val="both"/>
        <w:rPr>
          <w:rFonts w:ascii="Arial" w:hAnsi="Arial" w:cs="Arial"/>
          <w:sz w:val="20"/>
        </w:rPr>
      </w:pPr>
      <w:r w:rsidRPr="009A664D">
        <w:rPr>
          <w:rFonts w:ascii="Arial" w:hAnsi="Arial" w:cs="Arial"/>
          <w:sz w:val="20"/>
        </w:rPr>
        <w:t>-</w:t>
      </w:r>
      <w:r w:rsidRPr="009A664D">
        <w:rPr>
          <w:rFonts w:ascii="Arial" w:hAnsi="Arial" w:cs="Arial"/>
          <w:sz w:val="10"/>
          <w:szCs w:val="14"/>
        </w:rPr>
        <w:t xml:space="preserve">        </w:t>
      </w:r>
      <w:r w:rsidRPr="009A664D">
        <w:rPr>
          <w:rFonts w:ascii="Arial" w:hAnsi="Arial" w:cs="Arial"/>
          <w:sz w:val="20"/>
        </w:rPr>
        <w:t>v nasprotju s petim odstavkom 7. člena tega zakona označi proizvode, ki niso skladni s predpisanimi tehničnimi zahtevami ali proizvode za katere ni predpisana označitev z oznakami skladnosti ali označi proizvode z oznakami skladnosti ali drugimi oznakami, ki so predpisanim oznakam skladnosti toliko podobni, da bi lahko ustvarili zmedo na trgu ali zavedli potrošnike,</w:t>
      </w:r>
    </w:p>
    <w:p w:rsidR="009A664D" w:rsidRPr="009A664D" w:rsidRDefault="009A664D" w:rsidP="00603898">
      <w:pPr>
        <w:pStyle w:val="alineazaodstavkom0"/>
        <w:jc w:val="both"/>
        <w:rPr>
          <w:rFonts w:ascii="Arial" w:hAnsi="Arial" w:cs="Arial"/>
          <w:sz w:val="20"/>
        </w:rPr>
      </w:pPr>
      <w:r w:rsidRPr="009A664D">
        <w:rPr>
          <w:rFonts w:ascii="Arial" w:hAnsi="Arial" w:cs="Arial"/>
          <w:sz w:val="20"/>
        </w:rPr>
        <w:t>-</w:t>
      </w:r>
      <w:r w:rsidRPr="009A664D">
        <w:rPr>
          <w:rFonts w:ascii="Arial" w:hAnsi="Arial" w:cs="Arial"/>
          <w:sz w:val="10"/>
          <w:szCs w:val="14"/>
        </w:rPr>
        <w:t xml:space="preserve">        </w:t>
      </w:r>
      <w:r w:rsidRPr="009A664D">
        <w:rPr>
          <w:rFonts w:ascii="Arial" w:hAnsi="Arial" w:cs="Arial"/>
          <w:sz w:val="20"/>
        </w:rPr>
        <w:t>proizvode označi v nasprotju s splošnimi pravili za oznako CE, navedenimi v 30. členu uredbe (ES) št. 765/2008.</w:t>
      </w:r>
    </w:p>
    <w:p w:rsidR="009A664D" w:rsidRPr="009A664D" w:rsidRDefault="009A664D" w:rsidP="00603898">
      <w:pPr>
        <w:pStyle w:val="odstavek0"/>
        <w:jc w:val="both"/>
        <w:rPr>
          <w:rFonts w:ascii="Arial" w:hAnsi="Arial" w:cs="Arial"/>
          <w:sz w:val="20"/>
        </w:rPr>
      </w:pPr>
      <w:r w:rsidRPr="009A664D">
        <w:rPr>
          <w:rFonts w:ascii="Arial" w:hAnsi="Arial" w:cs="Arial"/>
          <w:sz w:val="20"/>
        </w:rPr>
        <w:t>(2) Z globo od 2.000 do 15.000 eurov se za prekršek kaznuje samostojni podjetnik posameznik ali posameznik, ki samostojno opravlja dejavnost, ki v zvezi z opravljanjem dejavnosti kot proizvajalec, uvoznik ali pooblaščeni zastopnik v Republiki Sloveniji stori prekršek iz prejšnjega odstavka.</w:t>
      </w:r>
    </w:p>
    <w:p w:rsidR="009A664D" w:rsidRPr="009A664D" w:rsidRDefault="009A664D" w:rsidP="00603898">
      <w:pPr>
        <w:pStyle w:val="odstavek0"/>
        <w:jc w:val="both"/>
        <w:rPr>
          <w:rFonts w:ascii="Arial" w:hAnsi="Arial" w:cs="Arial"/>
          <w:sz w:val="20"/>
        </w:rPr>
      </w:pPr>
      <w:r w:rsidRPr="009A664D">
        <w:rPr>
          <w:rFonts w:ascii="Arial" w:hAnsi="Arial" w:cs="Arial"/>
          <w:sz w:val="20"/>
        </w:rPr>
        <w:t>(3) Z globo od 1.200 do 4.000 eurov se za prekršek kaznuje tudi odgovorna oseba pravne osebe ali odgovorna oseba samostojnega podjetnika posameznika, ki v zvezi z opravljanjem dejavnosti kot proizvajalec, uvoznika ali pooblaščeni zastopnik v Republiki Sloveniji stori prekršek iz prvega odstavka tega člena.</w:t>
      </w:r>
    </w:p>
    <w:p w:rsidR="009A664D" w:rsidRPr="009A664D" w:rsidRDefault="009A664D" w:rsidP="00603898">
      <w:pPr>
        <w:pStyle w:val="odstavek0"/>
        <w:jc w:val="both"/>
        <w:rPr>
          <w:rFonts w:ascii="Arial" w:hAnsi="Arial" w:cs="Arial"/>
          <w:sz w:val="20"/>
        </w:rPr>
      </w:pPr>
      <w:r w:rsidRPr="009A664D">
        <w:rPr>
          <w:rFonts w:ascii="Arial" w:hAnsi="Arial" w:cs="Arial"/>
          <w:sz w:val="20"/>
        </w:rPr>
        <w:t>(4) Z globo od 1.200 do 3.000 eurov se za prekršek kaznuje pravna oseba, ki v zvezi z opravljanjem dejavnosti kot distributer ali uporabnik proizvoda stori prekršek iz prvega odstavka tega člena.</w:t>
      </w:r>
    </w:p>
    <w:p w:rsidR="009A664D" w:rsidRPr="009A664D" w:rsidRDefault="009A664D" w:rsidP="00603898">
      <w:pPr>
        <w:pStyle w:val="odstavek0"/>
        <w:jc w:val="both"/>
        <w:rPr>
          <w:rFonts w:ascii="Arial" w:hAnsi="Arial" w:cs="Arial"/>
          <w:sz w:val="20"/>
        </w:rPr>
      </w:pPr>
      <w:r w:rsidRPr="009A664D">
        <w:rPr>
          <w:rFonts w:ascii="Arial" w:hAnsi="Arial" w:cs="Arial"/>
          <w:sz w:val="20"/>
        </w:rPr>
        <w:t>(5) Z globo 800 do 3.000 eurov se za prekršek kaznuje samostojni podjetnik posameznik ali posameznik, ki samostojno opravlja dejavnost, ki v zvezi z opravljanjem dejavnosti kot distributer ali uporabnik proizvoda stori prekršek iz prvega odstavka tega člena.</w:t>
      </w:r>
    </w:p>
    <w:p w:rsidR="009A664D" w:rsidRPr="009A664D" w:rsidRDefault="009A664D" w:rsidP="00603898">
      <w:pPr>
        <w:pStyle w:val="odstavek0"/>
        <w:jc w:val="both"/>
        <w:rPr>
          <w:rFonts w:ascii="Arial" w:hAnsi="Arial" w:cs="Arial"/>
          <w:sz w:val="20"/>
        </w:rPr>
      </w:pPr>
      <w:r w:rsidRPr="009A664D">
        <w:rPr>
          <w:rFonts w:ascii="Arial" w:hAnsi="Arial" w:cs="Arial"/>
          <w:sz w:val="20"/>
        </w:rPr>
        <w:t>(6) Z globo od 200 do 400 eurov se za prekršek kaznuje tudi odgovorna oseba pravne osebe in odgovorna oseba samostojnega podjetnika posameznika, ki v zvezi z opravljanjem dejavnosti distributerja ali uporabnika proizvoda stori prekršek iz prvega odstavka tega člena.</w:t>
      </w:r>
    </w:p>
    <w:p w:rsidR="009E200B" w:rsidRDefault="009E200B" w:rsidP="009A664D">
      <w:pPr>
        <w:overflowPunct w:val="0"/>
        <w:autoSpaceDE w:val="0"/>
        <w:autoSpaceDN w:val="0"/>
        <w:adjustRightInd w:val="0"/>
        <w:spacing w:line="240" w:lineRule="auto"/>
        <w:contextualSpacing/>
        <w:jc w:val="both"/>
        <w:textAlignment w:val="baseline"/>
        <w:rPr>
          <w:rFonts w:cs="Arial"/>
          <w:szCs w:val="20"/>
          <w:lang w:eastAsia="sl-SI"/>
        </w:rPr>
      </w:pPr>
    </w:p>
    <w:p w:rsidR="009E200B" w:rsidRDefault="009E200B" w:rsidP="009E200B">
      <w:pPr>
        <w:overflowPunct w:val="0"/>
        <w:autoSpaceDE w:val="0"/>
        <w:autoSpaceDN w:val="0"/>
        <w:adjustRightInd w:val="0"/>
        <w:spacing w:line="240" w:lineRule="auto"/>
        <w:contextualSpacing/>
        <w:jc w:val="both"/>
        <w:textAlignment w:val="baseline"/>
        <w:rPr>
          <w:rFonts w:cs="Arial"/>
          <w:szCs w:val="20"/>
          <w:lang w:eastAsia="sl-SI"/>
        </w:rPr>
      </w:pPr>
    </w:p>
    <w:p w:rsidR="009E200B" w:rsidRDefault="009E200B" w:rsidP="009E200B">
      <w:pPr>
        <w:overflowPunct w:val="0"/>
        <w:autoSpaceDE w:val="0"/>
        <w:autoSpaceDN w:val="0"/>
        <w:adjustRightInd w:val="0"/>
        <w:spacing w:line="240" w:lineRule="auto"/>
        <w:contextualSpacing/>
        <w:jc w:val="both"/>
        <w:textAlignment w:val="baseline"/>
        <w:rPr>
          <w:rFonts w:cs="Arial"/>
          <w:szCs w:val="20"/>
        </w:rPr>
      </w:pPr>
    </w:p>
    <w:p w:rsidR="009E200B" w:rsidRDefault="009E200B" w:rsidP="009E200B">
      <w:pPr>
        <w:rPr>
          <w:rFonts w:cs="Arial"/>
          <w:szCs w:val="20"/>
        </w:rPr>
      </w:pPr>
    </w:p>
    <w:p w:rsidR="009E200B" w:rsidRDefault="009E200B" w:rsidP="009E200B">
      <w:pPr>
        <w:rPr>
          <w:rFonts w:cs="Arial"/>
          <w:szCs w:val="20"/>
        </w:rPr>
      </w:pPr>
    </w:p>
    <w:p w:rsidR="009E200B" w:rsidRDefault="009E200B" w:rsidP="009E200B">
      <w:pPr>
        <w:rPr>
          <w:rFonts w:cs="Arial"/>
          <w:szCs w:val="20"/>
        </w:rPr>
      </w:pPr>
    </w:p>
    <w:p w:rsidR="009E200B" w:rsidRDefault="009E200B" w:rsidP="009E200B">
      <w:pPr>
        <w:rPr>
          <w:rFonts w:cs="Arial"/>
          <w:szCs w:val="20"/>
        </w:rPr>
      </w:pPr>
    </w:p>
    <w:p w:rsidR="009E200B" w:rsidRDefault="009E200B" w:rsidP="009E200B">
      <w:pPr>
        <w:rPr>
          <w:rFonts w:cs="Arial"/>
          <w:szCs w:val="20"/>
        </w:rPr>
      </w:pPr>
    </w:p>
    <w:p w:rsidR="009E200B" w:rsidRDefault="009E200B" w:rsidP="009E200B">
      <w:pPr>
        <w:rPr>
          <w:rFonts w:cs="Arial"/>
          <w:szCs w:val="20"/>
        </w:rPr>
      </w:pPr>
    </w:p>
    <w:p w:rsidR="009E200B" w:rsidRDefault="009E200B" w:rsidP="009E200B">
      <w:pPr>
        <w:rPr>
          <w:rFonts w:cs="Arial"/>
          <w:szCs w:val="20"/>
        </w:rPr>
      </w:pPr>
    </w:p>
    <w:p w:rsidR="009E200B" w:rsidRDefault="009E200B" w:rsidP="009E200B">
      <w:pPr>
        <w:rPr>
          <w:rFonts w:cs="Arial"/>
          <w:szCs w:val="20"/>
        </w:rPr>
      </w:pPr>
    </w:p>
    <w:p w:rsidR="009E200B" w:rsidRDefault="009E200B" w:rsidP="009E200B">
      <w:pPr>
        <w:rPr>
          <w:rFonts w:cs="Arial"/>
          <w:szCs w:val="20"/>
        </w:rPr>
      </w:pPr>
    </w:p>
    <w:p w:rsidR="009E200B" w:rsidRDefault="009E200B" w:rsidP="009E200B">
      <w:pPr>
        <w:rPr>
          <w:rFonts w:cs="Arial"/>
          <w:szCs w:val="20"/>
        </w:rPr>
      </w:pPr>
    </w:p>
    <w:p w:rsidR="009E200B" w:rsidRDefault="009E200B" w:rsidP="009E200B">
      <w:pPr>
        <w:rPr>
          <w:rFonts w:cs="Arial"/>
          <w:szCs w:val="20"/>
        </w:rPr>
      </w:pPr>
    </w:p>
    <w:p w:rsidR="009E200B" w:rsidRDefault="009E200B" w:rsidP="009E200B">
      <w:pPr>
        <w:rPr>
          <w:rFonts w:cs="Arial"/>
          <w:szCs w:val="20"/>
        </w:rPr>
      </w:pPr>
    </w:p>
    <w:p w:rsidR="009E200B" w:rsidRDefault="009E200B" w:rsidP="009E200B">
      <w:pPr>
        <w:rPr>
          <w:rFonts w:cs="Arial"/>
          <w:szCs w:val="20"/>
        </w:rPr>
      </w:pPr>
    </w:p>
    <w:p w:rsidR="009E200B" w:rsidRDefault="009E200B" w:rsidP="009E200B">
      <w:pPr>
        <w:rPr>
          <w:rFonts w:cs="Arial"/>
          <w:szCs w:val="20"/>
        </w:rPr>
      </w:pPr>
    </w:p>
    <w:p w:rsidR="009E200B" w:rsidRDefault="009E200B" w:rsidP="009E200B">
      <w:pPr>
        <w:rPr>
          <w:rFonts w:cs="Arial"/>
          <w:szCs w:val="20"/>
        </w:rPr>
      </w:pPr>
    </w:p>
    <w:p w:rsidR="009E200B" w:rsidRDefault="009E200B" w:rsidP="009E200B">
      <w:pPr>
        <w:rPr>
          <w:rFonts w:cs="Arial"/>
          <w:szCs w:val="20"/>
        </w:rPr>
      </w:pPr>
    </w:p>
    <w:p w:rsidR="009E200B" w:rsidRDefault="009E200B" w:rsidP="009E200B">
      <w:pPr>
        <w:rPr>
          <w:rFonts w:cs="Arial"/>
          <w:szCs w:val="20"/>
        </w:rPr>
      </w:pPr>
    </w:p>
    <w:p w:rsidR="009E200B" w:rsidRDefault="009E200B" w:rsidP="009E200B">
      <w:pPr>
        <w:rPr>
          <w:rFonts w:cs="Arial"/>
          <w:szCs w:val="20"/>
        </w:rPr>
      </w:pPr>
    </w:p>
    <w:p w:rsidR="009E200B" w:rsidRDefault="009E200B" w:rsidP="009E200B">
      <w:pPr>
        <w:rPr>
          <w:rFonts w:cs="Arial"/>
          <w:szCs w:val="20"/>
        </w:rPr>
      </w:pPr>
    </w:p>
    <w:p w:rsidR="00782FD4" w:rsidRPr="00FE1680" w:rsidRDefault="00782FD4" w:rsidP="00AC65F4"/>
    <w:sectPr w:rsidR="00782FD4" w:rsidRPr="00FE1680" w:rsidSect="007579DD">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F15D1" w:rsidRDefault="003F15D1" w:rsidP="00767987">
      <w:pPr>
        <w:spacing w:line="240" w:lineRule="auto"/>
      </w:pPr>
      <w:r>
        <w:separator/>
      </w:r>
    </w:p>
  </w:endnote>
  <w:endnote w:type="continuationSeparator" w:id="0">
    <w:p w:rsidR="003F15D1" w:rsidRDefault="003F15D1"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Liberation Sans">
    <w:altName w:val="Arial"/>
    <w:charset w:val="EE"/>
    <w:family w:val="swiss"/>
    <w:pitch w:val="variable"/>
    <w:sig w:usb0="E0000AFF" w:usb1="500078FF" w:usb2="00000021" w:usb3="00000000" w:csb0="000001BF" w:csb1="00000000"/>
  </w:font>
  <w:font w:name="Noto Sans CJK SC">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DejaVu Sans">
    <w:altName w:val="Times New Roman"/>
    <w:charset w:val="EE"/>
    <w:family w:val="swiss"/>
    <w:pitch w:val="variable"/>
    <w:sig w:usb0="E7002EFF" w:usb1="D200FDFF" w:usb2="0A24602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068EE" w:rsidRDefault="005068EE">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068EE" w:rsidRDefault="005068EE">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068EE" w:rsidRDefault="005068EE">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F15D1" w:rsidRDefault="003F15D1" w:rsidP="00767987">
      <w:pPr>
        <w:spacing w:line="240" w:lineRule="auto"/>
      </w:pPr>
      <w:r>
        <w:separator/>
      </w:r>
    </w:p>
  </w:footnote>
  <w:footnote w:type="continuationSeparator" w:id="0">
    <w:p w:rsidR="003F15D1" w:rsidRDefault="003F15D1" w:rsidP="00767987">
      <w:pPr>
        <w:spacing w:line="240" w:lineRule="auto"/>
      </w:pPr>
      <w:r>
        <w:continuationSeparator/>
      </w:r>
    </w:p>
  </w:footnote>
  <w:footnote w:id="1">
    <w:p w:rsidR="005068EE" w:rsidRPr="006C4793" w:rsidRDefault="005068EE" w:rsidP="009E200B">
      <w:pPr>
        <w:pStyle w:val="Sprotnaopomba-besedilo"/>
        <w:rPr>
          <w:rFonts w:ascii="Arial" w:hAnsi="Arial" w:cs="Arial"/>
          <w:sz w:val="16"/>
          <w:szCs w:val="16"/>
        </w:rPr>
      </w:pPr>
      <w:r w:rsidRPr="006C4793">
        <w:rPr>
          <w:rStyle w:val="Sprotnaopomba-sklic"/>
          <w:rFonts w:ascii="Arial" w:hAnsi="Arial" w:cs="Arial"/>
          <w:sz w:val="16"/>
          <w:szCs w:val="16"/>
        </w:rPr>
        <w:footnoteRef/>
      </w:r>
      <w:r w:rsidRPr="006C4793">
        <w:rPr>
          <w:rFonts w:ascii="Arial" w:hAnsi="Arial" w:cs="Arial"/>
          <w:sz w:val="16"/>
          <w:szCs w:val="16"/>
        </w:rPr>
        <w:t xml:space="preserve"> Narodne novine: </w:t>
      </w:r>
      <w:hyperlink r:id="rId1" w:history="1">
        <w:r w:rsidRPr="006C4793">
          <w:rPr>
            <w:rStyle w:val="Hiperpovezava"/>
            <w:rFonts w:cs="Arial"/>
            <w:sz w:val="16"/>
            <w:szCs w:val="16"/>
          </w:rPr>
          <w:t>https://narodne-novine.nn.hr/clanci/sluzbeni/2013_06_80_1657.html</w:t>
        </w:r>
      </w:hyperlink>
      <w:r w:rsidRPr="006C4793">
        <w:rPr>
          <w:rFonts w:ascii="Arial" w:hAnsi="Arial" w:cs="Arial"/>
          <w:sz w:val="16"/>
          <w:szCs w:val="16"/>
        </w:rPr>
        <w:t xml:space="preserve">, </w:t>
      </w:r>
      <w:r>
        <w:rPr>
          <w:rFonts w:ascii="Arial" w:hAnsi="Arial" w:cs="Arial"/>
          <w:sz w:val="16"/>
          <w:szCs w:val="16"/>
        </w:rPr>
        <w:t>nazadnje</w:t>
      </w:r>
      <w:r w:rsidRPr="006C4793">
        <w:rPr>
          <w:rFonts w:ascii="Arial" w:hAnsi="Arial" w:cs="Arial"/>
          <w:sz w:val="16"/>
          <w:szCs w:val="16"/>
        </w:rPr>
        <w:t xml:space="preserve"> </w:t>
      </w:r>
      <w:proofErr w:type="spellStart"/>
      <w:r w:rsidRPr="006C4793">
        <w:rPr>
          <w:rFonts w:ascii="Arial" w:hAnsi="Arial" w:cs="Arial"/>
          <w:sz w:val="16"/>
          <w:szCs w:val="16"/>
        </w:rPr>
        <w:t>dostopano</w:t>
      </w:r>
      <w:proofErr w:type="spellEnd"/>
      <w:r w:rsidRPr="006C4793">
        <w:rPr>
          <w:rFonts w:ascii="Arial" w:hAnsi="Arial" w:cs="Arial"/>
          <w:sz w:val="16"/>
          <w:szCs w:val="16"/>
        </w:rPr>
        <w:t xml:space="preserve"> 20. </w:t>
      </w:r>
      <w:r>
        <w:rPr>
          <w:rFonts w:ascii="Arial" w:hAnsi="Arial" w:cs="Arial"/>
          <w:sz w:val="16"/>
          <w:szCs w:val="16"/>
        </w:rPr>
        <w:t>julija</w:t>
      </w:r>
      <w:r w:rsidRPr="006C4793">
        <w:rPr>
          <w:rFonts w:ascii="Arial" w:hAnsi="Arial" w:cs="Arial"/>
          <w:sz w:val="16"/>
          <w:szCs w:val="16"/>
        </w:rPr>
        <w:t xml:space="preserve"> 2021.</w:t>
      </w:r>
    </w:p>
  </w:footnote>
  <w:footnote w:id="2">
    <w:p w:rsidR="005068EE" w:rsidRPr="006C4793" w:rsidRDefault="005068EE" w:rsidP="009E200B">
      <w:pPr>
        <w:pStyle w:val="Sprotnaopomba-besedilo"/>
        <w:rPr>
          <w:rFonts w:ascii="Arial" w:hAnsi="Arial" w:cs="Arial"/>
          <w:sz w:val="16"/>
          <w:szCs w:val="16"/>
        </w:rPr>
      </w:pPr>
      <w:r w:rsidRPr="006C4793">
        <w:rPr>
          <w:rStyle w:val="Sprotnaopomba-sklic"/>
          <w:rFonts w:ascii="Arial" w:hAnsi="Arial" w:cs="Arial"/>
          <w:sz w:val="16"/>
          <w:szCs w:val="16"/>
        </w:rPr>
        <w:footnoteRef/>
      </w:r>
      <w:r w:rsidRPr="006C4793">
        <w:rPr>
          <w:rFonts w:ascii="Arial" w:hAnsi="Arial" w:cs="Arial"/>
          <w:sz w:val="16"/>
          <w:szCs w:val="16"/>
        </w:rPr>
        <w:t xml:space="preserve"> </w:t>
      </w:r>
      <w:proofErr w:type="spellStart"/>
      <w:r w:rsidRPr="006C4793">
        <w:rPr>
          <w:rFonts w:ascii="Arial" w:hAnsi="Arial" w:cs="Arial"/>
          <w:sz w:val="16"/>
          <w:szCs w:val="16"/>
        </w:rPr>
        <w:t>Nemzeti</w:t>
      </w:r>
      <w:proofErr w:type="spellEnd"/>
      <w:r w:rsidRPr="006C4793">
        <w:rPr>
          <w:rFonts w:ascii="Arial" w:hAnsi="Arial" w:cs="Arial"/>
          <w:sz w:val="16"/>
          <w:szCs w:val="16"/>
        </w:rPr>
        <w:t xml:space="preserve"> </w:t>
      </w:r>
      <w:proofErr w:type="spellStart"/>
      <w:r w:rsidRPr="006C4793">
        <w:rPr>
          <w:rFonts w:ascii="Arial" w:hAnsi="Arial" w:cs="Arial"/>
          <w:sz w:val="16"/>
          <w:szCs w:val="16"/>
        </w:rPr>
        <w:t>Jogszabálytár</w:t>
      </w:r>
      <w:proofErr w:type="spellEnd"/>
      <w:r w:rsidRPr="006C4793">
        <w:rPr>
          <w:rFonts w:ascii="Arial" w:hAnsi="Arial" w:cs="Arial"/>
          <w:sz w:val="16"/>
          <w:szCs w:val="16"/>
        </w:rPr>
        <w:t xml:space="preserve">: </w:t>
      </w:r>
      <w:hyperlink r:id="rId2" w:history="1">
        <w:r w:rsidRPr="006C4793">
          <w:rPr>
            <w:rStyle w:val="Hiperpovezava"/>
            <w:rFonts w:cs="Arial"/>
            <w:sz w:val="16"/>
            <w:szCs w:val="16"/>
          </w:rPr>
          <w:t>https://njt.hu/jogszabaly/2012-88-00-00</w:t>
        </w:r>
      </w:hyperlink>
      <w:r w:rsidRPr="006C4793">
        <w:rPr>
          <w:rFonts w:ascii="Arial" w:hAnsi="Arial" w:cs="Arial"/>
          <w:sz w:val="16"/>
          <w:szCs w:val="16"/>
        </w:rPr>
        <w:t xml:space="preserve">, </w:t>
      </w:r>
      <w:r>
        <w:rPr>
          <w:rFonts w:ascii="Arial" w:hAnsi="Arial" w:cs="Arial"/>
          <w:sz w:val="16"/>
          <w:szCs w:val="16"/>
        </w:rPr>
        <w:t>nazadnje</w:t>
      </w:r>
      <w:r w:rsidRPr="006C4793">
        <w:rPr>
          <w:rFonts w:ascii="Arial" w:hAnsi="Arial" w:cs="Arial"/>
          <w:sz w:val="16"/>
          <w:szCs w:val="16"/>
        </w:rPr>
        <w:t xml:space="preserve"> </w:t>
      </w:r>
      <w:proofErr w:type="spellStart"/>
      <w:r w:rsidRPr="006C4793">
        <w:rPr>
          <w:rFonts w:ascii="Arial" w:hAnsi="Arial" w:cs="Arial"/>
          <w:sz w:val="16"/>
          <w:szCs w:val="16"/>
        </w:rPr>
        <w:t>dostopano</w:t>
      </w:r>
      <w:proofErr w:type="spellEnd"/>
      <w:r w:rsidRPr="006C4793">
        <w:rPr>
          <w:rFonts w:ascii="Arial" w:hAnsi="Arial" w:cs="Arial"/>
          <w:sz w:val="16"/>
          <w:szCs w:val="16"/>
        </w:rPr>
        <w:t xml:space="preserve"> 20. </w:t>
      </w:r>
      <w:r w:rsidRPr="00FF6136">
        <w:rPr>
          <w:rFonts w:ascii="Arial" w:hAnsi="Arial" w:cs="Arial"/>
          <w:sz w:val="16"/>
          <w:szCs w:val="16"/>
        </w:rPr>
        <w:t xml:space="preserve"> </w:t>
      </w:r>
      <w:r>
        <w:rPr>
          <w:rFonts w:ascii="Arial" w:hAnsi="Arial" w:cs="Arial"/>
          <w:sz w:val="16"/>
          <w:szCs w:val="16"/>
        </w:rPr>
        <w:t>julija</w:t>
      </w:r>
      <w:r w:rsidRPr="006C4793">
        <w:rPr>
          <w:rFonts w:ascii="Arial" w:hAnsi="Arial" w:cs="Arial"/>
          <w:sz w:val="16"/>
          <w:szCs w:val="16"/>
        </w:rPr>
        <w:t xml:space="preserve"> 2021.</w:t>
      </w:r>
    </w:p>
  </w:footnote>
  <w:footnote w:id="3">
    <w:p w:rsidR="005068EE" w:rsidRPr="006C4793" w:rsidRDefault="005068EE" w:rsidP="009E200B">
      <w:pPr>
        <w:pStyle w:val="Sprotnaopomba-besedilo"/>
        <w:rPr>
          <w:rFonts w:ascii="Arial" w:hAnsi="Arial" w:cs="Arial"/>
          <w:sz w:val="16"/>
          <w:szCs w:val="16"/>
        </w:rPr>
      </w:pPr>
      <w:r w:rsidRPr="006C4793">
        <w:rPr>
          <w:rStyle w:val="Sprotnaopomba-sklic"/>
          <w:rFonts w:ascii="Arial" w:hAnsi="Arial" w:cs="Arial"/>
          <w:sz w:val="16"/>
          <w:szCs w:val="16"/>
        </w:rPr>
        <w:footnoteRef/>
      </w:r>
      <w:r w:rsidRPr="006C4793">
        <w:rPr>
          <w:rFonts w:ascii="Arial" w:hAnsi="Arial" w:cs="Arial"/>
          <w:sz w:val="16"/>
          <w:szCs w:val="16"/>
        </w:rPr>
        <w:t xml:space="preserve"> </w:t>
      </w:r>
      <w:proofErr w:type="spellStart"/>
      <w:r w:rsidRPr="006C4793">
        <w:rPr>
          <w:rFonts w:ascii="Arial" w:hAnsi="Arial" w:cs="Arial"/>
          <w:sz w:val="16"/>
          <w:szCs w:val="16"/>
        </w:rPr>
        <w:t>Normattiva</w:t>
      </w:r>
      <w:proofErr w:type="spellEnd"/>
      <w:r w:rsidRPr="006C4793">
        <w:rPr>
          <w:rFonts w:ascii="Arial" w:hAnsi="Arial" w:cs="Arial"/>
          <w:sz w:val="16"/>
          <w:szCs w:val="16"/>
        </w:rPr>
        <w:t xml:space="preserve">: </w:t>
      </w:r>
      <w:hyperlink r:id="rId3" w:history="1">
        <w:r w:rsidRPr="006C4793">
          <w:rPr>
            <w:rStyle w:val="Hiperpovezava"/>
            <w:rFonts w:cs="Arial"/>
            <w:sz w:val="16"/>
            <w:szCs w:val="16"/>
          </w:rPr>
          <w:t>https://www.normattiva.it/atto/caricaDettaglioAtto?atto.dataPubblicazioneGazzetta=2005-10-08&amp;atto.codiceRedazionale=005G0232&amp;atto.articolo.numero=0&amp;atto.articolo.sottoArticolo=1&amp;atto.articolo.sottoArticolo1=10&amp;qId=855fc864-81d1-4983-b1e7-d07cf0f23fac&amp;tabID=0.980267006535809&amp;title=lbl.dettaglioAtto</w:t>
        </w:r>
      </w:hyperlink>
      <w:r w:rsidRPr="006C4793">
        <w:rPr>
          <w:rFonts w:ascii="Arial" w:hAnsi="Arial" w:cs="Arial"/>
          <w:sz w:val="16"/>
          <w:szCs w:val="16"/>
        </w:rPr>
        <w:t xml:space="preserve">, </w:t>
      </w:r>
      <w:r>
        <w:rPr>
          <w:rFonts w:ascii="Arial" w:hAnsi="Arial" w:cs="Arial"/>
          <w:sz w:val="16"/>
          <w:szCs w:val="16"/>
        </w:rPr>
        <w:t>nazadnje</w:t>
      </w:r>
      <w:r w:rsidRPr="006C4793">
        <w:rPr>
          <w:rFonts w:ascii="Arial" w:hAnsi="Arial" w:cs="Arial"/>
          <w:sz w:val="16"/>
          <w:szCs w:val="16"/>
        </w:rPr>
        <w:t xml:space="preserve"> </w:t>
      </w:r>
      <w:proofErr w:type="spellStart"/>
      <w:r w:rsidRPr="006C4793">
        <w:rPr>
          <w:rFonts w:ascii="Arial" w:hAnsi="Arial" w:cs="Arial"/>
          <w:sz w:val="16"/>
          <w:szCs w:val="16"/>
        </w:rPr>
        <w:t>dostopano</w:t>
      </w:r>
      <w:proofErr w:type="spellEnd"/>
      <w:r w:rsidRPr="006C4793">
        <w:rPr>
          <w:rFonts w:ascii="Arial" w:hAnsi="Arial" w:cs="Arial"/>
          <w:sz w:val="16"/>
          <w:szCs w:val="16"/>
        </w:rPr>
        <w:t xml:space="preserve"> 20. </w:t>
      </w:r>
      <w:r>
        <w:rPr>
          <w:rFonts w:ascii="Arial" w:hAnsi="Arial" w:cs="Arial"/>
          <w:sz w:val="16"/>
          <w:szCs w:val="16"/>
        </w:rPr>
        <w:t>julija</w:t>
      </w:r>
      <w:r w:rsidRPr="006C4793">
        <w:rPr>
          <w:rFonts w:ascii="Arial" w:hAnsi="Arial" w:cs="Arial"/>
          <w:sz w:val="16"/>
          <w:szCs w:val="16"/>
        </w:rPr>
        <w:t xml:space="preserve"> 2021.</w:t>
      </w:r>
    </w:p>
  </w:footnote>
  <w:footnote w:id="4">
    <w:p w:rsidR="005068EE" w:rsidRDefault="005068EE" w:rsidP="009E200B">
      <w:pPr>
        <w:pStyle w:val="Sprotnaopomba-besedilo"/>
      </w:pPr>
      <w:r w:rsidRPr="006C4793">
        <w:rPr>
          <w:rStyle w:val="Sprotnaopomba-sklic"/>
          <w:rFonts w:ascii="Arial" w:hAnsi="Arial" w:cs="Arial"/>
          <w:sz w:val="16"/>
          <w:szCs w:val="16"/>
        </w:rPr>
        <w:footnoteRef/>
      </w:r>
      <w:r w:rsidRPr="006C4793">
        <w:rPr>
          <w:rFonts w:ascii="Arial" w:hAnsi="Arial" w:cs="Arial"/>
          <w:sz w:val="16"/>
          <w:szCs w:val="16"/>
        </w:rPr>
        <w:t xml:space="preserve"> </w:t>
      </w:r>
      <w:proofErr w:type="spellStart"/>
      <w:r w:rsidRPr="006C4793">
        <w:rPr>
          <w:rFonts w:ascii="Arial" w:hAnsi="Arial" w:cs="Arial"/>
          <w:sz w:val="16"/>
          <w:szCs w:val="16"/>
        </w:rPr>
        <w:t>Ministero</w:t>
      </w:r>
      <w:proofErr w:type="spellEnd"/>
      <w:r w:rsidRPr="006C4793">
        <w:rPr>
          <w:rFonts w:ascii="Arial" w:hAnsi="Arial" w:cs="Arial"/>
          <w:sz w:val="16"/>
          <w:szCs w:val="16"/>
        </w:rPr>
        <w:t xml:space="preserve"> </w:t>
      </w:r>
      <w:proofErr w:type="spellStart"/>
      <w:r w:rsidRPr="006C4793">
        <w:rPr>
          <w:rFonts w:ascii="Arial" w:hAnsi="Arial" w:cs="Arial"/>
          <w:sz w:val="16"/>
          <w:szCs w:val="16"/>
        </w:rPr>
        <w:t>dello</w:t>
      </w:r>
      <w:proofErr w:type="spellEnd"/>
      <w:r w:rsidRPr="006C4793">
        <w:rPr>
          <w:rFonts w:ascii="Arial" w:hAnsi="Arial" w:cs="Arial"/>
          <w:sz w:val="16"/>
          <w:szCs w:val="16"/>
        </w:rPr>
        <w:t xml:space="preserve"> </w:t>
      </w:r>
      <w:proofErr w:type="spellStart"/>
      <w:r w:rsidRPr="006C4793">
        <w:rPr>
          <w:rFonts w:ascii="Arial" w:hAnsi="Arial" w:cs="Arial"/>
          <w:sz w:val="16"/>
          <w:szCs w:val="16"/>
        </w:rPr>
        <w:t>sviluppo</w:t>
      </w:r>
      <w:proofErr w:type="spellEnd"/>
      <w:r w:rsidRPr="006C4793">
        <w:rPr>
          <w:rFonts w:ascii="Arial" w:hAnsi="Arial" w:cs="Arial"/>
          <w:sz w:val="16"/>
          <w:szCs w:val="16"/>
        </w:rPr>
        <w:t xml:space="preserve"> </w:t>
      </w:r>
      <w:proofErr w:type="spellStart"/>
      <w:r w:rsidRPr="006C4793">
        <w:rPr>
          <w:rFonts w:ascii="Arial" w:hAnsi="Arial" w:cs="Arial"/>
          <w:sz w:val="16"/>
          <w:szCs w:val="16"/>
        </w:rPr>
        <w:t>economico</w:t>
      </w:r>
      <w:proofErr w:type="spellEnd"/>
      <w:r w:rsidRPr="006C4793">
        <w:rPr>
          <w:rFonts w:ascii="Arial" w:hAnsi="Arial" w:cs="Arial"/>
          <w:sz w:val="16"/>
          <w:szCs w:val="16"/>
        </w:rPr>
        <w:t xml:space="preserve">: </w:t>
      </w:r>
      <w:hyperlink r:id="rId4" w:history="1">
        <w:r w:rsidRPr="006C4793">
          <w:rPr>
            <w:rStyle w:val="Hiperpovezava"/>
            <w:rFonts w:cs="Arial"/>
            <w:sz w:val="16"/>
            <w:szCs w:val="16"/>
          </w:rPr>
          <w:t>https://www.mise.gov.it/index.php/it/mercato-e-consumatori/tutela-del-consumatore/diritti-del-consumatore/normativa-sulla-sicurezza-dei-prodotti</w:t>
        </w:r>
      </w:hyperlink>
      <w:r w:rsidRPr="006C4793">
        <w:rPr>
          <w:rFonts w:ascii="Arial" w:hAnsi="Arial" w:cs="Arial"/>
          <w:sz w:val="16"/>
          <w:szCs w:val="16"/>
        </w:rPr>
        <w:t xml:space="preserve">, </w:t>
      </w:r>
      <w:r>
        <w:rPr>
          <w:rFonts w:ascii="Arial" w:hAnsi="Arial" w:cs="Arial"/>
          <w:sz w:val="16"/>
          <w:szCs w:val="16"/>
        </w:rPr>
        <w:t>nazadnje</w:t>
      </w:r>
      <w:r w:rsidRPr="006C4793">
        <w:rPr>
          <w:rFonts w:ascii="Arial" w:hAnsi="Arial" w:cs="Arial"/>
          <w:sz w:val="16"/>
          <w:szCs w:val="16"/>
        </w:rPr>
        <w:t xml:space="preserve"> </w:t>
      </w:r>
      <w:proofErr w:type="spellStart"/>
      <w:r w:rsidRPr="006C4793">
        <w:rPr>
          <w:rFonts w:ascii="Arial" w:hAnsi="Arial" w:cs="Arial"/>
          <w:sz w:val="16"/>
          <w:szCs w:val="16"/>
        </w:rPr>
        <w:t>dostopano</w:t>
      </w:r>
      <w:proofErr w:type="spellEnd"/>
      <w:r w:rsidRPr="006C4793">
        <w:rPr>
          <w:rFonts w:ascii="Arial" w:hAnsi="Arial" w:cs="Arial"/>
          <w:sz w:val="16"/>
          <w:szCs w:val="16"/>
        </w:rPr>
        <w:t xml:space="preserve"> 20. </w:t>
      </w:r>
      <w:r>
        <w:rPr>
          <w:rFonts w:ascii="Arial" w:hAnsi="Arial" w:cs="Arial"/>
          <w:sz w:val="16"/>
          <w:szCs w:val="16"/>
        </w:rPr>
        <w:t>julija</w:t>
      </w:r>
      <w:r w:rsidRPr="006C4793">
        <w:rPr>
          <w:rFonts w:ascii="Arial" w:hAnsi="Arial" w:cs="Arial"/>
          <w:sz w:val="16"/>
          <w:szCs w:val="16"/>
        </w:rPr>
        <w:t xml:space="preserve"> 2021.</w:t>
      </w:r>
    </w:p>
  </w:footnote>
  <w:footnote w:id="5">
    <w:p w:rsidR="005068EE" w:rsidRPr="00E16987" w:rsidRDefault="005068EE" w:rsidP="009E200B">
      <w:pPr>
        <w:pStyle w:val="Sprotnaopomba-besedilo"/>
        <w:rPr>
          <w:rFonts w:ascii="Arial" w:hAnsi="Arial" w:cs="Arial"/>
        </w:rPr>
      </w:pPr>
      <w:r w:rsidRPr="00E16987">
        <w:rPr>
          <w:rStyle w:val="Sprotnaopomba-sklic"/>
          <w:rFonts w:ascii="Arial" w:hAnsi="Arial" w:cs="Arial"/>
          <w:sz w:val="16"/>
          <w:szCs w:val="16"/>
        </w:rPr>
        <w:footnoteRef/>
      </w:r>
      <w:r w:rsidRPr="00E16987">
        <w:rPr>
          <w:rFonts w:ascii="Arial" w:hAnsi="Arial" w:cs="Arial"/>
        </w:rPr>
        <w:t xml:space="preserve"> </w:t>
      </w:r>
      <w:proofErr w:type="spellStart"/>
      <w:r w:rsidRPr="00E16987">
        <w:rPr>
          <w:rFonts w:ascii="Arial" w:hAnsi="Arial" w:cs="Arial"/>
          <w:sz w:val="16"/>
          <w:szCs w:val="16"/>
        </w:rPr>
        <w:t>Bundesministerium</w:t>
      </w:r>
      <w:proofErr w:type="spellEnd"/>
      <w:r w:rsidRPr="00E16987">
        <w:rPr>
          <w:rFonts w:ascii="Arial" w:hAnsi="Arial" w:cs="Arial"/>
          <w:sz w:val="16"/>
          <w:szCs w:val="16"/>
        </w:rPr>
        <w:t xml:space="preserve">: </w:t>
      </w:r>
      <w:hyperlink r:id="rId5" w:history="1">
        <w:r w:rsidRPr="00E16987">
          <w:rPr>
            <w:rStyle w:val="Hiperpovezava"/>
            <w:rFonts w:cs="Arial"/>
            <w:sz w:val="16"/>
            <w:szCs w:val="16"/>
          </w:rPr>
          <w:t>https://www.bmdw.gv.at/Themen/Unternehmen/Marktueberwachung.html</w:t>
        </w:r>
      </w:hyperlink>
      <w:r w:rsidRPr="00E16987">
        <w:rPr>
          <w:rFonts w:ascii="Arial" w:hAnsi="Arial" w:cs="Arial"/>
          <w:sz w:val="16"/>
          <w:szCs w:val="16"/>
        </w:rPr>
        <w:t xml:space="preserve">, </w:t>
      </w:r>
      <w:r>
        <w:rPr>
          <w:rFonts w:ascii="Arial" w:hAnsi="Arial" w:cs="Arial"/>
          <w:sz w:val="16"/>
          <w:szCs w:val="16"/>
        </w:rPr>
        <w:t>nazadnje</w:t>
      </w:r>
      <w:r w:rsidRPr="00E16987">
        <w:rPr>
          <w:rFonts w:ascii="Arial" w:hAnsi="Arial" w:cs="Arial"/>
          <w:sz w:val="16"/>
          <w:szCs w:val="16"/>
        </w:rPr>
        <w:t xml:space="preserve"> </w:t>
      </w:r>
      <w:proofErr w:type="spellStart"/>
      <w:r w:rsidRPr="00E16987">
        <w:rPr>
          <w:rFonts w:ascii="Arial" w:hAnsi="Arial" w:cs="Arial"/>
          <w:sz w:val="16"/>
          <w:szCs w:val="16"/>
        </w:rPr>
        <w:t>dostopano</w:t>
      </w:r>
      <w:proofErr w:type="spellEnd"/>
      <w:r w:rsidRPr="00E16987">
        <w:rPr>
          <w:rFonts w:ascii="Arial" w:hAnsi="Arial" w:cs="Arial"/>
          <w:sz w:val="16"/>
          <w:szCs w:val="16"/>
        </w:rPr>
        <w:t xml:space="preserve"> 21. </w:t>
      </w:r>
      <w:r>
        <w:rPr>
          <w:rFonts w:ascii="Arial" w:hAnsi="Arial" w:cs="Arial"/>
          <w:sz w:val="16"/>
          <w:szCs w:val="16"/>
        </w:rPr>
        <w:t>julija</w:t>
      </w:r>
      <w:r w:rsidRPr="00E16987">
        <w:rPr>
          <w:rFonts w:ascii="Arial" w:hAnsi="Arial" w:cs="Arial"/>
          <w:sz w:val="16"/>
          <w:szCs w:val="16"/>
        </w:rPr>
        <w:t xml:space="preserve"> 2021.</w:t>
      </w:r>
    </w:p>
  </w:footnote>
  <w:footnote w:id="6">
    <w:p w:rsidR="005068EE" w:rsidRPr="00E16987" w:rsidRDefault="005068EE" w:rsidP="009E200B">
      <w:pPr>
        <w:pStyle w:val="Sprotnaopomba-besedilo"/>
        <w:rPr>
          <w:rFonts w:ascii="Arial" w:hAnsi="Arial" w:cs="Arial"/>
          <w:sz w:val="16"/>
          <w:szCs w:val="16"/>
        </w:rPr>
      </w:pPr>
      <w:r w:rsidRPr="00E16987">
        <w:rPr>
          <w:rStyle w:val="Sprotnaopomba-sklic"/>
          <w:rFonts w:ascii="Arial" w:hAnsi="Arial" w:cs="Arial"/>
          <w:sz w:val="16"/>
          <w:szCs w:val="16"/>
        </w:rPr>
        <w:footnoteRef/>
      </w:r>
      <w:r w:rsidRPr="00E16987">
        <w:rPr>
          <w:rFonts w:ascii="Arial" w:hAnsi="Arial" w:cs="Arial"/>
          <w:sz w:val="16"/>
          <w:szCs w:val="16"/>
        </w:rPr>
        <w:t xml:space="preserve"> </w:t>
      </w:r>
      <w:proofErr w:type="spellStart"/>
      <w:r w:rsidRPr="00E16987">
        <w:rPr>
          <w:rFonts w:ascii="Arial" w:hAnsi="Arial" w:cs="Arial"/>
          <w:sz w:val="16"/>
          <w:szCs w:val="16"/>
        </w:rPr>
        <w:t>Rechtsinformationssystem</w:t>
      </w:r>
      <w:proofErr w:type="spellEnd"/>
      <w:r w:rsidRPr="00E16987">
        <w:rPr>
          <w:rFonts w:ascii="Arial" w:hAnsi="Arial" w:cs="Arial"/>
          <w:sz w:val="16"/>
          <w:szCs w:val="16"/>
        </w:rPr>
        <w:t xml:space="preserve">: </w:t>
      </w:r>
      <w:hyperlink r:id="rId6" w:history="1">
        <w:r w:rsidRPr="00E16987">
          <w:rPr>
            <w:rStyle w:val="Hiperpovezava"/>
            <w:rFonts w:cs="Arial"/>
            <w:sz w:val="16"/>
            <w:szCs w:val="16"/>
          </w:rPr>
          <w:t>https://www.ris.bka.gv.at/Dokumente/Erv/ERV_2005_1_16/ERV_2005_1_16.html</w:t>
        </w:r>
      </w:hyperlink>
      <w:r w:rsidRPr="00E16987">
        <w:rPr>
          <w:rFonts w:ascii="Arial" w:hAnsi="Arial" w:cs="Arial"/>
          <w:sz w:val="16"/>
          <w:szCs w:val="16"/>
        </w:rPr>
        <w:t xml:space="preserve">, </w:t>
      </w:r>
      <w:r>
        <w:rPr>
          <w:rFonts w:ascii="Arial" w:hAnsi="Arial" w:cs="Arial"/>
          <w:sz w:val="16"/>
          <w:szCs w:val="16"/>
        </w:rPr>
        <w:t>nazadnje</w:t>
      </w:r>
      <w:r w:rsidRPr="00E16987">
        <w:rPr>
          <w:rFonts w:ascii="Arial" w:hAnsi="Arial" w:cs="Arial"/>
          <w:sz w:val="16"/>
          <w:szCs w:val="16"/>
        </w:rPr>
        <w:t xml:space="preserve"> </w:t>
      </w:r>
      <w:proofErr w:type="spellStart"/>
      <w:r w:rsidRPr="00E16987">
        <w:rPr>
          <w:rFonts w:ascii="Arial" w:hAnsi="Arial" w:cs="Arial"/>
          <w:sz w:val="16"/>
          <w:szCs w:val="16"/>
        </w:rPr>
        <w:t>dostopano</w:t>
      </w:r>
      <w:proofErr w:type="spellEnd"/>
      <w:r w:rsidRPr="00E16987">
        <w:rPr>
          <w:rFonts w:ascii="Arial" w:hAnsi="Arial" w:cs="Arial"/>
          <w:sz w:val="16"/>
          <w:szCs w:val="16"/>
        </w:rPr>
        <w:t xml:space="preserve"> 21. </w:t>
      </w:r>
      <w:r>
        <w:rPr>
          <w:rFonts w:ascii="Arial" w:hAnsi="Arial" w:cs="Arial"/>
          <w:sz w:val="16"/>
          <w:szCs w:val="16"/>
        </w:rPr>
        <w:t>julija</w:t>
      </w:r>
      <w:r w:rsidRPr="00E16987">
        <w:rPr>
          <w:rFonts w:ascii="Arial" w:hAnsi="Arial" w:cs="Arial"/>
          <w:sz w:val="16"/>
          <w:szCs w:val="16"/>
        </w:rPr>
        <w:t xml:space="preserve"> 2021</w:t>
      </w:r>
      <w:r>
        <w:rPr>
          <w:rFonts w:ascii="Arial" w:hAnsi="Arial" w:cs="Arial"/>
          <w:sz w:val="16"/>
          <w:szCs w:val="16"/>
        </w:rPr>
        <w:t>.</w:t>
      </w:r>
    </w:p>
  </w:footnote>
  <w:footnote w:id="7">
    <w:p w:rsidR="005068EE" w:rsidRPr="00E16987" w:rsidRDefault="005068EE" w:rsidP="009E200B">
      <w:pPr>
        <w:pStyle w:val="Sprotnaopomba-besedilo"/>
        <w:rPr>
          <w:rFonts w:ascii="Arial" w:hAnsi="Arial" w:cs="Arial"/>
          <w:sz w:val="16"/>
          <w:szCs w:val="16"/>
        </w:rPr>
      </w:pPr>
      <w:r w:rsidRPr="00E16987">
        <w:rPr>
          <w:rStyle w:val="Sprotnaopomba-sklic"/>
          <w:rFonts w:ascii="Arial" w:hAnsi="Arial" w:cs="Arial"/>
          <w:sz w:val="16"/>
          <w:szCs w:val="16"/>
        </w:rPr>
        <w:footnoteRef/>
      </w:r>
      <w:r w:rsidRPr="00E16987">
        <w:rPr>
          <w:rFonts w:ascii="Arial" w:hAnsi="Arial" w:cs="Arial"/>
          <w:sz w:val="16"/>
          <w:szCs w:val="16"/>
        </w:rPr>
        <w:t xml:space="preserve"> </w:t>
      </w:r>
      <w:proofErr w:type="spellStart"/>
      <w:r w:rsidRPr="00E16987">
        <w:rPr>
          <w:rFonts w:ascii="Arial" w:hAnsi="Arial" w:cs="Arial"/>
          <w:sz w:val="16"/>
          <w:szCs w:val="16"/>
        </w:rPr>
        <w:t>Zakony</w:t>
      </w:r>
      <w:proofErr w:type="spellEnd"/>
      <w:r w:rsidRPr="00E16987">
        <w:rPr>
          <w:rFonts w:ascii="Arial" w:hAnsi="Arial" w:cs="Arial"/>
          <w:sz w:val="16"/>
          <w:szCs w:val="16"/>
        </w:rPr>
        <w:t xml:space="preserve"> </w:t>
      </w:r>
      <w:proofErr w:type="spellStart"/>
      <w:r w:rsidRPr="00E16987">
        <w:rPr>
          <w:rFonts w:ascii="Arial" w:hAnsi="Arial" w:cs="Arial"/>
          <w:sz w:val="16"/>
          <w:szCs w:val="16"/>
        </w:rPr>
        <w:t>Prodili</w:t>
      </w:r>
      <w:proofErr w:type="spellEnd"/>
      <w:r w:rsidRPr="00E16987">
        <w:rPr>
          <w:rFonts w:ascii="Arial" w:hAnsi="Arial" w:cs="Arial"/>
          <w:sz w:val="16"/>
          <w:szCs w:val="16"/>
        </w:rPr>
        <w:t xml:space="preserve">: </w:t>
      </w:r>
      <w:hyperlink r:id="rId7" w:history="1">
        <w:r w:rsidRPr="00E16987">
          <w:rPr>
            <w:rStyle w:val="Hiperpovezava"/>
            <w:rFonts w:cs="Arial"/>
            <w:sz w:val="16"/>
            <w:szCs w:val="16"/>
          </w:rPr>
          <w:t>https://www.zakonyprolidi.cz/cs/1997-22?text=Z%C3%A1kon+o+technick%C3%BDch+po%C5%BEadavc%C3%ADch+na+v%C3%BDrobky</w:t>
        </w:r>
      </w:hyperlink>
      <w:r w:rsidRPr="00E16987">
        <w:rPr>
          <w:rFonts w:ascii="Arial" w:hAnsi="Arial" w:cs="Arial"/>
          <w:sz w:val="16"/>
          <w:szCs w:val="16"/>
        </w:rPr>
        <w:t>,</w:t>
      </w:r>
      <w:r w:rsidRPr="00543CC3">
        <w:rPr>
          <w:rFonts w:ascii="Arial" w:hAnsi="Arial" w:cs="Arial"/>
          <w:sz w:val="16"/>
          <w:szCs w:val="16"/>
        </w:rPr>
        <w:t xml:space="preserve"> </w:t>
      </w:r>
      <w:r>
        <w:rPr>
          <w:rFonts w:ascii="Arial" w:hAnsi="Arial" w:cs="Arial"/>
          <w:sz w:val="16"/>
          <w:szCs w:val="16"/>
        </w:rPr>
        <w:t>nazadnje</w:t>
      </w:r>
      <w:r w:rsidRPr="00E16987">
        <w:rPr>
          <w:rFonts w:ascii="Arial" w:hAnsi="Arial" w:cs="Arial"/>
          <w:sz w:val="16"/>
          <w:szCs w:val="16"/>
        </w:rPr>
        <w:t xml:space="preserve"> </w:t>
      </w:r>
      <w:proofErr w:type="spellStart"/>
      <w:r w:rsidRPr="00E16987">
        <w:rPr>
          <w:rFonts w:ascii="Arial" w:hAnsi="Arial" w:cs="Arial"/>
          <w:sz w:val="16"/>
          <w:szCs w:val="16"/>
        </w:rPr>
        <w:t>dostopano</w:t>
      </w:r>
      <w:proofErr w:type="spellEnd"/>
      <w:r w:rsidRPr="00E16987">
        <w:rPr>
          <w:rFonts w:ascii="Arial" w:hAnsi="Arial" w:cs="Arial"/>
          <w:sz w:val="16"/>
          <w:szCs w:val="16"/>
        </w:rPr>
        <w:t xml:space="preserve"> 21. </w:t>
      </w:r>
      <w:r>
        <w:rPr>
          <w:rFonts w:ascii="Arial" w:hAnsi="Arial" w:cs="Arial"/>
          <w:sz w:val="16"/>
          <w:szCs w:val="16"/>
        </w:rPr>
        <w:t>julija</w:t>
      </w:r>
      <w:r w:rsidRPr="00E16987" w:rsidDel="008B508F">
        <w:rPr>
          <w:rFonts w:ascii="Arial" w:hAnsi="Arial" w:cs="Arial"/>
          <w:sz w:val="16"/>
          <w:szCs w:val="16"/>
        </w:rPr>
        <w:t xml:space="preserve"> </w:t>
      </w:r>
      <w:r w:rsidRPr="00E16987">
        <w:rPr>
          <w:rFonts w:ascii="Arial" w:hAnsi="Arial" w:cs="Arial"/>
          <w:sz w:val="16"/>
          <w:szCs w:val="16"/>
        </w:rPr>
        <w:t>2021</w:t>
      </w:r>
      <w:r>
        <w:rPr>
          <w:rFonts w:ascii="Arial" w:hAnsi="Arial" w:cs="Arial"/>
          <w:sz w:val="16"/>
          <w:szCs w:val="16"/>
        </w:rPr>
        <w:t>.</w:t>
      </w:r>
    </w:p>
  </w:footnote>
  <w:footnote w:id="8">
    <w:p w:rsidR="005068EE" w:rsidRDefault="005068EE" w:rsidP="009E200B">
      <w:pPr>
        <w:pStyle w:val="Sprotnaopomba-besedilo"/>
      </w:pPr>
      <w:r w:rsidRPr="0072050D">
        <w:rPr>
          <w:rStyle w:val="Sprotnaopomba-sklic"/>
          <w:sz w:val="16"/>
          <w:szCs w:val="16"/>
        </w:rPr>
        <w:footnoteRef/>
      </w:r>
      <w:r w:rsidRPr="0072050D">
        <w:rPr>
          <w:sz w:val="16"/>
          <w:szCs w:val="16"/>
        </w:rPr>
        <w:t xml:space="preserve"> Uradni list RS, št. 29/11 – uradno prečiščeno besedilo, 21/13, 111/13, 74/14 – </w:t>
      </w:r>
      <w:proofErr w:type="spellStart"/>
      <w:r w:rsidRPr="0072050D">
        <w:rPr>
          <w:sz w:val="16"/>
          <w:szCs w:val="16"/>
        </w:rPr>
        <w:t>odl</w:t>
      </w:r>
      <w:proofErr w:type="spellEnd"/>
      <w:r w:rsidRPr="0072050D">
        <w:rPr>
          <w:sz w:val="16"/>
          <w:szCs w:val="16"/>
        </w:rPr>
        <w:t xml:space="preserve">. US, 92/14 – </w:t>
      </w:r>
      <w:proofErr w:type="spellStart"/>
      <w:r w:rsidRPr="0072050D">
        <w:rPr>
          <w:sz w:val="16"/>
          <w:szCs w:val="16"/>
        </w:rPr>
        <w:t>odl</w:t>
      </w:r>
      <w:proofErr w:type="spellEnd"/>
      <w:r w:rsidRPr="0072050D">
        <w:rPr>
          <w:sz w:val="16"/>
          <w:szCs w:val="16"/>
        </w:rPr>
        <w:t xml:space="preserve">. US, 32/16, 15/17 – </w:t>
      </w:r>
      <w:proofErr w:type="spellStart"/>
      <w:r w:rsidRPr="0072050D">
        <w:rPr>
          <w:sz w:val="16"/>
          <w:szCs w:val="16"/>
        </w:rPr>
        <w:t>odl</w:t>
      </w:r>
      <w:proofErr w:type="spellEnd"/>
      <w:r w:rsidRPr="0072050D">
        <w:rPr>
          <w:sz w:val="16"/>
          <w:szCs w:val="16"/>
        </w:rPr>
        <w:t xml:space="preserve">. US, 73/19 – </w:t>
      </w:r>
      <w:proofErr w:type="spellStart"/>
      <w:r w:rsidRPr="0072050D">
        <w:rPr>
          <w:sz w:val="16"/>
          <w:szCs w:val="16"/>
        </w:rPr>
        <w:t>odl</w:t>
      </w:r>
      <w:proofErr w:type="spellEnd"/>
      <w:r w:rsidRPr="0072050D">
        <w:rPr>
          <w:sz w:val="16"/>
          <w:szCs w:val="16"/>
        </w:rPr>
        <w:t xml:space="preserve">. US, 175/20 – ZIUOPDVE in 5/21 – </w:t>
      </w:r>
      <w:proofErr w:type="spellStart"/>
      <w:r w:rsidRPr="0072050D">
        <w:rPr>
          <w:sz w:val="16"/>
          <w:szCs w:val="16"/>
        </w:rPr>
        <w:t>odl</w:t>
      </w:r>
      <w:proofErr w:type="spellEnd"/>
      <w:r w:rsidRPr="0072050D">
        <w:rPr>
          <w:sz w:val="16"/>
          <w:szCs w:val="16"/>
        </w:rPr>
        <w:t>. US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068EE" w:rsidRDefault="005068EE">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068EE" w:rsidRDefault="005068EE">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068EE" w:rsidRPr="00A9231D" w:rsidRDefault="005068EE" w:rsidP="007579DD">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5068EE" w:rsidRPr="00A9231D" w:rsidRDefault="005068EE" w:rsidP="007579DD">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5068EE" w:rsidRPr="00A9231D" w:rsidRDefault="005068EE"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5068EE" w:rsidRPr="00A9231D" w:rsidRDefault="005068EE"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5068EE" w:rsidRPr="00A9231D" w:rsidRDefault="005068EE"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5068EE" w:rsidRDefault="005068EE">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CA7F2C"/>
    <w:multiLevelType w:val="multilevel"/>
    <w:tmpl w:val="FFBA153C"/>
    <w:lvl w:ilvl="0">
      <w:start w:val="1"/>
      <w:numFmt w:val="bullet"/>
      <w:lvlText w:val=""/>
      <w:lvlJc w:val="left"/>
      <w:pPr>
        <w:tabs>
          <w:tab w:val="num" w:pos="0"/>
        </w:tabs>
        <w:ind w:left="720" w:hanging="360"/>
      </w:pPr>
      <w:rPr>
        <w:rFonts w:ascii="Symbol" w:hAnsi="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 w15:restartNumberingAfterBreak="0">
    <w:nsid w:val="07BC58F2"/>
    <w:multiLevelType w:val="hybridMultilevel"/>
    <w:tmpl w:val="FB2A13A6"/>
    <w:lvl w:ilvl="0" w:tplc="04240017">
      <w:start w:val="1"/>
      <w:numFmt w:val="lowerLetter"/>
      <w:lvlText w:val="%1)"/>
      <w:lvlJc w:val="left"/>
      <w:pPr>
        <w:ind w:left="1069"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83D39E3"/>
    <w:multiLevelType w:val="hybridMultilevel"/>
    <w:tmpl w:val="CCC8D3CA"/>
    <w:lvl w:ilvl="0" w:tplc="DCBCD1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D0D5D49"/>
    <w:multiLevelType w:val="hybridMultilevel"/>
    <w:tmpl w:val="EF8E9CD8"/>
    <w:lvl w:ilvl="0" w:tplc="17322F2C">
      <w:start w:val="1"/>
      <w:numFmt w:val="bullet"/>
      <w:lvlText w:val=""/>
      <w:lvlJc w:val="left"/>
      <w:pPr>
        <w:ind w:left="721" w:hanging="360"/>
      </w:pPr>
      <w:rPr>
        <w:rFonts w:ascii="Symbol" w:hAnsi="Symbol" w:hint="default"/>
      </w:rPr>
    </w:lvl>
    <w:lvl w:ilvl="1" w:tplc="04240003" w:tentative="1">
      <w:start w:val="1"/>
      <w:numFmt w:val="bullet"/>
      <w:lvlText w:val="o"/>
      <w:lvlJc w:val="left"/>
      <w:pPr>
        <w:ind w:left="1441" w:hanging="360"/>
      </w:pPr>
      <w:rPr>
        <w:rFonts w:ascii="Courier New" w:hAnsi="Courier New" w:cs="Courier New" w:hint="default"/>
      </w:rPr>
    </w:lvl>
    <w:lvl w:ilvl="2" w:tplc="04240005" w:tentative="1">
      <w:start w:val="1"/>
      <w:numFmt w:val="bullet"/>
      <w:lvlText w:val=""/>
      <w:lvlJc w:val="left"/>
      <w:pPr>
        <w:ind w:left="2161" w:hanging="360"/>
      </w:pPr>
      <w:rPr>
        <w:rFonts w:ascii="Wingdings" w:hAnsi="Wingdings" w:hint="default"/>
      </w:rPr>
    </w:lvl>
    <w:lvl w:ilvl="3" w:tplc="04240001" w:tentative="1">
      <w:start w:val="1"/>
      <w:numFmt w:val="bullet"/>
      <w:lvlText w:val=""/>
      <w:lvlJc w:val="left"/>
      <w:pPr>
        <w:ind w:left="2881" w:hanging="360"/>
      </w:pPr>
      <w:rPr>
        <w:rFonts w:ascii="Symbol" w:hAnsi="Symbol" w:hint="default"/>
      </w:rPr>
    </w:lvl>
    <w:lvl w:ilvl="4" w:tplc="04240003" w:tentative="1">
      <w:start w:val="1"/>
      <w:numFmt w:val="bullet"/>
      <w:lvlText w:val="o"/>
      <w:lvlJc w:val="left"/>
      <w:pPr>
        <w:ind w:left="3601" w:hanging="360"/>
      </w:pPr>
      <w:rPr>
        <w:rFonts w:ascii="Courier New" w:hAnsi="Courier New" w:cs="Courier New" w:hint="default"/>
      </w:rPr>
    </w:lvl>
    <w:lvl w:ilvl="5" w:tplc="04240005" w:tentative="1">
      <w:start w:val="1"/>
      <w:numFmt w:val="bullet"/>
      <w:lvlText w:val=""/>
      <w:lvlJc w:val="left"/>
      <w:pPr>
        <w:ind w:left="4321" w:hanging="360"/>
      </w:pPr>
      <w:rPr>
        <w:rFonts w:ascii="Wingdings" w:hAnsi="Wingdings" w:hint="default"/>
      </w:rPr>
    </w:lvl>
    <w:lvl w:ilvl="6" w:tplc="04240001" w:tentative="1">
      <w:start w:val="1"/>
      <w:numFmt w:val="bullet"/>
      <w:lvlText w:val=""/>
      <w:lvlJc w:val="left"/>
      <w:pPr>
        <w:ind w:left="5041" w:hanging="360"/>
      </w:pPr>
      <w:rPr>
        <w:rFonts w:ascii="Symbol" w:hAnsi="Symbol" w:hint="default"/>
      </w:rPr>
    </w:lvl>
    <w:lvl w:ilvl="7" w:tplc="04240003" w:tentative="1">
      <w:start w:val="1"/>
      <w:numFmt w:val="bullet"/>
      <w:lvlText w:val="o"/>
      <w:lvlJc w:val="left"/>
      <w:pPr>
        <w:ind w:left="5761" w:hanging="360"/>
      </w:pPr>
      <w:rPr>
        <w:rFonts w:ascii="Courier New" w:hAnsi="Courier New" w:cs="Courier New" w:hint="default"/>
      </w:rPr>
    </w:lvl>
    <w:lvl w:ilvl="8" w:tplc="04240005" w:tentative="1">
      <w:start w:val="1"/>
      <w:numFmt w:val="bullet"/>
      <w:lvlText w:val=""/>
      <w:lvlJc w:val="left"/>
      <w:pPr>
        <w:ind w:left="6481" w:hanging="360"/>
      </w:pPr>
      <w:rPr>
        <w:rFonts w:ascii="Wingdings" w:hAnsi="Wingdings" w:hint="default"/>
      </w:rPr>
    </w:lvl>
  </w:abstractNum>
  <w:abstractNum w:abstractNumId="4" w15:restartNumberingAfterBreak="0">
    <w:nsid w:val="132A6A31"/>
    <w:multiLevelType w:val="hybridMultilevel"/>
    <w:tmpl w:val="FF70F31C"/>
    <w:lvl w:ilvl="0" w:tplc="DCBCD1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3BA7825"/>
    <w:multiLevelType w:val="hybridMultilevel"/>
    <w:tmpl w:val="D8943ED4"/>
    <w:lvl w:ilvl="0" w:tplc="DCBCD1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3BC37CC"/>
    <w:multiLevelType w:val="hybridMultilevel"/>
    <w:tmpl w:val="6E3A202E"/>
    <w:lvl w:ilvl="0" w:tplc="DCBCD1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55C23EB"/>
    <w:multiLevelType w:val="hybridMultilevel"/>
    <w:tmpl w:val="3C7CAF84"/>
    <w:lvl w:ilvl="0" w:tplc="17322F2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5FE6AF8"/>
    <w:multiLevelType w:val="multilevel"/>
    <w:tmpl w:val="F8741CE6"/>
    <w:lvl w:ilvl="0">
      <w:start w:val="1"/>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9" w15:restartNumberingAfterBreak="0">
    <w:nsid w:val="1DDA602C"/>
    <w:multiLevelType w:val="multilevel"/>
    <w:tmpl w:val="7CB0E91E"/>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10" w15:restartNumberingAfterBreak="0">
    <w:nsid w:val="22571715"/>
    <w:multiLevelType w:val="hybridMultilevel"/>
    <w:tmpl w:val="88209B60"/>
    <w:lvl w:ilvl="0" w:tplc="17322F2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7120CA8"/>
    <w:multiLevelType w:val="multilevel"/>
    <w:tmpl w:val="8BF2513E"/>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2" w15:restartNumberingAfterBreak="0">
    <w:nsid w:val="29777999"/>
    <w:multiLevelType w:val="hybridMultilevel"/>
    <w:tmpl w:val="A2D0901C"/>
    <w:lvl w:ilvl="0" w:tplc="04240017">
      <w:start w:val="1"/>
      <w:numFmt w:val="lowerLetter"/>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E3D1C38"/>
    <w:multiLevelType w:val="hybridMultilevel"/>
    <w:tmpl w:val="A2BA360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0782FD9"/>
    <w:multiLevelType w:val="multilevel"/>
    <w:tmpl w:val="C3BEEFD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 w15:restartNumberingAfterBreak="0">
    <w:nsid w:val="3091751D"/>
    <w:multiLevelType w:val="hybridMultilevel"/>
    <w:tmpl w:val="A2BA360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0C8316E"/>
    <w:multiLevelType w:val="multilevel"/>
    <w:tmpl w:val="E95AC804"/>
    <w:lvl w:ilvl="0">
      <w:start w:val="1"/>
      <w:numFmt w:val="bullet"/>
      <w:lvlText w:val=""/>
      <w:lvlJc w:val="left"/>
      <w:pPr>
        <w:tabs>
          <w:tab w:val="num" w:pos="0"/>
        </w:tabs>
        <w:ind w:left="720" w:hanging="360"/>
      </w:pPr>
      <w:rPr>
        <w:rFonts w:ascii="Symbol" w:hAnsi="Symbol" w:cs="Symbol" w:hint="default"/>
      </w:rPr>
    </w:lvl>
    <w:lvl w:ilvl="1">
      <w:start w:val="1"/>
      <w:numFmt w:val="bullet"/>
      <w:lvlText w:val="−"/>
      <w:lvlJc w:val="left"/>
      <w:pPr>
        <w:tabs>
          <w:tab w:val="num" w:pos="0"/>
        </w:tabs>
        <w:ind w:left="1440" w:hanging="360"/>
      </w:pPr>
      <w:rPr>
        <w:rFonts w:ascii="Calibri" w:hAnsi="Calibri" w:cs="Calibri"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7" w15:restartNumberingAfterBreak="0">
    <w:nsid w:val="31414C82"/>
    <w:multiLevelType w:val="hybridMultilevel"/>
    <w:tmpl w:val="A2BA360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25A71CB"/>
    <w:multiLevelType w:val="hybridMultilevel"/>
    <w:tmpl w:val="7B283938"/>
    <w:lvl w:ilvl="0" w:tplc="C75CAE7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32B34F1"/>
    <w:multiLevelType w:val="hybridMultilevel"/>
    <w:tmpl w:val="9F9CB09C"/>
    <w:lvl w:ilvl="0" w:tplc="DCBCD1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1" w15:restartNumberingAfterBreak="0">
    <w:nsid w:val="3BE033B5"/>
    <w:multiLevelType w:val="hybridMultilevel"/>
    <w:tmpl w:val="A2D0901C"/>
    <w:lvl w:ilvl="0" w:tplc="04240017">
      <w:start w:val="1"/>
      <w:numFmt w:val="lowerLetter"/>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31B1D06"/>
    <w:multiLevelType w:val="hybridMultilevel"/>
    <w:tmpl w:val="60087A20"/>
    <w:lvl w:ilvl="0" w:tplc="9968C782">
      <w:start w:val="1"/>
      <w:numFmt w:val="bullet"/>
      <w:pStyle w:val="Alineazatoko"/>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3" w15:restartNumberingAfterBreak="0">
    <w:nsid w:val="4B484C44"/>
    <w:multiLevelType w:val="hybridMultilevel"/>
    <w:tmpl w:val="A2D0901C"/>
    <w:lvl w:ilvl="0" w:tplc="04240017">
      <w:start w:val="1"/>
      <w:numFmt w:val="lowerLetter"/>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526D644E"/>
    <w:multiLevelType w:val="hybridMultilevel"/>
    <w:tmpl w:val="8FE4B5A8"/>
    <w:lvl w:ilvl="0" w:tplc="17322F2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548D6F19"/>
    <w:multiLevelType w:val="hybridMultilevel"/>
    <w:tmpl w:val="FC1E92C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59D1EE1"/>
    <w:multiLevelType w:val="hybridMultilevel"/>
    <w:tmpl w:val="F66E9F36"/>
    <w:lvl w:ilvl="0" w:tplc="DCBCD1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55B71BF4"/>
    <w:multiLevelType w:val="hybridMultilevel"/>
    <w:tmpl w:val="FC1E92C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575E7531"/>
    <w:multiLevelType w:val="hybridMultilevel"/>
    <w:tmpl w:val="88DABC9C"/>
    <w:lvl w:ilvl="0" w:tplc="17322F2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58EA44C3"/>
    <w:multiLevelType w:val="hybridMultilevel"/>
    <w:tmpl w:val="420AC3D6"/>
    <w:lvl w:ilvl="0" w:tplc="DCBCD1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59C1063A"/>
    <w:multiLevelType w:val="multilevel"/>
    <w:tmpl w:val="025E252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3" w15:restartNumberingAfterBreak="0">
    <w:nsid w:val="5E274FB4"/>
    <w:multiLevelType w:val="multilevel"/>
    <w:tmpl w:val="FFE0DE90"/>
    <w:lvl w:ilvl="0">
      <w:start w:val="1"/>
      <w:numFmt w:val="bullet"/>
      <w:lvlText w:val=""/>
      <w:lvlJc w:val="left"/>
      <w:pPr>
        <w:tabs>
          <w:tab w:val="num" w:pos="0"/>
        </w:tabs>
        <w:ind w:left="720" w:hanging="360"/>
      </w:pPr>
      <w:rPr>
        <w:rFonts w:ascii="Symbol" w:hAnsi="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4" w15:restartNumberingAfterBreak="0">
    <w:nsid w:val="625B7ED9"/>
    <w:multiLevelType w:val="multilevel"/>
    <w:tmpl w:val="5762DDD2"/>
    <w:lvl w:ilvl="0">
      <w:start w:val="1"/>
      <w:numFmt w:val="bullet"/>
      <w:lvlText w:val=""/>
      <w:lvlJc w:val="left"/>
      <w:pPr>
        <w:tabs>
          <w:tab w:val="num" w:pos="0"/>
        </w:tabs>
        <w:ind w:left="720" w:hanging="360"/>
      </w:pPr>
      <w:rPr>
        <w:rFonts w:ascii="Symbol" w:hAnsi="Symbol" w:cs="Symbol" w:hint="default"/>
      </w:rPr>
    </w:lvl>
    <w:lvl w:ilvl="1">
      <w:start w:val="1"/>
      <w:numFmt w:val="bullet"/>
      <w:lvlText w:val="−"/>
      <w:lvlJc w:val="left"/>
      <w:pPr>
        <w:tabs>
          <w:tab w:val="num" w:pos="0"/>
        </w:tabs>
        <w:ind w:left="1440" w:hanging="360"/>
      </w:pPr>
      <w:rPr>
        <w:rFonts w:ascii="Calibri" w:hAnsi="Calibri" w:cs="Calibri"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5" w15:restartNumberingAfterBreak="0">
    <w:nsid w:val="67A33160"/>
    <w:multiLevelType w:val="multilevel"/>
    <w:tmpl w:val="F7DEAF22"/>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36" w15:restartNumberingAfterBreak="0">
    <w:nsid w:val="6ACE2C06"/>
    <w:multiLevelType w:val="hybridMultilevel"/>
    <w:tmpl w:val="3D2E5CC6"/>
    <w:lvl w:ilvl="0" w:tplc="DCBCD1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38" w15:restartNumberingAfterBreak="0">
    <w:nsid w:val="72AA4060"/>
    <w:multiLevelType w:val="hybridMultilevel"/>
    <w:tmpl w:val="E7C89D6A"/>
    <w:lvl w:ilvl="0" w:tplc="DCBCD1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7AB53DC2"/>
    <w:multiLevelType w:val="multilevel"/>
    <w:tmpl w:val="0C1E14F0"/>
    <w:lvl w:ilvl="0">
      <w:start w:val="1"/>
      <w:numFmt w:val="upperRoman"/>
      <w:lvlText w:val="%1"/>
      <w:lvlJc w:val="left"/>
      <w:pPr>
        <w:tabs>
          <w:tab w:val="num" w:pos="0"/>
        </w:tabs>
        <w:ind w:left="1080" w:hanging="720"/>
      </w:pPr>
    </w:lvl>
    <w:lvl w:ilvl="1">
      <w:start w:val="1"/>
      <w:numFmt w:val="lowerLetter"/>
      <w:lvlText w:val="%1.%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3.%4"/>
      <w:lvlJc w:val="left"/>
      <w:pPr>
        <w:tabs>
          <w:tab w:val="num" w:pos="0"/>
        </w:tabs>
        <w:ind w:left="2880" w:hanging="360"/>
      </w:pPr>
    </w:lvl>
    <w:lvl w:ilvl="4">
      <w:start w:val="1"/>
      <w:numFmt w:val="lowerLetter"/>
      <w:lvlText w:val="%4.%5"/>
      <w:lvlJc w:val="left"/>
      <w:pPr>
        <w:tabs>
          <w:tab w:val="num" w:pos="0"/>
        </w:tabs>
        <w:ind w:left="3600" w:hanging="360"/>
      </w:pPr>
    </w:lvl>
    <w:lvl w:ilvl="5">
      <w:start w:val="1"/>
      <w:numFmt w:val="lowerRoman"/>
      <w:lvlText w:val="%5.%6"/>
      <w:lvlJc w:val="right"/>
      <w:pPr>
        <w:tabs>
          <w:tab w:val="num" w:pos="0"/>
        </w:tabs>
        <w:ind w:left="4320" w:hanging="180"/>
      </w:pPr>
    </w:lvl>
    <w:lvl w:ilvl="6">
      <w:start w:val="1"/>
      <w:numFmt w:val="decimal"/>
      <w:lvlText w:val="%6.%7"/>
      <w:lvlJc w:val="left"/>
      <w:pPr>
        <w:tabs>
          <w:tab w:val="num" w:pos="0"/>
        </w:tabs>
        <w:ind w:left="5040" w:hanging="360"/>
      </w:pPr>
    </w:lvl>
    <w:lvl w:ilvl="7">
      <w:start w:val="1"/>
      <w:numFmt w:val="lowerLetter"/>
      <w:lvlText w:val="%7.%8"/>
      <w:lvlJc w:val="left"/>
      <w:pPr>
        <w:tabs>
          <w:tab w:val="num" w:pos="0"/>
        </w:tabs>
        <w:ind w:left="5760" w:hanging="360"/>
      </w:pPr>
    </w:lvl>
    <w:lvl w:ilvl="8">
      <w:start w:val="1"/>
      <w:numFmt w:val="lowerRoman"/>
      <w:lvlText w:val="%8.%9"/>
      <w:lvlJc w:val="right"/>
      <w:pPr>
        <w:tabs>
          <w:tab w:val="num" w:pos="0"/>
        </w:tabs>
        <w:ind w:left="6480" w:hanging="180"/>
      </w:pPr>
    </w:lvl>
  </w:abstractNum>
  <w:num w:numId="1">
    <w:abstractNumId w:val="37"/>
  </w:num>
  <w:num w:numId="2">
    <w:abstractNumId w:val="24"/>
  </w:num>
  <w:num w:numId="3">
    <w:abstractNumId w:val="27"/>
  </w:num>
  <w:num w:numId="4">
    <w:abstractNumId w:val="39"/>
  </w:num>
  <w:num w:numId="5">
    <w:abstractNumId w:val="32"/>
  </w:num>
  <w:num w:numId="6">
    <w:abstractNumId w:val="34"/>
  </w:num>
  <w:num w:numId="7">
    <w:abstractNumId w:val="11"/>
  </w:num>
  <w:num w:numId="8">
    <w:abstractNumId w:val="9"/>
  </w:num>
  <w:num w:numId="9">
    <w:abstractNumId w:val="35"/>
  </w:num>
  <w:num w:numId="10">
    <w:abstractNumId w:val="16"/>
  </w:num>
  <w:num w:numId="11">
    <w:abstractNumId w:val="8"/>
  </w:num>
  <w:num w:numId="12">
    <w:abstractNumId w:val="0"/>
  </w:num>
  <w:num w:numId="13">
    <w:abstractNumId w:val="3"/>
  </w:num>
  <w:num w:numId="14">
    <w:abstractNumId w:val="10"/>
  </w:num>
  <w:num w:numId="15">
    <w:abstractNumId w:val="12"/>
  </w:num>
  <w:num w:numId="16">
    <w:abstractNumId w:val="22"/>
  </w:num>
  <w:num w:numId="17">
    <w:abstractNumId w:val="20"/>
    <w:lvlOverride w:ilvl="0">
      <w:startOverride w:val="1"/>
    </w:lvlOverride>
  </w:num>
  <w:num w:numId="18">
    <w:abstractNumId w:val="33"/>
  </w:num>
  <w:num w:numId="19">
    <w:abstractNumId w:val="25"/>
  </w:num>
  <w:num w:numId="20">
    <w:abstractNumId w:val="7"/>
  </w:num>
  <w:num w:numId="21">
    <w:abstractNumId w:val="17"/>
  </w:num>
  <w:num w:numId="22">
    <w:abstractNumId w:val="30"/>
  </w:num>
  <w:num w:numId="23">
    <w:abstractNumId w:val="18"/>
  </w:num>
  <w:num w:numId="24">
    <w:abstractNumId w:val="6"/>
  </w:num>
  <w:num w:numId="25">
    <w:abstractNumId w:val="4"/>
  </w:num>
  <w:num w:numId="26">
    <w:abstractNumId w:val="38"/>
  </w:num>
  <w:num w:numId="27">
    <w:abstractNumId w:val="21"/>
  </w:num>
  <w:num w:numId="28">
    <w:abstractNumId w:val="23"/>
  </w:num>
  <w:num w:numId="29">
    <w:abstractNumId w:val="1"/>
  </w:num>
  <w:num w:numId="30">
    <w:abstractNumId w:val="29"/>
  </w:num>
  <w:num w:numId="31">
    <w:abstractNumId w:val="2"/>
  </w:num>
  <w:num w:numId="32">
    <w:abstractNumId w:val="28"/>
  </w:num>
  <w:num w:numId="33">
    <w:abstractNumId w:val="5"/>
  </w:num>
  <w:num w:numId="34">
    <w:abstractNumId w:val="36"/>
  </w:num>
  <w:num w:numId="35">
    <w:abstractNumId w:val="31"/>
  </w:num>
  <w:num w:numId="36">
    <w:abstractNumId w:val="13"/>
  </w:num>
  <w:num w:numId="37">
    <w:abstractNumId w:val="14"/>
  </w:num>
  <w:num w:numId="38">
    <w:abstractNumId w:val="19"/>
  </w:num>
  <w:num w:numId="39">
    <w:abstractNumId w:val="26"/>
  </w:num>
  <w:num w:numId="4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92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55F36"/>
    <w:rsid w:val="000B3FE6"/>
    <w:rsid w:val="000E21B2"/>
    <w:rsid w:val="0016730D"/>
    <w:rsid w:val="001D4A43"/>
    <w:rsid w:val="00204177"/>
    <w:rsid w:val="00366636"/>
    <w:rsid w:val="00367DE6"/>
    <w:rsid w:val="003B3E19"/>
    <w:rsid w:val="003F15D1"/>
    <w:rsid w:val="004076C6"/>
    <w:rsid w:val="004B7F76"/>
    <w:rsid w:val="004E1BCE"/>
    <w:rsid w:val="005068EE"/>
    <w:rsid w:val="00573BBF"/>
    <w:rsid w:val="00592079"/>
    <w:rsid w:val="00603898"/>
    <w:rsid w:val="00682FFE"/>
    <w:rsid w:val="006C69EC"/>
    <w:rsid w:val="007039D0"/>
    <w:rsid w:val="00710C90"/>
    <w:rsid w:val="007579DD"/>
    <w:rsid w:val="00767987"/>
    <w:rsid w:val="00782FD4"/>
    <w:rsid w:val="00811140"/>
    <w:rsid w:val="008A3F94"/>
    <w:rsid w:val="00904A48"/>
    <w:rsid w:val="00980294"/>
    <w:rsid w:val="009A664D"/>
    <w:rsid w:val="009C5392"/>
    <w:rsid w:val="009E200B"/>
    <w:rsid w:val="00A50E4B"/>
    <w:rsid w:val="00A8601D"/>
    <w:rsid w:val="00A9231D"/>
    <w:rsid w:val="00AC65F4"/>
    <w:rsid w:val="00B246DB"/>
    <w:rsid w:val="00B40287"/>
    <w:rsid w:val="00C0216A"/>
    <w:rsid w:val="00CB43D0"/>
    <w:rsid w:val="00CD6077"/>
    <w:rsid w:val="00CE234E"/>
    <w:rsid w:val="00D02973"/>
    <w:rsid w:val="00D70F4B"/>
    <w:rsid w:val="00DA09BE"/>
    <w:rsid w:val="00E30579"/>
    <w:rsid w:val="00E67733"/>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9217"/>
    <o:shapelayout v:ext="edit">
      <o:idmap v:ext="edit" data="1"/>
    </o:shapelayout>
  </w:shapeDefaults>
  <w:decimalSymbol w:val=","/>
  <w:listSeparator w:val=";"/>
  <w15:docId w15:val="{25253015-33C3-407C-A090-ACB172D2C7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qFormat="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qFormat/>
    <w:rsid w:val="00767987"/>
  </w:style>
  <w:style w:type="paragraph" w:styleId="Noga">
    <w:name w:val="footer"/>
    <w:basedOn w:val="Navaden"/>
    <w:link w:val="NogaZnak"/>
    <w:unhideWhenUsed/>
    <w:rsid w:val="00767987"/>
    <w:pPr>
      <w:tabs>
        <w:tab w:val="center" w:pos="4536"/>
        <w:tab w:val="right" w:pos="9072"/>
      </w:tabs>
      <w:spacing w:line="240" w:lineRule="auto"/>
    </w:pPr>
  </w:style>
  <w:style w:type="character" w:customStyle="1" w:styleId="NogaZnak">
    <w:name w:val="Noga Znak"/>
    <w:basedOn w:val="Privzetapisavaodstavka"/>
    <w:link w:val="Noga"/>
    <w:qFormat/>
    <w:rsid w:val="00767987"/>
  </w:style>
  <w:style w:type="paragraph" w:styleId="Odstavekseznama">
    <w:name w:val="List Paragraph"/>
    <w:basedOn w:val="Navaden"/>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customStyle="1" w:styleId="Spletnapovezava">
    <w:name w:val="Spletna povezava"/>
    <w:qFormat/>
    <w:rsid w:val="009E200B"/>
    <w:rPr>
      <w:color w:val="0000FF"/>
      <w:u w:val="single"/>
    </w:rPr>
  </w:style>
  <w:style w:type="character" w:customStyle="1" w:styleId="apple-converted-space">
    <w:name w:val="apple-converted-space"/>
    <w:qFormat/>
    <w:rsid w:val="009E200B"/>
  </w:style>
  <w:style w:type="character" w:customStyle="1" w:styleId="VrstapredpisaZnak">
    <w:name w:val="Vrsta predpisa Znak"/>
    <w:qFormat/>
    <w:rsid w:val="009E200B"/>
    <w:rPr>
      <w:rFonts w:ascii="Arial" w:eastAsia="Times New Roman" w:hAnsi="Arial" w:cs="Arial"/>
      <w:b/>
      <w:bCs/>
      <w:color w:val="000000"/>
      <w:spacing w:val="40"/>
      <w:lang w:eastAsia="sl-SI"/>
    </w:rPr>
  </w:style>
  <w:style w:type="character" w:customStyle="1" w:styleId="NaslovpredpisaZnak">
    <w:name w:val="Naslov_predpisa Znak"/>
    <w:qFormat/>
    <w:rsid w:val="009E200B"/>
    <w:rPr>
      <w:rFonts w:ascii="Arial" w:eastAsia="Times New Roman" w:hAnsi="Arial" w:cs="Arial"/>
      <w:b/>
      <w:lang w:eastAsia="sl-SI"/>
    </w:rPr>
  </w:style>
  <w:style w:type="character" w:customStyle="1" w:styleId="lenZnak">
    <w:name w:val="Člen Znak"/>
    <w:qFormat/>
    <w:rsid w:val="009E200B"/>
    <w:rPr>
      <w:rFonts w:ascii="Arial" w:eastAsia="Times New Roman" w:hAnsi="Arial" w:cs="Arial"/>
      <w:b/>
      <w:lang w:eastAsia="sl-SI"/>
    </w:rPr>
  </w:style>
  <w:style w:type="character" w:customStyle="1" w:styleId="bold">
    <w:name w:val="bold"/>
    <w:basedOn w:val="Privzetapisavaodstavka"/>
    <w:qFormat/>
    <w:rsid w:val="009E200B"/>
  </w:style>
  <w:style w:type="character" w:customStyle="1" w:styleId="tevilnatokaZnak">
    <w:name w:val="Številčna točka Znak"/>
    <w:basedOn w:val="Privzetapisavaodstavka"/>
    <w:qFormat/>
    <w:rsid w:val="009E200B"/>
    <w:rPr>
      <w:rFonts w:ascii="Arial" w:eastAsia="Times New Roman" w:hAnsi="Arial" w:cs="Arial"/>
    </w:rPr>
  </w:style>
  <w:style w:type="character" w:customStyle="1" w:styleId="OdstavekZnak">
    <w:name w:val="Odstavek Znak"/>
    <w:qFormat/>
    <w:rsid w:val="009E200B"/>
    <w:rPr>
      <w:rFonts w:ascii="Arial" w:eastAsia="Times New Roman" w:hAnsi="Arial" w:cs="Arial"/>
    </w:rPr>
  </w:style>
  <w:style w:type="character" w:customStyle="1" w:styleId="Telobesedila-zamikZnak">
    <w:name w:val="Telo besedila - zamik Znak"/>
    <w:basedOn w:val="Privzetapisavaodstavka"/>
    <w:qFormat/>
    <w:rsid w:val="009E200B"/>
    <w:rPr>
      <w:rFonts w:ascii="Times New Roman" w:eastAsia="Times New Roman" w:hAnsi="Times New Roman" w:cs="Times New Roman"/>
      <w:sz w:val="24"/>
      <w:szCs w:val="24"/>
      <w:lang w:eastAsia="sl-SI"/>
    </w:rPr>
  </w:style>
  <w:style w:type="character" w:styleId="Pripombasklic">
    <w:name w:val="annotation reference"/>
    <w:basedOn w:val="Privzetapisavaodstavka"/>
    <w:qFormat/>
    <w:rsid w:val="009E200B"/>
    <w:rPr>
      <w:sz w:val="16"/>
      <w:szCs w:val="16"/>
    </w:rPr>
  </w:style>
  <w:style w:type="character" w:customStyle="1" w:styleId="PripombabesediloZnak">
    <w:name w:val="Pripomba – besedilo Znak"/>
    <w:basedOn w:val="Privzetapisavaodstavka"/>
    <w:qFormat/>
    <w:rsid w:val="009E200B"/>
    <w:rPr>
      <w:sz w:val="20"/>
      <w:szCs w:val="20"/>
    </w:rPr>
  </w:style>
  <w:style w:type="character" w:customStyle="1" w:styleId="ZadevapripombeZnak">
    <w:name w:val="Zadeva pripombe Znak"/>
    <w:basedOn w:val="PripombabesediloZnak"/>
    <w:qFormat/>
    <w:rsid w:val="009E200B"/>
    <w:rPr>
      <w:b/>
      <w:bCs/>
      <w:sz w:val="20"/>
      <w:szCs w:val="20"/>
    </w:rPr>
  </w:style>
  <w:style w:type="character" w:customStyle="1" w:styleId="BesedilooblakaZnak">
    <w:name w:val="Besedilo oblačka Znak"/>
    <w:basedOn w:val="Privzetapisavaodstavka"/>
    <w:qFormat/>
    <w:rsid w:val="009E200B"/>
    <w:rPr>
      <w:rFonts w:ascii="Segoe UI" w:hAnsi="Segoe UI" w:cs="Segoe UI"/>
      <w:sz w:val="18"/>
      <w:szCs w:val="18"/>
    </w:rPr>
  </w:style>
  <w:style w:type="character" w:customStyle="1" w:styleId="Character20style">
    <w:name w:val="Character_20_style"/>
    <w:qFormat/>
    <w:rsid w:val="009E200B"/>
  </w:style>
  <w:style w:type="character" w:customStyle="1" w:styleId="Simbolizaotevilevanje">
    <w:name w:val="Simboli za oštevilčevanje"/>
    <w:qFormat/>
    <w:rsid w:val="009E200B"/>
  </w:style>
  <w:style w:type="paragraph" w:styleId="Naslov">
    <w:name w:val="Title"/>
    <w:basedOn w:val="Navaden"/>
    <w:next w:val="Telobesedila"/>
    <w:link w:val="NaslovZnak"/>
    <w:qFormat/>
    <w:rsid w:val="009E200B"/>
    <w:pPr>
      <w:keepNext/>
      <w:suppressAutoHyphens/>
      <w:spacing w:before="240" w:after="120" w:line="259" w:lineRule="auto"/>
    </w:pPr>
    <w:rPr>
      <w:rFonts w:ascii="Liberation Sans" w:eastAsia="Noto Sans CJK SC" w:hAnsi="Liberation Sans" w:cs="Lohit Devanagari"/>
      <w:sz w:val="28"/>
      <w:szCs w:val="28"/>
    </w:rPr>
  </w:style>
  <w:style w:type="character" w:customStyle="1" w:styleId="NaslovZnak">
    <w:name w:val="Naslov Znak"/>
    <w:basedOn w:val="Privzetapisavaodstavka"/>
    <w:link w:val="Naslov"/>
    <w:rsid w:val="009E200B"/>
    <w:rPr>
      <w:rFonts w:ascii="Liberation Sans" w:eastAsia="Noto Sans CJK SC" w:hAnsi="Liberation Sans" w:cs="Lohit Devanagari"/>
      <w:sz w:val="28"/>
      <w:szCs w:val="28"/>
    </w:rPr>
  </w:style>
  <w:style w:type="paragraph" w:styleId="Telobesedila">
    <w:name w:val="Body Text"/>
    <w:basedOn w:val="Navaden"/>
    <w:link w:val="TelobesedilaZnak"/>
    <w:rsid w:val="009E200B"/>
    <w:pPr>
      <w:suppressAutoHyphens/>
      <w:spacing w:after="140" w:line="276" w:lineRule="auto"/>
    </w:pPr>
    <w:rPr>
      <w:rFonts w:ascii="Calibri" w:eastAsia="Calibri" w:hAnsi="Calibri" w:cs="DejaVu Sans"/>
      <w:sz w:val="22"/>
      <w:szCs w:val="22"/>
    </w:rPr>
  </w:style>
  <w:style w:type="character" w:customStyle="1" w:styleId="TelobesedilaZnak">
    <w:name w:val="Telo besedila Znak"/>
    <w:basedOn w:val="Privzetapisavaodstavka"/>
    <w:link w:val="Telobesedila"/>
    <w:rsid w:val="009E200B"/>
    <w:rPr>
      <w:rFonts w:ascii="Calibri" w:eastAsia="Calibri" w:hAnsi="Calibri" w:cs="DejaVu Sans"/>
    </w:rPr>
  </w:style>
  <w:style w:type="paragraph" w:styleId="Seznam">
    <w:name w:val="List"/>
    <w:basedOn w:val="Telobesedila"/>
    <w:rsid w:val="009E200B"/>
    <w:rPr>
      <w:rFonts w:cs="Lohit Devanagari"/>
    </w:rPr>
  </w:style>
  <w:style w:type="paragraph" w:styleId="Napis">
    <w:name w:val="caption"/>
    <w:basedOn w:val="Navaden"/>
    <w:qFormat/>
    <w:rsid w:val="009E200B"/>
    <w:pPr>
      <w:suppressLineNumbers/>
      <w:suppressAutoHyphens/>
      <w:spacing w:before="120" w:after="120" w:line="259" w:lineRule="auto"/>
    </w:pPr>
    <w:rPr>
      <w:rFonts w:ascii="Calibri" w:eastAsia="Calibri" w:hAnsi="Calibri" w:cs="Lohit Devanagari"/>
      <w:i/>
      <w:iCs/>
      <w:sz w:val="24"/>
    </w:rPr>
  </w:style>
  <w:style w:type="paragraph" w:customStyle="1" w:styleId="Kazalo">
    <w:name w:val="Kazalo"/>
    <w:basedOn w:val="Navaden"/>
    <w:qFormat/>
    <w:rsid w:val="009E200B"/>
    <w:pPr>
      <w:suppressLineNumbers/>
      <w:suppressAutoHyphens/>
      <w:spacing w:after="160" w:line="259" w:lineRule="auto"/>
    </w:pPr>
    <w:rPr>
      <w:rFonts w:ascii="Calibri" w:eastAsia="Calibri" w:hAnsi="Calibri" w:cs="Lohit Devanagari"/>
      <w:sz w:val="22"/>
      <w:szCs w:val="22"/>
    </w:rPr>
  </w:style>
  <w:style w:type="paragraph" w:customStyle="1" w:styleId="Glavainnoga">
    <w:name w:val="Glava in noga"/>
    <w:basedOn w:val="Navaden"/>
    <w:qFormat/>
    <w:rsid w:val="009E200B"/>
    <w:pPr>
      <w:suppressAutoHyphens/>
      <w:spacing w:after="160" w:line="259" w:lineRule="auto"/>
    </w:pPr>
    <w:rPr>
      <w:rFonts w:ascii="Calibri" w:eastAsia="Calibri" w:hAnsi="Calibri" w:cs="DejaVu Sans"/>
      <w:sz w:val="22"/>
      <w:szCs w:val="22"/>
    </w:rPr>
  </w:style>
  <w:style w:type="character" w:customStyle="1" w:styleId="GlavaZnak1">
    <w:name w:val="Glava Znak1"/>
    <w:basedOn w:val="Privzetapisavaodstavka"/>
    <w:rsid w:val="009E200B"/>
    <w:rPr>
      <w:rFonts w:ascii="Arial" w:eastAsia="Times New Roman" w:hAnsi="Arial" w:cs="Times New Roman"/>
      <w:sz w:val="20"/>
      <w:szCs w:val="24"/>
    </w:rPr>
  </w:style>
  <w:style w:type="paragraph" w:styleId="Navadensplet">
    <w:name w:val="Normal (Web)"/>
    <w:basedOn w:val="Navaden"/>
    <w:qFormat/>
    <w:rsid w:val="009E200B"/>
    <w:pPr>
      <w:suppressAutoHyphens/>
      <w:spacing w:before="280" w:after="280" w:line="240" w:lineRule="auto"/>
    </w:pPr>
    <w:rPr>
      <w:rFonts w:ascii="Times New Roman" w:hAnsi="Times New Roman"/>
      <w:sz w:val="24"/>
      <w:lang w:eastAsia="sl-SI"/>
    </w:rPr>
  </w:style>
  <w:style w:type="paragraph" w:customStyle="1" w:styleId="Vrstapredpisa">
    <w:name w:val="Vrsta predpisa"/>
    <w:basedOn w:val="Navaden"/>
    <w:qFormat/>
    <w:rsid w:val="009E200B"/>
    <w:pPr>
      <w:suppressAutoHyphens/>
      <w:spacing w:before="480" w:line="240" w:lineRule="auto"/>
      <w:jc w:val="center"/>
      <w:textAlignment w:val="baseline"/>
    </w:pPr>
    <w:rPr>
      <w:rFonts w:cs="Arial"/>
      <w:b/>
      <w:bCs/>
      <w:color w:val="000000"/>
      <w:spacing w:val="40"/>
      <w:sz w:val="22"/>
      <w:szCs w:val="22"/>
      <w:lang w:eastAsia="sl-SI"/>
    </w:rPr>
  </w:style>
  <w:style w:type="paragraph" w:customStyle="1" w:styleId="Naslovpredpisa">
    <w:name w:val="Naslov_predpisa"/>
    <w:basedOn w:val="Navaden"/>
    <w:qFormat/>
    <w:rsid w:val="009E200B"/>
    <w:pPr>
      <w:suppressAutoHyphens/>
      <w:spacing w:line="240" w:lineRule="auto"/>
      <w:jc w:val="center"/>
      <w:textAlignment w:val="baseline"/>
    </w:pPr>
    <w:rPr>
      <w:rFonts w:cs="Arial"/>
      <w:b/>
      <w:sz w:val="22"/>
      <w:szCs w:val="22"/>
      <w:lang w:eastAsia="sl-SI"/>
    </w:rPr>
  </w:style>
  <w:style w:type="paragraph" w:customStyle="1" w:styleId="Poglavje">
    <w:name w:val="Poglavje"/>
    <w:basedOn w:val="Navaden"/>
    <w:qFormat/>
    <w:rsid w:val="009E200B"/>
    <w:pPr>
      <w:suppressAutoHyphens/>
      <w:spacing w:before="480" w:line="240" w:lineRule="auto"/>
      <w:jc w:val="center"/>
      <w:textAlignment w:val="baseline"/>
    </w:pPr>
    <w:rPr>
      <w:rFonts w:cs="Arial"/>
      <w:sz w:val="22"/>
      <w:szCs w:val="22"/>
      <w:lang w:eastAsia="sl-SI"/>
    </w:rPr>
  </w:style>
  <w:style w:type="paragraph" w:customStyle="1" w:styleId="len">
    <w:name w:val="Člen"/>
    <w:basedOn w:val="Navaden"/>
    <w:qFormat/>
    <w:rsid w:val="009E200B"/>
    <w:pPr>
      <w:suppressAutoHyphens/>
      <w:spacing w:before="480" w:line="240" w:lineRule="auto"/>
      <w:jc w:val="center"/>
      <w:textAlignment w:val="baseline"/>
    </w:pPr>
    <w:rPr>
      <w:rFonts w:cs="Arial"/>
      <w:b/>
      <w:sz w:val="22"/>
      <w:szCs w:val="22"/>
      <w:lang w:eastAsia="sl-SI"/>
    </w:rPr>
  </w:style>
  <w:style w:type="paragraph" w:customStyle="1" w:styleId="ti-section-2">
    <w:name w:val="ti-section-2"/>
    <w:basedOn w:val="Navaden"/>
    <w:qFormat/>
    <w:rsid w:val="009E200B"/>
    <w:pPr>
      <w:suppressAutoHyphens/>
      <w:spacing w:before="280" w:after="280" w:line="240" w:lineRule="auto"/>
    </w:pPr>
    <w:rPr>
      <w:rFonts w:ascii="Times New Roman" w:hAnsi="Times New Roman"/>
      <w:sz w:val="24"/>
      <w:lang w:eastAsia="sl-SI"/>
    </w:rPr>
  </w:style>
  <w:style w:type="paragraph" w:customStyle="1" w:styleId="tevilnatoka111">
    <w:name w:val="Številčna točka 1.1.1"/>
    <w:basedOn w:val="Navaden"/>
    <w:qFormat/>
    <w:rsid w:val="009E200B"/>
    <w:pPr>
      <w:widowControl w:val="0"/>
      <w:suppressAutoHyphens/>
      <w:spacing w:line="240" w:lineRule="auto"/>
      <w:jc w:val="both"/>
    </w:pPr>
    <w:rPr>
      <w:sz w:val="22"/>
      <w:szCs w:val="16"/>
      <w:lang w:eastAsia="sl-SI"/>
    </w:rPr>
  </w:style>
  <w:style w:type="paragraph" w:customStyle="1" w:styleId="tevilnatoka">
    <w:name w:val="Številčna točka"/>
    <w:basedOn w:val="Navaden"/>
    <w:qFormat/>
    <w:rsid w:val="009E200B"/>
    <w:pPr>
      <w:suppressAutoHyphens/>
      <w:spacing w:line="240" w:lineRule="auto"/>
      <w:jc w:val="both"/>
    </w:pPr>
    <w:rPr>
      <w:rFonts w:cs="Arial"/>
      <w:sz w:val="22"/>
      <w:szCs w:val="22"/>
    </w:rPr>
  </w:style>
  <w:style w:type="paragraph" w:customStyle="1" w:styleId="tevilnatoka11Nova">
    <w:name w:val="Številčna točka 1.1 Nova"/>
    <w:basedOn w:val="tevilnatoka"/>
    <w:qFormat/>
    <w:rsid w:val="009E200B"/>
    <w:pPr>
      <w:tabs>
        <w:tab w:val="left" w:pos="360"/>
      </w:tabs>
      <w:ind w:left="1440" w:hanging="360"/>
    </w:pPr>
  </w:style>
  <w:style w:type="paragraph" w:customStyle="1" w:styleId="Odstavek">
    <w:name w:val="Odstavek"/>
    <w:basedOn w:val="Navaden"/>
    <w:qFormat/>
    <w:rsid w:val="009E200B"/>
    <w:pPr>
      <w:suppressAutoHyphens/>
      <w:spacing w:before="240" w:line="240" w:lineRule="auto"/>
      <w:ind w:firstLine="1021"/>
      <w:jc w:val="both"/>
    </w:pPr>
    <w:rPr>
      <w:rFonts w:cs="Arial"/>
      <w:sz w:val="22"/>
      <w:szCs w:val="22"/>
    </w:rPr>
  </w:style>
  <w:style w:type="paragraph" w:customStyle="1" w:styleId="lennaslov">
    <w:name w:val="Člen_naslov"/>
    <w:basedOn w:val="len"/>
    <w:qFormat/>
    <w:rsid w:val="009E200B"/>
    <w:pPr>
      <w:spacing w:before="0"/>
      <w:textAlignment w:val="auto"/>
    </w:pPr>
    <w:rPr>
      <w:lang w:eastAsia="en-US"/>
    </w:rPr>
  </w:style>
  <w:style w:type="character" w:customStyle="1" w:styleId="NogaZnak1">
    <w:name w:val="Noga Znak1"/>
    <w:basedOn w:val="Privzetapisavaodstavka"/>
    <w:rsid w:val="009E200B"/>
    <w:rPr>
      <w:rFonts w:ascii="Calibri" w:eastAsia="Calibri" w:hAnsi="Calibri" w:cs="DejaVu Sans"/>
    </w:rPr>
  </w:style>
  <w:style w:type="paragraph" w:styleId="Telobesedila-zamik">
    <w:name w:val="Body Text Indent"/>
    <w:basedOn w:val="Navaden"/>
    <w:link w:val="Telobesedila-zamikZnak1"/>
    <w:rsid w:val="009E200B"/>
    <w:pPr>
      <w:suppressAutoHyphens/>
      <w:spacing w:after="120" w:line="240" w:lineRule="auto"/>
      <w:ind w:left="283"/>
    </w:pPr>
    <w:rPr>
      <w:rFonts w:ascii="Times New Roman" w:hAnsi="Times New Roman"/>
      <w:sz w:val="24"/>
      <w:lang w:eastAsia="sl-SI"/>
    </w:rPr>
  </w:style>
  <w:style w:type="character" w:customStyle="1" w:styleId="Telobesedila-zamikZnak1">
    <w:name w:val="Telo besedila - zamik Znak1"/>
    <w:basedOn w:val="Privzetapisavaodstavka"/>
    <w:link w:val="Telobesedila-zamik"/>
    <w:rsid w:val="009E200B"/>
    <w:rPr>
      <w:rFonts w:ascii="Times New Roman" w:eastAsia="Times New Roman" w:hAnsi="Times New Roman" w:cs="Times New Roman"/>
      <w:sz w:val="24"/>
      <w:szCs w:val="24"/>
      <w:lang w:eastAsia="sl-SI"/>
    </w:rPr>
  </w:style>
  <w:style w:type="paragraph" w:styleId="Pripombabesedilo">
    <w:name w:val="annotation text"/>
    <w:basedOn w:val="Navaden"/>
    <w:link w:val="PripombabesediloZnak1"/>
    <w:qFormat/>
    <w:rsid w:val="009E200B"/>
    <w:pPr>
      <w:suppressAutoHyphens/>
      <w:spacing w:after="160" w:line="240" w:lineRule="auto"/>
    </w:pPr>
    <w:rPr>
      <w:rFonts w:ascii="Calibri" w:eastAsia="Calibri" w:hAnsi="Calibri" w:cs="DejaVu Sans"/>
      <w:szCs w:val="20"/>
    </w:rPr>
  </w:style>
  <w:style w:type="character" w:customStyle="1" w:styleId="PripombabesediloZnak1">
    <w:name w:val="Pripomba – besedilo Znak1"/>
    <w:basedOn w:val="Privzetapisavaodstavka"/>
    <w:link w:val="Pripombabesedilo"/>
    <w:rsid w:val="009E200B"/>
    <w:rPr>
      <w:rFonts w:ascii="Calibri" w:eastAsia="Calibri" w:hAnsi="Calibri" w:cs="DejaVu Sans"/>
      <w:sz w:val="20"/>
      <w:szCs w:val="20"/>
    </w:rPr>
  </w:style>
  <w:style w:type="paragraph" w:styleId="Zadevapripombe">
    <w:name w:val="annotation subject"/>
    <w:basedOn w:val="Pripombabesedilo"/>
    <w:next w:val="Pripombabesedilo"/>
    <w:link w:val="ZadevapripombeZnak1"/>
    <w:qFormat/>
    <w:rsid w:val="009E200B"/>
    <w:rPr>
      <w:b/>
      <w:bCs/>
    </w:rPr>
  </w:style>
  <w:style w:type="character" w:customStyle="1" w:styleId="ZadevapripombeZnak1">
    <w:name w:val="Zadeva pripombe Znak1"/>
    <w:basedOn w:val="PripombabesediloZnak1"/>
    <w:link w:val="Zadevapripombe"/>
    <w:rsid w:val="009E200B"/>
    <w:rPr>
      <w:rFonts w:ascii="Calibri" w:eastAsia="Calibri" w:hAnsi="Calibri" w:cs="DejaVu Sans"/>
      <w:b/>
      <w:bCs/>
      <w:sz w:val="20"/>
      <w:szCs w:val="20"/>
    </w:rPr>
  </w:style>
  <w:style w:type="paragraph" w:styleId="Besedilooblaka">
    <w:name w:val="Balloon Text"/>
    <w:basedOn w:val="Navaden"/>
    <w:link w:val="BesedilooblakaZnak1"/>
    <w:qFormat/>
    <w:rsid w:val="009E200B"/>
    <w:pPr>
      <w:suppressAutoHyphens/>
      <w:spacing w:line="240" w:lineRule="auto"/>
    </w:pPr>
    <w:rPr>
      <w:rFonts w:ascii="Segoe UI" w:eastAsia="Calibri" w:hAnsi="Segoe UI" w:cs="Segoe UI"/>
      <w:sz w:val="18"/>
      <w:szCs w:val="18"/>
    </w:rPr>
  </w:style>
  <w:style w:type="character" w:customStyle="1" w:styleId="BesedilooblakaZnak1">
    <w:name w:val="Besedilo oblačka Znak1"/>
    <w:basedOn w:val="Privzetapisavaodstavka"/>
    <w:link w:val="Besedilooblaka"/>
    <w:rsid w:val="009E200B"/>
    <w:rPr>
      <w:rFonts w:ascii="Segoe UI" w:eastAsia="Calibri" w:hAnsi="Segoe UI" w:cs="Segoe UI"/>
      <w:sz w:val="18"/>
      <w:szCs w:val="18"/>
    </w:rPr>
  </w:style>
  <w:style w:type="paragraph" w:customStyle="1" w:styleId="Vsebinaokvira">
    <w:name w:val="Vsebina okvira"/>
    <w:basedOn w:val="Navaden"/>
    <w:qFormat/>
    <w:rsid w:val="009E200B"/>
    <w:pPr>
      <w:suppressAutoHyphens/>
      <w:spacing w:line="260" w:lineRule="atLeast"/>
    </w:pPr>
  </w:style>
  <w:style w:type="paragraph" w:customStyle="1" w:styleId="Imeorgana">
    <w:name w:val="Ime organa"/>
    <w:basedOn w:val="Navaden"/>
    <w:qFormat/>
    <w:rsid w:val="009E200B"/>
    <w:pPr>
      <w:suppressAutoHyphens/>
      <w:spacing w:before="480" w:line="259" w:lineRule="auto"/>
      <w:ind w:left="5670"/>
      <w:jc w:val="center"/>
    </w:pPr>
    <w:rPr>
      <w:rFonts w:ascii="Calibri" w:eastAsia="Calibri" w:hAnsi="Calibri" w:cs="Arial"/>
      <w:sz w:val="22"/>
      <w:szCs w:val="22"/>
    </w:rPr>
  </w:style>
  <w:style w:type="paragraph" w:customStyle="1" w:styleId="Pravnapodlaga">
    <w:name w:val="Pravna podlaga"/>
    <w:basedOn w:val="Odstavek"/>
    <w:qFormat/>
    <w:rsid w:val="009E200B"/>
    <w:pPr>
      <w:spacing w:before="480"/>
    </w:pPr>
  </w:style>
  <w:style w:type="paragraph" w:customStyle="1" w:styleId="Alineazaodstavkom">
    <w:name w:val="Alinea za odstavkom"/>
    <w:basedOn w:val="Navaden"/>
    <w:qFormat/>
    <w:rsid w:val="009E200B"/>
    <w:pPr>
      <w:suppressAutoHyphens/>
      <w:spacing w:after="160" w:line="259" w:lineRule="auto"/>
    </w:pPr>
    <w:rPr>
      <w:rFonts w:ascii="Calibri" w:eastAsia="Calibri" w:hAnsi="Calibri" w:cs="Arial"/>
      <w:sz w:val="22"/>
      <w:szCs w:val="22"/>
    </w:rPr>
  </w:style>
  <w:style w:type="paragraph" w:customStyle="1" w:styleId="Alineazatevilnotoko">
    <w:name w:val="Alinea za številčno točko"/>
    <w:basedOn w:val="Alineazaodstavkom"/>
    <w:qFormat/>
    <w:rsid w:val="009E200B"/>
    <w:pPr>
      <w:tabs>
        <w:tab w:val="left" w:pos="567"/>
      </w:tabs>
      <w:ind w:left="567" w:hanging="142"/>
    </w:pPr>
  </w:style>
  <w:style w:type="paragraph" w:customStyle="1" w:styleId="Oddelek">
    <w:name w:val="Oddelek"/>
    <w:basedOn w:val="Navaden"/>
    <w:link w:val="OddelekZnak1"/>
    <w:qFormat/>
    <w:rsid w:val="009E200B"/>
    <w:pPr>
      <w:suppressAutoHyphens/>
      <w:spacing w:before="480" w:line="259" w:lineRule="auto"/>
      <w:jc w:val="center"/>
    </w:pPr>
    <w:rPr>
      <w:rFonts w:ascii="Calibri" w:eastAsia="Calibri" w:hAnsi="Calibri" w:cs="Arial"/>
      <w:sz w:val="22"/>
      <w:szCs w:val="22"/>
    </w:rPr>
  </w:style>
  <w:style w:type="paragraph" w:customStyle="1" w:styleId="Datumsprejetja">
    <w:name w:val="Datum sprejetja"/>
    <w:basedOn w:val="Navaden"/>
    <w:qFormat/>
    <w:rsid w:val="009E200B"/>
    <w:pPr>
      <w:suppressAutoHyphens/>
      <w:spacing w:after="160" w:line="259" w:lineRule="auto"/>
    </w:pPr>
    <w:rPr>
      <w:rFonts w:ascii="Calibri" w:eastAsia="Calibri" w:hAnsi="Calibri" w:cs="Arial"/>
      <w:color w:val="000000"/>
      <w:sz w:val="22"/>
      <w:szCs w:val="22"/>
    </w:rPr>
  </w:style>
  <w:style w:type="paragraph" w:customStyle="1" w:styleId="tevilkanakoncupredpisa">
    <w:name w:val="Številka na koncu predpisa"/>
    <w:basedOn w:val="Datumsprejetja"/>
    <w:qFormat/>
    <w:rsid w:val="009E200B"/>
    <w:pPr>
      <w:spacing w:before="480" w:after="0"/>
    </w:pPr>
  </w:style>
  <w:style w:type="paragraph" w:customStyle="1" w:styleId="EVA">
    <w:name w:val="EVA"/>
    <w:basedOn w:val="Navaden"/>
    <w:qFormat/>
    <w:rsid w:val="009E200B"/>
    <w:pPr>
      <w:suppressAutoHyphens/>
      <w:spacing w:after="160" w:line="259" w:lineRule="auto"/>
    </w:pPr>
    <w:rPr>
      <w:rFonts w:ascii="Calibri" w:eastAsia="Calibri" w:hAnsi="Calibri" w:cs="Arial"/>
      <w:sz w:val="22"/>
      <w:szCs w:val="22"/>
    </w:rPr>
  </w:style>
  <w:style w:type="paragraph" w:customStyle="1" w:styleId="Vsebinatabele">
    <w:name w:val="Vsebina tabele"/>
    <w:basedOn w:val="Navaden"/>
    <w:qFormat/>
    <w:rsid w:val="009E200B"/>
    <w:pPr>
      <w:suppressLineNumbers/>
      <w:suppressAutoHyphens/>
      <w:spacing w:after="160" w:line="259" w:lineRule="auto"/>
    </w:pPr>
    <w:rPr>
      <w:rFonts w:ascii="Calibri" w:eastAsia="Calibri" w:hAnsi="Calibri" w:cs="DejaVu Sans"/>
      <w:sz w:val="22"/>
      <w:szCs w:val="22"/>
    </w:rPr>
  </w:style>
  <w:style w:type="paragraph" w:customStyle="1" w:styleId="rta">
    <w:name w:val="Črta"/>
    <w:basedOn w:val="Navaden"/>
    <w:qFormat/>
    <w:rsid w:val="009E200B"/>
    <w:pPr>
      <w:overflowPunct w:val="0"/>
      <w:spacing w:before="360" w:line="240" w:lineRule="auto"/>
      <w:jc w:val="center"/>
    </w:pPr>
    <w:rPr>
      <w:rFonts w:cs="Arial"/>
      <w:szCs w:val="20"/>
    </w:rPr>
  </w:style>
  <w:style w:type="paragraph" w:customStyle="1" w:styleId="Prehodneinkoncnedolocbe">
    <w:name w:val="Prehodne in koncne dolocbe"/>
    <w:basedOn w:val="Navaden"/>
    <w:qFormat/>
    <w:rsid w:val="009E200B"/>
    <w:pPr>
      <w:overflowPunct w:val="0"/>
      <w:spacing w:before="400" w:after="600" w:line="240" w:lineRule="auto"/>
      <w:jc w:val="both"/>
    </w:pPr>
    <w:rPr>
      <w:b/>
      <w:sz w:val="22"/>
      <w:szCs w:val="16"/>
    </w:rPr>
  </w:style>
  <w:style w:type="numbering" w:customStyle="1" w:styleId="WW8Num16">
    <w:name w:val="WW8Num16"/>
    <w:qFormat/>
    <w:rsid w:val="009E200B"/>
  </w:style>
  <w:style w:type="character" w:customStyle="1" w:styleId="OddelekZnak1">
    <w:name w:val="Oddelek Znak1"/>
    <w:link w:val="Oddelek"/>
    <w:rsid w:val="009E200B"/>
    <w:rPr>
      <w:rFonts w:ascii="Calibri" w:eastAsia="Calibri" w:hAnsi="Calibri" w:cs="Arial"/>
    </w:rPr>
  </w:style>
  <w:style w:type="character" w:customStyle="1" w:styleId="Komentar-sklic1">
    <w:name w:val="Komentar - sklic1"/>
    <w:semiHidden/>
    <w:locked/>
    <w:rsid w:val="009E200B"/>
    <w:rPr>
      <w:sz w:val="16"/>
      <w:szCs w:val="16"/>
    </w:rPr>
  </w:style>
  <w:style w:type="paragraph" w:customStyle="1" w:styleId="Komentar-besedilo1">
    <w:name w:val="Komentar - besedilo1"/>
    <w:basedOn w:val="Navaden"/>
    <w:link w:val="Komentar-besediloZnak"/>
    <w:semiHidden/>
    <w:locked/>
    <w:rsid w:val="009E200B"/>
    <w:pPr>
      <w:spacing w:line="240" w:lineRule="auto"/>
      <w:jc w:val="both"/>
    </w:pPr>
    <w:rPr>
      <w:szCs w:val="20"/>
    </w:rPr>
  </w:style>
  <w:style w:type="character" w:customStyle="1" w:styleId="Komentar-besediloZnak">
    <w:name w:val="Komentar - besedilo Znak"/>
    <w:link w:val="Komentar-besedilo1"/>
    <w:semiHidden/>
    <w:rsid w:val="009E200B"/>
    <w:rPr>
      <w:rFonts w:ascii="Arial" w:eastAsia="Times New Roman" w:hAnsi="Arial" w:cs="Times New Roman"/>
      <w:sz w:val="20"/>
      <w:szCs w:val="20"/>
    </w:rPr>
  </w:style>
  <w:style w:type="paragraph" w:customStyle="1" w:styleId="Alineazatoko">
    <w:name w:val="Alinea za točko"/>
    <w:basedOn w:val="Navaden"/>
    <w:link w:val="AlineazatokoZnak"/>
    <w:qFormat/>
    <w:rsid w:val="009E200B"/>
    <w:pPr>
      <w:numPr>
        <w:numId w:val="16"/>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tokoZnak">
    <w:name w:val="Alinea za točko Znak"/>
    <w:basedOn w:val="rkovnatokazaodstavkomZnak"/>
    <w:link w:val="Alineazatoko"/>
    <w:rsid w:val="009E200B"/>
    <w:rPr>
      <w:rFonts w:ascii="Arial" w:eastAsia="Times New Roman" w:hAnsi="Arial" w:cs="Arial"/>
      <w:lang w:eastAsia="sl-SI"/>
    </w:rPr>
  </w:style>
  <w:style w:type="character" w:customStyle="1" w:styleId="rkovnatokazaodstavkomZnak">
    <w:name w:val="Črkovna točka_za odstavkom Znak"/>
    <w:basedOn w:val="Privzetapisavaodstavka"/>
    <w:link w:val="rkovnatokazaodstavkom"/>
    <w:rsid w:val="009E200B"/>
    <w:rPr>
      <w:rFonts w:ascii="Arial" w:hAnsi="Arial"/>
    </w:rPr>
  </w:style>
  <w:style w:type="paragraph" w:customStyle="1" w:styleId="rkovnatokazaodstavkom">
    <w:name w:val="Črkovna točka_za odstavkom"/>
    <w:basedOn w:val="Navaden"/>
    <w:link w:val="rkovnatokazaodstavkomZnak"/>
    <w:qFormat/>
    <w:rsid w:val="009E200B"/>
    <w:pPr>
      <w:numPr>
        <w:numId w:val="17"/>
      </w:numPr>
      <w:overflowPunct w:val="0"/>
      <w:autoSpaceDE w:val="0"/>
      <w:autoSpaceDN w:val="0"/>
      <w:adjustRightInd w:val="0"/>
      <w:spacing w:line="200" w:lineRule="exact"/>
      <w:jc w:val="both"/>
      <w:textAlignment w:val="baseline"/>
    </w:pPr>
    <w:rPr>
      <w:rFonts w:eastAsiaTheme="minorHAnsi" w:cstheme="minorBidi"/>
      <w:sz w:val="22"/>
      <w:szCs w:val="22"/>
    </w:rPr>
  </w:style>
  <w:style w:type="paragraph" w:styleId="Sprotnaopomba-besedilo">
    <w:name w:val="footnote text"/>
    <w:basedOn w:val="Navaden"/>
    <w:link w:val="Sprotnaopomba-besediloZnak"/>
    <w:uiPriority w:val="99"/>
    <w:semiHidden/>
    <w:unhideWhenUsed/>
    <w:rsid w:val="009E200B"/>
    <w:pPr>
      <w:suppressAutoHyphens/>
      <w:spacing w:line="240" w:lineRule="auto"/>
    </w:pPr>
    <w:rPr>
      <w:rFonts w:ascii="Calibri" w:eastAsia="Calibri" w:hAnsi="Calibri" w:cs="DejaVu Sans"/>
      <w:szCs w:val="20"/>
    </w:rPr>
  </w:style>
  <w:style w:type="character" w:customStyle="1" w:styleId="Sprotnaopomba-besediloZnak">
    <w:name w:val="Sprotna opomba - besedilo Znak"/>
    <w:basedOn w:val="Privzetapisavaodstavka"/>
    <w:link w:val="Sprotnaopomba-besedilo"/>
    <w:uiPriority w:val="99"/>
    <w:semiHidden/>
    <w:rsid w:val="009E200B"/>
    <w:rPr>
      <w:rFonts w:ascii="Calibri" w:eastAsia="Calibri" w:hAnsi="Calibri" w:cs="DejaVu Sans"/>
      <w:sz w:val="20"/>
      <w:szCs w:val="20"/>
    </w:rPr>
  </w:style>
  <w:style w:type="character" w:styleId="Sprotnaopomba-sklic">
    <w:name w:val="footnote reference"/>
    <w:basedOn w:val="Privzetapisavaodstavka"/>
    <w:uiPriority w:val="99"/>
    <w:semiHidden/>
    <w:unhideWhenUsed/>
    <w:rsid w:val="009E200B"/>
    <w:rPr>
      <w:vertAlign w:val="superscript"/>
    </w:rPr>
  </w:style>
  <w:style w:type="character" w:styleId="Hiperpovezava">
    <w:name w:val="Hyperlink"/>
    <w:basedOn w:val="Privzetapisavaodstavka"/>
    <w:uiPriority w:val="99"/>
    <w:unhideWhenUsed/>
    <w:rsid w:val="009E200B"/>
    <w:rPr>
      <w:color w:val="0563C1" w:themeColor="hyperlink"/>
      <w:u w:val="single"/>
    </w:rPr>
  </w:style>
  <w:style w:type="character" w:styleId="SledenaHiperpovezava">
    <w:name w:val="FollowedHyperlink"/>
    <w:basedOn w:val="Privzetapisavaodstavka"/>
    <w:uiPriority w:val="99"/>
    <w:semiHidden/>
    <w:unhideWhenUsed/>
    <w:rsid w:val="009E200B"/>
    <w:rPr>
      <w:color w:val="954F72" w:themeColor="followedHyperlink"/>
      <w:u w:val="single"/>
    </w:rPr>
  </w:style>
  <w:style w:type="paragraph" w:styleId="Revizija">
    <w:name w:val="Revision"/>
    <w:hidden/>
    <w:uiPriority w:val="99"/>
    <w:semiHidden/>
    <w:rsid w:val="009E200B"/>
    <w:pPr>
      <w:spacing w:after="0" w:line="240" w:lineRule="auto"/>
    </w:pPr>
    <w:rPr>
      <w:rFonts w:ascii="Calibri" w:eastAsia="Calibri" w:hAnsi="Calibri" w:cs="DejaVu Sans"/>
    </w:rPr>
  </w:style>
  <w:style w:type="paragraph" w:customStyle="1" w:styleId="odstavek0">
    <w:name w:val="odstavek"/>
    <w:basedOn w:val="Navaden"/>
    <w:rsid w:val="005068EE"/>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5068EE"/>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5068EE"/>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301091">
      <w:bodyDiv w:val="1"/>
      <w:marLeft w:val="0"/>
      <w:marRight w:val="0"/>
      <w:marTop w:val="0"/>
      <w:marBottom w:val="0"/>
      <w:divBdr>
        <w:top w:val="none" w:sz="0" w:space="0" w:color="auto"/>
        <w:left w:val="none" w:sz="0" w:space="0" w:color="auto"/>
        <w:bottom w:val="none" w:sz="0" w:space="0" w:color="auto"/>
        <w:right w:val="none" w:sz="0" w:space="0" w:color="auto"/>
      </w:divBdr>
    </w:div>
    <w:div w:id="236789811">
      <w:bodyDiv w:val="1"/>
      <w:marLeft w:val="0"/>
      <w:marRight w:val="0"/>
      <w:marTop w:val="0"/>
      <w:marBottom w:val="0"/>
      <w:divBdr>
        <w:top w:val="none" w:sz="0" w:space="0" w:color="auto"/>
        <w:left w:val="none" w:sz="0" w:space="0" w:color="auto"/>
        <w:bottom w:val="none" w:sz="0" w:space="0" w:color="auto"/>
        <w:right w:val="none" w:sz="0" w:space="0" w:color="auto"/>
      </w:divBdr>
    </w:div>
    <w:div w:id="690030512">
      <w:bodyDiv w:val="1"/>
      <w:marLeft w:val="0"/>
      <w:marRight w:val="0"/>
      <w:marTop w:val="0"/>
      <w:marBottom w:val="0"/>
      <w:divBdr>
        <w:top w:val="none" w:sz="0" w:space="0" w:color="auto"/>
        <w:left w:val="none" w:sz="0" w:space="0" w:color="auto"/>
        <w:bottom w:val="none" w:sz="0" w:space="0" w:color="auto"/>
        <w:right w:val="none" w:sz="0" w:space="0" w:color="auto"/>
      </w:divBdr>
    </w:div>
    <w:div w:id="1614239842">
      <w:bodyDiv w:val="1"/>
      <w:marLeft w:val="0"/>
      <w:marRight w:val="0"/>
      <w:marTop w:val="0"/>
      <w:marBottom w:val="0"/>
      <w:divBdr>
        <w:top w:val="none" w:sz="0" w:space="0" w:color="auto"/>
        <w:left w:val="none" w:sz="0" w:space="0" w:color="auto"/>
        <w:bottom w:val="none" w:sz="0" w:space="0" w:color="auto"/>
        <w:right w:val="none" w:sz="0" w:space="0" w:color="auto"/>
      </w:divBdr>
    </w:div>
    <w:div w:id="1986161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www.normattiva.it/atto/caricaDettaglioAtto?atto.dataPubblicazioneGazzetta=2005-10-08&amp;atto.codiceRedazionale=005G0232&amp;atto.articolo.numero=0&amp;atto.articolo.sottoArticolo=1&amp;atto.articolo.sottoArticolo1=10&amp;qId=855fc864-81d1-4983-b1e7-d07cf0f23fac&amp;tabID=0.980267006535809&amp;title=lbl.dettaglioAtto" TargetMode="External"/><Relationship Id="rId7" Type="http://schemas.openxmlformats.org/officeDocument/2006/relationships/hyperlink" Target="https://www.zakonyprolidi.cz/cs/1997-22?text=Z%C3%A1kon+o+technick%C3%BDch+po%C5%BEadavc%C3%ADch+na+v%C3%BDrobky" TargetMode="External"/><Relationship Id="rId2" Type="http://schemas.openxmlformats.org/officeDocument/2006/relationships/hyperlink" Target="https://njt.hu/jogszabaly/2012-88-00-00" TargetMode="External"/><Relationship Id="rId1" Type="http://schemas.openxmlformats.org/officeDocument/2006/relationships/hyperlink" Target="https://narodne-novine.nn.hr/clanci/sluzbeni/2013_06_80_1657.html" TargetMode="External"/><Relationship Id="rId6" Type="http://schemas.openxmlformats.org/officeDocument/2006/relationships/hyperlink" Target="https://www.ris.bka.gv.at/Dokumente/Erv/ERV_2005_1_16/ERV_2005_1_16.html" TargetMode="External"/><Relationship Id="rId5" Type="http://schemas.openxmlformats.org/officeDocument/2006/relationships/hyperlink" Target="https://www.bmdw.gv.at/Themen/Unternehmen/Marktueberwachung.html" TargetMode="External"/><Relationship Id="rId4" Type="http://schemas.openxmlformats.org/officeDocument/2006/relationships/hyperlink" Target="https://www.mise.gov.it/index.php/it/mercato-e-consumatori/tutela-del-consumatore/diritti-del-consumatore/normativa-sulla-sicurezza-dei-prodotti"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27</Pages>
  <Words>11855</Words>
  <Characters>67578</Characters>
  <Application>Microsoft Office Word</Application>
  <DocSecurity>0</DocSecurity>
  <Lines>563</Lines>
  <Paragraphs>158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79275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3</cp:revision>
  <dcterms:created xsi:type="dcterms:W3CDTF">2022-12-23T05:34:00Z</dcterms:created>
  <dcterms:modified xsi:type="dcterms:W3CDTF">2022-12-23T05:35:00Z</dcterms:modified>
</cp:coreProperties>
</file>