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3FB" w:rsidRPr="002760DC" w:rsidRDefault="00B543FB" w:rsidP="00B543F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2022-1611-0084</w:t>
      </w:r>
    </w:p>
    <w:p w:rsidR="00B543FB" w:rsidRPr="002760DC" w:rsidRDefault="00B543FB" w:rsidP="00B543FB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00704-371/2022/14</w:t>
      </w:r>
    </w:p>
    <w:p w:rsidR="00B543FB" w:rsidRDefault="00B543FB" w:rsidP="00B543FB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8. 11. 2022</w:t>
      </w:r>
      <w:r w:rsidRPr="002760DC">
        <w:t xml:space="preserve"> </w:t>
      </w:r>
    </w:p>
    <w:p w:rsidR="00B543FB" w:rsidRDefault="00B543FB" w:rsidP="00B543FB">
      <w:pPr>
        <w:pStyle w:val="datumtevilka"/>
      </w:pPr>
    </w:p>
    <w:p w:rsidR="00B543FB" w:rsidRPr="002760DC" w:rsidRDefault="00B543FB" w:rsidP="00B543FB">
      <w:pPr>
        <w:pStyle w:val="datumtevilka"/>
      </w:pPr>
    </w:p>
    <w:p w:rsidR="00F244BB" w:rsidRPr="0018480A" w:rsidRDefault="0018480A" w:rsidP="0018480A">
      <w:pPr>
        <w:jc w:val="center"/>
        <w:rPr>
          <w:b/>
        </w:rPr>
      </w:pPr>
      <w:r w:rsidRPr="0018480A">
        <w:rPr>
          <w:rFonts w:eastAsia="Calibri" w:cs="Arial"/>
          <w:b/>
          <w:szCs w:val="20"/>
        </w:rPr>
        <w:t>Predlog amandmajev k Predlogu zakona o spremembah in dopolnitvah Zakona o preprečevanju pranja denarja in financiranja terorizma</w:t>
      </w:r>
    </w:p>
    <w:p w:rsidR="00B543FB" w:rsidRDefault="00B543FB" w:rsidP="00B543FB"/>
    <w:p w:rsidR="0018480A" w:rsidRDefault="0018480A" w:rsidP="00B543FB">
      <w:bookmarkStart w:id="0" w:name="_GoBack"/>
      <w:bookmarkEnd w:id="0"/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  <w:r w:rsidRPr="00AD7D60">
        <w:rPr>
          <w:rFonts w:cs="Arial"/>
          <w:b/>
          <w:szCs w:val="20"/>
        </w:rPr>
        <w:t>K 2. členu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V 2. členu se v tretjem odstavku 10. člena besedilo »odredi prepoved opravljanja« nadomesti z besedilom »z odločbo prepove opravljanje«.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  <w:r w:rsidRPr="00AD7D60">
        <w:rPr>
          <w:rFonts w:cs="Arial"/>
          <w:bCs/>
          <w:szCs w:val="20"/>
        </w:rPr>
        <w:t>S predlogom amandmaja se upošteva pripombo Zakonodajno-pravne službe Državnega zbora (ZPS), ki opozarja, da Zakon o inšpekcijskem nadzoru določa, da nadzorni organ prepoved opravljanja dejavnosti izreče z odločbo</w:t>
      </w:r>
      <w:r w:rsidRPr="00AD7D60">
        <w:rPr>
          <w:rFonts w:cs="Arial"/>
          <w:b/>
          <w:szCs w:val="20"/>
        </w:rPr>
        <w:t>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  <w:r w:rsidRPr="00AD7D60">
        <w:rPr>
          <w:rFonts w:cs="Arial"/>
          <w:b/>
          <w:szCs w:val="20"/>
        </w:rPr>
        <w:t>K 4. členu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Besedilo 4. člena se spremeni tako, da se glasi: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»V 66. členu se v sedmem odstavku v prvi točki za besedama »dejanskega lastnika« doda besedilo »podatke o izvoru premoženja ter«.«.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 xml:space="preserve">Gre za </w:t>
      </w:r>
      <w:proofErr w:type="spellStart"/>
      <w:r w:rsidRPr="00AD7D60">
        <w:rPr>
          <w:rFonts w:cs="Arial"/>
          <w:bCs/>
          <w:szCs w:val="20"/>
        </w:rPr>
        <w:t>nomotehnični</w:t>
      </w:r>
      <w:proofErr w:type="spellEnd"/>
      <w:r w:rsidRPr="00AD7D60">
        <w:rPr>
          <w:rFonts w:cs="Arial"/>
          <w:bCs/>
          <w:szCs w:val="20"/>
        </w:rPr>
        <w:t xml:space="preserve"> popravek na predlog ZPS.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  <w:r w:rsidRPr="00AD7D60">
        <w:rPr>
          <w:rFonts w:cs="Arial"/>
          <w:b/>
          <w:szCs w:val="20"/>
        </w:rPr>
        <w:t>K 10. členu: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V 10. členu se zadnji stavek prvega odstavka novega 130.b člena črta.</w:t>
      </w:r>
    </w:p>
    <w:p w:rsidR="00B543FB" w:rsidRPr="00AD7D60" w:rsidRDefault="00B543FB" w:rsidP="00B543FB">
      <w:pPr>
        <w:spacing w:line="288" w:lineRule="auto"/>
        <w:rPr>
          <w:rFonts w:eastAsia="Calibri" w:cs="Arial"/>
          <w:b/>
          <w:bCs/>
          <w:szCs w:val="20"/>
        </w:rPr>
      </w:pPr>
    </w:p>
    <w:p w:rsidR="00B543FB" w:rsidRPr="00AD7D60" w:rsidRDefault="00B543FB" w:rsidP="00B543FB">
      <w:pPr>
        <w:spacing w:line="288" w:lineRule="auto"/>
        <w:rPr>
          <w:rFonts w:eastAsia="Calibri" w:cs="Arial"/>
          <w:szCs w:val="20"/>
        </w:rPr>
      </w:pPr>
      <w:r w:rsidRPr="00AD7D60">
        <w:rPr>
          <w:rFonts w:eastAsia="Calibri" w:cs="Arial"/>
          <w:szCs w:val="20"/>
        </w:rPr>
        <w:t>Tretji odstavek novega 130.b člena se spremeni tako, da se glasi:</w:t>
      </w:r>
    </w:p>
    <w:p w:rsidR="00B543FB" w:rsidRPr="00AD7D60" w:rsidRDefault="00B543FB" w:rsidP="00B543FB">
      <w:pPr>
        <w:spacing w:line="288" w:lineRule="auto"/>
        <w:rPr>
          <w:rFonts w:cs="Arial"/>
          <w:szCs w:val="20"/>
        </w:rPr>
      </w:pPr>
      <w:r w:rsidRPr="00AD7D60">
        <w:rPr>
          <w:rFonts w:eastAsia="Calibri" w:cs="Arial"/>
          <w:szCs w:val="20"/>
        </w:rPr>
        <w:t>»(3) Minister predpiše način hrambe in vračila zasežene gotovine.«.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b/>
          <w:szCs w:val="22"/>
        </w:rPr>
      </w:pPr>
      <w:r w:rsidRPr="00AD7D60">
        <w:rPr>
          <w:rFonts w:cs="Arial"/>
          <w:bCs/>
          <w:szCs w:val="20"/>
        </w:rPr>
        <w:t>Drugi stavek drugega odstavka novega 130.c člena se spremeni tako, da se glasi:</w:t>
      </w:r>
      <w:r w:rsidRPr="00AD7D60">
        <w:rPr>
          <w:b/>
          <w:szCs w:val="22"/>
        </w:rPr>
        <w:t xml:space="preserve"> 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bCs/>
          <w:szCs w:val="22"/>
        </w:rPr>
        <w:t>»</w:t>
      </w:r>
      <w:r w:rsidRPr="00AD7D60">
        <w:rPr>
          <w:rFonts w:cs="Arial"/>
          <w:bCs/>
          <w:szCs w:val="20"/>
        </w:rPr>
        <w:t>(2) V primeru zasega se uporabljajo določbe prejšnjega člena.«.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Črta se zadnji odstavek prvega odstavka novega 130.b člena, ker ni potrebe po navajanju zakona, ki ureja splošni upravni postopek, glede na dejstvo, da ta zakon ne vsebuje posebnih določb o zasegu.</w:t>
      </w:r>
      <w:r>
        <w:rPr>
          <w:rFonts w:cs="Arial"/>
          <w:bCs/>
          <w:szCs w:val="20"/>
        </w:rPr>
        <w:t xml:space="preserve"> </w:t>
      </w:r>
      <w:r w:rsidRPr="00AD7D60">
        <w:rPr>
          <w:rFonts w:cs="Arial"/>
          <w:bCs/>
          <w:szCs w:val="20"/>
        </w:rPr>
        <w:t xml:space="preserve">Ker zakon ne omogoča več odvzema, temveč zgolj zaseg gotovine, je potrebno prilagoditi določbo tretjega odstavka 130.b člena. Ker je postopek zasega gotovine po </w:t>
      </w:r>
      <w:r w:rsidRPr="00AD7D60">
        <w:rPr>
          <w:rFonts w:cs="Arial"/>
          <w:bCs/>
          <w:szCs w:val="20"/>
        </w:rPr>
        <w:lastRenderedPageBreak/>
        <w:t>130.c členu povsem enak postopku zasega gotovine po 130.b členu, se s spremembo drugega odstavka 130.c člena to jasno določi.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/>
          <w:szCs w:val="20"/>
        </w:rPr>
        <w:t>K 11. členu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V 11. členu se v tretjem odstavku 131. člena, za besedama »kaznivim dejanjem« doda vejica in besedilo »kot je opredeljeno v (j) točki prvega odstavka 2. člena Uredbe 2018/1672/EU«.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 xml:space="preserve">S predlagano dopolnitvijo se bolj določno opredelijo kazniva dejanja, ki pridejo v poštev pri izvajanju 131. člena zakona. Definicija tovrstnih kaznivih dejanj je sicer navedena v 4. točki 3. člena Direktive (EU) 2015/849.    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szCs w:val="20"/>
        </w:rPr>
      </w:pPr>
      <w:r w:rsidRPr="00AD7D60">
        <w:rPr>
          <w:rFonts w:cs="Arial"/>
          <w:b/>
          <w:szCs w:val="20"/>
        </w:rPr>
        <w:t>K 19. členu: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Besedilo 19. člena se spremeni tako, da se glasi: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>»V 189. členu se v tretjem odstavku črta besedilo »šestega odstavka 75. člena,« ter besedilo »,prvega odstavka 96. člena«.«.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  <w:r w:rsidRPr="00AD7D60">
        <w:rPr>
          <w:rFonts w:cs="Arial"/>
          <w:bCs/>
          <w:szCs w:val="20"/>
        </w:rPr>
        <w:t xml:space="preserve">Gre za </w:t>
      </w:r>
      <w:proofErr w:type="spellStart"/>
      <w:r w:rsidRPr="00AD7D60">
        <w:rPr>
          <w:rFonts w:cs="Arial"/>
          <w:bCs/>
          <w:szCs w:val="20"/>
        </w:rPr>
        <w:t>nomotehnični</w:t>
      </w:r>
      <w:proofErr w:type="spellEnd"/>
      <w:r w:rsidRPr="00AD7D60">
        <w:rPr>
          <w:rFonts w:cs="Arial"/>
          <w:bCs/>
          <w:szCs w:val="20"/>
        </w:rPr>
        <w:t xml:space="preserve"> popravek na predlog ZPS.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</w:rPr>
      </w:pPr>
    </w:p>
    <w:p w:rsidR="00B543FB" w:rsidRPr="00AD7D60" w:rsidRDefault="00B543FB" w:rsidP="00B543FB">
      <w:pPr>
        <w:spacing w:line="288" w:lineRule="auto"/>
        <w:rPr>
          <w:rFonts w:ascii="Arial,Bold" w:eastAsia="Calibri" w:hAnsi="Arial,Bold" w:cs="Arial,Bold"/>
          <w:b/>
          <w:bCs/>
          <w:szCs w:val="20"/>
        </w:rPr>
      </w:pPr>
      <w:r w:rsidRPr="00AD7D60">
        <w:rPr>
          <w:rFonts w:ascii="Arial,Bold" w:eastAsia="Calibri" w:hAnsi="Arial,Bold" w:cs="Arial,Bold"/>
          <w:b/>
          <w:bCs/>
          <w:szCs w:val="20"/>
        </w:rPr>
        <w:t>K 20. členu:</w:t>
      </w:r>
    </w:p>
    <w:p w:rsidR="00B543FB" w:rsidRPr="00AD7D60" w:rsidRDefault="00B543FB" w:rsidP="00B543FB">
      <w:pPr>
        <w:spacing w:line="288" w:lineRule="auto"/>
        <w:rPr>
          <w:rFonts w:ascii="Arial,Bold" w:eastAsia="Calibri" w:hAnsi="Arial,Bold" w:cs="Arial,Bold"/>
          <w:szCs w:val="20"/>
        </w:rPr>
      </w:pPr>
    </w:p>
    <w:p w:rsidR="00B543FB" w:rsidRPr="00AD7D60" w:rsidRDefault="00B543FB" w:rsidP="00B543FB">
      <w:pPr>
        <w:spacing w:line="288" w:lineRule="auto"/>
        <w:rPr>
          <w:rFonts w:ascii="Arial,Bold" w:eastAsia="Calibri" w:hAnsi="Arial,Bold" w:cs="Arial,Bold"/>
          <w:szCs w:val="20"/>
        </w:rPr>
      </w:pPr>
      <w:r w:rsidRPr="00AD7D60">
        <w:rPr>
          <w:rFonts w:ascii="Arial,Bold" w:eastAsia="Calibri" w:hAnsi="Arial,Bold" w:cs="Arial,Bold"/>
          <w:szCs w:val="20"/>
        </w:rPr>
        <w:t>V 20. členu se besedilo »četrtega odstavka 131. a« nadomesti z besedilom »tretjega odstavka 130.b«.</w:t>
      </w:r>
      <w:r w:rsidRPr="00AD7D60">
        <w:t xml:space="preserve"> 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bookmarkStart w:id="1" w:name="_Hlk117860261"/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  <w:r w:rsidRPr="00AD7D60">
        <w:rPr>
          <w:rFonts w:cs="Arial"/>
          <w:szCs w:val="20"/>
        </w:rPr>
        <w:t>Gre za redakcijski popravek, ki popravlja sklic na napačno zakonsko določbo.</w:t>
      </w:r>
    </w:p>
    <w:bookmarkEnd w:id="1"/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/>
          <w:bCs/>
          <w:szCs w:val="20"/>
        </w:rPr>
      </w:pPr>
      <w:r w:rsidRPr="00AD7D60">
        <w:rPr>
          <w:rFonts w:cs="Arial"/>
          <w:b/>
          <w:bCs/>
          <w:szCs w:val="20"/>
        </w:rPr>
        <w:t>K 21. členu: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</w:p>
    <w:p w:rsidR="00B543FB" w:rsidRPr="0031714A" w:rsidRDefault="00B543FB" w:rsidP="00B543FB">
      <w:pPr>
        <w:suppressAutoHyphens/>
        <w:spacing w:line="288" w:lineRule="auto"/>
        <w:rPr>
          <w:rFonts w:cs="Arial"/>
          <w:szCs w:val="20"/>
        </w:rPr>
      </w:pPr>
      <w:r w:rsidRPr="00AD7D60">
        <w:rPr>
          <w:rFonts w:ascii="Arial,Bold" w:eastAsia="Calibri" w:hAnsi="Arial,Bold" w:cs="Arial,Bold"/>
          <w:szCs w:val="20"/>
        </w:rPr>
        <w:t xml:space="preserve">V 21. členu se v drugem odstavku besedilo </w:t>
      </w:r>
      <w:r w:rsidRPr="0031714A">
        <w:rPr>
          <w:rFonts w:ascii="Arial,Bold" w:eastAsia="Calibri" w:hAnsi="Arial,Bold" w:cs="Arial,Bold"/>
          <w:szCs w:val="20"/>
        </w:rPr>
        <w:t xml:space="preserve">»četrtega odstavka 131.a« nadomesti z besedilom »tretjega odstavka 130.b«. 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</w:p>
    <w:p w:rsidR="00B543FB" w:rsidRPr="00AD7D60" w:rsidRDefault="00B543FB" w:rsidP="00B543FB">
      <w:pPr>
        <w:suppressAutoHyphens/>
        <w:spacing w:line="288" w:lineRule="auto"/>
        <w:rPr>
          <w:rFonts w:cs="Arial"/>
          <w:bCs/>
          <w:szCs w:val="20"/>
          <w:u w:val="single"/>
        </w:rPr>
      </w:pPr>
      <w:r w:rsidRPr="00AD7D60">
        <w:rPr>
          <w:rFonts w:cs="Arial"/>
          <w:bCs/>
          <w:szCs w:val="20"/>
          <w:u w:val="single"/>
        </w:rPr>
        <w:t>Obrazložitev:</w:t>
      </w:r>
    </w:p>
    <w:p w:rsidR="00B543FB" w:rsidRPr="00AD7D60" w:rsidRDefault="00B543FB" w:rsidP="00B543FB">
      <w:pPr>
        <w:suppressAutoHyphens/>
        <w:spacing w:line="288" w:lineRule="auto"/>
        <w:rPr>
          <w:rFonts w:cs="Arial"/>
          <w:szCs w:val="20"/>
        </w:rPr>
      </w:pPr>
      <w:r w:rsidRPr="00AD7D60">
        <w:rPr>
          <w:rFonts w:cs="Arial"/>
          <w:szCs w:val="20"/>
        </w:rPr>
        <w:t>Gre za redakcijski popravek, ki popravlja sklic na napačno zakonsko določbo.</w:t>
      </w:r>
    </w:p>
    <w:p w:rsidR="00B543FB" w:rsidRPr="00CD4737" w:rsidRDefault="00B543FB" w:rsidP="00B543FB">
      <w:pPr>
        <w:pStyle w:val="len"/>
        <w:spacing w:before="0"/>
        <w:jc w:val="both"/>
        <w:textAlignment w:val="auto"/>
        <w:rPr>
          <w:rFonts w:cs="Arial"/>
          <w:b w:val="0"/>
          <w:sz w:val="20"/>
          <w:szCs w:val="20"/>
        </w:rPr>
      </w:pPr>
    </w:p>
    <w:p w:rsidR="00B543FB" w:rsidRPr="00B543FB" w:rsidRDefault="00B543FB" w:rsidP="00B543FB"/>
    <w:sectPr w:rsidR="00B543FB" w:rsidRPr="00B543FB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5BE8" w:rsidRDefault="004A5BE8" w:rsidP="00767987">
      <w:pPr>
        <w:spacing w:line="240" w:lineRule="auto"/>
      </w:pPr>
      <w:r>
        <w:separator/>
      </w:r>
    </w:p>
  </w:endnote>
  <w:endnote w:type="continuationSeparator" w:id="0">
    <w:p w:rsidR="004A5BE8" w:rsidRDefault="004A5B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8F1" w:rsidRDefault="00CC08F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8F1" w:rsidRDefault="00CC08F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8F1" w:rsidRDefault="00CC08F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5BE8" w:rsidRDefault="004A5BE8" w:rsidP="00767987">
      <w:pPr>
        <w:spacing w:line="240" w:lineRule="auto"/>
      </w:pPr>
      <w:r>
        <w:separator/>
      </w:r>
    </w:p>
  </w:footnote>
  <w:footnote w:type="continuationSeparator" w:id="0">
    <w:p w:rsidR="004A5BE8" w:rsidRDefault="004A5B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8F1" w:rsidRDefault="00CC08F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8F1" w:rsidRDefault="00CC08F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480A"/>
    <w:rsid w:val="00204177"/>
    <w:rsid w:val="00353F64"/>
    <w:rsid w:val="00366636"/>
    <w:rsid w:val="00367DE6"/>
    <w:rsid w:val="003B3E19"/>
    <w:rsid w:val="004076C6"/>
    <w:rsid w:val="00451C34"/>
    <w:rsid w:val="004A5BE8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35F1A"/>
    <w:rsid w:val="00A50E4B"/>
    <w:rsid w:val="00A9231D"/>
    <w:rsid w:val="00B40287"/>
    <w:rsid w:val="00B543FB"/>
    <w:rsid w:val="00C0216A"/>
    <w:rsid w:val="00C6154A"/>
    <w:rsid w:val="00CC08F1"/>
    <w:rsid w:val="00CD6077"/>
    <w:rsid w:val="00CE234E"/>
    <w:rsid w:val="00D02973"/>
    <w:rsid w:val="00DA09BE"/>
    <w:rsid w:val="00E278C9"/>
    <w:rsid w:val="00E30579"/>
    <w:rsid w:val="00EC13B0"/>
    <w:rsid w:val="00F244B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Sprotnaopomba-besediloZnak">
    <w:name w:val="Sprotna opomba - besedilo Znak"/>
    <w:link w:val="Sprotnaopomba-besedilo"/>
    <w:qFormat/>
    <w:rsid w:val="00A35F1A"/>
    <w:rPr>
      <w:rFonts w:ascii="Arial" w:hAnsi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nhideWhenUsed/>
    <w:rsid w:val="00A35F1A"/>
    <w:pPr>
      <w:spacing w:line="240" w:lineRule="auto"/>
      <w:jc w:val="both"/>
    </w:pPr>
    <w:rPr>
      <w:rFonts w:eastAsiaTheme="minorHAnsi" w:cstheme="minorBidi"/>
      <w:szCs w:val="20"/>
    </w:rPr>
  </w:style>
  <w:style w:type="character" w:customStyle="1" w:styleId="Sprotnaopomba-besediloZnak1">
    <w:name w:val="Sprotna opomba - besedilo Znak1"/>
    <w:basedOn w:val="Privzetapisavaodstavka"/>
    <w:uiPriority w:val="99"/>
    <w:semiHidden/>
    <w:rsid w:val="00A35F1A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basedOn w:val="Privzetapisavaodstavka"/>
    <w:semiHidden/>
    <w:unhideWhenUsed/>
    <w:rsid w:val="00A35F1A"/>
    <w:rPr>
      <w:vertAlign w:val="superscript"/>
    </w:rPr>
  </w:style>
  <w:style w:type="paragraph" w:customStyle="1" w:styleId="len">
    <w:name w:val="Člen"/>
    <w:basedOn w:val="Navaden"/>
    <w:link w:val="lenZnak"/>
    <w:qFormat/>
    <w:rsid w:val="00B543F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eastAsia="sl-SI"/>
    </w:rPr>
  </w:style>
  <w:style w:type="character" w:customStyle="1" w:styleId="lenZnak">
    <w:name w:val="Člen Znak"/>
    <w:link w:val="len"/>
    <w:rsid w:val="00B543FB"/>
    <w:rPr>
      <w:rFonts w:ascii="Arial" w:eastAsia="Times New Roman" w:hAnsi="Arial" w:cs="Times New Roman"/>
      <w:b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2022-11-08T06:53:00Z</dcterms:created>
  <dcterms:modified xsi:type="dcterms:W3CDTF">2022-11-08T06:55:00Z</dcterms:modified>
</cp:coreProperties>
</file>