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7CF" w:rsidRPr="005A2AB2" w:rsidRDefault="00C54B56" w:rsidP="005A2AB2">
      <w:pPr>
        <w:jc w:val="center"/>
        <w:rPr>
          <w:b/>
          <w:sz w:val="22"/>
          <w:szCs w:val="22"/>
        </w:rPr>
      </w:pPr>
      <w:r>
        <w:rPr>
          <w:b/>
          <w:sz w:val="22"/>
          <w:szCs w:val="22"/>
        </w:rPr>
        <w:t xml:space="preserve">Predlog </w:t>
      </w:r>
      <w:r w:rsidR="005A2AB2" w:rsidRPr="005A2AB2">
        <w:rPr>
          <w:b/>
          <w:sz w:val="22"/>
          <w:szCs w:val="22"/>
        </w:rPr>
        <w:t>Zakon</w:t>
      </w:r>
      <w:r>
        <w:rPr>
          <w:b/>
          <w:sz w:val="22"/>
          <w:szCs w:val="22"/>
        </w:rPr>
        <w:t>a</w:t>
      </w:r>
      <w:r w:rsidR="005A2AB2" w:rsidRPr="005A2AB2">
        <w:rPr>
          <w:b/>
          <w:sz w:val="22"/>
          <w:szCs w:val="22"/>
        </w:rPr>
        <w:t xml:space="preserve"> o spremembah in dopolnitvah Zakona o kmetijstvu</w:t>
      </w:r>
    </w:p>
    <w:p w:rsidR="005A2AB2" w:rsidRDefault="005A2AB2" w:rsidP="005A2AB2">
      <w:pPr>
        <w:rPr>
          <w:b/>
          <w:szCs w:val="20"/>
        </w:rPr>
      </w:pPr>
    </w:p>
    <w:p w:rsidR="005A2AB2" w:rsidRDefault="005A2AB2" w:rsidP="005A2AB2">
      <w:pPr>
        <w:rPr>
          <w:b/>
        </w:rPr>
      </w:pPr>
    </w:p>
    <w:tbl>
      <w:tblPr>
        <w:tblW w:w="0" w:type="auto"/>
        <w:tblLook w:val="04A0" w:firstRow="1" w:lastRow="0" w:firstColumn="1" w:lastColumn="0" w:noHBand="0" w:noVBand="1"/>
      </w:tblPr>
      <w:tblGrid>
        <w:gridCol w:w="9072"/>
      </w:tblGrid>
      <w:tr w:rsidR="005A2AB2" w:rsidRPr="00614A92" w:rsidTr="00CA4646">
        <w:tc>
          <w:tcPr>
            <w:tcW w:w="9072" w:type="dxa"/>
          </w:tcPr>
          <w:p w:rsidR="005A2AB2" w:rsidRPr="00614A92" w:rsidRDefault="005A2AB2" w:rsidP="00CA4646">
            <w:pPr>
              <w:pStyle w:val="Poglavje"/>
              <w:spacing w:before="0" w:after="0" w:line="260" w:lineRule="exact"/>
              <w:jc w:val="left"/>
              <w:rPr>
                <w:sz w:val="20"/>
                <w:szCs w:val="20"/>
              </w:rPr>
            </w:pPr>
            <w:r w:rsidRPr="00614A92">
              <w:rPr>
                <w:sz w:val="20"/>
                <w:szCs w:val="20"/>
              </w:rPr>
              <w:t>BESEDILO ČLENOV</w:t>
            </w:r>
          </w:p>
          <w:p w:rsidR="005A2AB2" w:rsidRPr="00D96265" w:rsidRDefault="005A2AB2" w:rsidP="00CA4646">
            <w:pPr>
              <w:jc w:val="center"/>
              <w:rPr>
                <w:rFonts w:cs="Arial"/>
                <w:b/>
                <w:szCs w:val="20"/>
              </w:rPr>
            </w:pPr>
            <w:r w:rsidRPr="00614A92" w:rsidDel="009F5BBD">
              <w:rPr>
                <w:rFonts w:cs="Arial"/>
                <w:szCs w:val="20"/>
                <w:lang w:eastAsia="sl-SI"/>
              </w:rPr>
              <w:t xml:space="preserve"> </w:t>
            </w:r>
            <w:r w:rsidRPr="00D96265">
              <w:rPr>
                <w:rFonts w:cs="Arial"/>
                <w:b/>
                <w:szCs w:val="20"/>
              </w:rPr>
              <w:t>1. člen</w:t>
            </w:r>
          </w:p>
          <w:p w:rsidR="005A2AB2" w:rsidRPr="00015C14" w:rsidRDefault="005A2AB2" w:rsidP="00CA4646">
            <w:pPr>
              <w:pStyle w:val="Odstavekseznama"/>
              <w:ind w:left="3750"/>
              <w:jc w:val="both"/>
              <w:rPr>
                <w:rFonts w:cs="Arial"/>
                <w:b/>
                <w:szCs w:val="20"/>
                <w:highlight w:val="yellow"/>
              </w:rPr>
            </w:pPr>
          </w:p>
          <w:p w:rsidR="005A2AB2" w:rsidRDefault="005A2AB2" w:rsidP="00CA4646">
            <w:pPr>
              <w:jc w:val="both"/>
              <w:rPr>
                <w:rFonts w:eastAsia="Calibri" w:cs="Arial"/>
                <w:szCs w:val="20"/>
                <w:lang w:eastAsia="sl-SI"/>
              </w:rPr>
            </w:pPr>
            <w:r w:rsidRPr="00614A92">
              <w:rPr>
                <w:rFonts w:eastAsia="Calibri" w:cs="Arial"/>
                <w:szCs w:val="20"/>
                <w:lang w:eastAsia="sl-SI"/>
              </w:rPr>
              <w:t xml:space="preserve">V Zakonu o kmetijstvu </w:t>
            </w:r>
            <w:r w:rsidRPr="0026247F">
              <w:rPr>
                <w:rFonts w:eastAsia="Calibri" w:cs="Arial"/>
                <w:szCs w:val="20"/>
                <w:lang w:eastAsia="sl-SI"/>
              </w:rPr>
              <w:t>(Uradni list RS, št. </w:t>
            </w:r>
            <w:hyperlink r:id="rId5" w:tgtFrame="_blank" w:tooltip="Zakon o kmetijstvu (ZKme-1)" w:history="1">
              <w:r w:rsidRPr="0026247F">
                <w:rPr>
                  <w:rFonts w:eastAsia="Calibri"/>
                  <w:szCs w:val="20"/>
                  <w:lang w:eastAsia="sl-SI"/>
                </w:rPr>
                <w:t>45/08</w:t>
              </w:r>
            </w:hyperlink>
            <w:r w:rsidRPr="0026247F">
              <w:rPr>
                <w:rFonts w:eastAsia="Calibri" w:cs="Arial"/>
                <w:szCs w:val="20"/>
                <w:lang w:eastAsia="sl-SI"/>
              </w:rPr>
              <w:t>, </w:t>
            </w:r>
            <w:hyperlink r:id="rId6" w:tgtFrame="_blank" w:tooltip="Zakon o spremembah in dopolnitvah Zakona o kmetijstvu" w:history="1">
              <w:r w:rsidRPr="0026247F">
                <w:rPr>
                  <w:rFonts w:eastAsia="Calibri"/>
                  <w:szCs w:val="20"/>
                  <w:lang w:eastAsia="sl-SI"/>
                </w:rPr>
                <w:t>57/12</w:t>
              </w:r>
            </w:hyperlink>
            <w:r w:rsidRPr="0026247F">
              <w:rPr>
                <w:rFonts w:eastAsia="Calibri" w:cs="Arial"/>
                <w:szCs w:val="20"/>
                <w:lang w:eastAsia="sl-SI"/>
              </w:rPr>
              <w:t>, </w:t>
            </w:r>
            <w:hyperlink r:id="rId7" w:tgtFrame="_blank" w:tooltip="Zakon o spremembah in dopolnitvah določenih zakonov na področju varne hrane, veterinarstva in varstva rastlin" w:history="1">
              <w:r w:rsidRPr="0026247F">
                <w:rPr>
                  <w:rFonts w:eastAsia="Calibri"/>
                  <w:szCs w:val="20"/>
                  <w:lang w:eastAsia="sl-SI"/>
                </w:rPr>
                <w:t>90/12</w:t>
              </w:r>
            </w:hyperlink>
            <w:r w:rsidRPr="0026247F">
              <w:rPr>
                <w:rFonts w:eastAsia="Calibri" w:cs="Arial"/>
                <w:szCs w:val="20"/>
                <w:lang w:eastAsia="sl-SI"/>
              </w:rPr>
              <w:t xml:space="preserve"> – </w:t>
            </w:r>
            <w:proofErr w:type="spellStart"/>
            <w:r w:rsidRPr="0026247F">
              <w:rPr>
                <w:rFonts w:eastAsia="Calibri" w:cs="Arial"/>
                <w:szCs w:val="20"/>
                <w:lang w:eastAsia="sl-SI"/>
              </w:rPr>
              <w:t>ZdZPVHVVR</w:t>
            </w:r>
            <w:proofErr w:type="spellEnd"/>
            <w:r w:rsidRPr="0026247F">
              <w:rPr>
                <w:rFonts w:eastAsia="Calibri" w:cs="Arial"/>
                <w:szCs w:val="20"/>
                <w:lang w:eastAsia="sl-SI"/>
              </w:rPr>
              <w:t>, </w:t>
            </w:r>
            <w:hyperlink r:id="rId8" w:tgtFrame="_blank" w:tooltip="Zakon o spremembah in dopolnitvah Zakona o kmetijstvu" w:history="1">
              <w:r w:rsidRPr="0026247F">
                <w:rPr>
                  <w:rFonts w:eastAsia="Calibri"/>
                  <w:szCs w:val="20"/>
                  <w:lang w:eastAsia="sl-SI"/>
                </w:rPr>
                <w:t>26/14</w:t>
              </w:r>
            </w:hyperlink>
            <w:r w:rsidRPr="0026247F">
              <w:rPr>
                <w:rFonts w:eastAsia="Calibri" w:cs="Arial"/>
                <w:szCs w:val="20"/>
                <w:lang w:eastAsia="sl-SI"/>
              </w:rPr>
              <w:t>, </w:t>
            </w:r>
            <w:hyperlink r:id="rId9" w:tgtFrame="_blank" w:tooltip="Zakon o spremembi Zakona o kmetijstvu" w:history="1">
              <w:r w:rsidRPr="0026247F">
                <w:rPr>
                  <w:rFonts w:eastAsia="Calibri"/>
                  <w:szCs w:val="20"/>
                  <w:lang w:eastAsia="sl-SI"/>
                </w:rPr>
                <w:t>32/15</w:t>
              </w:r>
            </w:hyperlink>
            <w:r w:rsidRPr="0026247F">
              <w:rPr>
                <w:rFonts w:eastAsia="Calibri" w:cs="Arial"/>
                <w:szCs w:val="20"/>
                <w:lang w:eastAsia="sl-SI"/>
              </w:rPr>
              <w:t>, </w:t>
            </w:r>
            <w:hyperlink r:id="rId10" w:tgtFrame="_blank" w:tooltip="Zakon o spremembah in dopolnitvah Zakona o kmetijstvu" w:history="1">
              <w:r w:rsidRPr="0026247F">
                <w:rPr>
                  <w:rFonts w:eastAsia="Calibri"/>
                  <w:szCs w:val="20"/>
                  <w:lang w:eastAsia="sl-SI"/>
                </w:rPr>
                <w:t>27/17</w:t>
              </w:r>
            </w:hyperlink>
            <w:r w:rsidRPr="0026247F">
              <w:rPr>
                <w:rFonts w:eastAsia="Calibri" w:cs="Arial"/>
                <w:szCs w:val="20"/>
                <w:lang w:eastAsia="sl-SI"/>
              </w:rPr>
              <w:t>, </w:t>
            </w:r>
            <w:hyperlink r:id="rId11" w:tgtFrame="_blank" w:tooltip="Zakon o spremembah in dopolnitvah Zakona o kmetijstvu" w:history="1">
              <w:r w:rsidRPr="0026247F">
                <w:rPr>
                  <w:rFonts w:eastAsia="Calibri"/>
                  <w:szCs w:val="20"/>
                  <w:lang w:eastAsia="sl-SI"/>
                </w:rPr>
                <w:t>22/18</w:t>
              </w:r>
            </w:hyperlink>
            <w:r w:rsidRPr="0026247F">
              <w:rPr>
                <w:rFonts w:eastAsia="Calibri" w:cs="Arial"/>
                <w:szCs w:val="20"/>
                <w:lang w:eastAsia="sl-SI"/>
              </w:rPr>
              <w:t>, </w:t>
            </w:r>
            <w:hyperlink r:id="rId12" w:tgtFrame="_blank" w:tooltip="Odločba o delni razveljavitvi tretjega odstavka 61.f člena Zakona o kmetijstvu" w:history="1">
              <w:r w:rsidRPr="0026247F">
                <w:rPr>
                  <w:rFonts w:eastAsia="Calibri"/>
                  <w:szCs w:val="20"/>
                  <w:lang w:eastAsia="sl-SI"/>
                </w:rPr>
                <w:t>86/21</w:t>
              </w:r>
            </w:hyperlink>
            <w:r w:rsidRPr="0026247F">
              <w:rPr>
                <w:rFonts w:eastAsia="Calibri" w:cs="Arial"/>
                <w:szCs w:val="20"/>
                <w:lang w:eastAsia="sl-SI"/>
              </w:rPr>
              <w:t xml:space="preserve"> – </w:t>
            </w:r>
            <w:proofErr w:type="spellStart"/>
            <w:r w:rsidRPr="0026247F">
              <w:rPr>
                <w:rFonts w:eastAsia="Calibri" w:cs="Arial"/>
                <w:szCs w:val="20"/>
                <w:lang w:eastAsia="sl-SI"/>
              </w:rPr>
              <w:t>odl</w:t>
            </w:r>
            <w:proofErr w:type="spellEnd"/>
            <w:r w:rsidRPr="0026247F">
              <w:rPr>
                <w:rFonts w:eastAsia="Calibri" w:cs="Arial"/>
                <w:szCs w:val="20"/>
                <w:lang w:eastAsia="sl-SI"/>
              </w:rPr>
              <w:t>. US, </w:t>
            </w:r>
            <w:hyperlink r:id="rId13" w:tgtFrame="_blank" w:tooltip="Zakon o spremembah in dopolnitvah Zakona o kmetijstvu" w:history="1">
              <w:r w:rsidRPr="0026247F">
                <w:rPr>
                  <w:rFonts w:eastAsia="Calibri"/>
                  <w:szCs w:val="20"/>
                  <w:lang w:eastAsia="sl-SI"/>
                </w:rPr>
                <w:t>123/21</w:t>
              </w:r>
            </w:hyperlink>
            <w:r w:rsidRPr="0026247F">
              <w:rPr>
                <w:rFonts w:eastAsia="Calibri" w:cs="Arial"/>
                <w:szCs w:val="20"/>
                <w:lang w:eastAsia="sl-SI"/>
              </w:rPr>
              <w:t> in </w:t>
            </w:r>
            <w:hyperlink r:id="rId14" w:tgtFrame="_blank" w:tooltip="Zakon o spremembah in dopolnitvah Zakona o kmetijstvu" w:history="1">
              <w:r w:rsidRPr="0026247F">
                <w:rPr>
                  <w:rFonts w:eastAsia="Calibri"/>
                  <w:szCs w:val="20"/>
                  <w:lang w:eastAsia="sl-SI"/>
                </w:rPr>
                <w:t>44/22</w:t>
              </w:r>
            </w:hyperlink>
            <w:r w:rsidRPr="0026247F">
              <w:rPr>
                <w:rFonts w:eastAsia="Calibri" w:cs="Arial"/>
                <w:szCs w:val="20"/>
                <w:lang w:eastAsia="sl-SI"/>
              </w:rPr>
              <w:t>)</w:t>
            </w:r>
            <w:r w:rsidRPr="00614A92" w:rsidDel="0026247F">
              <w:rPr>
                <w:rFonts w:eastAsia="Calibri" w:cs="Arial"/>
                <w:szCs w:val="20"/>
                <w:lang w:eastAsia="sl-SI"/>
              </w:rPr>
              <w:t xml:space="preserve"> </w:t>
            </w:r>
            <w:r>
              <w:rPr>
                <w:rFonts w:eastAsia="Calibri" w:cs="Arial"/>
                <w:szCs w:val="20"/>
                <w:lang w:eastAsia="sl-SI"/>
              </w:rPr>
              <w:t>se v 1. členu v drugem odstavku 5. točka spremeni tako, da se glasi:</w:t>
            </w:r>
          </w:p>
          <w:p w:rsidR="005A2AB2" w:rsidRPr="00563C6E" w:rsidRDefault="005A2AB2" w:rsidP="00CA4646">
            <w:pPr>
              <w:pStyle w:val="tevilnatoka0"/>
              <w:shd w:val="clear" w:color="auto" w:fill="FFFFFF"/>
              <w:spacing w:after="0" w:line="260" w:lineRule="exact"/>
              <w:jc w:val="both"/>
              <w:rPr>
                <w:rFonts w:ascii="Arial" w:hAnsi="Arial" w:cs="Arial"/>
                <w:sz w:val="20"/>
                <w:szCs w:val="20"/>
              </w:rPr>
            </w:pPr>
            <w:r w:rsidRPr="00563C6E">
              <w:rPr>
                <w:rFonts w:ascii="Arial" w:hAnsi="Arial" w:cs="Arial"/>
                <w:color w:val="000000" w:themeColor="text1"/>
                <w:sz w:val="20"/>
                <w:szCs w:val="20"/>
              </w:rPr>
              <w:t>»</w:t>
            </w:r>
            <w:r w:rsidRPr="00563C6E">
              <w:rPr>
                <w:rFonts w:ascii="Arial" w:hAnsi="Arial" w:cs="Arial"/>
                <w:sz w:val="20"/>
                <w:szCs w:val="20"/>
                <w:lang w:val="x-none"/>
              </w:rPr>
              <w:t>5. Uredbe (ES) št. 1829/2003 Evropskega parlamenta in Sveta z dne 22. septembra 2003 o gensko spremenjenih živilih in krmi (UL L št. 268 z dne 18. 10. 2003, str. 1), zadnjič spremenjene z Uredbo (EU) št.</w:t>
            </w:r>
            <w:r w:rsidRPr="00563C6E">
              <w:rPr>
                <w:rFonts w:ascii="Arial" w:hAnsi="Arial" w:cs="Arial"/>
                <w:sz w:val="20"/>
                <w:szCs w:val="20"/>
              </w:rPr>
              <w:t xml:space="preserve"> </w:t>
            </w:r>
            <w:r w:rsidRPr="00563C6E">
              <w:rPr>
                <w:rFonts w:ascii="Arial" w:hAnsi="Arial" w:cs="Arial"/>
                <w:sz w:val="20"/>
                <w:szCs w:val="20"/>
                <w:lang w:val="x-none"/>
              </w:rPr>
              <w:t xml:space="preserve">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w:t>
            </w:r>
            <w:r w:rsidRPr="00563C6E">
              <w:rPr>
                <w:rFonts w:ascii="Arial" w:hAnsi="Arial" w:cs="Arial"/>
                <w:sz w:val="20"/>
                <w:szCs w:val="20"/>
              </w:rPr>
              <w:t>(</w:t>
            </w:r>
            <w:r w:rsidRPr="00563C6E">
              <w:rPr>
                <w:rFonts w:ascii="Arial" w:hAnsi="Arial" w:cs="Arial"/>
                <w:sz w:val="20"/>
                <w:szCs w:val="20"/>
                <w:lang w:val="x-none"/>
              </w:rPr>
              <w:t xml:space="preserve">UL L </w:t>
            </w:r>
            <w:r w:rsidRPr="00563C6E">
              <w:rPr>
                <w:rFonts w:ascii="Arial" w:hAnsi="Arial" w:cs="Arial"/>
                <w:sz w:val="20"/>
                <w:szCs w:val="20"/>
              </w:rPr>
              <w:t xml:space="preserve">št. </w:t>
            </w:r>
            <w:r w:rsidRPr="00563C6E">
              <w:rPr>
                <w:rFonts w:ascii="Arial" w:hAnsi="Arial" w:cs="Arial"/>
                <w:sz w:val="20"/>
                <w:szCs w:val="20"/>
                <w:lang w:val="x-none"/>
              </w:rPr>
              <w:t>231 z dne 6.</w:t>
            </w:r>
            <w:r w:rsidRPr="00563C6E">
              <w:rPr>
                <w:rFonts w:ascii="Arial" w:hAnsi="Arial" w:cs="Arial"/>
                <w:sz w:val="20"/>
                <w:szCs w:val="20"/>
              </w:rPr>
              <w:t xml:space="preserve"> </w:t>
            </w:r>
            <w:r w:rsidRPr="00563C6E">
              <w:rPr>
                <w:rFonts w:ascii="Arial" w:hAnsi="Arial" w:cs="Arial"/>
                <w:sz w:val="20"/>
                <w:szCs w:val="20"/>
                <w:lang w:val="x-none"/>
              </w:rPr>
              <w:t>9.</w:t>
            </w:r>
            <w:r w:rsidRPr="00563C6E">
              <w:rPr>
                <w:rFonts w:ascii="Arial" w:hAnsi="Arial" w:cs="Arial"/>
                <w:sz w:val="20"/>
                <w:szCs w:val="20"/>
              </w:rPr>
              <w:t xml:space="preserve"> </w:t>
            </w:r>
            <w:r w:rsidRPr="00563C6E">
              <w:rPr>
                <w:rFonts w:ascii="Arial" w:hAnsi="Arial" w:cs="Arial"/>
                <w:sz w:val="20"/>
                <w:szCs w:val="20"/>
                <w:lang w:val="x-none"/>
              </w:rPr>
              <w:t>2019, str. 1);</w:t>
            </w:r>
            <w:r w:rsidRPr="00563C6E">
              <w:rPr>
                <w:rFonts w:ascii="Arial" w:hAnsi="Arial" w:cs="Arial"/>
                <w:sz w:val="20"/>
                <w:szCs w:val="20"/>
              </w:rPr>
              <w:t>«</w:t>
            </w:r>
            <w:r>
              <w:rPr>
                <w:rFonts w:ascii="Arial" w:hAnsi="Arial" w:cs="Arial"/>
                <w:sz w:val="20"/>
                <w:szCs w:val="20"/>
              </w:rPr>
              <w:t>.</w:t>
            </w:r>
          </w:p>
          <w:p w:rsidR="005A2AB2" w:rsidRPr="00563C6E" w:rsidRDefault="005A2AB2" w:rsidP="00CA4646">
            <w:pPr>
              <w:jc w:val="both"/>
              <w:rPr>
                <w:rFonts w:cs="Arial"/>
                <w:szCs w:val="20"/>
              </w:rPr>
            </w:pPr>
            <w:r w:rsidRPr="00563C6E">
              <w:rPr>
                <w:rFonts w:cs="Arial"/>
                <w:szCs w:val="20"/>
              </w:rPr>
              <w:t>9. točka se spremeni tako, da se glasi:</w:t>
            </w:r>
          </w:p>
          <w:p w:rsidR="005A2AB2" w:rsidRPr="00563C6E" w:rsidRDefault="005A2AB2" w:rsidP="00CA4646">
            <w:pPr>
              <w:pStyle w:val="tevilnatoka0"/>
              <w:shd w:val="clear" w:color="auto" w:fill="FFFFFF"/>
              <w:spacing w:after="0" w:line="260" w:lineRule="exact"/>
              <w:jc w:val="both"/>
              <w:rPr>
                <w:rFonts w:ascii="Arial" w:hAnsi="Arial" w:cs="Arial"/>
                <w:sz w:val="20"/>
                <w:szCs w:val="20"/>
                <w:lang w:val="x-none"/>
              </w:rPr>
            </w:pPr>
            <w:r w:rsidRPr="00563C6E">
              <w:rPr>
                <w:rFonts w:ascii="Arial" w:hAnsi="Arial" w:cs="Arial"/>
                <w:color w:val="000000" w:themeColor="text1"/>
                <w:sz w:val="20"/>
                <w:szCs w:val="20"/>
              </w:rPr>
              <w:t>»</w:t>
            </w:r>
            <w:r w:rsidRPr="00563C6E">
              <w:rPr>
                <w:rFonts w:ascii="Arial" w:hAnsi="Arial" w:cs="Arial"/>
                <w:sz w:val="20"/>
                <w:szCs w:val="20"/>
                <w:lang w:val="x-none"/>
              </w:rPr>
              <w:t>9. Uredbe Evropskega parlamenta in Sveta (ES) št. 396/2005 z dne 23. februarja 2005 o mejnih vrednostih ostankov pesticidov v ali na hrani in krmi rastlinskega in živalskega izvora ter o spremembi Direktive Sveta 91/414/EGS (UL L št. 70 z dne 16. 3. 2005, str. 1), zadnjič spremenjene z</w:t>
            </w:r>
            <w:r w:rsidRPr="00563C6E">
              <w:rPr>
                <w:rFonts w:ascii="Arial" w:hAnsi="Arial" w:cs="Arial"/>
                <w:sz w:val="20"/>
                <w:szCs w:val="20"/>
              </w:rPr>
              <w:t xml:space="preserve"> Uredbo Komisije (EU) 2022/1435 z dne 26. avgusta 2022 o spremembi prilog II in IV k Uredbi Evropskega parlamenta in Sveta (ES) št. 396/2005 glede mejnih vrednosti ostankov za kalcijev karbonat, ogljikov dioksid, </w:t>
            </w:r>
            <w:proofErr w:type="spellStart"/>
            <w:r w:rsidRPr="00563C6E">
              <w:rPr>
                <w:rFonts w:ascii="Arial" w:hAnsi="Arial" w:cs="Arial"/>
                <w:sz w:val="20"/>
                <w:szCs w:val="20"/>
              </w:rPr>
              <w:t>ciprodinil</w:t>
            </w:r>
            <w:proofErr w:type="spellEnd"/>
            <w:r w:rsidRPr="00563C6E">
              <w:rPr>
                <w:rFonts w:ascii="Arial" w:hAnsi="Arial" w:cs="Arial"/>
                <w:sz w:val="20"/>
                <w:szCs w:val="20"/>
              </w:rPr>
              <w:t xml:space="preserve"> in kalijev vodikov karbonat v ali na nekaterih proizvodih (</w:t>
            </w:r>
            <w:r w:rsidRPr="00563C6E">
              <w:rPr>
                <w:rFonts w:ascii="Arial" w:hAnsi="Arial" w:cs="Arial"/>
                <w:sz w:val="20"/>
                <w:szCs w:val="20"/>
                <w:lang w:val="x-none"/>
              </w:rPr>
              <w:t xml:space="preserve">UL L </w:t>
            </w:r>
            <w:r w:rsidRPr="00563C6E">
              <w:rPr>
                <w:rFonts w:ascii="Arial" w:hAnsi="Arial" w:cs="Arial"/>
                <w:sz w:val="20"/>
                <w:szCs w:val="20"/>
              </w:rPr>
              <w:t>št. 224 z dne</w:t>
            </w:r>
            <w:r w:rsidRPr="00563C6E">
              <w:rPr>
                <w:rFonts w:ascii="Arial" w:hAnsi="Arial" w:cs="Arial"/>
                <w:sz w:val="20"/>
                <w:szCs w:val="20"/>
                <w:lang w:val="x-none"/>
              </w:rPr>
              <w:t xml:space="preserve"> </w:t>
            </w:r>
            <w:r w:rsidRPr="00563C6E">
              <w:rPr>
                <w:rFonts w:ascii="Arial" w:hAnsi="Arial" w:cs="Arial"/>
                <w:iCs/>
                <w:sz w:val="20"/>
                <w:szCs w:val="20"/>
                <w:lang w:val="x-none"/>
              </w:rPr>
              <w:t>30. 8. 2022</w:t>
            </w:r>
            <w:r w:rsidRPr="00563C6E">
              <w:rPr>
                <w:rFonts w:ascii="Arial" w:hAnsi="Arial" w:cs="Arial"/>
                <w:sz w:val="20"/>
                <w:szCs w:val="20"/>
                <w:lang w:val="x-none"/>
              </w:rPr>
              <w:t xml:space="preserve">, str. </w:t>
            </w:r>
            <w:r w:rsidRPr="00563C6E">
              <w:rPr>
                <w:rFonts w:ascii="Arial" w:hAnsi="Arial" w:cs="Arial"/>
                <w:sz w:val="20"/>
                <w:szCs w:val="20"/>
              </w:rPr>
              <w:t>1</w:t>
            </w:r>
            <w:r w:rsidRPr="00563C6E">
              <w:rPr>
                <w:rFonts w:ascii="Arial" w:hAnsi="Arial" w:cs="Arial"/>
                <w:sz w:val="20"/>
                <w:szCs w:val="20"/>
                <w:lang w:val="x-none"/>
              </w:rPr>
              <w:t>);</w:t>
            </w:r>
            <w:r w:rsidRPr="00563C6E">
              <w:rPr>
                <w:rFonts w:ascii="Arial" w:hAnsi="Arial" w:cs="Arial"/>
                <w:sz w:val="20"/>
                <w:szCs w:val="20"/>
              </w:rPr>
              <w:t>«</w:t>
            </w:r>
            <w:r>
              <w:rPr>
                <w:rFonts w:ascii="Arial" w:hAnsi="Arial" w:cs="Arial"/>
                <w:sz w:val="20"/>
                <w:szCs w:val="20"/>
              </w:rPr>
              <w:t>.</w:t>
            </w:r>
          </w:p>
          <w:p w:rsidR="005A2AB2" w:rsidRPr="00563C6E" w:rsidRDefault="005A2AB2" w:rsidP="00CA4646">
            <w:pPr>
              <w:jc w:val="both"/>
              <w:rPr>
                <w:rFonts w:cs="Arial"/>
                <w:szCs w:val="20"/>
              </w:rPr>
            </w:pPr>
            <w:r w:rsidRPr="00563C6E">
              <w:rPr>
                <w:rFonts w:cs="Arial"/>
                <w:szCs w:val="20"/>
              </w:rPr>
              <w:t>12. točka se spremeni tako, da se glasi:</w:t>
            </w:r>
          </w:p>
          <w:p w:rsidR="005A2AB2" w:rsidRPr="00563C6E" w:rsidRDefault="005A2AB2" w:rsidP="00CA4646">
            <w:pPr>
              <w:pStyle w:val="tevilnatoka0"/>
              <w:shd w:val="clear" w:color="auto" w:fill="FFFFFF"/>
              <w:jc w:val="both"/>
              <w:rPr>
                <w:rFonts w:ascii="Arial" w:hAnsi="Arial" w:cs="Arial"/>
                <w:sz w:val="20"/>
                <w:szCs w:val="20"/>
              </w:rPr>
            </w:pPr>
            <w:r w:rsidRPr="00563C6E">
              <w:rPr>
                <w:rFonts w:ascii="Arial" w:hAnsi="Arial" w:cs="Arial"/>
                <w:color w:val="000000" w:themeColor="text1"/>
                <w:sz w:val="20"/>
                <w:szCs w:val="20"/>
              </w:rPr>
              <w:t>»</w:t>
            </w:r>
            <w:r w:rsidRPr="00563C6E">
              <w:rPr>
                <w:rFonts w:ascii="Arial" w:hAnsi="Arial" w:cs="Arial"/>
                <w:sz w:val="20"/>
                <w:szCs w:val="20"/>
                <w:lang w:val="x-none"/>
              </w:rPr>
              <w:t>1</w:t>
            </w:r>
            <w:r w:rsidRPr="00563C6E">
              <w:rPr>
                <w:rFonts w:ascii="Arial" w:hAnsi="Arial" w:cs="Arial"/>
                <w:sz w:val="20"/>
                <w:szCs w:val="20"/>
              </w:rPr>
              <w:t>2</w:t>
            </w:r>
            <w:r w:rsidRPr="00563C6E">
              <w:rPr>
                <w:rFonts w:ascii="Arial" w:hAnsi="Arial" w:cs="Arial"/>
                <w:sz w:val="20"/>
                <w:szCs w:val="20"/>
                <w:lang w:val="x-none"/>
              </w:rPr>
              <w:t>. Uredbe (ES) št. 1925/2006 Evropskega parlamenta in Sveta z dne 20. decembra 2006 o dodajanju vitaminov, mineralov in nekaterih drugih snovi živilom (UL L št. 404 z dne 30. 12. 2006, str. 26), zadnjič spremenjene z</w:t>
            </w:r>
            <w:r w:rsidRPr="00563C6E">
              <w:rPr>
                <w:rFonts w:ascii="Arial" w:hAnsi="Arial" w:cs="Arial"/>
                <w:sz w:val="20"/>
                <w:szCs w:val="20"/>
              </w:rPr>
              <w:t xml:space="preserve"> </w:t>
            </w:r>
            <w:r w:rsidRPr="00563C6E">
              <w:rPr>
                <w:rFonts w:ascii="Arial" w:hAnsi="Arial" w:cs="Arial"/>
                <w:sz w:val="20"/>
                <w:szCs w:val="20"/>
                <w:lang w:val="x-none"/>
              </w:rPr>
              <w:t>Uredb</w:t>
            </w:r>
            <w:r w:rsidRPr="00563C6E">
              <w:rPr>
                <w:rFonts w:ascii="Arial" w:hAnsi="Arial" w:cs="Arial"/>
                <w:sz w:val="20"/>
                <w:szCs w:val="20"/>
              </w:rPr>
              <w:t>o</w:t>
            </w:r>
            <w:r w:rsidRPr="00563C6E">
              <w:rPr>
                <w:rFonts w:ascii="Arial" w:hAnsi="Arial" w:cs="Arial"/>
                <w:sz w:val="20"/>
                <w:szCs w:val="20"/>
                <w:lang w:val="x-none"/>
              </w:rPr>
              <w:t xml:space="preserve"> Komisije (EU) </w:t>
            </w:r>
            <w:r w:rsidRPr="00563C6E">
              <w:rPr>
                <w:rFonts w:ascii="Arial" w:hAnsi="Arial" w:cs="Arial"/>
                <w:sz w:val="20"/>
                <w:szCs w:val="20"/>
              </w:rPr>
              <w:t xml:space="preserve">št. 2022/860 </w:t>
            </w:r>
            <w:r w:rsidRPr="00563C6E">
              <w:rPr>
                <w:rFonts w:ascii="Arial" w:hAnsi="Arial" w:cs="Arial"/>
                <w:sz w:val="20"/>
                <w:szCs w:val="20"/>
                <w:lang w:val="x-none"/>
              </w:rPr>
              <w:t xml:space="preserve">z dne 1. junija 2022o spremembi Priloge III k Uredbi (ES) št. 1925/2006 Evropskega parlamenta in Sveta glede </w:t>
            </w:r>
            <w:proofErr w:type="spellStart"/>
            <w:r w:rsidRPr="00563C6E">
              <w:rPr>
                <w:rFonts w:ascii="Arial" w:hAnsi="Arial" w:cs="Arial"/>
                <w:sz w:val="20"/>
                <w:szCs w:val="20"/>
                <w:lang w:val="x-none"/>
              </w:rPr>
              <w:t>monakolinov</w:t>
            </w:r>
            <w:proofErr w:type="spellEnd"/>
            <w:r w:rsidRPr="00563C6E">
              <w:rPr>
                <w:rFonts w:ascii="Arial" w:hAnsi="Arial" w:cs="Arial"/>
                <w:sz w:val="20"/>
                <w:szCs w:val="20"/>
                <w:lang w:val="x-none"/>
              </w:rPr>
              <w:t xml:space="preserve"> iz rdečega kvasnega riža </w:t>
            </w:r>
            <w:r w:rsidRPr="00563C6E">
              <w:rPr>
                <w:rFonts w:ascii="Arial" w:hAnsi="Arial" w:cs="Arial"/>
                <w:sz w:val="20"/>
                <w:szCs w:val="20"/>
              </w:rPr>
              <w:t>(</w:t>
            </w:r>
            <w:r w:rsidRPr="00563C6E">
              <w:rPr>
                <w:rFonts w:ascii="Arial" w:hAnsi="Arial" w:cs="Arial"/>
                <w:sz w:val="20"/>
                <w:szCs w:val="20"/>
                <w:lang w:val="x-none"/>
              </w:rPr>
              <w:t xml:space="preserve">UL L </w:t>
            </w:r>
            <w:r w:rsidRPr="00563C6E">
              <w:rPr>
                <w:rFonts w:ascii="Arial" w:hAnsi="Arial" w:cs="Arial"/>
                <w:sz w:val="20"/>
                <w:szCs w:val="20"/>
              </w:rPr>
              <w:t>št. 151 z dne</w:t>
            </w:r>
            <w:r w:rsidRPr="00563C6E">
              <w:rPr>
                <w:rFonts w:ascii="Arial" w:hAnsi="Arial" w:cs="Arial"/>
                <w:sz w:val="20"/>
                <w:szCs w:val="20"/>
                <w:lang w:val="x-none"/>
              </w:rPr>
              <w:t xml:space="preserve"> </w:t>
            </w:r>
            <w:r w:rsidRPr="00563C6E">
              <w:rPr>
                <w:rFonts w:ascii="Arial" w:hAnsi="Arial" w:cs="Arial"/>
                <w:sz w:val="20"/>
                <w:szCs w:val="20"/>
              </w:rPr>
              <w:t>2. 6. 2022</w:t>
            </w:r>
            <w:r w:rsidRPr="00563C6E">
              <w:rPr>
                <w:rFonts w:ascii="Arial" w:hAnsi="Arial" w:cs="Arial"/>
                <w:sz w:val="20"/>
                <w:szCs w:val="20"/>
                <w:lang w:val="x-none"/>
              </w:rPr>
              <w:t xml:space="preserve">, str. </w:t>
            </w:r>
            <w:r w:rsidRPr="00563C6E">
              <w:rPr>
                <w:rFonts w:ascii="Arial" w:hAnsi="Arial" w:cs="Arial"/>
                <w:sz w:val="20"/>
                <w:szCs w:val="20"/>
              </w:rPr>
              <w:t>37</w:t>
            </w:r>
            <w:r w:rsidRPr="00563C6E">
              <w:rPr>
                <w:rFonts w:ascii="Arial" w:hAnsi="Arial" w:cs="Arial"/>
                <w:sz w:val="20"/>
                <w:szCs w:val="20"/>
                <w:lang w:val="x-none"/>
              </w:rPr>
              <w:t>);</w:t>
            </w:r>
            <w:r w:rsidRPr="00563C6E">
              <w:rPr>
                <w:rFonts w:ascii="Arial" w:hAnsi="Arial" w:cs="Arial"/>
                <w:sz w:val="20"/>
                <w:szCs w:val="20"/>
              </w:rPr>
              <w:t>«</w:t>
            </w:r>
            <w:r>
              <w:rPr>
                <w:rFonts w:ascii="Arial" w:hAnsi="Arial" w:cs="Arial"/>
                <w:sz w:val="20"/>
                <w:szCs w:val="20"/>
              </w:rPr>
              <w:t>.</w:t>
            </w:r>
            <w:r w:rsidRPr="00563C6E">
              <w:rPr>
                <w:rFonts w:ascii="Arial" w:hAnsi="Arial" w:cs="Arial"/>
                <w:sz w:val="20"/>
                <w:szCs w:val="20"/>
              </w:rPr>
              <w:t xml:space="preserve"> </w:t>
            </w:r>
          </w:p>
          <w:p w:rsidR="005A2AB2" w:rsidRPr="00563C6E" w:rsidRDefault="005A2AB2" w:rsidP="00CA4646">
            <w:pPr>
              <w:pStyle w:val="tevilnatoka0"/>
              <w:shd w:val="clear" w:color="auto" w:fill="FFFFFF"/>
              <w:spacing w:after="0" w:line="260" w:lineRule="exact"/>
              <w:jc w:val="both"/>
              <w:rPr>
                <w:rFonts w:ascii="Arial" w:hAnsi="Arial" w:cs="Arial"/>
                <w:sz w:val="20"/>
                <w:szCs w:val="20"/>
              </w:rPr>
            </w:pPr>
            <w:r w:rsidRPr="00563C6E">
              <w:rPr>
                <w:rFonts w:ascii="Arial" w:hAnsi="Arial" w:cs="Arial"/>
                <w:sz w:val="20"/>
                <w:szCs w:val="20"/>
              </w:rPr>
              <w:t>14., 15. in 16. točka se spremenijo tako, da se glasijo:</w:t>
            </w:r>
          </w:p>
          <w:p w:rsidR="005A2AB2" w:rsidRPr="00563C6E" w:rsidRDefault="005A2AB2" w:rsidP="00CA4646">
            <w:pPr>
              <w:pStyle w:val="tevilnatoka0"/>
              <w:shd w:val="clear" w:color="auto" w:fill="FFFFFF"/>
              <w:spacing w:before="0" w:beforeAutospacing="0" w:after="0" w:afterAutospacing="0" w:line="260" w:lineRule="exact"/>
              <w:jc w:val="both"/>
              <w:rPr>
                <w:rFonts w:ascii="Arial" w:hAnsi="Arial" w:cs="Arial"/>
                <w:sz w:val="20"/>
                <w:szCs w:val="20"/>
              </w:rPr>
            </w:pPr>
            <w:r w:rsidRPr="00563C6E">
              <w:rPr>
                <w:rFonts w:ascii="Arial" w:hAnsi="Arial" w:cs="Arial"/>
                <w:color w:val="000000" w:themeColor="text1"/>
                <w:sz w:val="20"/>
                <w:szCs w:val="20"/>
              </w:rPr>
              <w:t>»</w:t>
            </w:r>
            <w:r w:rsidRPr="00563C6E">
              <w:rPr>
                <w:rFonts w:ascii="Arial" w:hAnsi="Arial" w:cs="Arial"/>
                <w:sz w:val="20"/>
                <w:szCs w:val="20"/>
                <w:lang w:val="x-none"/>
              </w:rPr>
              <w:t>14. Uredbe (ES) št. 1332/2008 Evropskega parlamenta in Sveta z dne 16. decembra 2008 o encimih za živila in spremembi Direktive Sveta 83/417/EGS, Uredbe Sveta (ES) št. 1493/1999, Direktive 2000/13/ES, Direktive Sveta 2001/112/ES in Uredbe (ES) št. 258/97 (UL L št. 354 z dne 31. 12. 2008, str. 7), zadnjič spremenjene z Uredbo (EU) št. 2015/2283 Evropskega parlamenta in Sveta z dne 25. novembra 2015 o novih živilih, spremembi Uredbe (EU) št. 1169/2011 Evropskega parlamenta in Sveta in razveljavitvi Uredbe (ES) št. 258/97 Evropskega parlamenta in Sveta ter Uredbe Komisije (ES) št. 1852/2001 (UL L št. 3</w:t>
            </w:r>
            <w:r w:rsidRPr="00563C6E">
              <w:rPr>
                <w:rFonts w:ascii="Arial" w:hAnsi="Arial" w:cs="Arial"/>
                <w:sz w:val="20"/>
                <w:szCs w:val="20"/>
              </w:rPr>
              <w:t>27</w:t>
            </w:r>
            <w:r w:rsidRPr="00563C6E">
              <w:rPr>
                <w:rFonts w:ascii="Arial" w:hAnsi="Arial" w:cs="Arial"/>
                <w:sz w:val="20"/>
                <w:szCs w:val="20"/>
                <w:lang w:val="x-none"/>
              </w:rPr>
              <w:t xml:space="preserve"> z dne 11. 1</w:t>
            </w:r>
            <w:r w:rsidRPr="00563C6E">
              <w:rPr>
                <w:rFonts w:ascii="Arial" w:hAnsi="Arial" w:cs="Arial"/>
                <w:sz w:val="20"/>
                <w:szCs w:val="20"/>
              </w:rPr>
              <w:t>2</w:t>
            </w:r>
            <w:r w:rsidRPr="00563C6E">
              <w:rPr>
                <w:rFonts w:ascii="Arial" w:hAnsi="Arial" w:cs="Arial"/>
                <w:sz w:val="20"/>
                <w:szCs w:val="20"/>
                <w:lang w:val="x-none"/>
              </w:rPr>
              <w:t>. 2015, str. 1);</w:t>
            </w:r>
            <w:r w:rsidRPr="00563C6E">
              <w:rPr>
                <w:rFonts w:ascii="Arial" w:hAnsi="Arial" w:cs="Arial"/>
                <w:sz w:val="20"/>
                <w:szCs w:val="20"/>
              </w:rPr>
              <w:t xml:space="preserve"> </w:t>
            </w:r>
          </w:p>
          <w:p w:rsidR="005A2AB2" w:rsidRPr="00563C6E" w:rsidRDefault="005A2AB2" w:rsidP="00CA4646">
            <w:pPr>
              <w:pStyle w:val="tevilnatoka0"/>
              <w:shd w:val="clear" w:color="auto" w:fill="FFFFFF"/>
              <w:jc w:val="both"/>
              <w:rPr>
                <w:rFonts w:ascii="Arial" w:hAnsi="Arial" w:cs="Arial"/>
                <w:sz w:val="20"/>
                <w:szCs w:val="20"/>
              </w:rPr>
            </w:pPr>
            <w:r w:rsidRPr="00563C6E">
              <w:rPr>
                <w:rFonts w:ascii="Arial" w:hAnsi="Arial" w:cs="Arial"/>
                <w:sz w:val="20"/>
                <w:szCs w:val="20"/>
                <w:lang w:val="x-none"/>
              </w:rPr>
              <w:t>1</w:t>
            </w:r>
            <w:r w:rsidRPr="00563C6E">
              <w:rPr>
                <w:rFonts w:ascii="Arial" w:hAnsi="Arial" w:cs="Arial"/>
                <w:sz w:val="20"/>
                <w:szCs w:val="20"/>
              </w:rPr>
              <w:t>5</w:t>
            </w:r>
            <w:r w:rsidRPr="00563C6E">
              <w:rPr>
                <w:rFonts w:ascii="Arial" w:hAnsi="Arial" w:cs="Arial"/>
                <w:sz w:val="20"/>
                <w:szCs w:val="20"/>
                <w:lang w:val="x-none"/>
              </w:rPr>
              <w:t xml:space="preserve">. Uredbe (ES) št. 1333/2008 Evropskega parlamenta in Sveta z dne 16. decembra 2008 o aditivih za živila (UL L št. 354 z dne 31. 12. 2008, str. 16), zadnjič spremenjene z </w:t>
            </w:r>
            <w:r w:rsidRPr="00563C6E">
              <w:rPr>
                <w:rFonts w:ascii="Arial" w:hAnsi="Arial" w:cs="Arial"/>
                <w:sz w:val="20"/>
                <w:szCs w:val="20"/>
              </w:rPr>
              <w:t xml:space="preserve">Uredbo Komisije (EU) 2022/1038 z dne 29. junija 2022o spremembi Priloge II k Uredbi (ES) št. 1333/2008 Evropskega parlamenta in Sveta glede uporabe </w:t>
            </w:r>
            <w:proofErr w:type="spellStart"/>
            <w:r w:rsidRPr="00563C6E">
              <w:rPr>
                <w:rFonts w:ascii="Arial" w:hAnsi="Arial" w:cs="Arial"/>
                <w:sz w:val="20"/>
                <w:szCs w:val="20"/>
              </w:rPr>
              <w:t>polivinilpirolidona</w:t>
            </w:r>
            <w:proofErr w:type="spellEnd"/>
            <w:r w:rsidRPr="00563C6E">
              <w:rPr>
                <w:rFonts w:ascii="Arial" w:hAnsi="Arial" w:cs="Arial"/>
                <w:sz w:val="20"/>
                <w:szCs w:val="20"/>
              </w:rPr>
              <w:t xml:space="preserve"> (E 1201) v živilih za posebne zdravstvene namene v obliki tablet in dražejev (</w:t>
            </w:r>
            <w:r w:rsidRPr="00563C6E">
              <w:rPr>
                <w:rFonts w:ascii="Arial" w:hAnsi="Arial" w:cs="Arial"/>
                <w:iCs/>
                <w:sz w:val="20"/>
                <w:szCs w:val="20"/>
              </w:rPr>
              <w:t>UL L št. 173 z dne 30. 6. 2022, str. 56);</w:t>
            </w:r>
            <w:r w:rsidRPr="00563C6E">
              <w:rPr>
                <w:rFonts w:ascii="Arial" w:hAnsi="Arial" w:cs="Arial"/>
                <w:iCs/>
                <w:color w:val="FF0000"/>
                <w:sz w:val="20"/>
                <w:szCs w:val="20"/>
              </w:rPr>
              <w:t xml:space="preserve"> </w:t>
            </w:r>
          </w:p>
          <w:p w:rsidR="005A2AB2" w:rsidRPr="00563C6E" w:rsidRDefault="005A2AB2" w:rsidP="00CA4646">
            <w:pPr>
              <w:pStyle w:val="tevilnatoka0"/>
              <w:shd w:val="clear" w:color="auto" w:fill="FFFFFF"/>
              <w:jc w:val="both"/>
              <w:rPr>
                <w:rFonts w:ascii="Arial" w:hAnsi="Arial" w:cs="Arial"/>
                <w:sz w:val="20"/>
                <w:szCs w:val="20"/>
                <w:lang w:val="x-none"/>
              </w:rPr>
            </w:pPr>
            <w:r w:rsidRPr="00563C6E">
              <w:rPr>
                <w:rFonts w:ascii="Arial" w:hAnsi="Arial" w:cs="Arial"/>
                <w:sz w:val="20"/>
                <w:szCs w:val="20"/>
              </w:rPr>
              <w:t>16</w:t>
            </w:r>
            <w:r w:rsidRPr="00563C6E">
              <w:rPr>
                <w:rFonts w:ascii="Arial" w:hAnsi="Arial" w:cs="Arial"/>
                <w:sz w:val="20"/>
                <w:szCs w:val="20"/>
                <w:lang w:val="x-none"/>
              </w:rPr>
              <w:t xml:space="preserve">. Uredbe (ES) št. 1334/2008 Evropskega parlamenta in Sveta z dne 16. decembra 2008 o aromah in nekaterih sestavinah živil z aromatičnimi lastnostmi za uporabo v in na živilih ter spremembi Uredbe Sveta (EGS) št. 1601/91, uredb (ES) št. 2232/96 in (ES) št. 110/2008 ter Direktive 2000/13/ES (UL L </w:t>
            </w:r>
            <w:r w:rsidRPr="00563C6E">
              <w:rPr>
                <w:rFonts w:ascii="Arial" w:hAnsi="Arial" w:cs="Arial"/>
                <w:sz w:val="20"/>
                <w:szCs w:val="20"/>
                <w:lang w:val="x-none"/>
              </w:rPr>
              <w:lastRenderedPageBreak/>
              <w:t>št. 354 z dne 31. 12. 2008, str. 34), zadnjič spremenjene z Uredb</w:t>
            </w:r>
            <w:r w:rsidRPr="00563C6E">
              <w:rPr>
                <w:rFonts w:ascii="Arial" w:hAnsi="Arial" w:cs="Arial"/>
                <w:sz w:val="20"/>
                <w:szCs w:val="20"/>
              </w:rPr>
              <w:t>o</w:t>
            </w:r>
            <w:r w:rsidRPr="00563C6E">
              <w:rPr>
                <w:rFonts w:ascii="Arial" w:hAnsi="Arial" w:cs="Arial"/>
                <w:sz w:val="20"/>
                <w:szCs w:val="20"/>
                <w:lang w:val="x-none"/>
              </w:rPr>
              <w:t xml:space="preserve"> Komisije (EU) </w:t>
            </w:r>
            <w:r w:rsidRPr="00563C6E">
              <w:rPr>
                <w:rFonts w:ascii="Arial" w:hAnsi="Arial" w:cs="Arial"/>
                <w:sz w:val="20"/>
                <w:szCs w:val="20"/>
              </w:rPr>
              <w:t xml:space="preserve">št. </w:t>
            </w:r>
            <w:r w:rsidRPr="00563C6E">
              <w:rPr>
                <w:rFonts w:ascii="Arial" w:hAnsi="Arial" w:cs="Arial"/>
                <w:sz w:val="20"/>
                <w:szCs w:val="20"/>
                <w:lang w:val="x-none"/>
              </w:rPr>
              <w:t>2022/1466</w:t>
            </w:r>
            <w:r w:rsidRPr="00563C6E">
              <w:rPr>
                <w:rFonts w:ascii="Arial" w:hAnsi="Arial" w:cs="Arial"/>
                <w:sz w:val="20"/>
                <w:szCs w:val="20"/>
              </w:rPr>
              <w:t xml:space="preserve"> </w:t>
            </w:r>
            <w:r w:rsidRPr="00563C6E">
              <w:rPr>
                <w:rFonts w:ascii="Arial" w:hAnsi="Arial" w:cs="Arial"/>
                <w:sz w:val="20"/>
                <w:szCs w:val="20"/>
                <w:lang w:val="x-none"/>
              </w:rPr>
              <w:t>z dne 5. septembra 2022 o spremembi Priloge I k Uredbi (ES) št. 1334/2008 Evropskega parlamenta in Sveta glede umika nekaterih aromatičnih snovi s seznama Unije</w:t>
            </w:r>
            <w:r w:rsidRPr="00563C6E">
              <w:rPr>
                <w:rFonts w:ascii="Arial" w:hAnsi="Arial" w:cs="Arial"/>
                <w:sz w:val="20"/>
                <w:szCs w:val="20"/>
              </w:rPr>
              <w:t xml:space="preserve"> (</w:t>
            </w:r>
            <w:r w:rsidRPr="00563C6E">
              <w:rPr>
                <w:rFonts w:ascii="Arial" w:hAnsi="Arial" w:cs="Arial"/>
                <w:sz w:val="20"/>
                <w:szCs w:val="20"/>
                <w:lang w:val="x-none"/>
              </w:rPr>
              <w:t xml:space="preserve">UL L </w:t>
            </w:r>
            <w:r w:rsidRPr="00563C6E">
              <w:rPr>
                <w:rFonts w:ascii="Arial" w:hAnsi="Arial" w:cs="Arial"/>
                <w:sz w:val="20"/>
                <w:szCs w:val="20"/>
              </w:rPr>
              <w:t>št. 231 z dne</w:t>
            </w:r>
            <w:r w:rsidRPr="00563C6E">
              <w:rPr>
                <w:rFonts w:ascii="Arial" w:hAnsi="Arial" w:cs="Arial"/>
                <w:sz w:val="20"/>
                <w:szCs w:val="20"/>
                <w:lang w:val="x-none"/>
              </w:rPr>
              <w:t xml:space="preserve"> </w:t>
            </w:r>
            <w:r w:rsidRPr="00563C6E">
              <w:rPr>
                <w:rFonts w:ascii="Arial" w:hAnsi="Arial" w:cs="Arial"/>
                <w:sz w:val="20"/>
                <w:szCs w:val="20"/>
              </w:rPr>
              <w:t>6. 9. 2022</w:t>
            </w:r>
            <w:r w:rsidRPr="00563C6E">
              <w:rPr>
                <w:rFonts w:ascii="Arial" w:hAnsi="Arial" w:cs="Arial"/>
                <w:sz w:val="20"/>
                <w:szCs w:val="20"/>
                <w:lang w:val="x-none"/>
              </w:rPr>
              <w:t xml:space="preserve">, str. </w:t>
            </w:r>
            <w:r w:rsidRPr="00563C6E">
              <w:rPr>
                <w:rFonts w:ascii="Arial" w:hAnsi="Arial" w:cs="Arial"/>
                <w:sz w:val="20"/>
                <w:szCs w:val="20"/>
              </w:rPr>
              <w:t>32</w:t>
            </w:r>
            <w:r w:rsidRPr="00563C6E">
              <w:rPr>
                <w:rFonts w:ascii="Arial" w:hAnsi="Arial" w:cs="Arial"/>
                <w:sz w:val="20"/>
                <w:szCs w:val="20"/>
                <w:lang w:val="x-none"/>
              </w:rPr>
              <w:t>);</w:t>
            </w:r>
            <w:r w:rsidRPr="00563C6E">
              <w:rPr>
                <w:rFonts w:ascii="Arial" w:hAnsi="Arial" w:cs="Arial"/>
                <w:sz w:val="20"/>
                <w:szCs w:val="20"/>
              </w:rPr>
              <w:t>«</w:t>
            </w:r>
            <w:r>
              <w:rPr>
                <w:rFonts w:ascii="Arial" w:hAnsi="Arial" w:cs="Arial"/>
                <w:sz w:val="20"/>
                <w:szCs w:val="20"/>
              </w:rPr>
              <w:t>.</w:t>
            </w:r>
            <w:r w:rsidRPr="00563C6E">
              <w:rPr>
                <w:rFonts w:ascii="Arial" w:hAnsi="Arial" w:cs="Arial"/>
                <w:sz w:val="20"/>
                <w:szCs w:val="20"/>
              </w:rPr>
              <w:t xml:space="preserve"> </w:t>
            </w:r>
          </w:p>
          <w:p w:rsidR="005A2AB2" w:rsidRPr="00563C6E" w:rsidRDefault="005A2AB2" w:rsidP="00CA4646">
            <w:pPr>
              <w:pStyle w:val="tevilnatoka0"/>
              <w:shd w:val="clear" w:color="auto" w:fill="FFFFFF"/>
              <w:spacing w:after="0" w:line="260" w:lineRule="exact"/>
              <w:jc w:val="both"/>
              <w:rPr>
                <w:rFonts w:ascii="Arial" w:hAnsi="Arial" w:cs="Arial"/>
                <w:sz w:val="20"/>
                <w:szCs w:val="20"/>
              </w:rPr>
            </w:pPr>
            <w:r w:rsidRPr="00563C6E">
              <w:rPr>
                <w:rFonts w:ascii="Arial" w:hAnsi="Arial" w:cs="Arial"/>
                <w:sz w:val="20"/>
                <w:szCs w:val="20"/>
              </w:rPr>
              <w:t>20., 21., 22., 23. in 24. točka se spremenijo tako, da se glasijo:</w:t>
            </w:r>
          </w:p>
          <w:p w:rsidR="005A2AB2" w:rsidRPr="00563C6E" w:rsidRDefault="005A2AB2" w:rsidP="00CA4646">
            <w:pPr>
              <w:pStyle w:val="tevilnatoka0"/>
              <w:shd w:val="clear" w:color="auto" w:fill="FFFFFF"/>
              <w:jc w:val="both"/>
              <w:rPr>
                <w:rFonts w:ascii="Arial" w:hAnsi="Arial" w:cs="Arial"/>
                <w:sz w:val="20"/>
                <w:szCs w:val="20"/>
              </w:rPr>
            </w:pPr>
            <w:r w:rsidRPr="00563C6E">
              <w:rPr>
                <w:rFonts w:ascii="Arial" w:hAnsi="Arial" w:cs="Arial"/>
                <w:color w:val="000000" w:themeColor="text1"/>
                <w:sz w:val="20"/>
                <w:szCs w:val="20"/>
              </w:rPr>
              <w:t>»</w:t>
            </w:r>
            <w:r w:rsidRPr="00563C6E">
              <w:rPr>
                <w:rFonts w:ascii="Arial" w:hAnsi="Arial" w:cs="Arial"/>
                <w:sz w:val="20"/>
                <w:szCs w:val="20"/>
              </w:rPr>
              <w:t>20.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2022/613 Evropskega parlamenta in Sveta z dne 12. aprila 2022 o spremembi uredb (EU) št. 1303/2013 in (EU) št. 223/2014 v zvezi z večjim predhodnim financiranjem iz virov REACT-EU in uvedbo stroškov na enoto (UL L št. 115 z dne 13. 4. 2022, str. 38);</w:t>
            </w:r>
          </w:p>
          <w:p w:rsidR="005A2AB2" w:rsidRPr="00563C6E" w:rsidRDefault="005A2AB2" w:rsidP="00CA4646">
            <w:pPr>
              <w:pStyle w:val="tevilnatoka0"/>
              <w:jc w:val="both"/>
              <w:rPr>
                <w:rFonts w:ascii="Arial" w:hAnsi="Arial" w:cs="Arial"/>
                <w:sz w:val="20"/>
                <w:szCs w:val="20"/>
              </w:rPr>
            </w:pPr>
            <w:r w:rsidRPr="00563C6E">
              <w:rPr>
                <w:rFonts w:ascii="Arial" w:hAnsi="Arial" w:cs="Arial"/>
                <w:sz w:val="20"/>
                <w:szCs w:val="20"/>
              </w:rPr>
              <w:t>21. 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2022/1033 Evropskega parlamenta in Sveta z dne 29. junija 2022 o spremembi Uredbe (EU) št. 1305/2013 glede posebnega ukrepa za zagotovitev izjemne začasne podpore v okviru Evropskega kmetijskega sklada za razvoj podeželja (EKSRP) kot odziv na vpliv ruske invazije na Ukrajino</w:t>
            </w:r>
            <w:r w:rsidRPr="00563C6E">
              <w:rPr>
                <w:rFonts w:ascii="Arial" w:hAnsi="Arial" w:cs="Arial"/>
                <w:iCs/>
                <w:sz w:val="20"/>
                <w:szCs w:val="20"/>
              </w:rPr>
              <w:t xml:space="preserve"> (UL L št. 173 z dne 30. 6. 2022, str. 34)</w:t>
            </w:r>
            <w:r w:rsidRPr="00563C6E">
              <w:rPr>
                <w:rFonts w:ascii="Arial" w:hAnsi="Arial" w:cs="Arial"/>
                <w:sz w:val="20"/>
                <w:szCs w:val="20"/>
              </w:rPr>
              <w:t xml:space="preserve">; </w:t>
            </w:r>
          </w:p>
          <w:p w:rsidR="005A2AB2" w:rsidRPr="00563C6E" w:rsidRDefault="005A2AB2" w:rsidP="00CA4646">
            <w:pPr>
              <w:pStyle w:val="tevilnatoka0"/>
              <w:jc w:val="both"/>
              <w:rPr>
                <w:rFonts w:ascii="Arial" w:hAnsi="Arial" w:cs="Arial"/>
                <w:sz w:val="20"/>
                <w:szCs w:val="20"/>
              </w:rPr>
            </w:pPr>
            <w:r w:rsidRPr="00563C6E">
              <w:rPr>
                <w:rFonts w:ascii="Arial" w:hAnsi="Arial" w:cs="Arial"/>
                <w:sz w:val="20"/>
                <w:szCs w:val="20"/>
              </w:rPr>
              <w:t xml:space="preserve">22. 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Izvedbeno uredbo Komisije (EU) 2022/1352 z dne 3. avgusta 2022 o odstopanju glede leta 2022 od člena 75(1), tretji pododstavek, Uredbe (EU) št. 1306/2013 Evropskega parlamenta in Sveta, v zvezi s stopnjo predplačil za neposredna plačila ter ukrepi za razvoj podeželja, povezanimi s površinami in živalmi </w:t>
            </w:r>
            <w:r w:rsidRPr="00563C6E">
              <w:rPr>
                <w:rFonts w:ascii="Arial" w:hAnsi="Arial" w:cs="Arial"/>
                <w:iCs/>
                <w:sz w:val="20"/>
                <w:szCs w:val="20"/>
              </w:rPr>
              <w:t xml:space="preserve">(UL L št. 204 z dne 4. 8. 2022, str. 1); </w:t>
            </w:r>
          </w:p>
          <w:p w:rsidR="005A2AB2" w:rsidRPr="00563C6E" w:rsidRDefault="005A2AB2" w:rsidP="00CA4646">
            <w:pPr>
              <w:pStyle w:val="tevilnatoka0"/>
              <w:spacing w:line="260" w:lineRule="exact"/>
              <w:jc w:val="both"/>
              <w:rPr>
                <w:rFonts w:ascii="Arial" w:hAnsi="Arial" w:cs="Arial"/>
                <w:iCs/>
                <w:sz w:val="20"/>
                <w:szCs w:val="20"/>
              </w:rPr>
            </w:pPr>
            <w:r w:rsidRPr="00563C6E">
              <w:rPr>
                <w:rFonts w:ascii="Arial" w:hAnsi="Arial" w:cs="Arial"/>
                <w:sz w:val="20"/>
                <w:szCs w:val="20"/>
              </w:rPr>
              <w:t>23. Uredbe (EU) št. 1307/2013 Evropskega parlamenta in Sveta z dne 17. december 2013 o pravilih za neposredna plačila kmetom na podlagi shem podpore v okviru skupne kmetijske politike ter razveljavitvi Uredbe Sveta (ES) št. 637/2008 in Uredbe Sveta (ES) št. 73/2009 (</w:t>
            </w:r>
            <w:r w:rsidRPr="00563C6E">
              <w:rPr>
                <w:rFonts w:ascii="Arial" w:hAnsi="Arial" w:cs="Arial"/>
                <w:iCs/>
                <w:sz w:val="20"/>
                <w:szCs w:val="20"/>
              </w:rPr>
              <w:t xml:space="preserve">UL L št. 347, z dne 20.12.2013, str. 608), zadnjič spremenjene z Delegirano uredbo Komisije (EU) 2022/42 z dne 8. novembra 2021 o spremembi prilog II in III k Uredbi (EU) št. 1307/2013 Evropskega parlamenta in Sveta glede nacionalnih in neto zgornjih mej za neposredna plačila za nekatere države članice za koledarsko leto 2022 (UL L št. 9 z dne 14. 1. 2022, str. 3); </w:t>
            </w:r>
          </w:p>
          <w:p w:rsidR="005A2AB2" w:rsidRPr="00563C6E" w:rsidRDefault="005A2AB2" w:rsidP="00CA4646">
            <w:pPr>
              <w:pStyle w:val="tevilnatoka0"/>
              <w:shd w:val="clear" w:color="auto" w:fill="FFFFFF"/>
              <w:spacing w:after="0" w:line="260" w:lineRule="exact"/>
              <w:jc w:val="both"/>
              <w:rPr>
                <w:rFonts w:ascii="Arial" w:hAnsi="Arial" w:cs="Arial"/>
                <w:sz w:val="20"/>
                <w:szCs w:val="20"/>
              </w:rPr>
            </w:pPr>
            <w:r w:rsidRPr="00563C6E">
              <w:rPr>
                <w:rFonts w:ascii="Arial" w:hAnsi="Arial" w:cs="Arial"/>
                <w:sz w:val="20"/>
                <w:szCs w:val="20"/>
              </w:rPr>
              <w:t xml:space="preserve">24. 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Delegirano uredbo Komisije (EU) 2022/1225 z dne 14. julija 2022 o začasnih izrednih ukrepih, ki odstopajo od Uredbe (EU) št. 1308/2013 Evropskega parlamenta in Sveta, za odpravo motenj na trgu v sektorju sadja in zelenjave, ki jih je povzročila ruska invazija na Ukrajino  (UL L št. 189 z dne </w:t>
            </w:r>
            <w:r w:rsidRPr="00563C6E">
              <w:rPr>
                <w:rFonts w:ascii="Arial" w:hAnsi="Arial" w:cs="Arial"/>
                <w:iCs/>
                <w:sz w:val="20"/>
                <w:szCs w:val="20"/>
              </w:rPr>
              <w:t>18. 7. 2022</w:t>
            </w:r>
            <w:r w:rsidRPr="00563C6E">
              <w:rPr>
                <w:rFonts w:ascii="Arial" w:hAnsi="Arial" w:cs="Arial"/>
                <w:sz w:val="20"/>
                <w:szCs w:val="20"/>
              </w:rPr>
              <w:t>, str. 1), (v nadaljnjem besedilu: Uredba 1308/2013/EU);«</w:t>
            </w:r>
            <w:r>
              <w:rPr>
                <w:rFonts w:ascii="Arial" w:hAnsi="Arial" w:cs="Arial"/>
                <w:sz w:val="20"/>
                <w:szCs w:val="20"/>
              </w:rPr>
              <w:t>.</w:t>
            </w:r>
          </w:p>
          <w:p w:rsidR="005A2AB2" w:rsidRPr="00563C6E" w:rsidRDefault="005A2AB2" w:rsidP="00CA4646">
            <w:pPr>
              <w:jc w:val="both"/>
              <w:rPr>
                <w:rFonts w:cs="Arial"/>
                <w:szCs w:val="20"/>
              </w:rPr>
            </w:pPr>
            <w:r w:rsidRPr="00563C6E">
              <w:rPr>
                <w:rFonts w:cs="Arial"/>
                <w:szCs w:val="20"/>
              </w:rPr>
              <w:t>27. točka se spremeni tako, da se glasi:</w:t>
            </w:r>
          </w:p>
          <w:p w:rsidR="005A2AB2" w:rsidRPr="00563C6E" w:rsidRDefault="005A2AB2" w:rsidP="00CA4646">
            <w:pPr>
              <w:jc w:val="both"/>
              <w:rPr>
                <w:rFonts w:cs="Arial"/>
                <w:szCs w:val="20"/>
              </w:rPr>
            </w:pPr>
          </w:p>
          <w:p w:rsidR="005A2AB2" w:rsidRPr="00563C6E" w:rsidRDefault="005A2AB2" w:rsidP="00CA4646">
            <w:pPr>
              <w:pStyle w:val="tevilnatoka0"/>
              <w:shd w:val="clear" w:color="auto" w:fill="FFFFFF"/>
              <w:spacing w:before="0" w:beforeAutospacing="0" w:after="0" w:line="260" w:lineRule="exact"/>
              <w:jc w:val="both"/>
              <w:rPr>
                <w:rFonts w:ascii="Arial" w:hAnsi="Arial" w:cs="Arial"/>
                <w:sz w:val="20"/>
                <w:szCs w:val="20"/>
              </w:rPr>
            </w:pPr>
            <w:r w:rsidRPr="00563C6E">
              <w:rPr>
                <w:rFonts w:ascii="Arial" w:hAnsi="Arial" w:cs="Arial"/>
                <w:color w:val="000000" w:themeColor="text1"/>
                <w:sz w:val="20"/>
                <w:szCs w:val="20"/>
              </w:rPr>
              <w:t>»</w:t>
            </w:r>
            <w:r w:rsidRPr="00563C6E">
              <w:rPr>
                <w:rFonts w:ascii="Arial" w:hAnsi="Arial" w:cs="Arial"/>
                <w:sz w:val="20"/>
                <w:szCs w:val="20"/>
                <w:lang w:val="x-none"/>
              </w:rPr>
              <w:t>2</w:t>
            </w:r>
            <w:r w:rsidRPr="00563C6E">
              <w:rPr>
                <w:rFonts w:ascii="Arial" w:hAnsi="Arial" w:cs="Arial"/>
                <w:sz w:val="20"/>
                <w:szCs w:val="20"/>
              </w:rPr>
              <w:t>7</w:t>
            </w:r>
            <w:r w:rsidRPr="00563C6E">
              <w:rPr>
                <w:rFonts w:ascii="Arial" w:hAnsi="Arial" w:cs="Arial"/>
                <w:sz w:val="20"/>
                <w:szCs w:val="20"/>
                <w:lang w:val="x-none"/>
              </w:rPr>
              <w:t>.  Delegirane uredb</w:t>
            </w:r>
            <w:r w:rsidRPr="00563C6E">
              <w:rPr>
                <w:rFonts w:ascii="Arial" w:hAnsi="Arial" w:cs="Arial"/>
                <w:sz w:val="20"/>
                <w:szCs w:val="20"/>
              </w:rPr>
              <w:t>e</w:t>
            </w:r>
            <w:r w:rsidRPr="00563C6E">
              <w:rPr>
                <w:rFonts w:ascii="Arial" w:hAnsi="Arial" w:cs="Arial"/>
                <w:sz w:val="20"/>
                <w:szCs w:val="20"/>
                <w:lang w:val="x-none"/>
              </w:rPr>
              <w:t xml:space="preserve"> (EU) št. 639/2014 z dne 11. marca 2014 o dopolnitvi Uredbe (EU) št. 1307/2013 Evropskega parlamenta in Sveta o vzpostavitvi pravil za neposredna plačila kmetom v podpornih shemah v okviru skupne kmetijske politike ter o spremembi Priloge X k navedeni uredbi (UL L št. 181 z dne 20. 6. 2014, str. 1), zadnjič spremenjen</w:t>
            </w:r>
            <w:r w:rsidRPr="00563C6E">
              <w:rPr>
                <w:rFonts w:ascii="Arial" w:hAnsi="Arial" w:cs="Arial"/>
                <w:sz w:val="20"/>
                <w:szCs w:val="20"/>
              </w:rPr>
              <w:t>e</w:t>
            </w:r>
            <w:r w:rsidRPr="00563C6E">
              <w:rPr>
                <w:rFonts w:ascii="Arial" w:hAnsi="Arial" w:cs="Arial"/>
                <w:sz w:val="20"/>
                <w:szCs w:val="20"/>
                <w:lang w:val="x-none"/>
              </w:rPr>
              <w:t xml:space="preserve"> z </w:t>
            </w:r>
            <w:r w:rsidRPr="00563C6E">
              <w:rPr>
                <w:rFonts w:ascii="Arial" w:hAnsi="Arial" w:cs="Arial"/>
                <w:sz w:val="20"/>
                <w:szCs w:val="20"/>
              </w:rPr>
              <w:t xml:space="preserve">Izvedbenim sklepom Komisije (EU) </w:t>
            </w:r>
            <w:r w:rsidRPr="00563C6E">
              <w:rPr>
                <w:rFonts w:ascii="Arial" w:hAnsi="Arial" w:cs="Arial"/>
                <w:sz w:val="20"/>
                <w:szCs w:val="20"/>
              </w:rPr>
              <w:lastRenderedPageBreak/>
              <w:t>2022/484 z dne 23. marca 2022 o določitvi odstopanj od Uredbe (EU) št. 1307/2013 Evropskega parlamenta in Sveta ter Delegirane uredbe Komisije (EU) št. 639/2014 glede izvajanja nekaterih pogojev pri plačilu za zeleno komponento za leto vloge 2022  (</w:t>
            </w:r>
            <w:r w:rsidRPr="00563C6E">
              <w:rPr>
                <w:rFonts w:ascii="Arial" w:hAnsi="Arial" w:cs="Arial"/>
                <w:iCs/>
                <w:sz w:val="20"/>
                <w:szCs w:val="20"/>
              </w:rPr>
              <w:t>UL L št. 98 z dne 25. 3. 2022, str. 105)</w:t>
            </w:r>
            <w:r w:rsidRPr="00563C6E">
              <w:rPr>
                <w:rFonts w:ascii="Arial" w:hAnsi="Arial" w:cs="Arial"/>
                <w:sz w:val="20"/>
                <w:szCs w:val="20"/>
                <w:lang w:val="x-none"/>
              </w:rPr>
              <w:t>;</w:t>
            </w:r>
            <w:r w:rsidRPr="00563C6E">
              <w:rPr>
                <w:rFonts w:ascii="Arial" w:hAnsi="Arial" w:cs="Arial"/>
                <w:sz w:val="20"/>
                <w:szCs w:val="20"/>
              </w:rPr>
              <w:t>«</w:t>
            </w:r>
            <w:r>
              <w:rPr>
                <w:rFonts w:ascii="Arial" w:hAnsi="Arial" w:cs="Arial"/>
                <w:sz w:val="20"/>
                <w:szCs w:val="20"/>
              </w:rPr>
              <w:t>.</w:t>
            </w:r>
            <w:r w:rsidRPr="00563C6E">
              <w:rPr>
                <w:rFonts w:ascii="Arial" w:hAnsi="Arial" w:cs="Arial"/>
                <w:sz w:val="20"/>
                <w:szCs w:val="20"/>
              </w:rPr>
              <w:t xml:space="preserve"> </w:t>
            </w:r>
          </w:p>
          <w:p w:rsidR="005A2AB2" w:rsidRPr="00563C6E" w:rsidRDefault="005A2AB2" w:rsidP="00CA4646">
            <w:pPr>
              <w:jc w:val="both"/>
              <w:rPr>
                <w:rFonts w:cs="Arial"/>
                <w:szCs w:val="20"/>
              </w:rPr>
            </w:pPr>
            <w:r w:rsidRPr="00563C6E">
              <w:rPr>
                <w:rFonts w:cs="Arial"/>
                <w:szCs w:val="20"/>
              </w:rPr>
              <w:t>33. in 34. točka se spremenita tako, da se glasita:</w:t>
            </w:r>
          </w:p>
          <w:p w:rsidR="005A2AB2" w:rsidRPr="00563C6E" w:rsidRDefault="005A2AB2" w:rsidP="00CA4646">
            <w:pPr>
              <w:pStyle w:val="tevilnatoka0"/>
              <w:shd w:val="clear" w:color="auto" w:fill="FFFFFF"/>
              <w:spacing w:after="0" w:afterAutospacing="0" w:line="260" w:lineRule="exact"/>
              <w:jc w:val="both"/>
              <w:rPr>
                <w:rFonts w:ascii="Arial" w:hAnsi="Arial" w:cs="Arial"/>
                <w:sz w:val="20"/>
                <w:szCs w:val="20"/>
              </w:rPr>
            </w:pPr>
            <w:r w:rsidRPr="00563C6E">
              <w:rPr>
                <w:rFonts w:ascii="Arial" w:hAnsi="Arial" w:cs="Arial"/>
                <w:color w:val="000000" w:themeColor="text1"/>
                <w:sz w:val="20"/>
                <w:szCs w:val="20"/>
              </w:rPr>
              <w:t>»</w:t>
            </w:r>
            <w:r w:rsidRPr="00563C6E">
              <w:rPr>
                <w:rFonts w:ascii="Arial" w:hAnsi="Arial" w:cs="Arial"/>
                <w:sz w:val="20"/>
                <w:szCs w:val="20"/>
                <w:lang w:val="x-none"/>
              </w:rPr>
              <w:t>3</w:t>
            </w:r>
            <w:r w:rsidRPr="00563C6E">
              <w:rPr>
                <w:rFonts w:ascii="Arial" w:hAnsi="Arial" w:cs="Arial"/>
                <w:sz w:val="20"/>
                <w:szCs w:val="20"/>
              </w:rPr>
              <w:t>3</w:t>
            </w:r>
            <w:r w:rsidRPr="00563C6E">
              <w:rPr>
                <w:rFonts w:ascii="Arial" w:hAnsi="Arial" w:cs="Arial"/>
                <w:sz w:val="20"/>
                <w:szCs w:val="20"/>
                <w:lang w:val="x-none"/>
              </w:rPr>
              <w:t>.  Uredbe (EU) št. 2016/429 Evropskega parlamenta in Sveta z dne 9. marca 2016 o prenosljivih boleznih živali in o spremembi ter razveljavitvi določenih aktov na področju zdravja živali („Pravila o zdravju živali“) (UL L št. 84 z dne 31. 3. 2016, str. 1)</w:t>
            </w:r>
            <w:r w:rsidRPr="00563C6E">
              <w:rPr>
                <w:rFonts w:ascii="Arial" w:hAnsi="Arial" w:cs="Arial"/>
                <w:sz w:val="20"/>
                <w:szCs w:val="20"/>
              </w:rPr>
              <w:t>, zadnjič spremenjene z Delegirano uredbo Komisije (EU) 2022/139 z dne 16. novembra 2021 o dopolnitvi Uredbe (EU) 2016/429 Evropskega parlamenta in Sveta glede upravljanja, shranjevanja in menjave zalog v bankah antigenov, cepiv in diagnostičnih reagentov Unije ter glede zahtev v zvezi z biološko zaščito, biološko varnostjo in biološkim zadrževanjem pri delovanju takih bank (UL L št. 23 z dne 2. 2. 2022, str. 1);</w:t>
            </w:r>
          </w:p>
          <w:p w:rsidR="005A2AB2" w:rsidRPr="00563C6E" w:rsidRDefault="005A2AB2" w:rsidP="00CA4646">
            <w:pPr>
              <w:pStyle w:val="tevilnatoka0"/>
              <w:spacing w:after="0" w:afterAutospacing="0" w:line="260" w:lineRule="exact"/>
              <w:jc w:val="both"/>
              <w:rPr>
                <w:rFonts w:ascii="Arial" w:hAnsi="Arial" w:cs="Arial"/>
                <w:sz w:val="20"/>
                <w:szCs w:val="20"/>
              </w:rPr>
            </w:pPr>
            <w:r w:rsidRPr="00563C6E">
              <w:rPr>
                <w:rFonts w:ascii="Arial" w:hAnsi="Arial" w:cs="Arial"/>
                <w:bCs/>
                <w:sz w:val="20"/>
                <w:szCs w:val="20"/>
              </w:rPr>
              <w:t>34. Uredbe (EU) št. 2017/625</w:t>
            </w:r>
            <w:r w:rsidRPr="00563C6E">
              <w:rPr>
                <w:rFonts w:ascii="Arial" w:hAnsi="Arial" w:cs="Arial"/>
                <w:sz w:val="20"/>
                <w:szCs w:val="20"/>
              </w:rPr>
              <w:t xml:space="preserve">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zadnjič spremenjene z Delegirano uredbo Komisije (EU) 2022/1644 z dne 7. julija 2022 o dopolnitvi Uredbe (EU) 2017/625 Evropskega parlamenta in Sveta s posebnimi zahtevami za izvajanje uradnega nadzora uporabe farmakološko aktivnih snovi, ki so odobrene kot zdravila za uporabo v veterinarski medicini ali kot krmni dodatki, ter prepovedanih ali neodobrenih farmakološko aktivnih snovi in njihovih ostankov (</w:t>
            </w:r>
            <w:r w:rsidRPr="00563C6E">
              <w:rPr>
                <w:rFonts w:ascii="Arial" w:hAnsi="Arial" w:cs="Arial"/>
                <w:iCs/>
                <w:sz w:val="20"/>
                <w:szCs w:val="20"/>
              </w:rPr>
              <w:t>UL L 248 z dne 26. 9. 2022, str. 3);</w:t>
            </w:r>
            <w:r w:rsidRPr="00563C6E">
              <w:rPr>
                <w:rFonts w:ascii="Arial" w:hAnsi="Arial" w:cs="Arial"/>
                <w:sz w:val="20"/>
                <w:szCs w:val="20"/>
              </w:rPr>
              <w:t>«</w:t>
            </w:r>
            <w:r>
              <w:rPr>
                <w:rFonts w:ascii="Arial" w:hAnsi="Arial" w:cs="Arial"/>
                <w:sz w:val="20"/>
                <w:szCs w:val="20"/>
              </w:rPr>
              <w:t>.</w:t>
            </w:r>
          </w:p>
          <w:p w:rsidR="005A2AB2" w:rsidRPr="00563C6E" w:rsidRDefault="005A2AB2" w:rsidP="00CA4646">
            <w:pPr>
              <w:jc w:val="both"/>
              <w:rPr>
                <w:rFonts w:cs="Arial"/>
                <w:szCs w:val="20"/>
              </w:rPr>
            </w:pPr>
          </w:p>
          <w:p w:rsidR="005A2AB2" w:rsidRPr="00563C6E" w:rsidRDefault="005A2AB2" w:rsidP="00CA4646">
            <w:pPr>
              <w:jc w:val="both"/>
              <w:rPr>
                <w:rFonts w:cs="Arial"/>
                <w:szCs w:val="20"/>
              </w:rPr>
            </w:pPr>
            <w:r w:rsidRPr="00563C6E">
              <w:rPr>
                <w:rFonts w:cs="Arial"/>
                <w:szCs w:val="20"/>
              </w:rPr>
              <w:t>36. točka se spremeni tako, da se glasi:</w:t>
            </w:r>
          </w:p>
          <w:p w:rsidR="005A2AB2" w:rsidRPr="00563C6E" w:rsidRDefault="005A2AB2" w:rsidP="00CA4646">
            <w:pPr>
              <w:pStyle w:val="tevilnatoka0"/>
              <w:shd w:val="clear" w:color="auto" w:fill="FFFFFF"/>
              <w:spacing w:after="0" w:line="260" w:lineRule="exact"/>
              <w:jc w:val="both"/>
              <w:rPr>
                <w:rFonts w:ascii="Arial" w:hAnsi="Arial" w:cs="Arial"/>
                <w:sz w:val="20"/>
                <w:szCs w:val="20"/>
              </w:rPr>
            </w:pPr>
            <w:r w:rsidRPr="00563C6E">
              <w:rPr>
                <w:rFonts w:ascii="Arial" w:hAnsi="Arial" w:cs="Arial"/>
                <w:color w:val="000000" w:themeColor="text1"/>
                <w:sz w:val="20"/>
                <w:szCs w:val="20"/>
              </w:rPr>
              <w:t>»</w:t>
            </w:r>
            <w:r w:rsidRPr="00563C6E">
              <w:rPr>
                <w:rFonts w:ascii="Arial" w:hAnsi="Arial" w:cs="Arial"/>
                <w:sz w:val="20"/>
                <w:szCs w:val="20"/>
              </w:rPr>
              <w:t>36</w:t>
            </w:r>
            <w:r w:rsidRPr="00563C6E">
              <w:rPr>
                <w:rFonts w:ascii="Arial" w:hAnsi="Arial" w:cs="Arial"/>
                <w:sz w:val="20"/>
                <w:szCs w:val="20"/>
                <w:lang w:val="x-none"/>
              </w:rPr>
              <w:t>. Uredbe (EU) 2018/848 Evropskega parlamenta in Sveta z dne 30. maja 2018 o ekološki pridelavi in označevanju ekoloških proizvodov in razveljavitvi Uredbe Sveta (ES) št. 834/2007 (UL L št. 150 z dne 14. 6. 2018, str. 1), zadnjič spremenjene z Delegirano uredbo Komisije (EU) 2022/1450 z dne 27. junija 2022 o dopolnitvi Uredbe (EU) 2018/848 Evropskega parlamenta in Sveta glede uporabe neekološke beljakovinske krme v ekološki živinoreji zaradi ruske invazije na Ukrajino</w:t>
            </w:r>
            <w:r w:rsidRPr="00563C6E">
              <w:rPr>
                <w:rFonts w:ascii="Arial" w:hAnsi="Arial" w:cs="Arial"/>
                <w:sz w:val="20"/>
                <w:szCs w:val="20"/>
              </w:rPr>
              <w:t xml:space="preserve"> (</w:t>
            </w:r>
            <w:r w:rsidRPr="00563C6E">
              <w:rPr>
                <w:rFonts w:ascii="Arial" w:hAnsi="Arial" w:cs="Arial"/>
                <w:sz w:val="20"/>
                <w:szCs w:val="20"/>
                <w:lang w:val="x-none"/>
              </w:rPr>
              <w:t xml:space="preserve">UL L </w:t>
            </w:r>
            <w:r w:rsidRPr="00563C6E">
              <w:rPr>
                <w:rFonts w:ascii="Arial" w:hAnsi="Arial" w:cs="Arial"/>
                <w:sz w:val="20"/>
                <w:szCs w:val="20"/>
              </w:rPr>
              <w:t>št. 228 z dne</w:t>
            </w:r>
            <w:r w:rsidRPr="00563C6E">
              <w:rPr>
                <w:rFonts w:ascii="Arial" w:hAnsi="Arial" w:cs="Arial"/>
                <w:sz w:val="20"/>
                <w:szCs w:val="20"/>
                <w:lang w:val="x-none"/>
              </w:rPr>
              <w:t xml:space="preserve"> </w:t>
            </w:r>
            <w:r w:rsidRPr="00563C6E">
              <w:rPr>
                <w:rFonts w:ascii="Arial" w:hAnsi="Arial" w:cs="Arial"/>
                <w:sz w:val="20"/>
                <w:szCs w:val="20"/>
              </w:rPr>
              <w:t>2. 9. 2022</w:t>
            </w:r>
            <w:r w:rsidRPr="00563C6E">
              <w:rPr>
                <w:rFonts w:ascii="Arial" w:hAnsi="Arial" w:cs="Arial"/>
                <w:sz w:val="20"/>
                <w:szCs w:val="20"/>
                <w:lang w:val="x-none"/>
              </w:rPr>
              <w:t xml:space="preserve">, str. </w:t>
            </w:r>
            <w:r w:rsidRPr="00563C6E">
              <w:rPr>
                <w:rFonts w:ascii="Arial" w:hAnsi="Arial" w:cs="Arial"/>
                <w:sz w:val="20"/>
                <w:szCs w:val="20"/>
              </w:rPr>
              <w:t>8</w:t>
            </w:r>
            <w:r w:rsidRPr="00563C6E">
              <w:rPr>
                <w:rFonts w:ascii="Arial" w:hAnsi="Arial" w:cs="Arial"/>
                <w:sz w:val="20"/>
                <w:szCs w:val="20"/>
                <w:lang w:val="x-none"/>
              </w:rPr>
              <w:t>);</w:t>
            </w:r>
            <w:r w:rsidRPr="00563C6E">
              <w:rPr>
                <w:rFonts w:ascii="Arial" w:hAnsi="Arial" w:cs="Arial"/>
                <w:sz w:val="20"/>
                <w:szCs w:val="20"/>
              </w:rPr>
              <w:t>«</w:t>
            </w:r>
            <w:r>
              <w:rPr>
                <w:rFonts w:ascii="Arial" w:hAnsi="Arial" w:cs="Arial"/>
                <w:sz w:val="20"/>
                <w:szCs w:val="20"/>
              </w:rPr>
              <w:t>.</w:t>
            </w:r>
          </w:p>
          <w:p w:rsidR="005A2AB2" w:rsidRPr="00563C6E" w:rsidRDefault="005A2AB2" w:rsidP="00CA4646">
            <w:pPr>
              <w:jc w:val="both"/>
              <w:rPr>
                <w:rFonts w:cs="Arial"/>
                <w:szCs w:val="20"/>
              </w:rPr>
            </w:pPr>
            <w:r w:rsidRPr="00563C6E">
              <w:rPr>
                <w:rFonts w:cs="Arial"/>
                <w:szCs w:val="20"/>
              </w:rPr>
              <w:t>38., 39., 40. in 41. točka se spremenijo tako, da se glasijo:</w:t>
            </w:r>
          </w:p>
          <w:p w:rsidR="005A2AB2" w:rsidRPr="00563C6E" w:rsidRDefault="005A2AB2" w:rsidP="00CA4646">
            <w:pPr>
              <w:pStyle w:val="tevilnatoka0"/>
              <w:shd w:val="clear" w:color="auto" w:fill="FFFFFF"/>
              <w:spacing w:after="0" w:afterAutospacing="0" w:line="260" w:lineRule="exact"/>
              <w:jc w:val="both"/>
              <w:rPr>
                <w:rFonts w:ascii="Arial" w:hAnsi="Arial" w:cs="Arial"/>
                <w:bCs/>
                <w:iCs/>
                <w:sz w:val="20"/>
                <w:szCs w:val="20"/>
              </w:rPr>
            </w:pPr>
            <w:r w:rsidRPr="00563C6E">
              <w:rPr>
                <w:rFonts w:ascii="Arial" w:hAnsi="Arial" w:cs="Arial"/>
                <w:color w:val="000000" w:themeColor="text1"/>
                <w:sz w:val="20"/>
                <w:szCs w:val="20"/>
              </w:rPr>
              <w:t>»</w:t>
            </w:r>
            <w:r w:rsidRPr="00563C6E">
              <w:rPr>
                <w:rFonts w:ascii="Arial" w:hAnsi="Arial" w:cs="Arial"/>
                <w:bCs/>
                <w:iCs/>
                <w:sz w:val="20"/>
                <w:szCs w:val="20"/>
              </w:rPr>
              <w:t>38. Uredbe (EU) 2019/787 Evropskega parlamenta in Sveta z dne 17. aprila 2019 o opredelitvi, opisu, predstavitvi in označevanju žganih pijač, uporabi imen žganih pijač pri predstavitvi in označevanju drugih živil, zaščiti geografskih označb žganih pijač, uporabi etanola in destilatov kmetijskega porekla v alkoholnih pijačah ter o razveljavitvi Uredbe (ES) št. 110/2008 (UL L 130 z dne 17. 5. 2019, str. 1), zadnjič spremenjene z Delegirano uredbo Komisije (EU) 2022/1303 z dne 25. aprila 2022 o spremembi Uredbe (EU) 2019/787 Evropskega parlamenta in Sveta glede opredelitve etanola kmetijskega porekla in zahtev zanj (UL L 197 z dne 26. 7. 2022, str. 71);</w:t>
            </w:r>
          </w:p>
          <w:p w:rsidR="005A2AB2" w:rsidRPr="00563C6E" w:rsidRDefault="005A2AB2" w:rsidP="00CA4646">
            <w:pPr>
              <w:pStyle w:val="tevilnatoka0"/>
              <w:shd w:val="clear" w:color="auto" w:fill="FFFFFF"/>
              <w:spacing w:after="0" w:afterAutospacing="0" w:line="260" w:lineRule="exact"/>
              <w:jc w:val="both"/>
              <w:rPr>
                <w:rFonts w:ascii="Arial" w:hAnsi="Arial" w:cs="Arial"/>
                <w:sz w:val="20"/>
                <w:szCs w:val="20"/>
                <w:lang w:val="x-none"/>
              </w:rPr>
            </w:pPr>
            <w:r w:rsidRPr="00563C6E">
              <w:rPr>
                <w:rFonts w:ascii="Arial" w:hAnsi="Arial" w:cs="Arial"/>
                <w:sz w:val="20"/>
                <w:szCs w:val="20"/>
              </w:rPr>
              <w:t>39</w:t>
            </w:r>
            <w:r w:rsidRPr="00563C6E">
              <w:rPr>
                <w:rFonts w:ascii="Arial" w:hAnsi="Arial" w:cs="Arial"/>
                <w:sz w:val="20"/>
                <w:szCs w:val="20"/>
                <w:lang w:val="x-none"/>
              </w:rPr>
              <w:t xml:space="preserve">.  Uredbe (EU) 2019/1009 Evropskega parlamenta in Sveta z dne 5. junija 2019 o določitvi pravil o omogočanju dostopnosti sredstev za gnojenje EU na trgu, spremembi uredb (ES) št. 1069/2009 in (ES) št. 1107/2009 ter razveljavitvi Uredbe (ES) št. 2003/2003 (UL L št. 170 z dne 25. 6. 2019, str. 1), </w:t>
            </w:r>
            <w:r w:rsidRPr="00563C6E">
              <w:rPr>
                <w:rFonts w:ascii="Arial" w:hAnsi="Arial" w:cs="Arial"/>
                <w:sz w:val="20"/>
                <w:szCs w:val="20"/>
              </w:rPr>
              <w:t xml:space="preserve">zadnjič spremenjene z Delegirano uredbo Komisije (EU) 2022/1519 z dne 5. maja 2022 o </w:t>
            </w:r>
            <w:r w:rsidRPr="00563C6E">
              <w:rPr>
                <w:rFonts w:ascii="Arial" w:hAnsi="Arial" w:cs="Arial"/>
                <w:sz w:val="20"/>
                <w:szCs w:val="20"/>
              </w:rPr>
              <w:lastRenderedPageBreak/>
              <w:t xml:space="preserve">spremembi Uredbe (EU) 2019/1009 Evropskega parlamenta in Sveta glede zahtev, ki se uporabljajo za sredstva za gnojenje EU, ki vsebujejo </w:t>
            </w:r>
            <w:proofErr w:type="spellStart"/>
            <w:r w:rsidRPr="00563C6E">
              <w:rPr>
                <w:rFonts w:ascii="Arial" w:hAnsi="Arial" w:cs="Arial"/>
                <w:sz w:val="20"/>
                <w:szCs w:val="20"/>
              </w:rPr>
              <w:t>inhibirajoče</w:t>
            </w:r>
            <w:proofErr w:type="spellEnd"/>
            <w:r w:rsidRPr="00563C6E">
              <w:rPr>
                <w:rFonts w:ascii="Arial" w:hAnsi="Arial" w:cs="Arial"/>
                <w:sz w:val="20"/>
                <w:szCs w:val="20"/>
              </w:rPr>
              <w:t xml:space="preserve"> spojine, in za naknadno obdelavo </w:t>
            </w:r>
            <w:proofErr w:type="spellStart"/>
            <w:r w:rsidRPr="00563C6E">
              <w:rPr>
                <w:rFonts w:ascii="Arial" w:hAnsi="Arial" w:cs="Arial"/>
                <w:sz w:val="20"/>
                <w:szCs w:val="20"/>
              </w:rPr>
              <w:t>digestata</w:t>
            </w:r>
            <w:proofErr w:type="spellEnd"/>
            <w:r w:rsidRPr="00563C6E">
              <w:rPr>
                <w:rFonts w:ascii="Arial" w:hAnsi="Arial" w:cs="Arial"/>
                <w:sz w:val="20"/>
                <w:szCs w:val="20"/>
              </w:rPr>
              <w:t xml:space="preserve">  (UL L št. 236 z dne 13. 9. 2022, str. 5), (</w:t>
            </w:r>
            <w:r w:rsidRPr="00563C6E">
              <w:rPr>
                <w:rFonts w:ascii="Arial" w:hAnsi="Arial" w:cs="Arial"/>
                <w:sz w:val="20"/>
                <w:szCs w:val="20"/>
                <w:lang w:val="x-none"/>
              </w:rPr>
              <w:t>v nadaljnjem besedilu</w:t>
            </w:r>
            <w:r w:rsidRPr="00563C6E">
              <w:rPr>
                <w:rFonts w:ascii="Arial" w:hAnsi="Arial" w:cs="Arial"/>
                <w:sz w:val="20"/>
                <w:szCs w:val="20"/>
              </w:rPr>
              <w:t>:</w:t>
            </w:r>
            <w:r w:rsidRPr="00563C6E">
              <w:rPr>
                <w:rFonts w:ascii="Arial" w:hAnsi="Arial" w:cs="Arial"/>
                <w:sz w:val="20"/>
                <w:szCs w:val="20"/>
                <w:lang w:val="x-none"/>
              </w:rPr>
              <w:t xml:space="preserve"> Uredba 2019/1009/EU);</w:t>
            </w:r>
          </w:p>
          <w:p w:rsidR="005A2AB2" w:rsidRPr="00563C6E" w:rsidRDefault="005A2AB2" w:rsidP="00CA4646">
            <w:pPr>
              <w:pStyle w:val="tevilnatoka0"/>
              <w:shd w:val="clear" w:color="auto" w:fill="FFFFFF"/>
              <w:spacing w:after="0" w:afterAutospacing="0" w:line="260" w:lineRule="exact"/>
              <w:jc w:val="both"/>
              <w:rPr>
                <w:rFonts w:ascii="Arial" w:hAnsi="Arial" w:cs="Arial"/>
                <w:iCs/>
                <w:sz w:val="20"/>
                <w:szCs w:val="20"/>
              </w:rPr>
            </w:pPr>
            <w:r w:rsidRPr="00563C6E">
              <w:rPr>
                <w:rFonts w:ascii="Arial" w:hAnsi="Arial" w:cs="Arial"/>
                <w:sz w:val="20"/>
                <w:szCs w:val="20"/>
              </w:rPr>
              <w:t>40. 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w:t>
            </w:r>
            <w:r w:rsidRPr="00563C6E">
              <w:rPr>
                <w:rFonts w:ascii="Arial" w:hAnsi="Arial" w:cs="Arial"/>
                <w:iCs/>
                <w:sz w:val="20"/>
                <w:szCs w:val="20"/>
              </w:rPr>
              <w:t xml:space="preserve">UL L št. 435 z dne 6. 12. 2021, str. 186), zadnjič spremenjene z Izvedbeno uredbo Komisije (EU) 2022/1317 z dne 27. julija 2022 o določitvi odstopanj od Uredbe (EU) 2021/2115 Evropskega parlamenta in Sveta v zvezi z uporabo standardov za dobre kmetijske in </w:t>
            </w:r>
            <w:proofErr w:type="spellStart"/>
            <w:r w:rsidRPr="00563C6E">
              <w:rPr>
                <w:rFonts w:ascii="Arial" w:hAnsi="Arial" w:cs="Arial"/>
                <w:iCs/>
                <w:sz w:val="20"/>
                <w:szCs w:val="20"/>
              </w:rPr>
              <w:t>okoljske</w:t>
            </w:r>
            <w:proofErr w:type="spellEnd"/>
            <w:r w:rsidRPr="00563C6E">
              <w:rPr>
                <w:rFonts w:ascii="Arial" w:hAnsi="Arial" w:cs="Arial"/>
                <w:iCs/>
                <w:sz w:val="20"/>
                <w:szCs w:val="20"/>
              </w:rPr>
              <w:t xml:space="preserve"> pogoje zemljišč (standardi DKOP) 7 in 8 za leto zahtevka 2023 </w:t>
            </w:r>
            <w:r w:rsidRPr="00563C6E">
              <w:rPr>
                <w:rFonts w:ascii="Arial" w:hAnsi="Arial" w:cs="Arial"/>
                <w:sz w:val="20"/>
                <w:szCs w:val="20"/>
              </w:rPr>
              <w:t>(</w:t>
            </w:r>
            <w:r w:rsidRPr="00563C6E">
              <w:rPr>
                <w:rFonts w:ascii="Arial" w:hAnsi="Arial" w:cs="Arial"/>
                <w:iCs/>
                <w:sz w:val="20"/>
                <w:szCs w:val="20"/>
              </w:rPr>
              <w:t>UL L št. 199 z dne 28. 7. 2022, str. 1), v nadaljnjem besedilu: Uredba 2021/2115/EU);</w:t>
            </w:r>
          </w:p>
          <w:p w:rsidR="005A2AB2" w:rsidRPr="00563C6E" w:rsidRDefault="005A2AB2" w:rsidP="00CA4646">
            <w:pPr>
              <w:jc w:val="both"/>
              <w:rPr>
                <w:rFonts w:cs="Arial"/>
                <w:iCs/>
                <w:szCs w:val="20"/>
              </w:rPr>
            </w:pPr>
            <w:r w:rsidRPr="00563C6E">
              <w:rPr>
                <w:rFonts w:cs="Arial"/>
                <w:szCs w:val="20"/>
              </w:rPr>
              <w:t>41. Uredbe (EU) št. 2021/2116 Evropskega parlamenta in Sveta z dne 2. decembra 2021 o financiranju, upravljanju in spremljanju skupne kmetijske politike ter razveljavitvi Uredbe (EU) št. 1306/2013 (</w:t>
            </w:r>
            <w:r w:rsidRPr="00563C6E">
              <w:rPr>
                <w:rFonts w:cs="Arial"/>
                <w:iCs/>
                <w:szCs w:val="20"/>
              </w:rPr>
              <w:t>UL L št. 435 z dne 6. 12. 2021, str. 187), zadnjič spremenjene z Delegirano uredbo Komisije (EU) 2022/1408 z dne 16. junija 2022 o spremembi Uredbe (EU) 2021/2116 Evropskega parlamenta in Sveta glede izplačevanja predplačil za nekatere intervencije in podporne ukrepe iz uredb (EU) 2021/2115 in (EU) št. 1308/2013 Evropskega parlamenta in Sveta (UL L št. 216 z dne 19. 8. 2022, str. 1), (v nadaljnjem besedilu: Uredba 2021/2116/EU);</w:t>
            </w:r>
            <w:r w:rsidRPr="00563C6E">
              <w:rPr>
                <w:rFonts w:cs="Arial"/>
                <w:szCs w:val="20"/>
              </w:rPr>
              <w:t>«</w:t>
            </w:r>
            <w:r>
              <w:rPr>
                <w:rFonts w:cs="Arial"/>
                <w:szCs w:val="20"/>
              </w:rPr>
              <w:t>.</w:t>
            </w:r>
          </w:p>
          <w:p w:rsidR="005A2AB2" w:rsidRPr="00563C6E" w:rsidRDefault="005A2AB2" w:rsidP="00CA4646">
            <w:pPr>
              <w:jc w:val="both"/>
              <w:rPr>
                <w:rFonts w:cs="Arial"/>
                <w:iCs/>
                <w:szCs w:val="20"/>
              </w:rPr>
            </w:pPr>
          </w:p>
          <w:p w:rsidR="005A2AB2" w:rsidRPr="00563C6E" w:rsidRDefault="005A2AB2" w:rsidP="00CA4646">
            <w:pPr>
              <w:jc w:val="both"/>
              <w:rPr>
                <w:rFonts w:cs="Arial"/>
                <w:iCs/>
                <w:szCs w:val="20"/>
              </w:rPr>
            </w:pPr>
            <w:r w:rsidRPr="00563C6E">
              <w:rPr>
                <w:rFonts w:cs="Arial"/>
                <w:iCs/>
                <w:szCs w:val="20"/>
              </w:rPr>
              <w:t>Za 41. točko se doda nova, 42. točka, ki se glasi:</w:t>
            </w:r>
          </w:p>
          <w:p w:rsidR="005A2AB2" w:rsidRPr="00563C6E" w:rsidRDefault="005A2AB2" w:rsidP="00CA4646">
            <w:pPr>
              <w:jc w:val="both"/>
              <w:rPr>
                <w:rFonts w:cs="Arial"/>
                <w:iCs/>
                <w:szCs w:val="20"/>
              </w:rPr>
            </w:pPr>
          </w:p>
          <w:p w:rsidR="005A2AB2" w:rsidRPr="00650FF7" w:rsidRDefault="005A2AB2" w:rsidP="00CA4646">
            <w:pPr>
              <w:jc w:val="both"/>
            </w:pPr>
            <w:r w:rsidRPr="00563C6E">
              <w:rPr>
                <w:rFonts w:cs="Arial"/>
                <w:color w:val="000000"/>
                <w:szCs w:val="20"/>
              </w:rPr>
              <w:t>»42.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s Popravkom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241 z dne 19. 9. 2022, str. 16) (v nadaljnjem besedilu: Uredba  2021/1060/EU).«.</w:t>
            </w:r>
          </w:p>
          <w:p w:rsidR="005A2AB2" w:rsidRPr="00614A92" w:rsidRDefault="005A2AB2" w:rsidP="00CA4646">
            <w:pPr>
              <w:spacing w:after="160"/>
              <w:jc w:val="center"/>
              <w:rPr>
                <w:rFonts w:cs="Arial"/>
                <w:szCs w:val="20"/>
              </w:rPr>
            </w:pPr>
            <w:r w:rsidRPr="00614A92">
              <w:rPr>
                <w:rFonts w:cs="Arial"/>
                <w:b/>
                <w:szCs w:val="20"/>
                <w:lang w:eastAsia="x-none"/>
              </w:rPr>
              <w:t>2. člen</w:t>
            </w:r>
          </w:p>
          <w:p w:rsidR="005A2AB2" w:rsidRPr="00A13D19" w:rsidRDefault="005A2AB2" w:rsidP="00CA4646">
            <w:pPr>
              <w:jc w:val="both"/>
              <w:rPr>
                <w:rFonts w:cs="Arial"/>
                <w:color w:val="000000" w:themeColor="text1"/>
                <w:szCs w:val="20"/>
              </w:rPr>
            </w:pPr>
            <w:r w:rsidRPr="00A13D19">
              <w:rPr>
                <w:rFonts w:cs="Arial"/>
                <w:color w:val="000000" w:themeColor="text1"/>
                <w:szCs w:val="20"/>
              </w:rPr>
              <w:t>V 3. členu se</w:t>
            </w:r>
            <w:r>
              <w:rPr>
                <w:rFonts w:cs="Arial"/>
                <w:color w:val="000000" w:themeColor="text1"/>
                <w:szCs w:val="20"/>
              </w:rPr>
              <w:t xml:space="preserve"> v</w:t>
            </w:r>
            <w:r w:rsidRPr="00A13D19">
              <w:rPr>
                <w:rFonts w:cs="Arial"/>
                <w:color w:val="000000" w:themeColor="text1"/>
                <w:szCs w:val="20"/>
              </w:rPr>
              <w:t xml:space="preserve"> 13. točki pika nadomesti s podpičjem in doda</w:t>
            </w:r>
            <w:r>
              <w:rPr>
                <w:rFonts w:cs="Arial"/>
                <w:color w:val="000000" w:themeColor="text1"/>
                <w:szCs w:val="20"/>
              </w:rPr>
              <w:t>ta</w:t>
            </w:r>
            <w:r w:rsidRPr="00A13D19">
              <w:rPr>
                <w:rFonts w:cs="Arial"/>
                <w:color w:val="000000" w:themeColor="text1"/>
                <w:szCs w:val="20"/>
              </w:rPr>
              <w:t xml:space="preserve"> nov</w:t>
            </w:r>
            <w:r>
              <w:rPr>
                <w:rFonts w:cs="Arial"/>
                <w:color w:val="000000" w:themeColor="text1"/>
                <w:szCs w:val="20"/>
              </w:rPr>
              <w:t>i,</w:t>
            </w:r>
            <w:r w:rsidRPr="00A13D19">
              <w:rPr>
                <w:rFonts w:cs="Arial"/>
                <w:color w:val="000000" w:themeColor="text1"/>
                <w:szCs w:val="20"/>
              </w:rPr>
              <w:t xml:space="preserve"> 14.</w:t>
            </w:r>
            <w:r>
              <w:rPr>
                <w:rFonts w:cs="Arial"/>
                <w:color w:val="000000" w:themeColor="text1"/>
                <w:szCs w:val="20"/>
              </w:rPr>
              <w:t xml:space="preserve"> in 15. točka</w:t>
            </w:r>
            <w:r w:rsidRPr="00A13D19">
              <w:rPr>
                <w:rFonts w:cs="Arial"/>
                <w:color w:val="000000" w:themeColor="text1"/>
                <w:szCs w:val="20"/>
              </w:rPr>
              <w:t>, ki se glasi</w:t>
            </w:r>
            <w:r>
              <w:rPr>
                <w:rFonts w:cs="Arial"/>
                <w:color w:val="000000" w:themeColor="text1"/>
                <w:szCs w:val="20"/>
              </w:rPr>
              <w:t>ta</w:t>
            </w:r>
            <w:r w:rsidRPr="00A13D19">
              <w:rPr>
                <w:rFonts w:cs="Arial"/>
                <w:color w:val="000000" w:themeColor="text1"/>
                <w:szCs w:val="20"/>
              </w:rPr>
              <w:t>:</w:t>
            </w:r>
          </w:p>
          <w:p w:rsidR="005A2AB2" w:rsidRPr="00A13D19" w:rsidRDefault="005A2AB2" w:rsidP="00CA4646">
            <w:pPr>
              <w:jc w:val="both"/>
              <w:rPr>
                <w:rFonts w:cs="Arial"/>
                <w:color w:val="000000" w:themeColor="text1"/>
                <w:szCs w:val="20"/>
              </w:rPr>
            </w:pPr>
          </w:p>
          <w:p w:rsidR="005A2AB2" w:rsidRDefault="005A2AB2" w:rsidP="00CA4646">
            <w:pPr>
              <w:jc w:val="both"/>
              <w:rPr>
                <w:rFonts w:cs="Arial"/>
                <w:color w:val="000000" w:themeColor="text1"/>
                <w:szCs w:val="20"/>
              </w:rPr>
            </w:pPr>
            <w:r w:rsidRPr="00664DA7">
              <w:rPr>
                <w:rFonts w:cs="Arial"/>
                <w:color w:val="000000" w:themeColor="text1"/>
                <w:szCs w:val="20"/>
              </w:rPr>
              <w:t>»14. ukrep po tem zakonu pomeni tudi intervencijo iz Strateškega načrta skupne kmetijske politike;</w:t>
            </w:r>
          </w:p>
          <w:p w:rsidR="005A2AB2" w:rsidRPr="00664DA7" w:rsidRDefault="005A2AB2" w:rsidP="00CA4646">
            <w:pPr>
              <w:jc w:val="both"/>
              <w:rPr>
                <w:rFonts w:cs="Arial"/>
                <w:color w:val="000000" w:themeColor="text1"/>
                <w:szCs w:val="20"/>
              </w:rPr>
            </w:pPr>
          </w:p>
          <w:p w:rsidR="005A2AB2" w:rsidRDefault="005A2AB2" w:rsidP="00CA4646">
            <w:pPr>
              <w:jc w:val="both"/>
              <w:rPr>
                <w:rFonts w:cs="Arial"/>
                <w:color w:val="000000" w:themeColor="text1"/>
                <w:szCs w:val="20"/>
              </w:rPr>
            </w:pPr>
            <w:r>
              <w:rPr>
                <w:rFonts w:cs="Arial"/>
                <w:color w:val="000000" w:themeColor="text1"/>
                <w:szCs w:val="20"/>
              </w:rPr>
              <w:t xml:space="preserve">15. upravne sankcije so sankcije, ki se določijo v upravnem postopku za primere kršitev obveznosti iz naslova ukrepov kmetijske politike, kot npr. zavrnitev ali znižanje plačila, </w:t>
            </w:r>
            <w:r w:rsidRPr="000636B9">
              <w:rPr>
                <w:rFonts w:cs="Arial"/>
                <w:color w:val="000000" w:themeColor="text1"/>
                <w:szCs w:val="20"/>
              </w:rPr>
              <w:t xml:space="preserve">vračilo </w:t>
            </w:r>
            <w:r w:rsidRPr="0097705D">
              <w:rPr>
                <w:rFonts w:cs="Arial"/>
                <w:color w:val="000000" w:themeColor="text1"/>
                <w:szCs w:val="20"/>
              </w:rPr>
              <w:t>izplačanih</w:t>
            </w:r>
            <w:r w:rsidRPr="000636B9">
              <w:rPr>
                <w:rFonts w:cs="Arial"/>
                <w:color w:val="000000" w:themeColor="text1"/>
                <w:szCs w:val="20"/>
              </w:rPr>
              <w:t xml:space="preserve"> sredstev, </w:t>
            </w:r>
            <w:r w:rsidRPr="0097705D">
              <w:rPr>
                <w:rFonts w:cs="Arial"/>
                <w:color w:val="000000" w:themeColor="text1"/>
                <w:szCs w:val="20"/>
              </w:rPr>
              <w:t>prekinitev podpore, ukinitev podpore,</w:t>
            </w:r>
            <w:r w:rsidRPr="000636B9">
              <w:rPr>
                <w:rFonts w:cs="Arial"/>
                <w:color w:val="000000" w:themeColor="text1"/>
                <w:szCs w:val="20"/>
              </w:rPr>
              <w:t xml:space="preserve"> ukinitev plačila v primeru </w:t>
            </w:r>
            <w:r w:rsidRPr="0097705D">
              <w:rPr>
                <w:rFonts w:cs="Arial"/>
                <w:color w:val="000000" w:themeColor="text1"/>
                <w:szCs w:val="20"/>
              </w:rPr>
              <w:t>kršitve</w:t>
            </w:r>
            <w:r w:rsidRPr="000636B9">
              <w:rPr>
                <w:rFonts w:cs="Arial"/>
                <w:color w:val="000000" w:themeColor="text1"/>
                <w:szCs w:val="20"/>
              </w:rPr>
              <w:t xml:space="preserve"> večletnih obveznosti in izključitev stranke iz posameznega ukrepa kmetijske politike.</w:t>
            </w:r>
            <w:r>
              <w:rPr>
                <w:rFonts w:cs="Arial"/>
                <w:color w:val="000000" w:themeColor="text1"/>
                <w:szCs w:val="20"/>
              </w:rPr>
              <w:t>«.</w:t>
            </w:r>
          </w:p>
          <w:p w:rsidR="005A2AB2" w:rsidRDefault="005A2AB2" w:rsidP="00CA4646">
            <w:pPr>
              <w:jc w:val="both"/>
              <w:rPr>
                <w:rFonts w:cs="Arial"/>
                <w:color w:val="000000" w:themeColor="text1"/>
                <w:szCs w:val="20"/>
              </w:rPr>
            </w:pPr>
          </w:p>
          <w:p w:rsidR="005A2AB2" w:rsidRPr="00012AEC" w:rsidRDefault="005A2AB2" w:rsidP="00CA4646">
            <w:pPr>
              <w:shd w:val="clear" w:color="auto" w:fill="FFFFFF"/>
              <w:jc w:val="both"/>
              <w:rPr>
                <w:rFonts w:cs="Arial"/>
                <w:szCs w:val="20"/>
                <w:lang w:eastAsia="sl-SI"/>
              </w:rPr>
            </w:pPr>
          </w:p>
          <w:p w:rsidR="005A2AB2" w:rsidRPr="00012AEC" w:rsidRDefault="005A2AB2" w:rsidP="00CA4646">
            <w:pPr>
              <w:shd w:val="clear" w:color="auto" w:fill="FFFFFF"/>
              <w:jc w:val="center"/>
              <w:rPr>
                <w:rFonts w:cs="Arial"/>
                <w:b/>
                <w:szCs w:val="20"/>
                <w:lang w:eastAsia="sl-SI"/>
              </w:rPr>
            </w:pPr>
            <w:r w:rsidRPr="00FE7ACD">
              <w:rPr>
                <w:rFonts w:cs="Arial"/>
                <w:b/>
                <w:szCs w:val="20"/>
                <w:lang w:eastAsia="sl-SI"/>
              </w:rPr>
              <w:t>3. člen</w:t>
            </w:r>
            <w:r w:rsidRPr="00012AEC">
              <w:rPr>
                <w:rFonts w:cs="Arial"/>
                <w:szCs w:val="20"/>
                <w:lang w:eastAsia="sl-SI"/>
              </w:rPr>
              <w:cr/>
            </w:r>
          </w:p>
          <w:p w:rsidR="005A2AB2" w:rsidRDefault="005A2AB2" w:rsidP="00CA4646">
            <w:pPr>
              <w:rPr>
                <w:rFonts w:cs="Arial"/>
                <w:color w:val="000000" w:themeColor="text1"/>
                <w:szCs w:val="20"/>
              </w:rPr>
            </w:pPr>
            <w:r>
              <w:rPr>
                <w:rFonts w:cs="Arial"/>
                <w:color w:val="000000" w:themeColor="text1"/>
                <w:szCs w:val="20"/>
              </w:rPr>
              <w:t>15.a člen se spremeni tako, da se glasi:</w:t>
            </w:r>
          </w:p>
          <w:p w:rsidR="005A2AB2" w:rsidRDefault="005A2AB2" w:rsidP="00CA4646">
            <w:pPr>
              <w:jc w:val="center"/>
              <w:rPr>
                <w:rFonts w:cs="Arial"/>
                <w:color w:val="000000" w:themeColor="text1"/>
                <w:szCs w:val="20"/>
              </w:rPr>
            </w:pPr>
          </w:p>
          <w:p w:rsidR="005A2AB2" w:rsidRPr="009B0385" w:rsidRDefault="005A2AB2" w:rsidP="00CA4646">
            <w:pPr>
              <w:jc w:val="center"/>
              <w:rPr>
                <w:rFonts w:cs="Arial"/>
                <w:b/>
                <w:color w:val="000000" w:themeColor="text1"/>
                <w:szCs w:val="20"/>
              </w:rPr>
            </w:pPr>
            <w:r>
              <w:rPr>
                <w:rFonts w:cs="Arial"/>
                <w:color w:val="000000" w:themeColor="text1"/>
                <w:szCs w:val="20"/>
              </w:rPr>
              <w:t>»</w:t>
            </w:r>
            <w:r w:rsidRPr="009B0385">
              <w:rPr>
                <w:rFonts w:cs="Arial"/>
                <w:b/>
                <w:color w:val="000000" w:themeColor="text1"/>
                <w:szCs w:val="20"/>
              </w:rPr>
              <w:t>15.a člen</w:t>
            </w:r>
          </w:p>
          <w:p w:rsidR="005A2AB2" w:rsidRPr="009B0385" w:rsidRDefault="005A2AB2" w:rsidP="00CA4646">
            <w:pPr>
              <w:jc w:val="center"/>
              <w:rPr>
                <w:rFonts w:cs="Arial"/>
                <w:b/>
                <w:color w:val="000000" w:themeColor="text1"/>
                <w:szCs w:val="20"/>
              </w:rPr>
            </w:pPr>
            <w:r w:rsidRPr="009B0385">
              <w:rPr>
                <w:rFonts w:cs="Arial"/>
                <w:b/>
                <w:color w:val="000000" w:themeColor="text1"/>
                <w:szCs w:val="20"/>
              </w:rPr>
              <w:t>(sistem za spremljanje površin)</w:t>
            </w:r>
          </w:p>
          <w:p w:rsidR="005A2AB2" w:rsidRPr="002247D5" w:rsidRDefault="005A2AB2" w:rsidP="00CA4646">
            <w:pPr>
              <w:jc w:val="center"/>
              <w:rPr>
                <w:rFonts w:cs="Arial"/>
                <w:color w:val="000000" w:themeColor="text1"/>
                <w:szCs w:val="20"/>
              </w:rPr>
            </w:pPr>
          </w:p>
          <w:p w:rsidR="005A2AB2" w:rsidRDefault="005A2AB2" w:rsidP="00CA4646">
            <w:pPr>
              <w:jc w:val="both"/>
              <w:rPr>
                <w:rFonts w:cs="Arial"/>
                <w:color w:val="000000" w:themeColor="text1"/>
                <w:szCs w:val="20"/>
              </w:rPr>
            </w:pPr>
            <w:r w:rsidRPr="002247D5">
              <w:rPr>
                <w:rFonts w:cs="Arial"/>
                <w:color w:val="000000" w:themeColor="text1"/>
                <w:szCs w:val="20"/>
              </w:rPr>
              <w:lastRenderedPageBreak/>
              <w:t xml:space="preserve">Agencija v skladu s predpisi vzpostavi in upravlja </w:t>
            </w:r>
            <w:proofErr w:type="spellStart"/>
            <w:r w:rsidRPr="002247D5">
              <w:rPr>
                <w:rFonts w:cs="Arial"/>
                <w:color w:val="000000" w:themeColor="text1"/>
                <w:szCs w:val="20"/>
              </w:rPr>
              <w:t>umetnointeligenčni</w:t>
            </w:r>
            <w:proofErr w:type="spellEnd"/>
            <w:r w:rsidRPr="002247D5">
              <w:rPr>
                <w:rFonts w:cs="Arial"/>
                <w:color w:val="000000" w:themeColor="text1"/>
                <w:szCs w:val="20"/>
              </w:rPr>
              <w:t xml:space="preserve"> sistem za spremljanje površin, ki za potrebe ugotavljanja dejanskega stanja omogoča redno in sistematično opazovanje, sledenje in presojo dejavnosti in praks na kmetijskih in gozdnih zemljiščih v Republiki Sloveniji, z uporabo podatkov satelitov </w:t>
            </w:r>
            <w:proofErr w:type="spellStart"/>
            <w:r w:rsidRPr="002247D5">
              <w:rPr>
                <w:rFonts w:cs="Arial"/>
                <w:color w:val="000000" w:themeColor="text1"/>
                <w:szCs w:val="20"/>
              </w:rPr>
              <w:t>Sentinel</w:t>
            </w:r>
            <w:proofErr w:type="spellEnd"/>
            <w:r w:rsidRPr="002247D5">
              <w:rPr>
                <w:rFonts w:cs="Arial"/>
                <w:color w:val="000000" w:themeColor="text1"/>
                <w:szCs w:val="20"/>
              </w:rPr>
              <w:t xml:space="preserve"> programa </w:t>
            </w:r>
            <w:proofErr w:type="spellStart"/>
            <w:r w:rsidRPr="002247D5">
              <w:rPr>
                <w:rFonts w:cs="Arial"/>
                <w:color w:val="000000" w:themeColor="text1"/>
                <w:szCs w:val="20"/>
              </w:rPr>
              <w:t>Copernicus</w:t>
            </w:r>
            <w:proofErr w:type="spellEnd"/>
            <w:r w:rsidRPr="002247D5">
              <w:rPr>
                <w:rFonts w:cs="Arial"/>
                <w:color w:val="000000" w:themeColor="text1"/>
                <w:szCs w:val="20"/>
              </w:rPr>
              <w:t>, drugih enakovrednih satelitskih podatkov, podatkov, pridobljenih z daljinskim zaznavanjem, in geografsko označenih fotografij.</w:t>
            </w:r>
            <w:r>
              <w:rPr>
                <w:rFonts w:cs="Arial"/>
                <w:color w:val="000000" w:themeColor="text1"/>
                <w:szCs w:val="20"/>
              </w:rPr>
              <w:t>«.</w:t>
            </w:r>
          </w:p>
          <w:p w:rsidR="005A2AB2" w:rsidRPr="00012AEC" w:rsidRDefault="005A2AB2" w:rsidP="00CA4646">
            <w:pPr>
              <w:rPr>
                <w:rFonts w:cs="Arial"/>
                <w:szCs w:val="20"/>
                <w:lang w:eastAsia="sl-SI"/>
              </w:rPr>
            </w:pPr>
          </w:p>
          <w:p w:rsidR="005A2AB2" w:rsidRPr="00012AEC" w:rsidRDefault="005A2AB2" w:rsidP="00CA4646">
            <w:pPr>
              <w:jc w:val="center"/>
              <w:rPr>
                <w:rFonts w:cs="Arial"/>
                <w:b/>
                <w:szCs w:val="20"/>
                <w:lang w:eastAsia="sl-SI"/>
              </w:rPr>
            </w:pPr>
            <w:r w:rsidRPr="00012AEC">
              <w:rPr>
                <w:rFonts w:cs="Arial"/>
                <w:b/>
                <w:szCs w:val="20"/>
                <w:lang w:eastAsia="sl-SI"/>
              </w:rPr>
              <w:t>4. člen</w:t>
            </w:r>
          </w:p>
          <w:p w:rsidR="005A2AB2" w:rsidRPr="00012AEC" w:rsidRDefault="005A2AB2" w:rsidP="00CA4646">
            <w:pPr>
              <w:rPr>
                <w:rFonts w:cs="Arial"/>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V 17. členu se v četrtem odstavku beseda »sankcije« nadomesti z besedilom »upravne sankcije«.</w:t>
            </w:r>
          </w:p>
          <w:p w:rsidR="005A2AB2" w:rsidRPr="00012AEC" w:rsidRDefault="005A2AB2" w:rsidP="00CA4646">
            <w:pPr>
              <w:rPr>
                <w:rFonts w:cs="Arial"/>
                <w:szCs w:val="20"/>
              </w:rPr>
            </w:pPr>
          </w:p>
          <w:p w:rsidR="005A2AB2" w:rsidRPr="00012AEC" w:rsidRDefault="005A2AB2" w:rsidP="00CA4646">
            <w:pPr>
              <w:rPr>
                <w:rFonts w:cs="Arial"/>
                <w:szCs w:val="20"/>
              </w:rPr>
            </w:pPr>
          </w:p>
          <w:p w:rsidR="005A2AB2" w:rsidRPr="00012AEC" w:rsidRDefault="005A2AB2" w:rsidP="00CA4646">
            <w:pPr>
              <w:ind w:left="4140"/>
              <w:contextualSpacing/>
              <w:rPr>
                <w:rFonts w:cs="Arial"/>
                <w:b/>
                <w:szCs w:val="20"/>
              </w:rPr>
            </w:pPr>
            <w:r w:rsidRPr="00FE7ACD">
              <w:rPr>
                <w:rFonts w:cs="Arial"/>
                <w:b/>
                <w:szCs w:val="20"/>
              </w:rPr>
              <w:t>5. člen</w:t>
            </w:r>
          </w:p>
          <w:p w:rsidR="005A2AB2" w:rsidRPr="00012AEC" w:rsidRDefault="005A2AB2" w:rsidP="00CA4646">
            <w:pPr>
              <w:rPr>
                <w:rFonts w:cs="Arial"/>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 xml:space="preserve">V 18. členu se za besedilo »agencija« doda vejica in besedilo »če ni s tem zakonom določeno drugače«. </w:t>
            </w:r>
          </w:p>
          <w:p w:rsidR="005A2AB2" w:rsidRPr="00012AEC" w:rsidRDefault="005A2AB2" w:rsidP="00CA4646">
            <w:pPr>
              <w:tabs>
                <w:tab w:val="left" w:pos="540"/>
                <w:tab w:val="left" w:pos="900"/>
              </w:tabs>
              <w:jc w:val="both"/>
              <w:rPr>
                <w:rFonts w:cs="Arial"/>
                <w:szCs w:val="20"/>
                <w:lang w:eastAsia="sl-SI"/>
              </w:rPr>
            </w:pPr>
            <w:r w:rsidRPr="00012AEC">
              <w:rPr>
                <w:rFonts w:cs="Arial"/>
                <w:szCs w:val="20"/>
                <w:lang w:eastAsia="sl-SI"/>
              </w:rPr>
              <w:t xml:space="preserve">             </w:t>
            </w:r>
          </w:p>
          <w:p w:rsidR="005A2AB2" w:rsidRPr="00012AEC" w:rsidRDefault="005A2AB2" w:rsidP="00CA4646">
            <w:pPr>
              <w:tabs>
                <w:tab w:val="left" w:pos="540"/>
                <w:tab w:val="left" w:pos="900"/>
              </w:tabs>
              <w:ind w:left="397" w:hanging="397"/>
              <w:jc w:val="center"/>
              <w:rPr>
                <w:rFonts w:cs="Arial"/>
                <w:b/>
                <w:szCs w:val="20"/>
                <w:lang w:eastAsia="x-none"/>
              </w:rPr>
            </w:pPr>
            <w:r w:rsidRPr="00FE7ACD">
              <w:rPr>
                <w:rFonts w:cs="Arial"/>
                <w:b/>
                <w:szCs w:val="20"/>
                <w:lang w:eastAsia="x-none"/>
              </w:rPr>
              <w:t>6. člen</w:t>
            </w:r>
          </w:p>
          <w:p w:rsidR="005A2AB2" w:rsidRPr="00012AEC" w:rsidRDefault="005A2AB2" w:rsidP="00CA4646">
            <w:pPr>
              <w:tabs>
                <w:tab w:val="left" w:pos="540"/>
                <w:tab w:val="left" w:pos="900"/>
              </w:tabs>
              <w:ind w:left="397" w:hanging="397"/>
              <w:jc w:val="both"/>
              <w:rPr>
                <w:rFonts w:cs="Arial"/>
                <w:szCs w:val="20"/>
                <w:lang w:eastAsia="x-none"/>
              </w:rPr>
            </w:pPr>
          </w:p>
          <w:p w:rsidR="005A2AB2" w:rsidRDefault="005A2AB2" w:rsidP="00CA4646">
            <w:pPr>
              <w:rPr>
                <w:rFonts w:cs="Arial"/>
                <w:color w:val="000000" w:themeColor="text1"/>
                <w:szCs w:val="20"/>
              </w:rPr>
            </w:pPr>
            <w:r w:rsidRPr="00664DA7">
              <w:rPr>
                <w:rFonts w:cs="Arial"/>
                <w:color w:val="000000" w:themeColor="text1"/>
                <w:szCs w:val="20"/>
              </w:rPr>
              <w:t>Za 23. členom se doda nov</w:t>
            </w:r>
            <w:r>
              <w:rPr>
                <w:rFonts w:cs="Arial"/>
                <w:color w:val="000000" w:themeColor="text1"/>
                <w:szCs w:val="20"/>
              </w:rPr>
              <w:t>,</w:t>
            </w:r>
            <w:r w:rsidRPr="00664DA7">
              <w:rPr>
                <w:rFonts w:cs="Arial"/>
                <w:color w:val="000000" w:themeColor="text1"/>
                <w:szCs w:val="20"/>
              </w:rPr>
              <w:t xml:space="preserve"> 23.a člen, ki se glasi:</w:t>
            </w:r>
          </w:p>
          <w:p w:rsidR="005A2AB2" w:rsidRPr="00664DA7" w:rsidRDefault="005A2AB2" w:rsidP="00CA4646">
            <w:pPr>
              <w:rPr>
                <w:rFonts w:cs="Arial"/>
                <w:color w:val="000000" w:themeColor="text1"/>
                <w:szCs w:val="20"/>
              </w:rPr>
            </w:pPr>
          </w:p>
          <w:p w:rsidR="005A2AB2" w:rsidRPr="009B0385" w:rsidRDefault="005A2AB2" w:rsidP="00CA4646">
            <w:pPr>
              <w:jc w:val="center"/>
              <w:rPr>
                <w:rFonts w:cs="Arial"/>
                <w:b/>
                <w:color w:val="000000" w:themeColor="text1"/>
                <w:szCs w:val="20"/>
              </w:rPr>
            </w:pPr>
            <w:r w:rsidRPr="00664DA7">
              <w:rPr>
                <w:rFonts w:cs="Arial"/>
                <w:color w:val="000000" w:themeColor="text1"/>
                <w:szCs w:val="20"/>
              </w:rPr>
              <w:t>»</w:t>
            </w:r>
            <w:r w:rsidRPr="009B0385">
              <w:rPr>
                <w:rFonts w:cs="Arial"/>
                <w:b/>
                <w:color w:val="000000" w:themeColor="text1"/>
                <w:szCs w:val="20"/>
              </w:rPr>
              <w:t>23.a člen</w:t>
            </w:r>
          </w:p>
          <w:p w:rsidR="005A2AB2" w:rsidRPr="009B0385" w:rsidRDefault="005A2AB2" w:rsidP="00CA4646">
            <w:pPr>
              <w:jc w:val="center"/>
              <w:rPr>
                <w:rFonts w:cs="Arial"/>
                <w:b/>
                <w:bCs/>
                <w:color w:val="000000" w:themeColor="text1"/>
                <w:szCs w:val="20"/>
              </w:rPr>
            </w:pPr>
            <w:r w:rsidRPr="009B0385">
              <w:rPr>
                <w:rFonts w:cs="Arial"/>
                <w:b/>
                <w:bCs/>
                <w:color w:val="000000" w:themeColor="text1"/>
                <w:szCs w:val="20"/>
              </w:rPr>
              <w:t>(krizni ukrepi politike razvoja podeželja)</w:t>
            </w:r>
          </w:p>
          <w:p w:rsidR="005A2AB2" w:rsidRPr="00396BA9" w:rsidRDefault="005A2AB2" w:rsidP="00CA4646">
            <w:pPr>
              <w:jc w:val="center"/>
              <w:rPr>
                <w:rFonts w:cs="Arial"/>
                <w:bCs/>
                <w:color w:val="000000" w:themeColor="text1"/>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Nosilcem kmetijskih gospodarstev ter drugim fizičnim ali pravnim osebam, ki se ukvarjajo s pridelavo, predelavo, trženjem ali razvojem kmetijskih proizvodov, in so zaradi krize ali nepredvidenih dogodkov nekrivdno zašli v težak finančni položaj, se lahko v skladu s predpisi Unije dodeli izredna pomoč v okviru ukrepov politike razvoja podeželja za izvajanje SN SKP.«.</w:t>
            </w:r>
          </w:p>
          <w:p w:rsidR="005A2AB2" w:rsidRPr="00012AEC" w:rsidRDefault="005A2AB2" w:rsidP="00CA4646">
            <w:pPr>
              <w:jc w:val="center"/>
              <w:rPr>
                <w:rFonts w:cs="Arial"/>
                <w:b/>
                <w:bCs/>
                <w:szCs w:val="20"/>
                <w:lang w:val="nl-NL"/>
              </w:rPr>
            </w:pPr>
          </w:p>
          <w:p w:rsidR="005A2AB2" w:rsidRPr="00012AEC" w:rsidRDefault="005A2AB2" w:rsidP="00CA4646">
            <w:pPr>
              <w:jc w:val="center"/>
              <w:rPr>
                <w:rFonts w:cs="Arial"/>
                <w:b/>
                <w:bCs/>
                <w:szCs w:val="20"/>
                <w:lang w:val="nl-NL"/>
              </w:rPr>
            </w:pPr>
            <w:r w:rsidRPr="00FE7ACD">
              <w:rPr>
                <w:rFonts w:cs="Arial"/>
                <w:b/>
                <w:bCs/>
                <w:szCs w:val="20"/>
                <w:lang w:val="nl-NL"/>
              </w:rPr>
              <w:t>7. člen</w:t>
            </w:r>
          </w:p>
          <w:p w:rsidR="005A2AB2" w:rsidRPr="00012AEC" w:rsidRDefault="005A2AB2" w:rsidP="00CA4646">
            <w:pPr>
              <w:jc w:val="center"/>
              <w:rPr>
                <w:rFonts w:cs="Arial"/>
                <w:b/>
                <w:bCs/>
                <w:szCs w:val="20"/>
                <w:lang w:val="nl-NL"/>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25.a člen se spremeni tako, da se glasi:</w:t>
            </w:r>
          </w:p>
          <w:p w:rsidR="005A2AB2" w:rsidRPr="009B0385" w:rsidRDefault="005A2AB2" w:rsidP="00CA4646">
            <w:pPr>
              <w:jc w:val="center"/>
              <w:rPr>
                <w:rFonts w:cs="Arial"/>
                <w:b/>
                <w:color w:val="000000" w:themeColor="text1"/>
                <w:szCs w:val="20"/>
              </w:rPr>
            </w:pPr>
            <w:r w:rsidRPr="00664DA7">
              <w:rPr>
                <w:rFonts w:cs="Arial"/>
                <w:color w:val="000000" w:themeColor="text1"/>
                <w:szCs w:val="20"/>
              </w:rPr>
              <w:t>»</w:t>
            </w:r>
            <w:r w:rsidRPr="009B0385">
              <w:rPr>
                <w:rFonts w:cs="Arial"/>
                <w:b/>
                <w:color w:val="000000" w:themeColor="text1"/>
                <w:szCs w:val="20"/>
              </w:rPr>
              <w:t>25.a člen</w:t>
            </w:r>
          </w:p>
          <w:p w:rsidR="005A2AB2" w:rsidRPr="009B0385" w:rsidRDefault="005A2AB2" w:rsidP="00CA4646">
            <w:pPr>
              <w:jc w:val="center"/>
              <w:rPr>
                <w:rFonts w:cs="Arial"/>
                <w:b/>
                <w:color w:val="000000" w:themeColor="text1"/>
                <w:szCs w:val="20"/>
              </w:rPr>
            </w:pPr>
            <w:r w:rsidRPr="009B0385">
              <w:rPr>
                <w:rFonts w:cs="Arial"/>
                <w:b/>
                <w:color w:val="000000" w:themeColor="text1"/>
                <w:szCs w:val="20"/>
              </w:rPr>
              <w:t>(izvajanje finančnih instrumentov)</w:t>
            </w:r>
          </w:p>
          <w:p w:rsidR="005A2AB2" w:rsidRPr="00664DA7" w:rsidRDefault="005A2AB2" w:rsidP="00CA4646">
            <w:pPr>
              <w:jc w:val="center"/>
              <w:rPr>
                <w:rFonts w:cs="Arial"/>
                <w:color w:val="000000" w:themeColor="text1"/>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 xml:space="preserve">(1) Ukrepi politike razvoja podeželja se lahko izvajajo tudi  v obliki finančnih instrumentov, ki so namenjeni izboljšanju dostopa do finančnih virov za upravičence iz 17. člena tega zakona za spodbujanje njihove rasti, razvoja in izboljšanja tekočega poslovanja v skladu s cilji kmetijske politike. </w:t>
            </w:r>
          </w:p>
          <w:p w:rsidR="005A2AB2" w:rsidRPr="00664DA7" w:rsidRDefault="005A2AB2" w:rsidP="00CA4646">
            <w:pPr>
              <w:jc w:val="both"/>
              <w:rPr>
                <w:rFonts w:cs="Arial"/>
                <w:color w:val="000000" w:themeColor="text1"/>
                <w:szCs w:val="20"/>
              </w:rPr>
            </w:pPr>
            <w:r w:rsidRPr="00664DA7">
              <w:rPr>
                <w:rFonts w:cs="Arial"/>
                <w:color w:val="000000" w:themeColor="text1"/>
                <w:szCs w:val="20"/>
              </w:rPr>
              <w:t>(2) Sredstva za izvajanje finančnih instrumentov se dodelijo izvajalcu finančnega instrumenta z neposredno pogodbo in sporazumom o financiranju v skladu s predpisom, ki ureja javne finance oziroma v skladu s predpisi Unije.</w:t>
            </w:r>
          </w:p>
          <w:p w:rsidR="005A2AB2" w:rsidRPr="005569B4" w:rsidRDefault="005A2AB2" w:rsidP="00CA4646">
            <w:pPr>
              <w:jc w:val="both"/>
              <w:rPr>
                <w:rFonts w:cs="Arial"/>
                <w:color w:val="000000" w:themeColor="text1"/>
                <w:szCs w:val="20"/>
              </w:rPr>
            </w:pPr>
            <w:r w:rsidRPr="005569B4">
              <w:rPr>
                <w:rFonts w:cs="Arial"/>
                <w:color w:val="000000" w:themeColor="text1"/>
                <w:szCs w:val="20"/>
              </w:rPr>
              <w:t xml:space="preserve">(3) Izvajalec </w:t>
            </w:r>
            <w:r w:rsidRPr="0097705D">
              <w:rPr>
                <w:rFonts w:cs="Arial"/>
                <w:color w:val="000000" w:themeColor="text1"/>
                <w:szCs w:val="20"/>
              </w:rPr>
              <w:t>ukrepa v obliki</w:t>
            </w:r>
            <w:r w:rsidRPr="00F44FC8">
              <w:rPr>
                <w:rFonts w:cs="Arial"/>
                <w:color w:val="000000" w:themeColor="text1"/>
                <w:szCs w:val="20"/>
              </w:rPr>
              <w:t xml:space="preserve"> finančnega instrumenta iz </w:t>
            </w:r>
            <w:r w:rsidRPr="0097705D">
              <w:rPr>
                <w:rFonts w:cs="Arial"/>
                <w:color w:val="000000" w:themeColor="text1"/>
                <w:szCs w:val="20"/>
              </w:rPr>
              <w:t>prvega</w:t>
            </w:r>
            <w:r w:rsidRPr="00F44FC8">
              <w:rPr>
                <w:rFonts w:cs="Arial"/>
                <w:color w:val="000000" w:themeColor="text1"/>
                <w:szCs w:val="20"/>
              </w:rPr>
              <w:t xml:space="preserve"> odstavka </w:t>
            </w:r>
            <w:r w:rsidRPr="0097705D">
              <w:rPr>
                <w:rFonts w:cs="Arial"/>
                <w:color w:val="000000" w:themeColor="text1"/>
                <w:szCs w:val="20"/>
              </w:rPr>
              <w:t>tega člena</w:t>
            </w:r>
            <w:r w:rsidRPr="00F44FC8">
              <w:rPr>
                <w:rFonts w:cs="Arial"/>
                <w:color w:val="000000" w:themeColor="text1"/>
                <w:szCs w:val="20"/>
              </w:rPr>
              <w:t xml:space="preserve"> je</w:t>
            </w:r>
            <w:r w:rsidRPr="005569B4">
              <w:rPr>
                <w:rFonts w:cs="Arial"/>
                <w:color w:val="000000" w:themeColor="text1"/>
                <w:szCs w:val="20"/>
              </w:rPr>
              <w:t xml:space="preserve"> javni sklad, ki izvaja finančne instrumente v korist končnih upravičencev, ki se opredelijo v sporazumu o financiranju, ki je sestavni del pogodbe iz prejšnjega odstavka. </w:t>
            </w:r>
          </w:p>
          <w:p w:rsidR="005A2AB2" w:rsidRPr="00664DA7" w:rsidRDefault="005A2AB2" w:rsidP="00CA4646">
            <w:pPr>
              <w:jc w:val="both"/>
              <w:rPr>
                <w:rFonts w:cs="Arial"/>
                <w:color w:val="000000" w:themeColor="text1"/>
                <w:szCs w:val="20"/>
              </w:rPr>
            </w:pPr>
            <w:r w:rsidRPr="00664DA7">
              <w:rPr>
                <w:rFonts w:cs="Arial"/>
                <w:color w:val="000000" w:themeColor="text1"/>
                <w:szCs w:val="20"/>
              </w:rPr>
              <w:t xml:space="preserve"> (4) Ukrepi politike razvoja podeželja, kjer se zagotavlja podpora v obliki finančnih instrumentov, se financirajo oziroma sofinancirajo s sredstvi Unije oziroma nacionalnimi sredstvi v skladu s predpisi, ki urejajo izvajanje finančnih instrumentov. </w:t>
            </w:r>
          </w:p>
          <w:p w:rsidR="005A2AB2" w:rsidRPr="00664DA7" w:rsidRDefault="005A2AB2" w:rsidP="00CA4646">
            <w:pPr>
              <w:jc w:val="both"/>
              <w:rPr>
                <w:rFonts w:cs="Arial"/>
                <w:color w:val="000000" w:themeColor="text1"/>
                <w:szCs w:val="20"/>
              </w:rPr>
            </w:pPr>
            <w:r w:rsidRPr="00664DA7">
              <w:rPr>
                <w:rFonts w:cs="Arial"/>
                <w:color w:val="000000" w:themeColor="text1"/>
                <w:szCs w:val="20"/>
              </w:rPr>
              <w:t xml:space="preserve">(5) Sredstva iz prejšnjega odstavka se zagotavljajo za izvajanje finančnih instrumentov, kot so opredeljeni v zakonu, ki ureja izvrševanje proračunov, ter stroške upravljavske provizije.   </w:t>
            </w:r>
          </w:p>
          <w:p w:rsidR="005A2AB2" w:rsidRPr="00664DA7" w:rsidRDefault="005A2AB2" w:rsidP="00CA4646">
            <w:pPr>
              <w:jc w:val="both"/>
              <w:rPr>
                <w:rFonts w:cs="Arial"/>
                <w:color w:val="000000" w:themeColor="text1"/>
                <w:szCs w:val="20"/>
              </w:rPr>
            </w:pPr>
            <w:r w:rsidRPr="00664DA7">
              <w:rPr>
                <w:rFonts w:cs="Arial"/>
                <w:color w:val="000000" w:themeColor="text1"/>
                <w:szCs w:val="20"/>
              </w:rPr>
              <w:t xml:space="preserve">(6) Finančni instrumenti se lahko združujejo z drugimi povratnimi ali nepovratnimi sredstvi, pri čemer se upoštevajo predpisi, ki urejajo državno pomoč ali pomoč po pravilu de </w:t>
            </w:r>
            <w:proofErr w:type="spellStart"/>
            <w:r w:rsidRPr="00664DA7">
              <w:rPr>
                <w:rFonts w:cs="Arial"/>
                <w:color w:val="000000" w:themeColor="text1"/>
                <w:szCs w:val="20"/>
              </w:rPr>
              <w:t>minimis</w:t>
            </w:r>
            <w:proofErr w:type="spellEnd"/>
            <w:r w:rsidRPr="00664DA7">
              <w:rPr>
                <w:rFonts w:cs="Arial"/>
                <w:color w:val="000000" w:themeColor="text1"/>
                <w:szCs w:val="20"/>
              </w:rPr>
              <w:t xml:space="preserve">.   </w:t>
            </w:r>
          </w:p>
          <w:p w:rsidR="005A2AB2" w:rsidRPr="00664DA7" w:rsidRDefault="005A2AB2" w:rsidP="00CA4646">
            <w:pPr>
              <w:jc w:val="both"/>
              <w:rPr>
                <w:rFonts w:eastAsia="Calibri" w:cs="Arial"/>
                <w:bCs/>
                <w:szCs w:val="20"/>
              </w:rPr>
            </w:pPr>
            <w:r w:rsidRPr="00664DA7">
              <w:rPr>
                <w:rFonts w:cs="Arial"/>
                <w:color w:val="000000" w:themeColor="text1"/>
                <w:szCs w:val="20"/>
              </w:rPr>
              <w:t>(7) Za ukrepe politike razvoja podeželja, za katere se zagotavlja podpora v obliki finančnih instrumentov, se 10., 11.a in 12. člen tega zakona ter poseben upravni postopek za izvajanje ukrepov politike razvoja podeželja ne uporabljajo.«.</w:t>
            </w:r>
          </w:p>
          <w:p w:rsidR="005A2AB2" w:rsidRPr="00012AEC" w:rsidRDefault="005A2AB2" w:rsidP="00CA4646">
            <w:pPr>
              <w:jc w:val="both"/>
              <w:rPr>
                <w:rFonts w:cs="Arial"/>
                <w:b/>
                <w:bCs/>
                <w:szCs w:val="20"/>
              </w:rPr>
            </w:pPr>
          </w:p>
          <w:p w:rsidR="005A2AB2" w:rsidRPr="00012AEC" w:rsidRDefault="005A2AB2" w:rsidP="00CA4646">
            <w:pPr>
              <w:jc w:val="center"/>
              <w:rPr>
                <w:rFonts w:cs="Arial"/>
                <w:b/>
                <w:bCs/>
                <w:szCs w:val="20"/>
                <w:lang w:val="nl-NL"/>
              </w:rPr>
            </w:pPr>
            <w:r w:rsidRPr="00FE7ACD">
              <w:rPr>
                <w:rFonts w:cs="Arial"/>
                <w:b/>
                <w:bCs/>
                <w:szCs w:val="20"/>
                <w:lang w:val="nl-NL"/>
              </w:rPr>
              <w:t>8. člen</w:t>
            </w:r>
          </w:p>
          <w:p w:rsidR="005A2AB2" w:rsidRPr="00012AEC" w:rsidRDefault="005A2AB2" w:rsidP="00CA4646">
            <w:pPr>
              <w:jc w:val="center"/>
              <w:rPr>
                <w:rFonts w:eastAsia="Calibri" w:cs="Arial"/>
                <w:b/>
                <w:szCs w:val="20"/>
                <w:lang w:eastAsia="sl-SI"/>
              </w:rPr>
            </w:pPr>
          </w:p>
          <w:p w:rsidR="005A2AB2" w:rsidRPr="00664DA7" w:rsidRDefault="005A2AB2" w:rsidP="00CA4646">
            <w:pPr>
              <w:rPr>
                <w:rFonts w:cs="Arial"/>
                <w:color w:val="000000" w:themeColor="text1"/>
                <w:szCs w:val="20"/>
              </w:rPr>
            </w:pPr>
            <w:r w:rsidRPr="0097705D">
              <w:rPr>
                <w:rFonts w:cs="Arial"/>
                <w:color w:val="000000" w:themeColor="text1"/>
                <w:szCs w:val="20"/>
              </w:rPr>
              <w:t>Za 25.a členom se doda nov</w:t>
            </w:r>
            <w:r>
              <w:rPr>
                <w:rFonts w:cs="Arial"/>
                <w:color w:val="000000" w:themeColor="text1"/>
                <w:szCs w:val="20"/>
              </w:rPr>
              <w:t>,</w:t>
            </w:r>
            <w:r w:rsidRPr="0097705D">
              <w:rPr>
                <w:rFonts w:cs="Arial"/>
                <w:color w:val="000000" w:themeColor="text1"/>
                <w:szCs w:val="20"/>
              </w:rPr>
              <w:t xml:space="preserve"> 25.b člen, ki se glasi:</w:t>
            </w:r>
          </w:p>
          <w:p w:rsidR="005A2AB2" w:rsidRPr="00664DA7" w:rsidRDefault="005A2AB2" w:rsidP="00CA4646">
            <w:pPr>
              <w:jc w:val="both"/>
              <w:rPr>
                <w:rFonts w:cs="Arial"/>
                <w:color w:val="000000" w:themeColor="text1"/>
                <w:szCs w:val="20"/>
              </w:rPr>
            </w:pPr>
          </w:p>
          <w:p w:rsidR="005A2AB2" w:rsidRPr="00664DA7" w:rsidRDefault="005A2AB2" w:rsidP="00CA4646">
            <w:pPr>
              <w:rPr>
                <w:rFonts w:cs="Arial"/>
                <w:b/>
                <w:color w:val="000000" w:themeColor="text1"/>
                <w:szCs w:val="20"/>
                <w:u w:val="single"/>
              </w:rPr>
            </w:pPr>
          </w:p>
          <w:p w:rsidR="005A2AB2" w:rsidRPr="009B0385" w:rsidRDefault="005A2AB2" w:rsidP="00CA4646">
            <w:pPr>
              <w:autoSpaceDE w:val="0"/>
              <w:autoSpaceDN w:val="0"/>
              <w:adjustRightInd w:val="0"/>
              <w:spacing w:line="240" w:lineRule="auto"/>
              <w:jc w:val="center"/>
              <w:rPr>
                <w:rFonts w:cs="Arial"/>
                <w:b/>
                <w:color w:val="000000"/>
                <w:szCs w:val="20"/>
              </w:rPr>
            </w:pPr>
            <w:r w:rsidRPr="00664DA7">
              <w:rPr>
                <w:rFonts w:cs="Arial"/>
                <w:color w:val="000000"/>
                <w:szCs w:val="20"/>
              </w:rPr>
              <w:t>»</w:t>
            </w:r>
            <w:r w:rsidRPr="009B0385">
              <w:rPr>
                <w:rFonts w:cs="Arial"/>
                <w:b/>
                <w:color w:val="000000"/>
                <w:szCs w:val="20"/>
              </w:rPr>
              <w:t>25.b člen</w:t>
            </w:r>
          </w:p>
          <w:p w:rsidR="005A2AB2" w:rsidRPr="00664DA7" w:rsidRDefault="005A2AB2" w:rsidP="00CA4646">
            <w:pPr>
              <w:autoSpaceDE w:val="0"/>
              <w:autoSpaceDN w:val="0"/>
              <w:adjustRightInd w:val="0"/>
              <w:spacing w:line="240" w:lineRule="auto"/>
              <w:jc w:val="center"/>
              <w:rPr>
                <w:rFonts w:cs="Arial"/>
                <w:color w:val="000000"/>
                <w:szCs w:val="20"/>
              </w:rPr>
            </w:pPr>
            <w:r w:rsidRPr="009B0385">
              <w:rPr>
                <w:rFonts w:cs="Arial"/>
                <w:b/>
                <w:color w:val="000000"/>
                <w:szCs w:val="20"/>
              </w:rPr>
              <w:t>(izvajanje lokalnega razvoja, ki ga vodi skupnost</w:t>
            </w:r>
            <w:r w:rsidRPr="00664DA7">
              <w:rPr>
                <w:rFonts w:cs="Arial"/>
                <w:color w:val="000000"/>
                <w:szCs w:val="20"/>
              </w:rPr>
              <w:t>)</w:t>
            </w:r>
          </w:p>
          <w:p w:rsidR="005A2AB2" w:rsidRPr="00664DA7" w:rsidRDefault="005A2AB2" w:rsidP="00CA4646">
            <w:pPr>
              <w:autoSpaceDE w:val="0"/>
              <w:autoSpaceDN w:val="0"/>
              <w:adjustRightInd w:val="0"/>
              <w:spacing w:line="240" w:lineRule="auto"/>
              <w:jc w:val="center"/>
              <w:rPr>
                <w:rFonts w:cs="Arial"/>
                <w:color w:val="000000"/>
                <w:szCs w:val="20"/>
              </w:rPr>
            </w:pPr>
          </w:p>
          <w:p w:rsidR="005A2AB2" w:rsidRPr="00664DA7" w:rsidRDefault="005A2AB2" w:rsidP="00CA4646">
            <w:pPr>
              <w:autoSpaceDE w:val="0"/>
              <w:autoSpaceDN w:val="0"/>
              <w:adjustRightInd w:val="0"/>
              <w:spacing w:line="240" w:lineRule="auto"/>
              <w:jc w:val="both"/>
              <w:rPr>
                <w:rFonts w:cs="Arial"/>
                <w:color w:val="000000"/>
                <w:szCs w:val="20"/>
              </w:rPr>
            </w:pPr>
            <w:r w:rsidRPr="00664DA7">
              <w:rPr>
                <w:rFonts w:cs="Arial"/>
                <w:color w:val="000000"/>
                <w:szCs w:val="20"/>
              </w:rPr>
              <w:t xml:space="preserve">(1) Lokalni razvoj, ki ga vodi skupnost se izvaja v skladu s predpisi Unije, ki urejajo lokalni razvoj, ki ga vodi skupnost.  </w:t>
            </w:r>
          </w:p>
          <w:p w:rsidR="005A2AB2" w:rsidRDefault="005A2AB2" w:rsidP="00CA4646">
            <w:pPr>
              <w:autoSpaceDE w:val="0"/>
              <w:autoSpaceDN w:val="0"/>
              <w:adjustRightInd w:val="0"/>
              <w:spacing w:line="240" w:lineRule="auto"/>
              <w:jc w:val="both"/>
              <w:rPr>
                <w:rFonts w:cs="Arial"/>
                <w:color w:val="000000"/>
                <w:szCs w:val="20"/>
              </w:rPr>
            </w:pPr>
            <w:r w:rsidRPr="00664DA7">
              <w:rPr>
                <w:rFonts w:cs="Arial"/>
                <w:color w:val="000000"/>
                <w:szCs w:val="20"/>
              </w:rPr>
              <w:t>(2) Lokalni razvoj, ki ga vodi skupnost, se izvaja preko lokalnih akcijskih skupin na podlagi potrjenih strategij lokalnega razvoja v skladu s predpisi Unije, ki urejajo lokalni razvoj.«.</w:t>
            </w:r>
          </w:p>
          <w:p w:rsidR="005A2AB2" w:rsidRDefault="005A2AB2" w:rsidP="00CA4646">
            <w:pPr>
              <w:autoSpaceDE w:val="0"/>
              <w:autoSpaceDN w:val="0"/>
              <w:adjustRightInd w:val="0"/>
              <w:spacing w:line="240" w:lineRule="auto"/>
              <w:jc w:val="both"/>
              <w:rPr>
                <w:rFonts w:cs="Arial"/>
                <w:color w:val="000000"/>
                <w:szCs w:val="20"/>
              </w:rPr>
            </w:pPr>
          </w:p>
          <w:p w:rsidR="005A2AB2" w:rsidRPr="00230F4E" w:rsidRDefault="005A2AB2" w:rsidP="00CA4646">
            <w:pPr>
              <w:autoSpaceDE w:val="0"/>
              <w:autoSpaceDN w:val="0"/>
              <w:adjustRightInd w:val="0"/>
              <w:spacing w:line="240" w:lineRule="auto"/>
              <w:jc w:val="center"/>
              <w:rPr>
                <w:rFonts w:cs="Arial"/>
                <w:b/>
                <w:color w:val="000000"/>
                <w:szCs w:val="20"/>
              </w:rPr>
            </w:pPr>
            <w:r>
              <w:rPr>
                <w:rFonts w:cs="Arial"/>
                <w:b/>
                <w:color w:val="000000"/>
                <w:szCs w:val="20"/>
              </w:rPr>
              <w:t>9.</w:t>
            </w:r>
            <w:r w:rsidRPr="00230F4E">
              <w:rPr>
                <w:rFonts w:cs="Arial"/>
                <w:b/>
                <w:color w:val="000000"/>
                <w:szCs w:val="20"/>
              </w:rPr>
              <w:t xml:space="preserve"> člen</w:t>
            </w:r>
          </w:p>
          <w:p w:rsidR="005A2AB2" w:rsidRDefault="005A2AB2" w:rsidP="00CA4646">
            <w:pPr>
              <w:spacing w:before="120"/>
              <w:jc w:val="both"/>
              <w:rPr>
                <w:rFonts w:cs="Arial"/>
                <w:bCs/>
                <w:szCs w:val="20"/>
                <w:lang w:val="nl-NL"/>
              </w:rPr>
            </w:pPr>
          </w:p>
          <w:p w:rsidR="005A2AB2" w:rsidRDefault="005A2AB2" w:rsidP="00CA4646">
            <w:pPr>
              <w:spacing w:before="120"/>
              <w:jc w:val="both"/>
              <w:rPr>
                <w:rFonts w:cs="Arial"/>
                <w:bCs/>
                <w:szCs w:val="20"/>
                <w:lang w:val="nl-NL"/>
              </w:rPr>
            </w:pPr>
            <w:r>
              <w:rPr>
                <w:rFonts w:cs="Arial"/>
                <w:bCs/>
                <w:szCs w:val="20"/>
                <w:lang w:val="nl-NL"/>
              </w:rPr>
              <w:t>Za a28.a se doda nov, b28.a člen, ki se glasi:</w:t>
            </w:r>
          </w:p>
          <w:p w:rsidR="005A2AB2" w:rsidRPr="008F5527" w:rsidRDefault="005A2AB2" w:rsidP="00CA4646">
            <w:pPr>
              <w:pStyle w:val="len"/>
              <w:shd w:val="clear" w:color="auto" w:fill="FFFFFF"/>
              <w:spacing w:before="480" w:beforeAutospacing="0" w:after="0" w:afterAutospacing="0"/>
              <w:jc w:val="center"/>
              <w:rPr>
                <w:rFonts w:ascii="Arial" w:hAnsi="Arial" w:cs="Arial"/>
                <w:b/>
                <w:bCs/>
                <w:sz w:val="20"/>
                <w:szCs w:val="20"/>
              </w:rPr>
            </w:pPr>
            <w:r w:rsidRPr="008F5527">
              <w:rPr>
                <w:rFonts w:cs="Arial"/>
                <w:color w:val="000000"/>
                <w:sz w:val="20"/>
                <w:szCs w:val="20"/>
              </w:rPr>
              <w:t>»</w:t>
            </w:r>
            <w:r w:rsidRPr="008F5527">
              <w:rPr>
                <w:rFonts w:ascii="Arial" w:hAnsi="Arial" w:cs="Arial"/>
                <w:b/>
                <w:bCs/>
                <w:sz w:val="20"/>
                <w:szCs w:val="20"/>
              </w:rPr>
              <w:t>b28.a člen</w:t>
            </w:r>
          </w:p>
          <w:p w:rsidR="005A2AB2" w:rsidRPr="008F5527" w:rsidRDefault="005A2AB2" w:rsidP="00CA4646">
            <w:pPr>
              <w:pStyle w:val="lennaslov"/>
              <w:shd w:val="clear" w:color="auto" w:fill="FFFFFF"/>
              <w:spacing w:before="0" w:beforeAutospacing="0" w:after="0" w:afterAutospacing="0"/>
              <w:jc w:val="center"/>
              <w:rPr>
                <w:rFonts w:ascii="Arial" w:hAnsi="Arial" w:cs="Arial"/>
                <w:b/>
                <w:bCs/>
                <w:sz w:val="20"/>
                <w:szCs w:val="20"/>
              </w:rPr>
            </w:pPr>
            <w:r w:rsidRPr="008F5527">
              <w:rPr>
                <w:rFonts w:ascii="Arial" w:hAnsi="Arial" w:cs="Arial"/>
                <w:b/>
                <w:bCs/>
                <w:sz w:val="20"/>
                <w:szCs w:val="20"/>
                <w:lang w:val="x-none"/>
              </w:rPr>
              <w:t>(</w:t>
            </w:r>
            <w:r w:rsidRPr="008F5527">
              <w:rPr>
                <w:rFonts w:ascii="Arial" w:hAnsi="Arial" w:cs="Arial"/>
                <w:b/>
                <w:bCs/>
                <w:sz w:val="20"/>
                <w:szCs w:val="20"/>
              </w:rPr>
              <w:t>izvajanje analiz krme</w:t>
            </w:r>
            <w:r w:rsidRPr="008F5527">
              <w:rPr>
                <w:rFonts w:ascii="Arial" w:hAnsi="Arial" w:cs="Arial"/>
                <w:b/>
                <w:bCs/>
                <w:sz w:val="20"/>
                <w:szCs w:val="20"/>
                <w:lang w:val="x-none"/>
              </w:rPr>
              <w:t>)</w:t>
            </w:r>
          </w:p>
          <w:p w:rsidR="005A2AB2" w:rsidRPr="005722ED" w:rsidRDefault="005A2AB2" w:rsidP="00CA4646">
            <w:pPr>
              <w:pStyle w:val="odstavek"/>
              <w:shd w:val="clear" w:color="auto" w:fill="FFFFFF"/>
              <w:spacing w:before="240" w:beforeAutospacing="0" w:after="0" w:afterAutospacing="0"/>
              <w:jc w:val="both"/>
              <w:rPr>
                <w:rFonts w:ascii="Arial" w:hAnsi="Arial" w:cs="Arial"/>
                <w:sz w:val="20"/>
                <w:szCs w:val="20"/>
                <w:lang w:val="x-none"/>
              </w:rPr>
            </w:pPr>
            <w:r w:rsidRPr="005722ED">
              <w:rPr>
                <w:rFonts w:ascii="Arial" w:hAnsi="Arial" w:cs="Arial"/>
                <w:sz w:val="20"/>
                <w:szCs w:val="20"/>
                <w:lang w:val="x-none"/>
              </w:rPr>
              <w:t xml:space="preserve">  (1) </w:t>
            </w:r>
            <w:r w:rsidRPr="005722ED">
              <w:rPr>
                <w:rFonts w:ascii="Arial" w:hAnsi="Arial" w:cs="Arial"/>
                <w:sz w:val="20"/>
                <w:szCs w:val="20"/>
              </w:rPr>
              <w:t xml:space="preserve">Izvajanje analiz krme, za potrebe ukrepov zmanjševanja emisij toplogrednih plinov in amonijaka v kmetijstvu (v nadaljnjem besedilu: analiza krme), </w:t>
            </w:r>
            <w:r w:rsidRPr="005722ED">
              <w:rPr>
                <w:rFonts w:ascii="Arial" w:hAnsi="Arial" w:cs="Arial"/>
                <w:sz w:val="20"/>
                <w:szCs w:val="20"/>
                <w:lang w:val="x-none"/>
              </w:rPr>
              <w:t xml:space="preserve">obsega </w:t>
            </w:r>
            <w:r w:rsidRPr="005722ED">
              <w:rPr>
                <w:rFonts w:ascii="Arial" w:hAnsi="Arial" w:cs="Arial"/>
                <w:sz w:val="20"/>
                <w:szCs w:val="20"/>
              </w:rPr>
              <w:t>analiziranje</w:t>
            </w:r>
            <w:r w:rsidRPr="005722ED">
              <w:rPr>
                <w:rFonts w:ascii="Arial" w:hAnsi="Arial" w:cs="Arial"/>
                <w:sz w:val="20"/>
                <w:szCs w:val="20"/>
                <w:lang w:val="x-none"/>
              </w:rPr>
              <w:t xml:space="preserve"> osnovnih parametrov</w:t>
            </w:r>
            <w:r w:rsidRPr="005722ED">
              <w:rPr>
                <w:rFonts w:ascii="Arial" w:hAnsi="Arial" w:cs="Arial"/>
                <w:sz w:val="20"/>
                <w:szCs w:val="20"/>
              </w:rPr>
              <w:t xml:space="preserve"> krme</w:t>
            </w:r>
            <w:r w:rsidRPr="005722ED">
              <w:rPr>
                <w:rFonts w:ascii="Arial" w:hAnsi="Arial" w:cs="Arial"/>
                <w:sz w:val="20"/>
                <w:szCs w:val="20"/>
                <w:lang w:val="x-none"/>
              </w:rPr>
              <w:t>, ki</w:t>
            </w:r>
            <w:r w:rsidRPr="005722ED">
              <w:rPr>
                <w:rFonts w:ascii="Arial" w:hAnsi="Arial" w:cs="Arial"/>
                <w:sz w:val="20"/>
                <w:szCs w:val="20"/>
              </w:rPr>
              <w:t xml:space="preserve"> </w:t>
            </w:r>
            <w:r w:rsidRPr="005722ED">
              <w:rPr>
                <w:rFonts w:ascii="Arial" w:hAnsi="Arial" w:cs="Arial"/>
                <w:sz w:val="20"/>
                <w:szCs w:val="20"/>
                <w:lang w:val="x-none"/>
              </w:rPr>
              <w:t>so</w:t>
            </w:r>
            <w:r w:rsidRPr="005722ED">
              <w:rPr>
                <w:rFonts w:ascii="Arial" w:hAnsi="Arial" w:cs="Arial"/>
                <w:sz w:val="20"/>
                <w:szCs w:val="20"/>
              </w:rPr>
              <w:t xml:space="preserve"> zlasti</w:t>
            </w:r>
            <w:r w:rsidRPr="005722ED">
              <w:rPr>
                <w:rFonts w:ascii="Arial" w:hAnsi="Arial" w:cs="Arial"/>
                <w:sz w:val="20"/>
                <w:szCs w:val="20"/>
                <w:lang w:val="x-none"/>
              </w:rPr>
              <w:t>:</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vlaga,</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surove beljakovine,</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surove vlaknine,</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surovi pepel,</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surove maščobe,</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sladkorji,</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škrob,</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kalcij (Ca),</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fosfor (P),</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magnezij (Mg),</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 xml:space="preserve">natrij (Na) in </w:t>
            </w:r>
          </w:p>
          <w:p w:rsidR="005A2AB2" w:rsidRPr="005722ED" w:rsidRDefault="005A2AB2" w:rsidP="00CA4646">
            <w:pPr>
              <w:pStyle w:val="odstavek"/>
              <w:numPr>
                <w:ilvl w:val="0"/>
                <w:numId w:val="27"/>
              </w:numPr>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rPr>
              <w:t>kalij (K).</w:t>
            </w:r>
          </w:p>
          <w:p w:rsidR="005A2AB2" w:rsidRPr="005722ED" w:rsidRDefault="005A2AB2" w:rsidP="00CA4646">
            <w:pPr>
              <w:pStyle w:val="odstavek"/>
              <w:shd w:val="clear" w:color="auto" w:fill="FFFFFF"/>
              <w:spacing w:before="240" w:beforeAutospacing="0" w:after="0" w:afterAutospacing="0"/>
              <w:jc w:val="both"/>
              <w:rPr>
                <w:rFonts w:ascii="Arial" w:hAnsi="Arial" w:cs="Arial"/>
                <w:sz w:val="20"/>
                <w:szCs w:val="20"/>
              </w:rPr>
            </w:pPr>
            <w:r w:rsidRPr="005722ED">
              <w:rPr>
                <w:rFonts w:ascii="Arial" w:hAnsi="Arial" w:cs="Arial"/>
                <w:sz w:val="20"/>
                <w:szCs w:val="20"/>
                <w:lang w:val="x-none"/>
              </w:rPr>
              <w:t xml:space="preserve">(2)  Naloge iz </w:t>
            </w:r>
            <w:r w:rsidRPr="005722ED">
              <w:rPr>
                <w:rFonts w:ascii="Arial" w:hAnsi="Arial" w:cs="Arial"/>
                <w:sz w:val="20"/>
                <w:szCs w:val="20"/>
              </w:rPr>
              <w:t>prejšnjega</w:t>
            </w:r>
            <w:r w:rsidRPr="005722ED">
              <w:rPr>
                <w:rFonts w:ascii="Arial" w:hAnsi="Arial" w:cs="Arial"/>
                <w:sz w:val="20"/>
                <w:szCs w:val="20"/>
                <w:lang w:val="x-none"/>
              </w:rPr>
              <w:t xml:space="preserve"> odstavka kot javno pooblastilo izvaja nosilec javnega pooblastila</w:t>
            </w:r>
            <w:r w:rsidRPr="005722ED">
              <w:rPr>
                <w:rFonts w:ascii="Arial" w:hAnsi="Arial" w:cs="Arial"/>
                <w:sz w:val="20"/>
                <w:szCs w:val="20"/>
              </w:rPr>
              <w:t>.</w:t>
            </w:r>
          </w:p>
          <w:p w:rsidR="005A2AB2" w:rsidRPr="005722ED" w:rsidRDefault="005A2AB2" w:rsidP="00CA4646">
            <w:pPr>
              <w:pStyle w:val="odstavek"/>
              <w:shd w:val="clear" w:color="auto" w:fill="FFFFFF"/>
              <w:spacing w:before="240" w:beforeAutospacing="0" w:after="0" w:afterAutospacing="0"/>
              <w:jc w:val="both"/>
              <w:rPr>
                <w:rFonts w:ascii="Arial" w:hAnsi="Arial" w:cs="Arial"/>
                <w:sz w:val="20"/>
                <w:szCs w:val="20"/>
                <w:lang w:val="x-none"/>
              </w:rPr>
            </w:pPr>
            <w:r w:rsidRPr="005722ED">
              <w:rPr>
                <w:rFonts w:ascii="Arial" w:hAnsi="Arial" w:cs="Arial"/>
                <w:sz w:val="20"/>
                <w:szCs w:val="20"/>
                <w:lang w:val="x-none"/>
              </w:rPr>
              <w:t>(</w:t>
            </w:r>
            <w:r w:rsidRPr="005722ED">
              <w:rPr>
                <w:rFonts w:ascii="Arial" w:hAnsi="Arial" w:cs="Arial"/>
                <w:sz w:val="20"/>
                <w:szCs w:val="20"/>
              </w:rPr>
              <w:t>3</w:t>
            </w:r>
            <w:r w:rsidRPr="005722ED">
              <w:rPr>
                <w:rFonts w:ascii="Arial" w:hAnsi="Arial" w:cs="Arial"/>
                <w:sz w:val="20"/>
                <w:szCs w:val="20"/>
                <w:lang w:val="x-none"/>
              </w:rPr>
              <w:t xml:space="preserve">) Minister za </w:t>
            </w:r>
            <w:r w:rsidRPr="005722ED">
              <w:rPr>
                <w:rFonts w:ascii="Arial" w:hAnsi="Arial" w:cs="Arial"/>
                <w:sz w:val="20"/>
                <w:szCs w:val="20"/>
              </w:rPr>
              <w:t>izvajanje</w:t>
            </w:r>
            <w:r w:rsidRPr="005722ED">
              <w:rPr>
                <w:rFonts w:ascii="Arial" w:hAnsi="Arial" w:cs="Arial"/>
                <w:sz w:val="20"/>
                <w:szCs w:val="20"/>
                <w:lang w:val="x-none"/>
              </w:rPr>
              <w:t xml:space="preserve"> </w:t>
            </w:r>
            <w:r w:rsidRPr="005722ED">
              <w:rPr>
                <w:rFonts w:ascii="Arial" w:hAnsi="Arial" w:cs="Arial"/>
                <w:sz w:val="20"/>
                <w:szCs w:val="20"/>
              </w:rPr>
              <w:t xml:space="preserve">analiz krme </w:t>
            </w:r>
            <w:r w:rsidRPr="005722ED">
              <w:rPr>
                <w:rFonts w:ascii="Arial" w:hAnsi="Arial" w:cs="Arial"/>
                <w:sz w:val="20"/>
                <w:szCs w:val="20"/>
                <w:lang w:val="x-none"/>
              </w:rPr>
              <w:t>iz prvega odstavka tega člena</w:t>
            </w:r>
            <w:r w:rsidRPr="005722ED">
              <w:rPr>
                <w:rFonts w:ascii="Arial" w:hAnsi="Arial" w:cs="Arial"/>
                <w:sz w:val="20"/>
                <w:szCs w:val="20"/>
              </w:rPr>
              <w:t>,</w:t>
            </w:r>
            <w:r w:rsidRPr="005722ED">
              <w:rPr>
                <w:rFonts w:ascii="Arial" w:hAnsi="Arial" w:cs="Arial"/>
                <w:sz w:val="20"/>
                <w:szCs w:val="20"/>
                <w:lang w:val="x-none"/>
              </w:rPr>
              <w:t xml:space="preserve"> predpiše obseg </w:t>
            </w:r>
            <w:r w:rsidRPr="005722ED">
              <w:rPr>
                <w:rFonts w:ascii="Arial" w:hAnsi="Arial" w:cs="Arial"/>
                <w:sz w:val="20"/>
                <w:szCs w:val="20"/>
              </w:rPr>
              <w:t>ter</w:t>
            </w:r>
            <w:r w:rsidRPr="005722ED">
              <w:rPr>
                <w:rFonts w:ascii="Arial" w:hAnsi="Arial" w:cs="Arial"/>
                <w:sz w:val="20"/>
                <w:szCs w:val="20"/>
                <w:lang w:val="x-none"/>
              </w:rPr>
              <w:t xml:space="preserve"> </w:t>
            </w:r>
            <w:r w:rsidRPr="005722ED">
              <w:rPr>
                <w:rFonts w:ascii="Arial" w:hAnsi="Arial" w:cs="Arial"/>
                <w:sz w:val="20"/>
                <w:szCs w:val="20"/>
              </w:rPr>
              <w:t>metodologijo</w:t>
            </w:r>
            <w:r w:rsidRPr="005722ED">
              <w:rPr>
                <w:rFonts w:ascii="Arial" w:hAnsi="Arial" w:cs="Arial"/>
                <w:sz w:val="20"/>
                <w:szCs w:val="20"/>
                <w:lang w:val="x-none"/>
              </w:rPr>
              <w:t xml:space="preserve"> </w:t>
            </w:r>
            <w:r w:rsidRPr="005722ED">
              <w:rPr>
                <w:rFonts w:ascii="Arial" w:hAnsi="Arial" w:cs="Arial"/>
                <w:sz w:val="20"/>
                <w:szCs w:val="20"/>
              </w:rPr>
              <w:t>vzorčenja in analiziranja krme</w:t>
            </w:r>
            <w:r w:rsidRPr="005722ED">
              <w:rPr>
                <w:rFonts w:ascii="Arial" w:hAnsi="Arial" w:cs="Arial"/>
                <w:sz w:val="20"/>
                <w:szCs w:val="20"/>
                <w:lang w:val="x-none"/>
              </w:rPr>
              <w:t>, parametre</w:t>
            </w:r>
            <w:r w:rsidRPr="005722ED">
              <w:rPr>
                <w:rFonts w:ascii="Arial" w:hAnsi="Arial" w:cs="Arial"/>
                <w:sz w:val="20"/>
                <w:szCs w:val="20"/>
              </w:rPr>
              <w:t xml:space="preserve"> analize krme, način posredovanja podatkov rezultatov analiz krme ministrstvu</w:t>
            </w:r>
            <w:r w:rsidRPr="005722ED">
              <w:rPr>
                <w:rFonts w:ascii="Arial" w:hAnsi="Arial" w:cs="Arial"/>
                <w:sz w:val="20"/>
                <w:szCs w:val="20"/>
                <w:lang w:val="x-none"/>
              </w:rPr>
              <w:t xml:space="preserve"> in vsebino poročila o </w:t>
            </w:r>
            <w:r w:rsidRPr="005722ED">
              <w:rPr>
                <w:rFonts w:ascii="Arial" w:hAnsi="Arial" w:cs="Arial"/>
                <w:sz w:val="20"/>
                <w:szCs w:val="20"/>
              </w:rPr>
              <w:t>izvedenih</w:t>
            </w:r>
            <w:r w:rsidRPr="005722ED">
              <w:rPr>
                <w:rFonts w:ascii="Arial" w:hAnsi="Arial" w:cs="Arial"/>
                <w:sz w:val="20"/>
                <w:szCs w:val="20"/>
                <w:lang w:val="x-none"/>
              </w:rPr>
              <w:t xml:space="preserve"> </w:t>
            </w:r>
            <w:r w:rsidRPr="005722ED">
              <w:rPr>
                <w:rFonts w:ascii="Arial" w:hAnsi="Arial" w:cs="Arial"/>
                <w:sz w:val="20"/>
                <w:szCs w:val="20"/>
              </w:rPr>
              <w:t>analizah krme</w:t>
            </w:r>
            <w:r w:rsidRPr="005722ED">
              <w:rPr>
                <w:rFonts w:ascii="Arial" w:hAnsi="Arial" w:cs="Arial"/>
                <w:sz w:val="20"/>
                <w:szCs w:val="20"/>
                <w:lang w:val="x-none"/>
              </w:rPr>
              <w:t>.</w:t>
            </w:r>
          </w:p>
          <w:p w:rsidR="005A2AB2" w:rsidRPr="005722ED" w:rsidRDefault="005A2AB2" w:rsidP="00CA4646">
            <w:pPr>
              <w:pStyle w:val="odstavek"/>
              <w:shd w:val="clear" w:color="auto" w:fill="FFFFFF"/>
              <w:spacing w:before="240" w:beforeAutospacing="0" w:after="0" w:afterAutospacing="0"/>
              <w:jc w:val="both"/>
              <w:rPr>
                <w:rFonts w:ascii="Arial" w:hAnsi="Arial" w:cs="Arial"/>
                <w:sz w:val="20"/>
                <w:szCs w:val="20"/>
                <w:lang w:val="x-none"/>
              </w:rPr>
            </w:pPr>
            <w:r w:rsidRPr="005722ED">
              <w:rPr>
                <w:rFonts w:ascii="Arial" w:hAnsi="Arial" w:cs="Arial"/>
                <w:sz w:val="20"/>
                <w:szCs w:val="20"/>
                <w:lang w:val="x-none"/>
              </w:rPr>
              <w:t>(4) Nosilec javnega pooblastila za analizo krme je lahko pravna oseba ali samostojni podjetnik posameznik, če izpolnjuje naslednje pogoje:</w:t>
            </w: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1. je</w:t>
            </w:r>
            <w:r w:rsidRPr="005722ED">
              <w:rPr>
                <w:rFonts w:ascii="Arial" w:hAnsi="Arial" w:cs="Arial"/>
                <w:sz w:val="20"/>
                <w:szCs w:val="20"/>
              </w:rPr>
              <w:t xml:space="preserve"> </w:t>
            </w:r>
            <w:r w:rsidRPr="005722ED">
              <w:rPr>
                <w:rFonts w:ascii="Arial" w:hAnsi="Arial" w:cs="Arial"/>
                <w:sz w:val="20"/>
                <w:szCs w:val="20"/>
                <w:lang w:val="x-none"/>
              </w:rPr>
              <w:t>registriran za opravljanje tehničnega svetovanja ali tehničnega preizkušanja ali analiziranja;</w:t>
            </w: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2. razpolaga z ustrezno opremo za analizo krme;</w:t>
            </w: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3. je usposobljen za izvajanje analiz krme;</w:t>
            </w: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4. ima vzpostavljen sistem notranje kontrole kakovosti v skladu z načeli standardov za izvajanje laboratorijskega dela;</w:t>
            </w: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5. ima ustrezne strokovne izkušnje glede analiziranja krme;</w:t>
            </w: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6. ni v postopku prenehanja, prisilne poravnave, stečaja, prepovedi delovanja, sodne likvidacije in izbrisa iz registra in</w:t>
            </w: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 xml:space="preserve">7. ima </w:t>
            </w:r>
            <w:r>
              <w:rPr>
                <w:rFonts w:ascii="Arial" w:hAnsi="Arial" w:cs="Arial"/>
                <w:sz w:val="20"/>
                <w:szCs w:val="20"/>
              </w:rPr>
              <w:t xml:space="preserve">ob vložitvi vloge </w:t>
            </w:r>
            <w:r w:rsidRPr="005722ED">
              <w:rPr>
                <w:rFonts w:ascii="Arial" w:hAnsi="Arial" w:cs="Arial"/>
                <w:sz w:val="20"/>
                <w:szCs w:val="20"/>
                <w:lang w:val="x-none"/>
              </w:rPr>
              <w:t>poravnane vse davke, prispevke in druge dajatve, določene s predpisi.</w:t>
            </w:r>
          </w:p>
          <w:p w:rsidR="005A2AB2" w:rsidRPr="005722ED" w:rsidRDefault="005A2AB2" w:rsidP="00CA4646">
            <w:pPr>
              <w:pStyle w:val="odstavek"/>
              <w:shd w:val="clear" w:color="auto" w:fill="FFFFFF"/>
              <w:spacing w:before="240" w:beforeAutospacing="0" w:after="0" w:afterAutospacing="0"/>
              <w:jc w:val="both"/>
              <w:rPr>
                <w:rFonts w:ascii="Arial" w:hAnsi="Arial" w:cs="Arial"/>
                <w:sz w:val="20"/>
                <w:szCs w:val="20"/>
                <w:lang w:val="x-none"/>
              </w:rPr>
            </w:pPr>
            <w:r w:rsidRPr="005722ED">
              <w:rPr>
                <w:rFonts w:ascii="Arial" w:hAnsi="Arial" w:cs="Arial"/>
                <w:sz w:val="20"/>
                <w:szCs w:val="20"/>
                <w:lang w:val="x-none"/>
              </w:rPr>
              <w:t>(</w:t>
            </w:r>
            <w:r w:rsidRPr="005722ED">
              <w:rPr>
                <w:rFonts w:ascii="Arial" w:hAnsi="Arial" w:cs="Arial"/>
                <w:sz w:val="20"/>
                <w:szCs w:val="20"/>
              </w:rPr>
              <w:t>5</w:t>
            </w:r>
            <w:r w:rsidRPr="005722ED">
              <w:rPr>
                <w:rFonts w:ascii="Arial" w:hAnsi="Arial" w:cs="Arial"/>
                <w:sz w:val="20"/>
                <w:szCs w:val="20"/>
                <w:lang w:val="x-none"/>
              </w:rPr>
              <w:t>) Podrobnejše pogoje iz prejšnjega odstavka predpiše minister.</w:t>
            </w:r>
          </w:p>
          <w:p w:rsidR="005A2AB2" w:rsidRPr="005722ED" w:rsidRDefault="005A2AB2" w:rsidP="00CA4646">
            <w:pPr>
              <w:shd w:val="clear" w:color="auto" w:fill="FFFFFF"/>
              <w:spacing w:before="240" w:line="240" w:lineRule="auto"/>
              <w:jc w:val="both"/>
              <w:rPr>
                <w:rFonts w:cs="Arial"/>
                <w:szCs w:val="20"/>
                <w:lang w:eastAsia="sl-SI"/>
              </w:rPr>
            </w:pPr>
            <w:r w:rsidRPr="005722ED">
              <w:rPr>
                <w:rFonts w:cs="Arial"/>
                <w:szCs w:val="20"/>
                <w:lang w:val="x-none" w:eastAsia="sl-SI"/>
              </w:rPr>
              <w:lastRenderedPageBreak/>
              <w:t>(</w:t>
            </w:r>
            <w:r w:rsidRPr="005722ED">
              <w:rPr>
                <w:rFonts w:cs="Arial"/>
                <w:szCs w:val="20"/>
                <w:lang w:eastAsia="sl-SI"/>
              </w:rPr>
              <w:t>6</w:t>
            </w:r>
            <w:r w:rsidRPr="005722ED">
              <w:rPr>
                <w:rFonts w:cs="Arial"/>
                <w:szCs w:val="20"/>
                <w:lang w:val="x-none" w:eastAsia="sl-SI"/>
              </w:rPr>
              <w:t xml:space="preserve">) Naloge nosilca javnega pooblastila za </w:t>
            </w:r>
            <w:r w:rsidRPr="005722ED">
              <w:rPr>
                <w:rFonts w:cs="Arial"/>
                <w:szCs w:val="20"/>
                <w:lang w:eastAsia="sl-SI"/>
              </w:rPr>
              <w:t>analizo krme</w:t>
            </w:r>
            <w:r w:rsidRPr="005722ED">
              <w:rPr>
                <w:rFonts w:cs="Arial"/>
                <w:szCs w:val="20"/>
                <w:lang w:val="x-none" w:eastAsia="sl-SI"/>
              </w:rPr>
              <w:t xml:space="preserve"> so:</w:t>
            </w:r>
          </w:p>
          <w:p w:rsidR="005A2AB2" w:rsidRPr="006C37FC" w:rsidRDefault="005A2AB2" w:rsidP="00CA4646">
            <w:pPr>
              <w:shd w:val="clear" w:color="auto" w:fill="FFFFFF"/>
              <w:spacing w:line="240" w:lineRule="auto"/>
              <w:ind w:left="425" w:hanging="425"/>
              <w:jc w:val="both"/>
              <w:rPr>
                <w:rFonts w:cs="Arial"/>
                <w:szCs w:val="20"/>
                <w:lang w:eastAsia="sl-SI"/>
              </w:rPr>
            </w:pPr>
            <w:r w:rsidRPr="005722ED">
              <w:rPr>
                <w:rFonts w:cs="Arial"/>
                <w:szCs w:val="20"/>
                <w:lang w:val="x-none" w:eastAsia="sl-SI"/>
              </w:rPr>
              <w:t>1.</w:t>
            </w:r>
            <w:r w:rsidRPr="005722ED">
              <w:rPr>
                <w:rFonts w:cs="Arial"/>
                <w:szCs w:val="20"/>
                <w:lang w:eastAsia="sl-SI"/>
              </w:rPr>
              <w:t xml:space="preserve"> </w:t>
            </w:r>
            <w:r w:rsidRPr="005722ED">
              <w:rPr>
                <w:rFonts w:cs="Arial"/>
                <w:szCs w:val="20"/>
                <w:lang w:val="x-none" w:eastAsia="sl-SI"/>
              </w:rPr>
              <w:t xml:space="preserve">izvajanje laboratorijskih analiz vzorcev </w:t>
            </w:r>
            <w:r w:rsidRPr="005722ED">
              <w:rPr>
                <w:rFonts w:cs="Arial"/>
                <w:szCs w:val="20"/>
                <w:lang w:eastAsia="sl-SI"/>
              </w:rPr>
              <w:t>krme</w:t>
            </w:r>
            <w:r w:rsidRPr="005722ED">
              <w:rPr>
                <w:rFonts w:cs="Arial"/>
                <w:szCs w:val="20"/>
                <w:lang w:val="x-none" w:eastAsia="sl-SI"/>
              </w:rPr>
              <w:t>;</w:t>
            </w:r>
          </w:p>
          <w:p w:rsidR="005A2AB2" w:rsidRPr="000C716F" w:rsidRDefault="005A2AB2" w:rsidP="00CA4646">
            <w:pPr>
              <w:shd w:val="clear" w:color="auto" w:fill="FFFFFF"/>
              <w:spacing w:line="240" w:lineRule="auto"/>
              <w:ind w:left="425" w:hanging="425"/>
              <w:jc w:val="both"/>
              <w:rPr>
                <w:rFonts w:cs="Arial"/>
                <w:szCs w:val="20"/>
                <w:lang w:eastAsia="sl-SI"/>
              </w:rPr>
            </w:pPr>
            <w:r w:rsidRPr="000C716F">
              <w:rPr>
                <w:rFonts w:cs="Arial"/>
                <w:szCs w:val="20"/>
                <w:lang w:eastAsia="sl-SI"/>
              </w:rPr>
              <w:t>2. priprava podatkov analiz krme za</w:t>
            </w:r>
            <w:r>
              <w:rPr>
                <w:rFonts w:cs="Arial"/>
                <w:szCs w:val="20"/>
                <w:lang w:eastAsia="sl-SI"/>
              </w:rPr>
              <w:t xml:space="preserve"> vnos v zbirko podatkov iz 161.b</w:t>
            </w:r>
            <w:r w:rsidRPr="000C716F">
              <w:rPr>
                <w:rFonts w:cs="Arial"/>
                <w:szCs w:val="20"/>
                <w:lang w:eastAsia="sl-SI"/>
              </w:rPr>
              <w:t xml:space="preserve"> člena tega zakona;</w:t>
            </w:r>
          </w:p>
          <w:p w:rsidR="005A2AB2" w:rsidRPr="00871F24" w:rsidRDefault="005A2AB2" w:rsidP="00CA4646">
            <w:pPr>
              <w:shd w:val="clear" w:color="auto" w:fill="FFFFFF"/>
              <w:spacing w:line="240" w:lineRule="auto"/>
              <w:ind w:left="425" w:hanging="425"/>
              <w:jc w:val="both"/>
              <w:rPr>
                <w:rFonts w:cs="Arial"/>
                <w:szCs w:val="20"/>
                <w:lang w:eastAsia="sl-SI"/>
              </w:rPr>
            </w:pPr>
            <w:r w:rsidRPr="00871F24">
              <w:rPr>
                <w:rFonts w:cs="Arial"/>
                <w:szCs w:val="20"/>
                <w:lang w:eastAsia="sl-SI"/>
              </w:rPr>
              <w:t>3. posredovanje podatkov, ki jih pridobijo pri analizi krme, ministrstvu;</w:t>
            </w:r>
          </w:p>
          <w:p w:rsidR="005A2AB2" w:rsidRPr="00AB48A4" w:rsidRDefault="005A2AB2" w:rsidP="00CA4646">
            <w:pPr>
              <w:shd w:val="clear" w:color="auto" w:fill="FFFFFF"/>
              <w:spacing w:line="240" w:lineRule="auto"/>
              <w:ind w:left="425" w:hanging="425"/>
              <w:jc w:val="both"/>
              <w:rPr>
                <w:rFonts w:cs="Arial"/>
                <w:szCs w:val="20"/>
                <w:lang w:eastAsia="sl-SI"/>
              </w:rPr>
            </w:pPr>
            <w:r w:rsidRPr="00AB48A4">
              <w:rPr>
                <w:rFonts w:cs="Arial"/>
                <w:szCs w:val="20"/>
                <w:lang w:eastAsia="sl-SI"/>
              </w:rPr>
              <w:t>4. priprava poročil o rezultatih analiz krme.</w:t>
            </w:r>
          </w:p>
          <w:p w:rsidR="005A2AB2" w:rsidRPr="007211B1" w:rsidRDefault="005A2AB2" w:rsidP="00CA4646">
            <w:pPr>
              <w:shd w:val="clear" w:color="auto" w:fill="FFFFFF"/>
              <w:spacing w:line="240" w:lineRule="auto"/>
              <w:ind w:left="425" w:hanging="425"/>
              <w:jc w:val="both"/>
              <w:rPr>
                <w:rFonts w:cs="Arial"/>
                <w:szCs w:val="20"/>
                <w:lang w:eastAsia="sl-SI"/>
              </w:rPr>
            </w:pPr>
          </w:p>
          <w:p w:rsidR="005A2AB2" w:rsidRPr="005722ED" w:rsidRDefault="005A2AB2" w:rsidP="00CA4646">
            <w:pPr>
              <w:pStyle w:val="odstavek"/>
              <w:shd w:val="clear" w:color="auto" w:fill="FFFFFF"/>
              <w:spacing w:before="0" w:beforeAutospacing="0" w:after="0" w:afterAutospacing="0"/>
              <w:jc w:val="both"/>
              <w:rPr>
                <w:rFonts w:ascii="Arial" w:hAnsi="Arial" w:cs="Arial"/>
                <w:sz w:val="20"/>
                <w:szCs w:val="20"/>
                <w:lang w:val="x-none"/>
              </w:rPr>
            </w:pPr>
            <w:r w:rsidRPr="005722ED">
              <w:rPr>
                <w:rFonts w:ascii="Arial" w:hAnsi="Arial" w:cs="Arial"/>
                <w:sz w:val="20"/>
                <w:szCs w:val="20"/>
                <w:lang w:val="x-none"/>
              </w:rPr>
              <w:t xml:space="preserve">(7) Za pridobitev javnega pooblastila za analizo krme vlagatelj na ministrstvo vloži vlogo z dokazili o izpolnjevanju pogojev iz </w:t>
            </w:r>
            <w:r>
              <w:rPr>
                <w:rFonts w:ascii="Arial" w:hAnsi="Arial" w:cs="Arial"/>
                <w:sz w:val="20"/>
                <w:szCs w:val="20"/>
              </w:rPr>
              <w:t>četrtega in petega</w:t>
            </w:r>
            <w:r w:rsidRPr="005722ED">
              <w:rPr>
                <w:rFonts w:ascii="Arial" w:hAnsi="Arial" w:cs="Arial"/>
                <w:sz w:val="20"/>
                <w:szCs w:val="20"/>
                <w:lang w:val="x-none"/>
              </w:rPr>
              <w:t xml:space="preserve"> odstavka tega člena. Javno pooblastilo podeli minister z odločbo v upravnem postopku za obdobje petih let. Medsebojna razmerja med nosilcem javnega pooblastila in ministrstvom se uredijo s pogodbo. Seznam nosilcev javnega pooblastila za spremljanje stanja </w:t>
            </w:r>
            <w:r w:rsidRPr="005722ED">
              <w:rPr>
                <w:rFonts w:ascii="Arial" w:hAnsi="Arial" w:cs="Arial"/>
                <w:sz w:val="20"/>
                <w:szCs w:val="20"/>
              </w:rPr>
              <w:t>na področju sestave in kakovosti krme</w:t>
            </w:r>
            <w:r w:rsidRPr="005722ED">
              <w:rPr>
                <w:rFonts w:ascii="Arial" w:hAnsi="Arial" w:cs="Arial"/>
                <w:sz w:val="20"/>
                <w:szCs w:val="20"/>
                <w:lang w:val="x-none"/>
              </w:rPr>
              <w:t xml:space="preserve"> vodi ministrstvo in je javno dostopen.</w:t>
            </w:r>
          </w:p>
          <w:p w:rsidR="005A2AB2" w:rsidRPr="005722ED" w:rsidRDefault="005A2AB2" w:rsidP="00CA4646">
            <w:pPr>
              <w:shd w:val="clear" w:color="auto" w:fill="FFFFFF"/>
              <w:spacing w:line="240" w:lineRule="auto"/>
              <w:ind w:left="425" w:hanging="425"/>
              <w:jc w:val="both"/>
              <w:rPr>
                <w:rFonts w:cs="Arial"/>
                <w:szCs w:val="20"/>
                <w:lang w:eastAsia="sl-SI"/>
              </w:rPr>
            </w:pPr>
          </w:p>
          <w:p w:rsidR="005A2AB2" w:rsidRPr="005722ED" w:rsidRDefault="005A2AB2" w:rsidP="00CA4646">
            <w:pPr>
              <w:shd w:val="clear" w:color="auto" w:fill="FFFFFF"/>
              <w:spacing w:line="240" w:lineRule="auto"/>
              <w:ind w:left="425" w:hanging="425"/>
              <w:jc w:val="both"/>
              <w:rPr>
                <w:rFonts w:cs="Arial"/>
                <w:szCs w:val="20"/>
                <w:lang w:eastAsia="sl-SI"/>
              </w:rPr>
            </w:pPr>
            <w:r w:rsidRPr="005722ED">
              <w:rPr>
                <w:rFonts w:cs="Arial"/>
                <w:szCs w:val="20"/>
                <w:lang w:eastAsia="sl-SI"/>
              </w:rPr>
              <w:t>(8) Nadzor, razen inšpekcijskega nadzora nad nosilcem javnega pooblastila, izvaja ministrstvo.</w:t>
            </w:r>
          </w:p>
          <w:p w:rsidR="005A2AB2" w:rsidRPr="000C716F" w:rsidRDefault="005A2AB2" w:rsidP="00CA4646">
            <w:pPr>
              <w:shd w:val="clear" w:color="auto" w:fill="FFFFFF"/>
              <w:spacing w:line="240" w:lineRule="auto"/>
              <w:ind w:left="425" w:hanging="425"/>
              <w:jc w:val="both"/>
              <w:rPr>
                <w:rFonts w:cs="Arial"/>
                <w:szCs w:val="20"/>
                <w:lang w:eastAsia="sl-SI"/>
              </w:rPr>
            </w:pPr>
          </w:p>
          <w:p w:rsidR="005A2AB2" w:rsidRPr="00236C2E" w:rsidRDefault="005A2AB2" w:rsidP="00CA4646">
            <w:pPr>
              <w:pStyle w:val="odstavek"/>
              <w:shd w:val="clear" w:color="auto" w:fill="FFFFFF"/>
              <w:spacing w:before="0" w:beforeAutospacing="0" w:after="0" w:afterAutospacing="0"/>
              <w:jc w:val="both"/>
              <w:rPr>
                <w:rFonts w:ascii="Arial" w:hAnsi="Arial" w:cs="Arial"/>
                <w:sz w:val="20"/>
                <w:szCs w:val="20"/>
              </w:rPr>
            </w:pPr>
            <w:r w:rsidRPr="005722ED">
              <w:rPr>
                <w:rFonts w:ascii="Arial" w:hAnsi="Arial" w:cs="Arial"/>
                <w:sz w:val="20"/>
                <w:szCs w:val="20"/>
                <w:lang w:val="x-none"/>
              </w:rPr>
              <w:t>(9) Javno pooblastilo preneha veljati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r>
              <w:rPr>
                <w:rFonts w:ascii="Arial" w:hAnsi="Arial" w:cs="Arial"/>
                <w:sz w:val="20"/>
                <w:szCs w:val="20"/>
              </w:rPr>
              <w:t>«.</w:t>
            </w:r>
          </w:p>
          <w:p w:rsidR="005A2AB2" w:rsidRPr="00012AEC" w:rsidRDefault="005A2AB2" w:rsidP="00CA4646">
            <w:pPr>
              <w:spacing w:before="120"/>
              <w:jc w:val="center"/>
              <w:rPr>
                <w:rFonts w:cs="Arial"/>
                <w:b/>
                <w:bCs/>
                <w:szCs w:val="20"/>
                <w:lang w:val="nl-NL"/>
              </w:rPr>
            </w:pPr>
            <w:r>
              <w:rPr>
                <w:rFonts w:cs="Arial"/>
                <w:b/>
                <w:bCs/>
                <w:szCs w:val="20"/>
                <w:lang w:val="nl-NL"/>
              </w:rPr>
              <w:t>10</w:t>
            </w:r>
            <w:r w:rsidRPr="00FE7ACD">
              <w:rPr>
                <w:rFonts w:cs="Arial"/>
                <w:b/>
                <w:bCs/>
                <w:szCs w:val="20"/>
                <w:lang w:val="nl-NL"/>
              </w:rPr>
              <w:t>. člen</w:t>
            </w:r>
          </w:p>
          <w:p w:rsidR="005A2AB2" w:rsidRPr="00012AEC" w:rsidRDefault="005A2AB2" w:rsidP="00CA4646">
            <w:pPr>
              <w:jc w:val="both"/>
              <w:rPr>
                <w:rFonts w:eastAsia="Calibri" w:cs="Arial"/>
                <w:b/>
                <w:szCs w:val="20"/>
                <w:lang w:val="nl-NL" w:eastAsia="sl-SI"/>
              </w:rPr>
            </w:pPr>
          </w:p>
          <w:p w:rsidR="005A2AB2" w:rsidRDefault="005A2AB2" w:rsidP="00CA4646">
            <w:pPr>
              <w:jc w:val="both"/>
              <w:rPr>
                <w:rFonts w:cs="Arial"/>
                <w:color w:val="000000" w:themeColor="text1"/>
                <w:szCs w:val="20"/>
              </w:rPr>
            </w:pPr>
            <w:r w:rsidRPr="00664DA7">
              <w:rPr>
                <w:rFonts w:cs="Arial"/>
                <w:color w:val="000000" w:themeColor="text1"/>
                <w:szCs w:val="20"/>
              </w:rPr>
              <w:t>V 34. členu se za četrtim odstavkom doda nov</w:t>
            </w:r>
            <w:r>
              <w:rPr>
                <w:rFonts w:cs="Arial"/>
                <w:color w:val="000000" w:themeColor="text1"/>
                <w:szCs w:val="20"/>
              </w:rPr>
              <w:t>,</w:t>
            </w:r>
            <w:r w:rsidRPr="00664DA7">
              <w:rPr>
                <w:rFonts w:cs="Arial"/>
                <w:color w:val="000000" w:themeColor="text1"/>
                <w:szCs w:val="20"/>
              </w:rPr>
              <w:t xml:space="preserve"> peti odstavek, ki se glasi:</w:t>
            </w:r>
          </w:p>
          <w:p w:rsidR="005A2AB2" w:rsidRPr="00664DA7" w:rsidRDefault="005A2AB2" w:rsidP="00CA4646">
            <w:pPr>
              <w:jc w:val="both"/>
              <w:rPr>
                <w:rFonts w:cs="Arial"/>
                <w:color w:val="000000" w:themeColor="text1"/>
                <w:szCs w:val="20"/>
              </w:rPr>
            </w:pPr>
          </w:p>
          <w:p w:rsidR="005A2AB2" w:rsidRDefault="005A2AB2" w:rsidP="00CA4646">
            <w:pPr>
              <w:jc w:val="both"/>
              <w:rPr>
                <w:rFonts w:cs="Arial"/>
                <w:color w:val="000000" w:themeColor="text1"/>
                <w:szCs w:val="20"/>
              </w:rPr>
            </w:pPr>
            <w:r w:rsidRPr="00664DA7">
              <w:rPr>
                <w:rFonts w:cs="Arial"/>
                <w:color w:val="000000" w:themeColor="text1"/>
                <w:szCs w:val="20"/>
              </w:rPr>
              <w:t>»(5) Če informacijski sistem za sprejem vlog omogoča samodejno kontrolo izpolnjenosti spletnega obrazca za vlogo in predpisanih prilog, vlagatelj ob poskusu oddaje nepopolne vloge prejme elektronsko opozorilo s seznanitvijo o manjkajočih podatkih oziroma prilogah ter posledicah oddaje nepopolne vloge. Če vlagatelj kljub opozorilu potrdi oddajo nepopolne vloge, se le ta s sklepom zavrže brez predhodnega pozivanja na dopolnitev.«.</w:t>
            </w:r>
          </w:p>
          <w:p w:rsidR="005A2AB2" w:rsidRDefault="005A2AB2" w:rsidP="00CA4646">
            <w:pPr>
              <w:jc w:val="both"/>
              <w:rPr>
                <w:rFonts w:cs="Arial"/>
                <w:color w:val="000000" w:themeColor="text1"/>
                <w:szCs w:val="20"/>
              </w:rPr>
            </w:pPr>
          </w:p>
          <w:p w:rsidR="005A2AB2" w:rsidRPr="00020C25" w:rsidRDefault="005A2AB2" w:rsidP="00CA4646">
            <w:pPr>
              <w:jc w:val="center"/>
              <w:rPr>
                <w:rFonts w:cs="Arial"/>
                <w:b/>
                <w:color w:val="000000" w:themeColor="text1"/>
                <w:szCs w:val="20"/>
              </w:rPr>
            </w:pPr>
            <w:r w:rsidRPr="00020C25">
              <w:rPr>
                <w:rFonts w:cs="Arial"/>
                <w:b/>
                <w:color w:val="000000" w:themeColor="text1"/>
                <w:szCs w:val="20"/>
              </w:rPr>
              <w:t>11. člen</w:t>
            </w:r>
          </w:p>
          <w:p w:rsidR="005A2AB2" w:rsidRPr="00492FC2" w:rsidRDefault="005A2AB2" w:rsidP="00CA4646">
            <w:pPr>
              <w:jc w:val="both"/>
              <w:rPr>
                <w:rFonts w:cs="Arial"/>
                <w:color w:val="000000" w:themeColor="text1"/>
                <w:szCs w:val="20"/>
              </w:rPr>
            </w:pPr>
          </w:p>
          <w:p w:rsidR="005A2AB2" w:rsidRPr="00492FC2" w:rsidRDefault="005A2AB2" w:rsidP="00CA4646">
            <w:pPr>
              <w:spacing w:line="240" w:lineRule="auto"/>
              <w:rPr>
                <w:rFonts w:cs="Arial"/>
                <w:color w:val="000000" w:themeColor="text1"/>
                <w:szCs w:val="20"/>
              </w:rPr>
            </w:pPr>
            <w:r w:rsidRPr="00492FC2">
              <w:rPr>
                <w:rFonts w:cs="Arial"/>
                <w:color w:val="000000" w:themeColor="text1"/>
                <w:szCs w:val="20"/>
              </w:rPr>
              <w:t>V 36. členu se za osmim odstavkom doda nov</w:t>
            </w:r>
            <w:r>
              <w:rPr>
                <w:rFonts w:cs="Arial"/>
                <w:color w:val="000000" w:themeColor="text1"/>
                <w:szCs w:val="20"/>
              </w:rPr>
              <w:t>,</w:t>
            </w:r>
            <w:r w:rsidRPr="00492FC2">
              <w:rPr>
                <w:rFonts w:cs="Arial"/>
                <w:color w:val="000000" w:themeColor="text1"/>
                <w:szCs w:val="20"/>
              </w:rPr>
              <w:t xml:space="preserve"> deveti odstavek, ki se glasi:</w:t>
            </w:r>
          </w:p>
          <w:p w:rsidR="005A2AB2" w:rsidRPr="00492FC2" w:rsidRDefault="005A2AB2" w:rsidP="00CA4646">
            <w:pPr>
              <w:spacing w:line="240" w:lineRule="auto"/>
              <w:rPr>
                <w:rFonts w:cs="Arial"/>
                <w:color w:val="000000" w:themeColor="text1"/>
                <w:szCs w:val="20"/>
              </w:rPr>
            </w:pPr>
          </w:p>
          <w:p w:rsidR="005A2AB2" w:rsidRPr="00492FC2" w:rsidRDefault="005A2AB2" w:rsidP="00CA4646">
            <w:pPr>
              <w:spacing w:line="240" w:lineRule="auto"/>
              <w:jc w:val="both"/>
              <w:rPr>
                <w:rFonts w:cs="Arial"/>
                <w:color w:val="000000" w:themeColor="text1"/>
                <w:szCs w:val="20"/>
              </w:rPr>
            </w:pPr>
            <w:r w:rsidRPr="00492FC2">
              <w:rPr>
                <w:rFonts w:cs="Arial"/>
                <w:color w:val="000000" w:themeColor="text1"/>
                <w:szCs w:val="20"/>
              </w:rPr>
              <w:t>»(9) Ne glede na prejšnji odstavek se pregled na kraju samem lahko opravi brez napovedi pregleda stranki, če je to potrebno zaradi namena pregleda ali učinkovitosti pri opravljanju pregledov. S predpisom iz 10., 11.a in 12. člena tega zakona se za primere, ko se pregled na kraju samem napove stranki, določi najdaljši čas, ki lahko preteče od napovedi pregleda do njegove izvedbe, pri čemer ta čas ne sme biti daljši od 14 dni. Napoved pregleda na kraju samem se lahko izvede tudi po telefonu, elektronski pošti ali neposredno ustno in se o tem napravi uradni zaznamek.«.</w:t>
            </w:r>
          </w:p>
          <w:p w:rsidR="005A2AB2" w:rsidRPr="00492FC2" w:rsidRDefault="005A2AB2" w:rsidP="00CA4646">
            <w:pPr>
              <w:spacing w:line="240" w:lineRule="auto"/>
              <w:rPr>
                <w:rFonts w:ascii="Calibri" w:hAnsi="Calibri" w:cs="Calibri"/>
                <w:sz w:val="22"/>
                <w:szCs w:val="22"/>
              </w:rPr>
            </w:pPr>
          </w:p>
          <w:p w:rsidR="005A2AB2" w:rsidRPr="00012AEC" w:rsidRDefault="005A2AB2" w:rsidP="00CA4646">
            <w:pPr>
              <w:jc w:val="both"/>
              <w:rPr>
                <w:rFonts w:eastAsia="Calibri" w:cs="Arial"/>
                <w:b/>
                <w:szCs w:val="20"/>
                <w:lang w:eastAsia="sl-SI"/>
              </w:rPr>
            </w:pPr>
          </w:p>
          <w:p w:rsidR="005A2AB2" w:rsidRPr="00012AEC" w:rsidRDefault="005A2AB2" w:rsidP="00CA4646">
            <w:pPr>
              <w:jc w:val="center"/>
              <w:rPr>
                <w:rFonts w:eastAsia="Calibri" w:cs="Arial"/>
                <w:b/>
                <w:szCs w:val="20"/>
                <w:lang w:eastAsia="sl-SI"/>
              </w:rPr>
            </w:pPr>
            <w:r w:rsidRPr="00FE7ACD">
              <w:rPr>
                <w:rFonts w:eastAsia="Calibri" w:cs="Arial"/>
                <w:b/>
                <w:szCs w:val="20"/>
                <w:lang w:eastAsia="sl-SI"/>
              </w:rPr>
              <w:t>1</w:t>
            </w:r>
            <w:r>
              <w:rPr>
                <w:rFonts w:eastAsia="Calibri" w:cs="Arial"/>
                <w:b/>
                <w:szCs w:val="20"/>
                <w:lang w:eastAsia="sl-SI"/>
              </w:rPr>
              <w:t>2</w:t>
            </w:r>
            <w:r w:rsidRPr="00FE7ACD">
              <w:rPr>
                <w:rFonts w:eastAsia="Calibri" w:cs="Arial"/>
                <w:b/>
                <w:szCs w:val="20"/>
                <w:lang w:eastAsia="sl-SI"/>
              </w:rPr>
              <w:t>. člen</w:t>
            </w:r>
          </w:p>
          <w:p w:rsidR="005A2AB2" w:rsidRPr="00D27139" w:rsidRDefault="005A2AB2" w:rsidP="00CA4646">
            <w:pPr>
              <w:jc w:val="both"/>
              <w:rPr>
                <w:rFonts w:cs="Arial"/>
                <w:color w:val="000000" w:themeColor="text1"/>
                <w:szCs w:val="20"/>
              </w:rPr>
            </w:pPr>
            <w:r w:rsidRPr="00012AEC">
              <w:rPr>
                <w:rFonts w:eastAsia="Calibri" w:cs="Arial"/>
                <w:b/>
                <w:szCs w:val="20"/>
                <w:lang w:eastAsia="sl-SI"/>
              </w:rPr>
              <w:t xml:space="preserve">                                             </w:t>
            </w:r>
            <w:r w:rsidRPr="00012AEC">
              <w:rPr>
                <w:rFonts w:cs="Arial"/>
                <w:b/>
                <w:szCs w:val="20"/>
              </w:rPr>
              <w:cr/>
            </w:r>
            <w:r w:rsidRPr="00012AEC">
              <w:t xml:space="preserve"> </w:t>
            </w:r>
            <w:r w:rsidRPr="00D27139">
              <w:rPr>
                <w:rFonts w:cs="Arial"/>
                <w:color w:val="000000" w:themeColor="text1"/>
                <w:szCs w:val="20"/>
              </w:rPr>
              <w:t>Za 36.</w:t>
            </w:r>
            <w:r>
              <w:rPr>
                <w:rFonts w:cs="Arial"/>
                <w:color w:val="000000" w:themeColor="text1"/>
                <w:szCs w:val="20"/>
              </w:rPr>
              <w:t>a</w:t>
            </w:r>
            <w:r w:rsidRPr="00D27139">
              <w:rPr>
                <w:rFonts w:cs="Arial"/>
                <w:color w:val="000000" w:themeColor="text1"/>
                <w:szCs w:val="20"/>
              </w:rPr>
              <w:t xml:space="preserve"> členom se doda nov</w:t>
            </w:r>
            <w:r>
              <w:rPr>
                <w:rFonts w:cs="Arial"/>
                <w:color w:val="000000" w:themeColor="text1"/>
                <w:szCs w:val="20"/>
              </w:rPr>
              <w:t>,</w:t>
            </w:r>
            <w:r w:rsidRPr="00D27139">
              <w:rPr>
                <w:rFonts w:cs="Arial"/>
                <w:color w:val="000000" w:themeColor="text1"/>
                <w:szCs w:val="20"/>
              </w:rPr>
              <w:t xml:space="preserve"> a36.</w:t>
            </w:r>
            <w:r>
              <w:rPr>
                <w:rFonts w:cs="Arial"/>
                <w:color w:val="000000" w:themeColor="text1"/>
                <w:szCs w:val="20"/>
              </w:rPr>
              <w:t>b</w:t>
            </w:r>
            <w:r w:rsidRPr="00D27139">
              <w:rPr>
                <w:rFonts w:cs="Arial"/>
                <w:color w:val="000000" w:themeColor="text1"/>
                <w:szCs w:val="20"/>
              </w:rPr>
              <w:t xml:space="preserve"> člen, ki se glasi:</w:t>
            </w:r>
          </w:p>
          <w:p w:rsidR="005A2AB2" w:rsidRPr="00D27139" w:rsidRDefault="005A2AB2" w:rsidP="00CA4646">
            <w:pPr>
              <w:jc w:val="both"/>
              <w:rPr>
                <w:rFonts w:cs="Arial"/>
                <w:color w:val="000000" w:themeColor="text1"/>
                <w:szCs w:val="20"/>
              </w:rPr>
            </w:pPr>
          </w:p>
          <w:p w:rsidR="005A2AB2" w:rsidRPr="009B0385" w:rsidRDefault="005A2AB2" w:rsidP="00CA4646">
            <w:pPr>
              <w:jc w:val="center"/>
              <w:rPr>
                <w:rFonts w:cs="Arial"/>
                <w:b/>
                <w:color w:val="000000" w:themeColor="text1"/>
                <w:szCs w:val="20"/>
              </w:rPr>
            </w:pPr>
            <w:r w:rsidRPr="00D27139">
              <w:rPr>
                <w:rFonts w:cs="Arial"/>
                <w:color w:val="000000" w:themeColor="text1"/>
                <w:szCs w:val="20"/>
              </w:rPr>
              <w:t>»</w:t>
            </w:r>
            <w:r w:rsidRPr="009B0385">
              <w:rPr>
                <w:rFonts w:cs="Arial"/>
                <w:b/>
                <w:color w:val="000000" w:themeColor="text1"/>
                <w:szCs w:val="20"/>
              </w:rPr>
              <w:t>a36.b člen</w:t>
            </w:r>
          </w:p>
          <w:p w:rsidR="005A2AB2" w:rsidRPr="009B0385" w:rsidRDefault="005A2AB2" w:rsidP="00CA4646">
            <w:pPr>
              <w:jc w:val="center"/>
              <w:rPr>
                <w:rFonts w:cs="Arial"/>
                <w:b/>
                <w:color w:val="000000" w:themeColor="text1"/>
                <w:szCs w:val="20"/>
              </w:rPr>
            </w:pPr>
            <w:r w:rsidRPr="009B0385">
              <w:rPr>
                <w:rFonts w:cs="Arial"/>
                <w:b/>
                <w:color w:val="000000" w:themeColor="text1"/>
                <w:szCs w:val="20"/>
              </w:rPr>
              <w:t>(dodatni terenski ogled v okviru sistema za spremljanje površin)</w:t>
            </w:r>
          </w:p>
          <w:p w:rsidR="005A2AB2" w:rsidRPr="00D27139" w:rsidRDefault="005A2AB2" w:rsidP="00CA4646">
            <w:pPr>
              <w:jc w:val="both"/>
              <w:rPr>
                <w:rFonts w:cs="Arial"/>
                <w:color w:val="000000" w:themeColor="text1"/>
                <w:szCs w:val="20"/>
              </w:rPr>
            </w:pPr>
          </w:p>
          <w:p w:rsidR="005A2AB2" w:rsidRPr="00D27139" w:rsidRDefault="005A2AB2" w:rsidP="00CA4646">
            <w:pPr>
              <w:jc w:val="both"/>
              <w:rPr>
                <w:rFonts w:cs="Arial"/>
                <w:color w:val="000000" w:themeColor="text1"/>
                <w:szCs w:val="20"/>
              </w:rPr>
            </w:pPr>
            <w:r w:rsidRPr="00D27139">
              <w:rPr>
                <w:rFonts w:cs="Arial"/>
                <w:color w:val="000000" w:themeColor="text1"/>
                <w:szCs w:val="20"/>
              </w:rPr>
              <w:t xml:space="preserve">(1) Kadar se z uporabo sistema iz 15.a člena ne da z gotovostjo ugotoviti dejanskega stanja, agencija lahko opravi </w:t>
            </w:r>
            <w:r>
              <w:rPr>
                <w:rFonts w:cs="Arial"/>
                <w:color w:val="000000" w:themeColor="text1"/>
                <w:szCs w:val="20"/>
              </w:rPr>
              <w:t>dodatni</w:t>
            </w:r>
            <w:r w:rsidRPr="00D27139">
              <w:rPr>
                <w:rFonts w:cs="Arial"/>
                <w:color w:val="000000" w:themeColor="text1"/>
                <w:szCs w:val="20"/>
              </w:rPr>
              <w:t xml:space="preserve"> terenski ogled. O izvedbi </w:t>
            </w:r>
            <w:r>
              <w:rPr>
                <w:rFonts w:cs="Arial"/>
                <w:color w:val="000000" w:themeColor="text1"/>
                <w:szCs w:val="20"/>
              </w:rPr>
              <w:t>dodatnega</w:t>
            </w:r>
            <w:r w:rsidRPr="00D27139">
              <w:rPr>
                <w:rFonts w:cs="Arial"/>
                <w:color w:val="000000" w:themeColor="text1"/>
                <w:szCs w:val="20"/>
              </w:rPr>
              <w:t xml:space="preserve"> terenskega ogleda se stranke predhodno ne obvešča in se izvede brez njene navzočnosti.</w:t>
            </w:r>
          </w:p>
          <w:p w:rsidR="005A2AB2" w:rsidRPr="00D27139" w:rsidRDefault="005A2AB2" w:rsidP="00CA4646">
            <w:pPr>
              <w:jc w:val="both"/>
              <w:rPr>
                <w:rFonts w:cs="Arial"/>
                <w:color w:val="000000" w:themeColor="text1"/>
                <w:szCs w:val="20"/>
              </w:rPr>
            </w:pPr>
          </w:p>
          <w:p w:rsidR="005A2AB2" w:rsidRDefault="005A2AB2" w:rsidP="00CA4646">
            <w:pPr>
              <w:jc w:val="both"/>
              <w:rPr>
                <w:rFonts w:cs="Arial"/>
                <w:color w:val="000000" w:themeColor="text1"/>
                <w:szCs w:val="20"/>
              </w:rPr>
            </w:pPr>
            <w:r w:rsidRPr="00D27139">
              <w:rPr>
                <w:rFonts w:cs="Arial"/>
                <w:color w:val="000000" w:themeColor="text1"/>
                <w:szCs w:val="20"/>
              </w:rPr>
              <w:t xml:space="preserve">(2) Agencija sporoči ugotovitve dodatnega terenskega ogleda stranki preko </w:t>
            </w:r>
            <w:r>
              <w:rPr>
                <w:rFonts w:cs="Arial"/>
                <w:color w:val="000000" w:themeColor="text1"/>
                <w:szCs w:val="20"/>
              </w:rPr>
              <w:t xml:space="preserve">komunikacijskega orodja </w:t>
            </w:r>
            <w:r w:rsidRPr="00D27139">
              <w:rPr>
                <w:rFonts w:cs="Arial"/>
                <w:color w:val="000000" w:themeColor="text1"/>
                <w:szCs w:val="20"/>
              </w:rPr>
              <w:t>Sopotnik</w:t>
            </w:r>
            <w:r>
              <w:rPr>
                <w:rFonts w:cs="Arial"/>
                <w:color w:val="000000" w:themeColor="text1"/>
                <w:szCs w:val="20"/>
              </w:rPr>
              <w:t xml:space="preserve"> </w:t>
            </w:r>
            <w:r w:rsidRPr="00495887">
              <w:rPr>
                <w:rFonts w:cs="Arial"/>
                <w:color w:val="000000" w:themeColor="text1"/>
                <w:szCs w:val="20"/>
              </w:rPr>
              <w:t>iz 36.b člena tega zakona.</w:t>
            </w:r>
          </w:p>
          <w:p w:rsidR="005A2AB2" w:rsidRDefault="005A2AB2" w:rsidP="00CA4646">
            <w:pPr>
              <w:jc w:val="both"/>
              <w:rPr>
                <w:rFonts w:cs="Arial"/>
                <w:color w:val="000000" w:themeColor="text1"/>
                <w:szCs w:val="20"/>
              </w:rPr>
            </w:pPr>
          </w:p>
          <w:p w:rsidR="005A2AB2" w:rsidRPr="00041442" w:rsidRDefault="005A2AB2" w:rsidP="00CA4646">
            <w:pPr>
              <w:jc w:val="both"/>
              <w:rPr>
                <w:rFonts w:cs="Arial"/>
                <w:color w:val="000000" w:themeColor="text1"/>
                <w:szCs w:val="20"/>
              </w:rPr>
            </w:pPr>
            <w:r w:rsidRPr="00041442">
              <w:rPr>
                <w:rFonts w:cs="Arial"/>
                <w:color w:val="000000" w:themeColor="text1"/>
                <w:szCs w:val="20"/>
              </w:rPr>
              <w:lastRenderedPageBreak/>
              <w:t>(3) Dodatne terenske oglede opravlja agencija oziroma se lahko opravljajo kot javno pooblastilo, ki se ga podeli z javnim razpisom. Za ostala vprašanja glede izbire izvajalca, podelitev javnega pooblastila, pogoje za opravljanje nalog in status kontrolorja se smiselno uporablja</w:t>
            </w:r>
            <w:r>
              <w:rPr>
                <w:rFonts w:cs="Arial"/>
                <w:color w:val="000000" w:themeColor="text1"/>
                <w:szCs w:val="20"/>
              </w:rPr>
              <w:t>jo</w:t>
            </w:r>
            <w:r w:rsidRPr="00041442">
              <w:rPr>
                <w:rFonts w:cs="Arial"/>
                <w:color w:val="000000" w:themeColor="text1"/>
                <w:szCs w:val="20"/>
              </w:rPr>
              <w:t xml:space="preserve"> </w:t>
            </w:r>
            <w:r>
              <w:rPr>
                <w:rFonts w:cs="Arial"/>
                <w:color w:val="000000" w:themeColor="text1"/>
                <w:szCs w:val="20"/>
              </w:rPr>
              <w:t>drugi</w:t>
            </w:r>
            <w:r w:rsidRPr="00041442">
              <w:rPr>
                <w:rFonts w:cs="Arial"/>
                <w:color w:val="000000" w:themeColor="text1"/>
                <w:szCs w:val="20"/>
              </w:rPr>
              <w:t xml:space="preserve"> do </w:t>
            </w:r>
            <w:r>
              <w:rPr>
                <w:rFonts w:cs="Arial"/>
                <w:color w:val="000000" w:themeColor="text1"/>
                <w:szCs w:val="20"/>
              </w:rPr>
              <w:t>sedmi</w:t>
            </w:r>
            <w:r w:rsidRPr="00041442">
              <w:rPr>
                <w:rFonts w:cs="Arial"/>
                <w:color w:val="000000" w:themeColor="text1"/>
                <w:szCs w:val="20"/>
              </w:rPr>
              <w:t xml:space="preserve"> odstavek 36. člena tega zakona.</w:t>
            </w:r>
            <w:r w:rsidRPr="00495887">
              <w:rPr>
                <w:rFonts w:cs="Arial"/>
                <w:color w:val="000000" w:themeColor="text1"/>
                <w:szCs w:val="20"/>
              </w:rPr>
              <w:t>«.</w:t>
            </w:r>
          </w:p>
          <w:p w:rsidR="005A2AB2" w:rsidRPr="00D27139" w:rsidRDefault="005A2AB2" w:rsidP="00CA4646">
            <w:pPr>
              <w:jc w:val="both"/>
              <w:rPr>
                <w:rFonts w:cs="Arial"/>
                <w:szCs w:val="20"/>
              </w:rPr>
            </w:pPr>
          </w:p>
          <w:p w:rsidR="005A2AB2" w:rsidRPr="00D27139" w:rsidRDefault="005A2AB2" w:rsidP="00CA4646">
            <w:pPr>
              <w:jc w:val="center"/>
              <w:rPr>
                <w:rFonts w:cs="Arial"/>
                <w:b/>
                <w:szCs w:val="20"/>
              </w:rPr>
            </w:pPr>
            <w:r w:rsidRPr="00D27139">
              <w:rPr>
                <w:rFonts w:cs="Arial"/>
                <w:b/>
                <w:szCs w:val="20"/>
              </w:rPr>
              <w:t>1</w:t>
            </w:r>
            <w:r>
              <w:rPr>
                <w:rFonts w:cs="Arial"/>
                <w:b/>
                <w:szCs w:val="20"/>
              </w:rPr>
              <w:t>3</w:t>
            </w:r>
            <w:r w:rsidRPr="00D27139">
              <w:rPr>
                <w:rFonts w:cs="Arial"/>
                <w:b/>
                <w:szCs w:val="20"/>
              </w:rPr>
              <w:t>. člen</w:t>
            </w:r>
          </w:p>
          <w:p w:rsidR="005A2AB2" w:rsidRPr="00D27139" w:rsidRDefault="005A2AB2" w:rsidP="00CA4646">
            <w:pPr>
              <w:jc w:val="both"/>
              <w:rPr>
                <w:rFonts w:cs="Arial"/>
                <w:szCs w:val="20"/>
              </w:rPr>
            </w:pPr>
          </w:p>
          <w:p w:rsidR="005A2AB2" w:rsidRPr="00D27139" w:rsidRDefault="005A2AB2" w:rsidP="00CA4646">
            <w:pPr>
              <w:jc w:val="both"/>
              <w:rPr>
                <w:rFonts w:cs="Arial"/>
                <w:color w:val="000000" w:themeColor="text1"/>
                <w:szCs w:val="20"/>
              </w:rPr>
            </w:pPr>
            <w:r w:rsidRPr="00D27139">
              <w:rPr>
                <w:rFonts w:cs="Arial"/>
                <w:color w:val="000000" w:themeColor="text1"/>
                <w:szCs w:val="20"/>
              </w:rPr>
              <w:t xml:space="preserve">V 36.b členu se v tretjem odstavku spremeni prva alineja tako, da se glasi: </w:t>
            </w:r>
          </w:p>
          <w:p w:rsidR="005A2AB2" w:rsidRPr="00D27139" w:rsidRDefault="005A2AB2" w:rsidP="00CA4646">
            <w:pPr>
              <w:jc w:val="both"/>
              <w:rPr>
                <w:rFonts w:cs="Arial"/>
                <w:color w:val="000000" w:themeColor="text1"/>
                <w:szCs w:val="20"/>
              </w:rPr>
            </w:pPr>
            <w:r w:rsidRPr="00D27139">
              <w:rPr>
                <w:rFonts w:cs="Arial"/>
                <w:color w:val="000000" w:themeColor="text1"/>
                <w:szCs w:val="20"/>
              </w:rPr>
              <w:t>»– seznanitev stranke z dejanskim stanjem, ki ga je agencija ugotovila na podlagi podatkov, pridobljenih z uporabo sistema za spremljanje površin iz 15.a člena tega zakona, vključno z ugotovitvami dodatnega terenskega ogleda iz a36.b člena tega zakona.«.</w:t>
            </w:r>
          </w:p>
          <w:p w:rsidR="005A2AB2" w:rsidRPr="00D27139" w:rsidRDefault="005A2AB2" w:rsidP="00CA4646">
            <w:pPr>
              <w:jc w:val="both"/>
              <w:rPr>
                <w:rFonts w:cs="Arial"/>
                <w:color w:val="000000" w:themeColor="text1"/>
                <w:szCs w:val="20"/>
              </w:rPr>
            </w:pPr>
          </w:p>
          <w:p w:rsidR="005A2AB2" w:rsidRPr="00012AEC" w:rsidRDefault="005A2AB2" w:rsidP="00CA4646">
            <w:pPr>
              <w:jc w:val="both"/>
              <w:rPr>
                <w:rFonts w:cs="Arial"/>
                <w:szCs w:val="20"/>
              </w:rPr>
            </w:pPr>
          </w:p>
          <w:p w:rsidR="005A2AB2" w:rsidRPr="00012AEC" w:rsidRDefault="005A2AB2" w:rsidP="00CA4646">
            <w:pPr>
              <w:jc w:val="center"/>
              <w:rPr>
                <w:rFonts w:cs="Arial"/>
                <w:b/>
                <w:szCs w:val="20"/>
              </w:rPr>
            </w:pPr>
            <w:r w:rsidRPr="00012AEC">
              <w:rPr>
                <w:rFonts w:cs="Arial"/>
                <w:b/>
                <w:szCs w:val="20"/>
              </w:rPr>
              <w:t>1</w:t>
            </w:r>
            <w:r>
              <w:rPr>
                <w:rFonts w:cs="Arial"/>
                <w:b/>
                <w:szCs w:val="20"/>
              </w:rPr>
              <w:t>4</w:t>
            </w:r>
            <w:r w:rsidRPr="00012AEC">
              <w:rPr>
                <w:rFonts w:cs="Arial"/>
                <w:b/>
                <w:szCs w:val="20"/>
              </w:rPr>
              <w:t>. člen</w:t>
            </w:r>
          </w:p>
          <w:p w:rsidR="005A2AB2" w:rsidRPr="00012AEC" w:rsidRDefault="005A2AB2" w:rsidP="00CA4646">
            <w:pPr>
              <w:jc w:val="both"/>
              <w:rPr>
                <w:rFonts w:cs="Arial"/>
                <w:szCs w:val="20"/>
              </w:rPr>
            </w:pPr>
          </w:p>
          <w:p w:rsidR="005A2AB2" w:rsidRPr="004F240B" w:rsidRDefault="005A2AB2" w:rsidP="00CA4646">
            <w:pPr>
              <w:jc w:val="both"/>
              <w:rPr>
                <w:rFonts w:cs="Arial"/>
                <w:color w:val="000000" w:themeColor="text1"/>
                <w:szCs w:val="20"/>
              </w:rPr>
            </w:pPr>
            <w:r w:rsidRPr="004F240B">
              <w:rPr>
                <w:rFonts w:cs="Arial"/>
                <w:color w:val="000000" w:themeColor="text1"/>
                <w:szCs w:val="20"/>
              </w:rPr>
              <w:t>Za 36.c členom se doda nov</w:t>
            </w:r>
            <w:r>
              <w:rPr>
                <w:rFonts w:cs="Arial"/>
                <w:color w:val="000000" w:themeColor="text1"/>
                <w:szCs w:val="20"/>
              </w:rPr>
              <w:t>,</w:t>
            </w:r>
            <w:r w:rsidRPr="004F240B">
              <w:rPr>
                <w:rFonts w:cs="Arial"/>
                <w:color w:val="000000" w:themeColor="text1"/>
                <w:szCs w:val="20"/>
              </w:rPr>
              <w:t xml:space="preserve"> 36.č člen, ki se glasi:</w:t>
            </w:r>
          </w:p>
          <w:p w:rsidR="005A2AB2" w:rsidRPr="004F240B" w:rsidRDefault="005A2AB2" w:rsidP="00CA4646">
            <w:pPr>
              <w:jc w:val="both"/>
              <w:rPr>
                <w:rFonts w:cs="Arial"/>
                <w:color w:val="000000" w:themeColor="text1"/>
                <w:szCs w:val="20"/>
              </w:rPr>
            </w:pPr>
          </w:p>
          <w:p w:rsidR="005A2AB2" w:rsidRPr="009B0385" w:rsidRDefault="005A2AB2" w:rsidP="00CA4646">
            <w:pPr>
              <w:jc w:val="center"/>
              <w:rPr>
                <w:rFonts w:cs="Arial"/>
                <w:b/>
                <w:color w:val="000000" w:themeColor="text1"/>
                <w:szCs w:val="20"/>
              </w:rPr>
            </w:pPr>
            <w:r w:rsidRPr="004F240B">
              <w:rPr>
                <w:rFonts w:cs="Arial"/>
                <w:color w:val="000000" w:themeColor="text1"/>
                <w:szCs w:val="20"/>
              </w:rPr>
              <w:t>»</w:t>
            </w:r>
            <w:r w:rsidRPr="009B0385">
              <w:rPr>
                <w:rFonts w:cs="Arial"/>
                <w:b/>
                <w:color w:val="000000" w:themeColor="text1"/>
                <w:szCs w:val="20"/>
              </w:rPr>
              <w:t>36.č člen</w:t>
            </w:r>
          </w:p>
          <w:p w:rsidR="005A2AB2" w:rsidRPr="009B0385" w:rsidRDefault="005A2AB2" w:rsidP="00CA4646">
            <w:pPr>
              <w:jc w:val="center"/>
              <w:rPr>
                <w:rFonts w:cs="Arial"/>
                <w:b/>
                <w:color w:val="000000" w:themeColor="text1"/>
                <w:szCs w:val="20"/>
              </w:rPr>
            </w:pPr>
            <w:r w:rsidRPr="009B0385">
              <w:rPr>
                <w:rFonts w:cs="Arial"/>
                <w:b/>
                <w:color w:val="000000" w:themeColor="text1"/>
                <w:szCs w:val="20"/>
              </w:rPr>
              <w:t>(informativna odločba)</w:t>
            </w:r>
          </w:p>
          <w:p w:rsidR="005A2AB2" w:rsidRPr="004F240B" w:rsidRDefault="005A2AB2" w:rsidP="00CA4646">
            <w:pPr>
              <w:jc w:val="center"/>
              <w:rPr>
                <w:rFonts w:cs="Arial"/>
                <w:color w:val="000000" w:themeColor="text1"/>
                <w:szCs w:val="20"/>
              </w:rPr>
            </w:pPr>
          </w:p>
          <w:p w:rsidR="005A2AB2" w:rsidRPr="004F240B" w:rsidRDefault="005A2AB2" w:rsidP="00CA4646">
            <w:pPr>
              <w:jc w:val="both"/>
              <w:rPr>
                <w:rFonts w:cs="Arial"/>
                <w:color w:val="000000" w:themeColor="text1"/>
                <w:szCs w:val="20"/>
              </w:rPr>
            </w:pPr>
            <w:r w:rsidRPr="004F240B">
              <w:rPr>
                <w:rFonts w:cs="Arial"/>
                <w:color w:val="000000" w:themeColor="text1"/>
                <w:szCs w:val="20"/>
              </w:rPr>
              <w:t>(1) Za ukrepe iz 11., 23. in 23.a člena tega zakona se odločbe izdajo na podlagi podatkov iz uradnih evidenc, če je za posamezni ukrep tako določeno s predpisom iz 11., 11.a ali 12. členom tega zakona.</w:t>
            </w:r>
          </w:p>
          <w:p w:rsidR="005A2AB2" w:rsidRPr="004F240B" w:rsidRDefault="005A2AB2" w:rsidP="00CA4646">
            <w:pPr>
              <w:jc w:val="both"/>
              <w:rPr>
                <w:rFonts w:cs="Arial"/>
                <w:color w:val="000000" w:themeColor="text1"/>
                <w:szCs w:val="20"/>
              </w:rPr>
            </w:pPr>
            <w:r w:rsidRPr="004F240B">
              <w:rPr>
                <w:rFonts w:cs="Arial"/>
                <w:color w:val="000000" w:themeColor="text1"/>
                <w:szCs w:val="20"/>
              </w:rPr>
              <w:t>(2) V primerih iz prejšnjega odstavka agencija izda informativno odločbo.</w:t>
            </w:r>
          </w:p>
          <w:p w:rsidR="005A2AB2" w:rsidRPr="004F240B" w:rsidRDefault="005A2AB2" w:rsidP="00CA4646">
            <w:pPr>
              <w:jc w:val="both"/>
              <w:rPr>
                <w:rFonts w:cs="Arial"/>
                <w:color w:val="000000" w:themeColor="text1"/>
                <w:szCs w:val="20"/>
              </w:rPr>
            </w:pPr>
            <w:r w:rsidRPr="004F240B">
              <w:rPr>
                <w:rFonts w:cs="Arial"/>
                <w:color w:val="000000" w:themeColor="text1"/>
                <w:szCs w:val="20"/>
              </w:rPr>
              <w:t>(3) Če stranka ugotovi, da je izračun v informativni odločbi iz prejšnjega odstavka nepravilen, lahko v 15 dneh od vročitve odločbe vloži ugovor. Agencija preveri navedbe stranke in izda odločbo.</w:t>
            </w:r>
          </w:p>
          <w:p w:rsidR="005A2AB2" w:rsidRPr="004F240B" w:rsidRDefault="005A2AB2" w:rsidP="00CA4646">
            <w:pPr>
              <w:jc w:val="both"/>
              <w:rPr>
                <w:rFonts w:cs="Arial"/>
                <w:color w:val="000000" w:themeColor="text1"/>
                <w:szCs w:val="20"/>
              </w:rPr>
            </w:pPr>
            <w:r w:rsidRPr="004F240B">
              <w:rPr>
                <w:rFonts w:cs="Arial"/>
                <w:color w:val="000000" w:themeColor="text1"/>
                <w:szCs w:val="20"/>
              </w:rPr>
              <w:t>(4) Če stranka zoper odločbo ne ugovarja ali ne poda izjave o odpovedi pravice v skladu s sedmim odstavkom tega člena, velja informativna odločba za dokončno odločbo. V tem primeru se šteje, da se je stranka odpovedala pritožbi.</w:t>
            </w:r>
          </w:p>
          <w:p w:rsidR="005A2AB2" w:rsidRPr="004F240B" w:rsidRDefault="005A2AB2" w:rsidP="00CA4646">
            <w:pPr>
              <w:jc w:val="both"/>
              <w:rPr>
                <w:rFonts w:cs="Arial"/>
                <w:color w:val="000000" w:themeColor="text1"/>
                <w:szCs w:val="20"/>
              </w:rPr>
            </w:pPr>
            <w:r w:rsidRPr="004F240B">
              <w:rPr>
                <w:rFonts w:cs="Arial"/>
                <w:color w:val="000000" w:themeColor="text1"/>
                <w:szCs w:val="20"/>
              </w:rPr>
              <w:t>(5) Stranka lahko v 15 dneh od vročitve odločbe iz tretjega odstavka tega člena vloži pritožbo. Pritožba ne zadrži izvršitve odločbe.</w:t>
            </w:r>
          </w:p>
          <w:p w:rsidR="005A2AB2" w:rsidRPr="004F240B" w:rsidRDefault="005A2AB2" w:rsidP="00CA4646">
            <w:pPr>
              <w:jc w:val="both"/>
              <w:rPr>
                <w:rFonts w:cs="Arial"/>
                <w:color w:val="000000" w:themeColor="text1"/>
                <w:szCs w:val="20"/>
              </w:rPr>
            </w:pPr>
            <w:r w:rsidRPr="004F240B">
              <w:rPr>
                <w:rFonts w:cs="Arial"/>
                <w:color w:val="000000" w:themeColor="text1"/>
                <w:szCs w:val="20"/>
              </w:rPr>
              <w:t>(6) Odločbe in sklepi iz tega člena se vročajo v skladu s 37. členom tega zakona.</w:t>
            </w:r>
          </w:p>
          <w:p w:rsidR="005A2AB2" w:rsidRPr="004F240B" w:rsidRDefault="005A2AB2" w:rsidP="00CA4646">
            <w:pPr>
              <w:jc w:val="both"/>
              <w:rPr>
                <w:rFonts w:cs="Arial"/>
                <w:color w:val="000000" w:themeColor="text1"/>
                <w:szCs w:val="20"/>
              </w:rPr>
            </w:pPr>
            <w:r w:rsidRPr="004F240B">
              <w:rPr>
                <w:rFonts w:cs="Arial"/>
                <w:color w:val="000000" w:themeColor="text1"/>
                <w:szCs w:val="20"/>
              </w:rPr>
              <w:t>(7) Stranka lahko v roku 15 dni od prejema informativne odločbe poda nepreklicno pisno izjavo, da se odpoveduje pravicam iz informativne odločbe. Agencija v tem primeru izda odločbo o odpovedi pravici in stranki naloži vračilo morebitnih prejetih izplačil iz tega naslova.</w:t>
            </w:r>
          </w:p>
          <w:p w:rsidR="005A2AB2" w:rsidRPr="00012AEC" w:rsidRDefault="005A2AB2" w:rsidP="00CA4646">
            <w:pPr>
              <w:jc w:val="both"/>
              <w:rPr>
                <w:rFonts w:cs="Arial"/>
                <w:szCs w:val="20"/>
              </w:rPr>
            </w:pPr>
            <w:r w:rsidRPr="004F240B">
              <w:rPr>
                <w:rFonts w:cs="Arial"/>
                <w:color w:val="000000" w:themeColor="text1"/>
                <w:szCs w:val="20"/>
              </w:rPr>
              <w:t>(8) Pozivanje stranke k izpolnjevanju pogoja iz prvega odstavka 35.a člena tega zakona ni potrebno, kadar organ izda informativno odločbo po tem členu.«.</w:t>
            </w:r>
          </w:p>
          <w:p w:rsidR="005A2AB2" w:rsidRPr="00012AEC" w:rsidRDefault="005A2AB2" w:rsidP="00CA4646">
            <w:pPr>
              <w:jc w:val="center"/>
              <w:rPr>
                <w:rFonts w:cs="Arial"/>
                <w:b/>
                <w:szCs w:val="20"/>
              </w:rPr>
            </w:pPr>
            <w:r w:rsidRPr="00FE7ACD">
              <w:rPr>
                <w:rFonts w:cs="Arial"/>
                <w:b/>
                <w:szCs w:val="20"/>
              </w:rPr>
              <w:t>1</w:t>
            </w:r>
            <w:r>
              <w:rPr>
                <w:rFonts w:cs="Arial"/>
                <w:b/>
                <w:szCs w:val="20"/>
              </w:rPr>
              <w:t>5</w:t>
            </w:r>
            <w:r w:rsidRPr="00FE7ACD">
              <w:rPr>
                <w:rFonts w:cs="Arial"/>
                <w:b/>
                <w:szCs w:val="20"/>
              </w:rPr>
              <w:t>. člen</w:t>
            </w:r>
          </w:p>
          <w:p w:rsidR="005A2AB2" w:rsidRPr="00012AEC" w:rsidRDefault="005A2AB2" w:rsidP="00CA4646">
            <w:pPr>
              <w:jc w:val="center"/>
              <w:rPr>
                <w:rFonts w:cs="Arial"/>
                <w:b/>
                <w:szCs w:val="20"/>
              </w:rPr>
            </w:pPr>
          </w:p>
          <w:p w:rsidR="005A2AB2" w:rsidRDefault="005A2AB2" w:rsidP="00CA4646">
            <w:pPr>
              <w:jc w:val="both"/>
              <w:rPr>
                <w:rFonts w:cs="Arial"/>
                <w:color w:val="000000" w:themeColor="text1"/>
                <w:szCs w:val="20"/>
              </w:rPr>
            </w:pPr>
            <w:r w:rsidRPr="004F240B">
              <w:rPr>
                <w:rFonts w:cs="Arial"/>
                <w:color w:val="000000" w:themeColor="text1"/>
                <w:szCs w:val="20"/>
              </w:rPr>
              <w:t>V 41.a členu se v tretjem odstavku za besedo »ukrepa« črta vejica in besedilo »</w:t>
            </w:r>
            <w:proofErr w:type="spellStart"/>
            <w:r w:rsidRPr="004F240B">
              <w:rPr>
                <w:rFonts w:cs="Arial"/>
                <w:color w:val="000000" w:themeColor="text1"/>
                <w:szCs w:val="20"/>
              </w:rPr>
              <w:t>podukrepa</w:t>
            </w:r>
            <w:proofErr w:type="spellEnd"/>
            <w:r w:rsidRPr="004F240B">
              <w:rPr>
                <w:rFonts w:cs="Arial"/>
                <w:color w:val="000000" w:themeColor="text1"/>
                <w:szCs w:val="20"/>
              </w:rPr>
              <w:t xml:space="preserve"> ali operacije«.</w:t>
            </w:r>
          </w:p>
          <w:p w:rsidR="005A2AB2" w:rsidRPr="004F240B" w:rsidRDefault="005A2AB2" w:rsidP="00CA4646">
            <w:pPr>
              <w:jc w:val="both"/>
              <w:rPr>
                <w:rFonts w:cs="Arial"/>
                <w:color w:val="000000" w:themeColor="text1"/>
                <w:szCs w:val="20"/>
              </w:rPr>
            </w:pPr>
          </w:p>
          <w:p w:rsidR="005A2AB2" w:rsidRPr="004F240B" w:rsidRDefault="005A2AB2" w:rsidP="00CA4646">
            <w:pPr>
              <w:jc w:val="both"/>
              <w:rPr>
                <w:rFonts w:cs="Arial"/>
                <w:color w:val="000000" w:themeColor="text1"/>
                <w:szCs w:val="20"/>
              </w:rPr>
            </w:pPr>
            <w:r w:rsidRPr="004F240B">
              <w:rPr>
                <w:rFonts w:cs="Arial"/>
                <w:color w:val="000000" w:themeColor="text1"/>
                <w:szCs w:val="20"/>
              </w:rPr>
              <w:t>Četrti odstavek se spremeni tako, da se glasi:</w:t>
            </w:r>
          </w:p>
          <w:p w:rsidR="005A2AB2" w:rsidRDefault="005A2AB2" w:rsidP="00CA4646">
            <w:pPr>
              <w:jc w:val="both"/>
              <w:rPr>
                <w:rFonts w:cs="Arial"/>
                <w:color w:val="000000" w:themeColor="text1"/>
                <w:szCs w:val="20"/>
              </w:rPr>
            </w:pPr>
            <w:r w:rsidRPr="004F240B">
              <w:rPr>
                <w:rFonts w:cs="Arial"/>
                <w:color w:val="000000" w:themeColor="text1"/>
                <w:szCs w:val="20"/>
              </w:rPr>
              <w:t>»(4) V primeru neizpolnjevanja drugih obveznosti, ki izhajajo iz pravice do sredstev, se stranki določijo upravne sankcije v skladu s predpisom iz 10. in 11.a člena tega zakona.</w:t>
            </w:r>
            <w:r w:rsidRPr="004F240B">
              <w:t xml:space="preserve"> </w:t>
            </w:r>
            <w:r w:rsidRPr="004F240B">
              <w:rPr>
                <w:rFonts w:cs="Arial"/>
                <w:color w:val="000000" w:themeColor="text1"/>
                <w:szCs w:val="20"/>
              </w:rPr>
              <w:t>V predpisu iz 10. in 11.a člena tega zakona se lahko določi, da se upravna sankcija za kršitev določenih obveznosti lahko uporabi šele po prehodnem opozorilu stranki, da bo taka sankcija uporabljena, če v določenem roku ne bo odpravila kršitve obveznosti ali bo ponovila kršitev obveznosti iz odločbe o pravici do sredstev. «.</w:t>
            </w:r>
          </w:p>
          <w:p w:rsidR="005A2AB2" w:rsidRPr="004F240B" w:rsidRDefault="005A2AB2" w:rsidP="00CA4646">
            <w:pPr>
              <w:jc w:val="both"/>
              <w:rPr>
                <w:rFonts w:cs="Arial"/>
                <w:color w:val="000000" w:themeColor="text1"/>
                <w:szCs w:val="20"/>
              </w:rPr>
            </w:pPr>
          </w:p>
          <w:p w:rsidR="005A2AB2" w:rsidRDefault="005A2AB2" w:rsidP="00CA4646">
            <w:pPr>
              <w:jc w:val="both"/>
              <w:rPr>
                <w:rFonts w:cs="Arial"/>
                <w:color w:val="000000" w:themeColor="text1"/>
                <w:szCs w:val="20"/>
              </w:rPr>
            </w:pPr>
            <w:r w:rsidRPr="004F240B">
              <w:rPr>
                <w:rFonts w:cs="Arial"/>
                <w:color w:val="000000" w:themeColor="text1"/>
                <w:szCs w:val="20"/>
              </w:rPr>
              <w:t>Za četrtim odstavkom se doda nov peti odstavek, ki se glasi:</w:t>
            </w:r>
          </w:p>
          <w:p w:rsidR="005A2AB2" w:rsidRPr="004F240B" w:rsidRDefault="005A2AB2" w:rsidP="00CA4646">
            <w:pPr>
              <w:jc w:val="both"/>
              <w:rPr>
                <w:rFonts w:cs="Arial"/>
                <w:color w:val="000000" w:themeColor="text1"/>
                <w:szCs w:val="20"/>
              </w:rPr>
            </w:pPr>
          </w:p>
          <w:p w:rsidR="005A2AB2" w:rsidRPr="004F240B" w:rsidRDefault="005A2AB2" w:rsidP="00CA4646">
            <w:pPr>
              <w:jc w:val="both"/>
              <w:rPr>
                <w:rFonts w:cs="Arial"/>
                <w:color w:val="000000" w:themeColor="text1"/>
                <w:szCs w:val="20"/>
              </w:rPr>
            </w:pPr>
            <w:r w:rsidRPr="004F240B">
              <w:rPr>
                <w:rFonts w:cs="Arial"/>
                <w:color w:val="000000" w:themeColor="text1"/>
                <w:szCs w:val="20"/>
              </w:rPr>
              <w:t>»(5) Ne glede na drugi in četrti odstavek tega člena se v primeru neizpolnjevanja ali kršitev obveznosti stranki ne izda odločba za vračilo sredstev oziroma se ji ne določijo upravne sankcije, če:</w:t>
            </w:r>
          </w:p>
          <w:p w:rsidR="005A2AB2" w:rsidRPr="004F240B" w:rsidRDefault="005A2AB2" w:rsidP="00CA4646">
            <w:pPr>
              <w:jc w:val="both"/>
              <w:rPr>
                <w:rFonts w:cs="Arial"/>
                <w:color w:val="000000" w:themeColor="text1"/>
                <w:szCs w:val="20"/>
              </w:rPr>
            </w:pPr>
            <w:r w:rsidRPr="004F240B">
              <w:rPr>
                <w:rFonts w:cs="Arial"/>
                <w:color w:val="000000" w:themeColor="text1"/>
                <w:szCs w:val="20"/>
              </w:rPr>
              <w:lastRenderedPageBreak/>
              <w:t>- je neizpolnjevanje ali kršitev obveznosti posledica napake pristojnega ali drugega organa in kadar ni razumno pričakovati, da bi stranka napako lahko odkrila;</w:t>
            </w:r>
          </w:p>
          <w:p w:rsidR="005A2AB2" w:rsidRPr="00664DA7" w:rsidRDefault="005A2AB2" w:rsidP="00CA4646">
            <w:pPr>
              <w:jc w:val="both"/>
              <w:rPr>
                <w:rFonts w:cs="Arial"/>
                <w:color w:val="000000" w:themeColor="text1"/>
                <w:szCs w:val="20"/>
              </w:rPr>
            </w:pPr>
            <w:r w:rsidRPr="004F240B">
              <w:rPr>
                <w:rFonts w:cs="Arial"/>
                <w:color w:val="000000" w:themeColor="text1"/>
                <w:szCs w:val="20"/>
              </w:rPr>
              <w:t>- stranka dokaže, da ni kriva za neizpolnjevanje ali kršitev obveznosti ali kadar se pristojni organ drugače prepriča, da stranka ni kriva za neizpolnjevanje ali kršitev obveznosti.«.</w:t>
            </w:r>
          </w:p>
          <w:p w:rsidR="005A2AB2" w:rsidRPr="00012AEC" w:rsidRDefault="005A2AB2" w:rsidP="00CA4646">
            <w:pPr>
              <w:shd w:val="clear" w:color="auto" w:fill="FFFFFF"/>
              <w:jc w:val="both"/>
              <w:rPr>
                <w:rFonts w:cs="Arial"/>
                <w:szCs w:val="20"/>
                <w:lang w:eastAsia="sl-SI"/>
              </w:rPr>
            </w:pPr>
          </w:p>
          <w:p w:rsidR="005A2AB2" w:rsidRPr="00012AEC" w:rsidRDefault="005A2AB2" w:rsidP="00CA4646">
            <w:pPr>
              <w:shd w:val="clear" w:color="auto" w:fill="FFFFFF"/>
              <w:jc w:val="center"/>
              <w:rPr>
                <w:rFonts w:cs="Arial"/>
                <w:b/>
                <w:szCs w:val="20"/>
                <w:lang w:eastAsia="sl-SI"/>
              </w:rPr>
            </w:pPr>
            <w:r w:rsidRPr="00FE7ACD">
              <w:rPr>
                <w:rFonts w:cs="Arial"/>
                <w:b/>
                <w:szCs w:val="20"/>
                <w:lang w:eastAsia="sl-SI"/>
              </w:rPr>
              <w:t>1</w:t>
            </w:r>
            <w:r>
              <w:rPr>
                <w:rFonts w:cs="Arial"/>
                <w:b/>
                <w:szCs w:val="20"/>
                <w:lang w:eastAsia="sl-SI"/>
              </w:rPr>
              <w:t>6</w:t>
            </w:r>
            <w:r w:rsidRPr="00FE7ACD">
              <w:rPr>
                <w:rFonts w:cs="Arial"/>
                <w:b/>
                <w:szCs w:val="20"/>
                <w:lang w:eastAsia="sl-SI"/>
              </w:rPr>
              <w:t>. člen</w:t>
            </w:r>
          </w:p>
          <w:p w:rsidR="005A2AB2" w:rsidRPr="00012AEC" w:rsidRDefault="005A2AB2" w:rsidP="00CA4646">
            <w:pPr>
              <w:shd w:val="clear" w:color="auto" w:fill="FFFFFF"/>
              <w:jc w:val="both"/>
              <w:rPr>
                <w:rFonts w:cs="Arial"/>
                <w:b/>
                <w:szCs w:val="20"/>
                <w:lang w:eastAsia="sl-SI"/>
              </w:rPr>
            </w:pPr>
          </w:p>
          <w:p w:rsidR="005A2AB2" w:rsidRPr="00664DA7" w:rsidRDefault="005A2AB2" w:rsidP="00CA4646">
            <w:pPr>
              <w:spacing w:line="260" w:lineRule="atLeast"/>
              <w:jc w:val="both"/>
              <w:rPr>
                <w:rFonts w:cs="Arial"/>
                <w:szCs w:val="20"/>
              </w:rPr>
            </w:pPr>
            <w:r w:rsidRPr="00664DA7">
              <w:rPr>
                <w:rFonts w:cs="Arial"/>
                <w:szCs w:val="20"/>
              </w:rPr>
              <w:t>48. člen se spremeni tako, da se glasi</w:t>
            </w:r>
          </w:p>
          <w:p w:rsidR="005A2AB2" w:rsidRPr="009B0385" w:rsidRDefault="005A2AB2" w:rsidP="00CA4646">
            <w:pPr>
              <w:jc w:val="center"/>
              <w:rPr>
                <w:rFonts w:cs="Arial"/>
                <w:b/>
                <w:color w:val="000000" w:themeColor="text1"/>
                <w:szCs w:val="20"/>
              </w:rPr>
            </w:pPr>
            <w:r w:rsidRPr="00664DA7">
              <w:rPr>
                <w:rFonts w:cs="Arial"/>
                <w:color w:val="000000" w:themeColor="text1"/>
                <w:szCs w:val="20"/>
              </w:rPr>
              <w:t>»</w:t>
            </w:r>
            <w:r w:rsidRPr="009B0385">
              <w:rPr>
                <w:rFonts w:cs="Arial"/>
                <w:b/>
                <w:color w:val="000000" w:themeColor="text1"/>
                <w:szCs w:val="20"/>
              </w:rPr>
              <w:t>48. člen</w:t>
            </w:r>
          </w:p>
          <w:p w:rsidR="005A2AB2" w:rsidRPr="009B0385" w:rsidRDefault="005A2AB2" w:rsidP="00CA4646">
            <w:pPr>
              <w:jc w:val="center"/>
              <w:rPr>
                <w:rFonts w:cs="Arial"/>
                <w:b/>
                <w:color w:val="000000" w:themeColor="text1"/>
                <w:szCs w:val="20"/>
              </w:rPr>
            </w:pPr>
            <w:r w:rsidRPr="009B0385">
              <w:rPr>
                <w:rFonts w:cs="Arial"/>
                <w:b/>
                <w:color w:val="000000" w:themeColor="text1"/>
                <w:szCs w:val="20"/>
              </w:rPr>
              <w:t>(neupravičeno izplačana sredstva pod določenim zneskom)</w:t>
            </w:r>
          </w:p>
          <w:p w:rsidR="005A2AB2" w:rsidRPr="00664DA7" w:rsidRDefault="005A2AB2" w:rsidP="00CA4646">
            <w:pPr>
              <w:jc w:val="center"/>
              <w:rPr>
                <w:rFonts w:cs="Arial"/>
                <w:color w:val="000000" w:themeColor="text1"/>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(1) O vračilu neupravičeno izplačanih sredstev ali odvzemu neutemeljeno dodeljenih upravičenj, ki ne presegajo zneska, določenega za opustitev izterjave v zakonu, ki ureja izvrševanje proračuna Republike Slovenije, se odločba ne izda.</w:t>
            </w:r>
          </w:p>
          <w:p w:rsidR="005A2AB2" w:rsidRPr="00664DA7" w:rsidRDefault="005A2AB2" w:rsidP="00CA4646">
            <w:pPr>
              <w:jc w:val="both"/>
              <w:rPr>
                <w:rFonts w:cs="Arial"/>
                <w:color w:val="000000" w:themeColor="text1"/>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(2) V kolikor zakon iz prejšnjega odstavka ne določa najnižjega zneska, določenega za opustitev izterjave, je znesek za opustitev izterjave 250 eurov.«.</w:t>
            </w:r>
          </w:p>
          <w:p w:rsidR="005A2AB2" w:rsidRPr="00012AEC" w:rsidRDefault="005A2AB2" w:rsidP="00CA4646">
            <w:pPr>
              <w:jc w:val="both"/>
              <w:rPr>
                <w:rFonts w:cs="Arial"/>
                <w:szCs w:val="20"/>
              </w:rPr>
            </w:pPr>
          </w:p>
          <w:p w:rsidR="005A2AB2" w:rsidRPr="00012AEC" w:rsidRDefault="005A2AB2" w:rsidP="00CA4646">
            <w:pPr>
              <w:jc w:val="center"/>
              <w:rPr>
                <w:rFonts w:cs="Arial"/>
                <w:b/>
                <w:szCs w:val="20"/>
              </w:rPr>
            </w:pPr>
            <w:r w:rsidRPr="00FE7ACD">
              <w:rPr>
                <w:rFonts w:cs="Arial"/>
                <w:b/>
                <w:szCs w:val="20"/>
              </w:rPr>
              <w:t>1</w:t>
            </w:r>
            <w:r>
              <w:rPr>
                <w:rFonts w:cs="Arial"/>
                <w:b/>
                <w:szCs w:val="20"/>
              </w:rPr>
              <w:t>7</w:t>
            </w:r>
            <w:r w:rsidRPr="00FE7ACD">
              <w:rPr>
                <w:rFonts w:cs="Arial"/>
                <w:b/>
                <w:szCs w:val="20"/>
              </w:rPr>
              <w:t>. člen</w:t>
            </w:r>
          </w:p>
          <w:p w:rsidR="005A2AB2" w:rsidRPr="00012AEC" w:rsidRDefault="005A2AB2" w:rsidP="00CA4646">
            <w:pPr>
              <w:jc w:val="center"/>
              <w:rPr>
                <w:rFonts w:cs="Arial"/>
                <w:b/>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Za 48. členom se doda nov</w:t>
            </w:r>
            <w:r>
              <w:rPr>
                <w:rFonts w:cs="Arial"/>
                <w:color w:val="000000" w:themeColor="text1"/>
                <w:szCs w:val="20"/>
              </w:rPr>
              <w:t>,</w:t>
            </w:r>
            <w:r w:rsidRPr="00664DA7">
              <w:rPr>
                <w:rFonts w:cs="Arial"/>
                <w:color w:val="000000" w:themeColor="text1"/>
                <w:szCs w:val="20"/>
              </w:rPr>
              <w:t xml:space="preserve"> 48.a člen, ki se glasi:</w:t>
            </w:r>
          </w:p>
          <w:p w:rsidR="005A2AB2" w:rsidRPr="00664DA7" w:rsidRDefault="005A2AB2" w:rsidP="00CA4646">
            <w:pPr>
              <w:jc w:val="both"/>
              <w:rPr>
                <w:rFonts w:cs="Arial"/>
                <w:color w:val="000000" w:themeColor="text1"/>
                <w:szCs w:val="20"/>
              </w:rPr>
            </w:pPr>
          </w:p>
          <w:p w:rsidR="005A2AB2" w:rsidRPr="002C5C63" w:rsidRDefault="005A2AB2" w:rsidP="00CA4646">
            <w:pPr>
              <w:jc w:val="center"/>
              <w:rPr>
                <w:rFonts w:cs="Arial"/>
                <w:b/>
                <w:color w:val="000000" w:themeColor="text1"/>
                <w:szCs w:val="20"/>
              </w:rPr>
            </w:pPr>
            <w:r w:rsidRPr="00664DA7">
              <w:rPr>
                <w:rFonts w:cs="Arial"/>
                <w:color w:val="000000" w:themeColor="text1"/>
                <w:szCs w:val="20"/>
              </w:rPr>
              <w:t>»</w:t>
            </w:r>
            <w:r w:rsidRPr="002C5C63">
              <w:rPr>
                <w:rFonts w:cs="Arial"/>
                <w:b/>
                <w:color w:val="000000" w:themeColor="text1"/>
                <w:szCs w:val="20"/>
              </w:rPr>
              <w:t>48.a člen</w:t>
            </w:r>
          </w:p>
          <w:p w:rsidR="005A2AB2" w:rsidRPr="002C5C63" w:rsidRDefault="005A2AB2" w:rsidP="00CA4646">
            <w:pPr>
              <w:jc w:val="center"/>
              <w:rPr>
                <w:rFonts w:cs="Arial"/>
                <w:b/>
                <w:color w:val="000000" w:themeColor="text1"/>
                <w:szCs w:val="20"/>
              </w:rPr>
            </w:pPr>
            <w:r w:rsidRPr="002C5C63">
              <w:rPr>
                <w:rFonts w:cs="Arial"/>
                <w:b/>
                <w:color w:val="000000" w:themeColor="text1"/>
                <w:szCs w:val="20"/>
              </w:rPr>
              <w:t>(rok za vračilo sredstev)</w:t>
            </w:r>
          </w:p>
          <w:p w:rsidR="005A2AB2" w:rsidRPr="00664DA7" w:rsidRDefault="005A2AB2" w:rsidP="00CA4646">
            <w:pPr>
              <w:jc w:val="center"/>
              <w:rPr>
                <w:rFonts w:cs="Arial"/>
                <w:color w:val="000000" w:themeColor="text1"/>
                <w:szCs w:val="20"/>
              </w:rPr>
            </w:pPr>
          </w:p>
          <w:p w:rsidR="005A2AB2" w:rsidRDefault="005A2AB2" w:rsidP="00CA4646">
            <w:pPr>
              <w:jc w:val="both"/>
              <w:rPr>
                <w:rFonts w:cs="Arial"/>
                <w:color w:val="000000" w:themeColor="text1"/>
                <w:szCs w:val="20"/>
              </w:rPr>
            </w:pPr>
            <w:r w:rsidRPr="00664DA7">
              <w:rPr>
                <w:rFonts w:cs="Arial"/>
                <w:color w:val="000000" w:themeColor="text1"/>
                <w:szCs w:val="20"/>
              </w:rPr>
              <w:t>Agencija odloči o vračilu sredstev v roku 18 mesecev od poročila o kontroli ali podobnega dokumenta, na podlagi katerega ugotovi:</w:t>
            </w:r>
          </w:p>
          <w:p w:rsidR="005A2AB2" w:rsidRPr="00664DA7" w:rsidRDefault="005A2AB2" w:rsidP="00CA4646">
            <w:pPr>
              <w:jc w:val="both"/>
              <w:rPr>
                <w:rFonts w:cs="Arial"/>
                <w:color w:val="000000" w:themeColor="text1"/>
                <w:szCs w:val="20"/>
              </w:rPr>
            </w:pPr>
          </w:p>
          <w:p w:rsidR="005A2AB2" w:rsidRPr="00664DA7" w:rsidRDefault="005A2AB2" w:rsidP="00CA4646">
            <w:pPr>
              <w:jc w:val="both"/>
              <w:rPr>
                <w:rFonts w:cs="Arial"/>
                <w:color w:val="000000" w:themeColor="text1"/>
                <w:szCs w:val="20"/>
              </w:rPr>
            </w:pPr>
            <w:r w:rsidRPr="00664DA7">
              <w:rPr>
                <w:rFonts w:cs="Arial"/>
                <w:color w:val="000000" w:themeColor="text1"/>
                <w:szCs w:val="20"/>
              </w:rPr>
              <w:t>- da stranka ne izpolnjuje ali krši obveznosti, razen če gre za primere iz petega odstavka 41.a člena tega zakona;</w:t>
            </w:r>
          </w:p>
          <w:p w:rsidR="005A2AB2" w:rsidRPr="00664DA7" w:rsidRDefault="005A2AB2" w:rsidP="00CA4646">
            <w:pPr>
              <w:jc w:val="both"/>
              <w:rPr>
                <w:rFonts w:cs="Arial"/>
                <w:color w:val="000000" w:themeColor="text1"/>
                <w:szCs w:val="20"/>
              </w:rPr>
            </w:pPr>
            <w:r w:rsidRPr="00664DA7">
              <w:rPr>
                <w:rFonts w:cs="Arial"/>
                <w:color w:val="000000" w:themeColor="text1"/>
                <w:szCs w:val="20"/>
              </w:rPr>
              <w:t>- da so bila stranki sredstva neupravičeno izplačana zaradi nepravilnosti, kadar agencija o vračilu sredstev odloča z uporabo izrednih pravnih sredstev.«.</w:t>
            </w:r>
          </w:p>
          <w:p w:rsidR="005A2AB2" w:rsidRPr="00012AEC" w:rsidRDefault="005A2AB2" w:rsidP="00CA4646">
            <w:pPr>
              <w:spacing w:after="160"/>
              <w:ind w:left="360"/>
              <w:contextualSpacing/>
              <w:jc w:val="both"/>
              <w:rPr>
                <w:rFonts w:cs="Arial"/>
                <w:bCs/>
                <w:iCs/>
                <w:szCs w:val="20"/>
                <w:lang w:eastAsia="sl-SI"/>
              </w:rPr>
            </w:pPr>
          </w:p>
          <w:p w:rsidR="005A2AB2" w:rsidRPr="00012AEC" w:rsidRDefault="005A2AB2" w:rsidP="00CA4646">
            <w:pPr>
              <w:spacing w:after="160"/>
              <w:contextualSpacing/>
              <w:jc w:val="center"/>
              <w:rPr>
                <w:rFonts w:cs="Arial"/>
                <w:b/>
                <w:bCs/>
                <w:iCs/>
                <w:szCs w:val="20"/>
                <w:lang w:eastAsia="sl-SI"/>
              </w:rPr>
            </w:pPr>
            <w:r w:rsidRPr="00FE7ACD">
              <w:rPr>
                <w:rFonts w:cs="Arial"/>
                <w:b/>
                <w:bCs/>
                <w:iCs/>
                <w:szCs w:val="20"/>
                <w:lang w:eastAsia="sl-SI"/>
              </w:rPr>
              <w:t>1</w:t>
            </w:r>
            <w:r>
              <w:rPr>
                <w:rFonts w:cs="Arial"/>
                <w:b/>
                <w:bCs/>
                <w:iCs/>
                <w:szCs w:val="20"/>
                <w:lang w:eastAsia="sl-SI"/>
              </w:rPr>
              <w:t>8</w:t>
            </w:r>
            <w:r w:rsidRPr="00FE7ACD">
              <w:rPr>
                <w:rFonts w:cs="Arial"/>
                <w:b/>
                <w:bCs/>
                <w:iCs/>
                <w:szCs w:val="20"/>
                <w:lang w:eastAsia="sl-SI"/>
              </w:rPr>
              <w:t>. člen</w:t>
            </w:r>
          </w:p>
          <w:p w:rsidR="005A2AB2" w:rsidRPr="00012AEC" w:rsidRDefault="005A2AB2" w:rsidP="00CA4646">
            <w:pPr>
              <w:spacing w:after="160"/>
              <w:contextualSpacing/>
              <w:jc w:val="center"/>
              <w:rPr>
                <w:rFonts w:cs="Arial"/>
                <w:b/>
                <w:bCs/>
                <w:iCs/>
                <w:szCs w:val="20"/>
                <w:lang w:eastAsia="sl-SI"/>
              </w:rPr>
            </w:pPr>
          </w:p>
          <w:p w:rsidR="005A2AB2" w:rsidRDefault="005A2AB2" w:rsidP="00CA4646">
            <w:pPr>
              <w:jc w:val="both"/>
              <w:rPr>
                <w:rFonts w:cs="Arial"/>
                <w:color w:val="000000" w:themeColor="text1"/>
                <w:szCs w:val="20"/>
              </w:rPr>
            </w:pPr>
            <w:r w:rsidRPr="0097705D">
              <w:rPr>
                <w:rFonts w:cs="Arial"/>
                <w:color w:val="000000" w:themeColor="text1"/>
                <w:szCs w:val="20"/>
              </w:rPr>
              <w:t>V 49. členu se tretji odstavek spremeni tako, da se glasi:</w:t>
            </w:r>
          </w:p>
          <w:p w:rsidR="005A2AB2" w:rsidRPr="0097705D" w:rsidRDefault="005A2AB2" w:rsidP="00CA4646">
            <w:pPr>
              <w:jc w:val="both"/>
              <w:rPr>
                <w:rFonts w:cs="Arial"/>
                <w:color w:val="000000" w:themeColor="text1"/>
                <w:szCs w:val="20"/>
              </w:rPr>
            </w:pPr>
          </w:p>
          <w:p w:rsidR="005A2AB2" w:rsidRPr="0097705D" w:rsidRDefault="005A2AB2" w:rsidP="00CA4646">
            <w:pPr>
              <w:jc w:val="both"/>
              <w:rPr>
                <w:rFonts w:cs="Arial"/>
                <w:color w:val="000000" w:themeColor="text1"/>
                <w:szCs w:val="20"/>
              </w:rPr>
            </w:pPr>
            <w:r w:rsidRPr="0097705D">
              <w:rPr>
                <w:rFonts w:cs="Arial"/>
                <w:color w:val="000000" w:themeColor="text1"/>
                <w:szCs w:val="20"/>
              </w:rPr>
              <w:t>»(3) Ne glede na prejšnji odstavek se 36.č člen tega zakona uporablja samo za ukrepe iz prve alineje tretjega odstavka 23. člena tega zakona in ukrepe iz 23.a člena tega zakona.«.</w:t>
            </w:r>
          </w:p>
          <w:p w:rsidR="005A2AB2" w:rsidRPr="00012AEC" w:rsidRDefault="005A2AB2" w:rsidP="00CA4646">
            <w:pPr>
              <w:jc w:val="both"/>
              <w:rPr>
                <w:rFonts w:cs="Arial"/>
                <w:b/>
                <w:szCs w:val="20"/>
              </w:rPr>
            </w:pPr>
          </w:p>
          <w:p w:rsidR="005A2AB2" w:rsidRPr="00012AEC" w:rsidRDefault="005A2AB2" w:rsidP="00CA4646">
            <w:pPr>
              <w:jc w:val="center"/>
              <w:rPr>
                <w:rFonts w:cs="Arial"/>
                <w:b/>
                <w:szCs w:val="20"/>
              </w:rPr>
            </w:pPr>
            <w:r w:rsidRPr="00FE7ACD">
              <w:rPr>
                <w:rFonts w:cs="Arial"/>
                <w:b/>
                <w:szCs w:val="20"/>
              </w:rPr>
              <w:t>1</w:t>
            </w:r>
            <w:r>
              <w:rPr>
                <w:rFonts w:cs="Arial"/>
                <w:b/>
                <w:szCs w:val="20"/>
              </w:rPr>
              <w:t>9</w:t>
            </w:r>
            <w:r w:rsidRPr="00FE7ACD">
              <w:rPr>
                <w:rFonts w:cs="Arial"/>
                <w:b/>
                <w:szCs w:val="20"/>
              </w:rPr>
              <w:t>. člen</w:t>
            </w:r>
          </w:p>
          <w:p w:rsidR="005A2AB2" w:rsidRPr="00012AEC" w:rsidRDefault="005A2AB2" w:rsidP="00CA4646">
            <w:pPr>
              <w:jc w:val="center"/>
              <w:rPr>
                <w:rFonts w:cs="Arial"/>
                <w:b/>
                <w:szCs w:val="20"/>
              </w:rPr>
            </w:pPr>
          </w:p>
          <w:p w:rsidR="005A2AB2" w:rsidRPr="00F70C5D" w:rsidRDefault="005A2AB2" w:rsidP="00CA4646">
            <w:pPr>
              <w:rPr>
                <w:rFonts w:cs="Arial"/>
                <w:color w:val="000000" w:themeColor="text1"/>
                <w:szCs w:val="20"/>
              </w:rPr>
            </w:pPr>
            <w:r w:rsidRPr="0097705D">
              <w:rPr>
                <w:rFonts w:cs="Arial"/>
                <w:color w:val="000000" w:themeColor="text1"/>
                <w:szCs w:val="20"/>
              </w:rPr>
              <w:t xml:space="preserve">51. člen se spremeni tako, da se glasi: </w:t>
            </w:r>
          </w:p>
          <w:p w:rsidR="005A2AB2" w:rsidRPr="00664DA7" w:rsidRDefault="005A2AB2" w:rsidP="00CA4646">
            <w:pPr>
              <w:pStyle w:val="len1"/>
              <w:rPr>
                <w:color w:val="000000" w:themeColor="text1"/>
                <w:sz w:val="20"/>
                <w:szCs w:val="20"/>
              </w:rPr>
            </w:pPr>
            <w:r w:rsidRPr="0097705D">
              <w:rPr>
                <w:color w:val="000000" w:themeColor="text1"/>
                <w:sz w:val="20"/>
                <w:szCs w:val="20"/>
              </w:rPr>
              <w:t>»51. člen</w:t>
            </w:r>
          </w:p>
          <w:p w:rsidR="005A2AB2" w:rsidRPr="00664DA7" w:rsidRDefault="005A2AB2" w:rsidP="00CA4646">
            <w:pPr>
              <w:pStyle w:val="lennaslov1"/>
              <w:rPr>
                <w:color w:val="000000" w:themeColor="text1"/>
                <w:sz w:val="20"/>
                <w:szCs w:val="20"/>
              </w:rPr>
            </w:pPr>
            <w:r w:rsidRPr="00664DA7">
              <w:rPr>
                <w:color w:val="000000" w:themeColor="text1"/>
                <w:sz w:val="20"/>
                <w:szCs w:val="20"/>
              </w:rPr>
              <w:t>(oblike javnih razpisov)</w:t>
            </w:r>
          </w:p>
          <w:p w:rsidR="005A2AB2" w:rsidRPr="00664DA7" w:rsidRDefault="005A2AB2" w:rsidP="00CA4646">
            <w:pPr>
              <w:pStyle w:val="odstavek1"/>
              <w:ind w:firstLine="0"/>
              <w:rPr>
                <w:color w:val="000000" w:themeColor="text1"/>
                <w:sz w:val="20"/>
                <w:szCs w:val="20"/>
              </w:rPr>
            </w:pPr>
            <w:r w:rsidRPr="00664DA7">
              <w:rPr>
                <w:color w:val="000000" w:themeColor="text1"/>
                <w:sz w:val="20"/>
                <w:szCs w:val="20"/>
              </w:rPr>
              <w:t>(1) V predpisu iz 10.</w:t>
            </w:r>
            <w:r>
              <w:rPr>
                <w:color w:val="000000" w:themeColor="text1"/>
                <w:sz w:val="20"/>
                <w:szCs w:val="20"/>
              </w:rPr>
              <w:t>,</w:t>
            </w:r>
            <w:r w:rsidRPr="00664DA7">
              <w:rPr>
                <w:color w:val="000000" w:themeColor="text1"/>
                <w:sz w:val="20"/>
                <w:szCs w:val="20"/>
              </w:rPr>
              <w:t xml:space="preserve"> 11.a</w:t>
            </w:r>
            <w:r>
              <w:rPr>
                <w:color w:val="000000" w:themeColor="text1"/>
                <w:sz w:val="20"/>
                <w:szCs w:val="20"/>
              </w:rPr>
              <w:t xml:space="preserve"> in 12.</w:t>
            </w:r>
            <w:r w:rsidRPr="00664DA7">
              <w:rPr>
                <w:color w:val="000000" w:themeColor="text1"/>
                <w:sz w:val="20"/>
                <w:szCs w:val="20"/>
              </w:rPr>
              <w:t> člena tega zakona se določi vrsta javnega razpisa:</w:t>
            </w:r>
          </w:p>
          <w:p w:rsidR="005A2AB2" w:rsidRPr="00664DA7" w:rsidRDefault="005A2AB2" w:rsidP="00CA4646">
            <w:pPr>
              <w:pStyle w:val="alineazaodstavkom1"/>
              <w:rPr>
                <w:color w:val="000000" w:themeColor="text1"/>
                <w:sz w:val="20"/>
                <w:szCs w:val="20"/>
              </w:rPr>
            </w:pPr>
            <w:r w:rsidRPr="00664DA7">
              <w:rPr>
                <w:color w:val="000000" w:themeColor="text1"/>
                <w:sz w:val="20"/>
                <w:szCs w:val="20"/>
              </w:rPr>
              <w:t>– odprt javni razpis, kjer se vloge odpirajo in obravnavajo po vrstnem redu oddaje vlog;</w:t>
            </w:r>
          </w:p>
          <w:p w:rsidR="005A2AB2" w:rsidRPr="00664DA7" w:rsidRDefault="005A2AB2" w:rsidP="00CA4646">
            <w:pPr>
              <w:pStyle w:val="alineazaodstavkom1"/>
              <w:ind w:left="0" w:firstLine="0"/>
              <w:rPr>
                <w:color w:val="000000" w:themeColor="text1"/>
                <w:sz w:val="20"/>
                <w:szCs w:val="20"/>
              </w:rPr>
            </w:pPr>
            <w:r w:rsidRPr="00664DA7">
              <w:rPr>
                <w:color w:val="000000" w:themeColor="text1"/>
                <w:sz w:val="20"/>
                <w:szCs w:val="20"/>
              </w:rPr>
              <w:t>– delno odprt javni razpis, kjer se vloge odpirajo in obravnavajo v določenih časovnih obdobjih, ki se določijo v javnem razpisu, ali</w:t>
            </w:r>
          </w:p>
          <w:p w:rsidR="005A2AB2" w:rsidRPr="00664DA7" w:rsidRDefault="005A2AB2" w:rsidP="00CA4646">
            <w:pPr>
              <w:pStyle w:val="alineazaodstavkom1"/>
              <w:rPr>
                <w:color w:val="000000" w:themeColor="text1"/>
                <w:sz w:val="20"/>
                <w:szCs w:val="20"/>
              </w:rPr>
            </w:pPr>
            <w:r w:rsidRPr="00664DA7">
              <w:rPr>
                <w:color w:val="000000" w:themeColor="text1"/>
                <w:sz w:val="20"/>
                <w:szCs w:val="20"/>
              </w:rPr>
              <w:t>– zaprt javni razpis, kjer se vloge odpirajo in obravnavajo sočasno.</w:t>
            </w:r>
          </w:p>
          <w:p w:rsidR="005A2AB2" w:rsidRPr="00664DA7" w:rsidRDefault="005A2AB2" w:rsidP="00CA4646">
            <w:pPr>
              <w:pStyle w:val="odstavek1"/>
              <w:tabs>
                <w:tab w:val="left" w:pos="0"/>
              </w:tabs>
              <w:ind w:firstLine="0"/>
              <w:rPr>
                <w:color w:val="000000" w:themeColor="text1"/>
                <w:sz w:val="20"/>
                <w:szCs w:val="20"/>
              </w:rPr>
            </w:pPr>
            <w:r w:rsidRPr="00664DA7">
              <w:rPr>
                <w:color w:val="000000" w:themeColor="text1"/>
                <w:sz w:val="20"/>
                <w:szCs w:val="20"/>
              </w:rPr>
              <w:t>(2) Vloga za posamezni javni razpis se odobri:</w:t>
            </w:r>
          </w:p>
          <w:p w:rsidR="005A2AB2" w:rsidRPr="00664DA7" w:rsidRDefault="005A2AB2" w:rsidP="00CA4646">
            <w:pPr>
              <w:pStyle w:val="alineazaodstavkom1"/>
              <w:tabs>
                <w:tab w:val="left" w:pos="0"/>
              </w:tabs>
              <w:ind w:left="0" w:firstLine="0"/>
              <w:rPr>
                <w:color w:val="000000" w:themeColor="text1"/>
                <w:sz w:val="20"/>
                <w:szCs w:val="20"/>
              </w:rPr>
            </w:pPr>
            <w:r w:rsidRPr="00664DA7">
              <w:rPr>
                <w:color w:val="000000" w:themeColor="text1"/>
                <w:sz w:val="20"/>
                <w:szCs w:val="20"/>
              </w:rPr>
              <w:lastRenderedPageBreak/>
              <w:t>– v odprtih javnih razpisih: po vrstnem redu prejema popolnih vlog, ki izpolnjujejo predpisane pogoje in dosežejo minimalni prag točk pri merilih za izbor, če so le ta določena, do porabe sredstev;</w:t>
            </w:r>
          </w:p>
          <w:p w:rsidR="005A2AB2" w:rsidRPr="00664DA7" w:rsidRDefault="005A2AB2" w:rsidP="00CA4646">
            <w:pPr>
              <w:pStyle w:val="alineazaodstavkom1"/>
              <w:tabs>
                <w:tab w:val="left" w:pos="0"/>
              </w:tabs>
              <w:ind w:left="0" w:firstLine="0"/>
              <w:rPr>
                <w:color w:val="000000" w:themeColor="text1"/>
                <w:sz w:val="20"/>
                <w:szCs w:val="20"/>
              </w:rPr>
            </w:pPr>
            <w:r w:rsidRPr="00664DA7">
              <w:rPr>
                <w:color w:val="000000" w:themeColor="text1"/>
                <w:sz w:val="20"/>
                <w:szCs w:val="20"/>
              </w:rPr>
              <w:t>– v delno odprtih javnih razpisih: na podlagi prejema popolnih vlog v posameznem časovnem obdobju, ki dosežejo minimalni prag točk pri merilih za izbor po vrstnem redu od najvišje do najnižje točkovane vloge, za katero so razpisana sredstva v celoti še na voljo ter izpolnjujejo predpisane pogoje. V predpisu iz 10., 11.a in 12. člena tega zakona se določi ravnanje s sredstvi, ki v posameznem časovnem obdobju ostanejo nerazdeljena. V javnem razpisu se določijo časovna obdobja za prejem vlog;</w:t>
            </w:r>
          </w:p>
          <w:p w:rsidR="005A2AB2" w:rsidRPr="00664DA7" w:rsidRDefault="005A2AB2" w:rsidP="00CA4646">
            <w:pPr>
              <w:pStyle w:val="alineazaodstavkom1"/>
              <w:tabs>
                <w:tab w:val="left" w:pos="0"/>
              </w:tabs>
              <w:ind w:left="0" w:firstLine="0"/>
              <w:rPr>
                <w:color w:val="000000" w:themeColor="text1"/>
                <w:sz w:val="20"/>
                <w:szCs w:val="20"/>
              </w:rPr>
            </w:pPr>
            <w:r w:rsidRPr="00664DA7">
              <w:rPr>
                <w:color w:val="000000" w:themeColor="text1"/>
                <w:sz w:val="20"/>
                <w:szCs w:val="20"/>
              </w:rPr>
              <w:t xml:space="preserve">– v zaprtih javnih razpisih: na podlagi prejema popolnih vlog, ki dosežejo minimalni prag točk pri merilih za izbor po vrstnem redu od najvišje do najnižje točkovane vloge, za katero so razpisana sredstva v celoti še na voljo ter izpolnjujejo predpisane pogoje.  </w:t>
            </w:r>
          </w:p>
          <w:p w:rsidR="005A2AB2" w:rsidRPr="00664DA7" w:rsidRDefault="005A2AB2" w:rsidP="00CA4646">
            <w:pPr>
              <w:tabs>
                <w:tab w:val="left" w:pos="0"/>
              </w:tabs>
              <w:jc w:val="both"/>
              <w:rPr>
                <w:rFonts w:cs="Arial"/>
                <w:color w:val="000000" w:themeColor="text1"/>
                <w:szCs w:val="20"/>
              </w:rPr>
            </w:pPr>
          </w:p>
          <w:p w:rsidR="005A2AB2" w:rsidRPr="00661511" w:rsidRDefault="005A2AB2" w:rsidP="00CA4646">
            <w:pPr>
              <w:tabs>
                <w:tab w:val="left" w:pos="0"/>
              </w:tabs>
              <w:jc w:val="both"/>
              <w:rPr>
                <w:rFonts w:cs="Arial"/>
                <w:color w:val="000000" w:themeColor="text1"/>
                <w:szCs w:val="20"/>
              </w:rPr>
            </w:pPr>
            <w:r w:rsidRPr="00661511">
              <w:rPr>
                <w:rFonts w:cs="Arial"/>
                <w:color w:val="000000" w:themeColor="text1"/>
                <w:szCs w:val="20"/>
              </w:rPr>
              <w:t xml:space="preserve">(3) </w:t>
            </w:r>
            <w:r w:rsidRPr="00192C28">
              <w:rPr>
                <w:rFonts w:cs="Arial"/>
                <w:color w:val="000000" w:themeColor="text1"/>
                <w:szCs w:val="20"/>
              </w:rPr>
              <w:t xml:space="preserve">S predpisom iz 10., 11.a in 12. člena tega zakona se lahko določi, da se </w:t>
            </w:r>
            <w:r>
              <w:rPr>
                <w:rFonts w:cs="Arial"/>
                <w:color w:val="000000" w:themeColor="text1"/>
                <w:szCs w:val="20"/>
              </w:rPr>
              <w:t>n</w:t>
            </w:r>
            <w:r w:rsidRPr="00661511">
              <w:rPr>
                <w:rFonts w:cs="Arial"/>
                <w:color w:val="000000" w:themeColor="text1"/>
                <w:szCs w:val="20"/>
              </w:rPr>
              <w:t xml:space="preserve">e glede na drugo in tretjo alinejo prejšnjega odstavka </w:t>
            </w:r>
            <w:r>
              <w:rPr>
                <w:rFonts w:cs="Arial"/>
                <w:color w:val="000000" w:themeColor="text1"/>
                <w:szCs w:val="20"/>
              </w:rPr>
              <w:t xml:space="preserve">prva </w:t>
            </w:r>
            <w:r w:rsidRPr="00661511">
              <w:rPr>
                <w:rFonts w:cs="Arial"/>
                <w:color w:val="000000" w:themeColor="text1"/>
                <w:szCs w:val="20"/>
              </w:rPr>
              <w:t>vloga na javni razpis</w:t>
            </w:r>
            <w:r>
              <w:rPr>
                <w:rFonts w:cs="Arial"/>
                <w:color w:val="000000" w:themeColor="text1"/>
                <w:szCs w:val="20"/>
              </w:rPr>
              <w:t xml:space="preserve"> po vrstnem redu točkovanja</w:t>
            </w:r>
            <w:r w:rsidRPr="00661511">
              <w:rPr>
                <w:rFonts w:cs="Arial"/>
                <w:color w:val="000000" w:themeColor="text1"/>
                <w:szCs w:val="20"/>
              </w:rPr>
              <w:t>, ki izpolnjuje predpisane pogoje in dosega zadostno število točk, vendar razpoložljiva sredstva ne zadoščajo za dodelitev sredstev v celoti, lahko odobri do višine razpoložljivih sredstev, če se stranka s tem strinja in pred odobritvijo vloge na javni razpis izkaže, da bo tudi z dodelitvijo razpoložljivih sredstev izpolnjen namen, za katerega ji bodo odobrena sredstva na javnem razpisu. V podzakonskem predpisu iz 10., 11.a in 12. člena tega zakona se opredelijo dokazila glede izkazovanja namena dodelitve sredstev iz tega odstavka.</w:t>
            </w:r>
          </w:p>
          <w:p w:rsidR="005A2AB2" w:rsidRPr="00664DA7" w:rsidRDefault="005A2AB2" w:rsidP="00CA4646">
            <w:pPr>
              <w:tabs>
                <w:tab w:val="left" w:pos="0"/>
              </w:tabs>
              <w:jc w:val="both"/>
              <w:rPr>
                <w:rFonts w:cs="Arial"/>
                <w:color w:val="000000" w:themeColor="text1"/>
                <w:szCs w:val="20"/>
              </w:rPr>
            </w:pPr>
          </w:p>
          <w:p w:rsidR="005A2AB2" w:rsidRPr="00664DA7" w:rsidRDefault="005A2AB2" w:rsidP="00CA4646">
            <w:pPr>
              <w:tabs>
                <w:tab w:val="left" w:pos="0"/>
              </w:tabs>
              <w:jc w:val="both"/>
              <w:rPr>
                <w:rFonts w:cs="Arial"/>
                <w:color w:val="000000" w:themeColor="text1"/>
                <w:szCs w:val="20"/>
              </w:rPr>
            </w:pPr>
            <w:r w:rsidRPr="00664DA7">
              <w:rPr>
                <w:rFonts w:cs="Arial"/>
                <w:color w:val="000000" w:themeColor="text1"/>
                <w:szCs w:val="20"/>
              </w:rPr>
              <w:t>(4) Če gre za javni razpis iz druge ali tretje alineje prvega odstavka tega člena, se sredstva na posameznem javnem razpisu lahko dodelijo po sklopih glede na kriterije, ki se določijo s podzakonskim predpisom iz 10., 11.a in 12. člena tega zakona tega zakona. V primeru iz prejšnjega stavka se lahko, ne glede na drugo in tretjo alinejo drugega odstavka tega člena, odobri le ena vloga, ki je popolna, je pri ocenjevanju na podlagi meril za izbor vlog prejela najvišje število točk ter izpolnjuje predpisane pogoje.</w:t>
            </w:r>
          </w:p>
          <w:p w:rsidR="005A2AB2" w:rsidRPr="00664DA7" w:rsidRDefault="005A2AB2" w:rsidP="00CA4646">
            <w:pPr>
              <w:pStyle w:val="Odstavek0"/>
              <w:tabs>
                <w:tab w:val="left" w:pos="0"/>
              </w:tabs>
              <w:ind w:firstLine="0"/>
              <w:rPr>
                <w:rFonts w:cs="Arial"/>
                <w:color w:val="000000" w:themeColor="text1"/>
                <w:sz w:val="20"/>
                <w:szCs w:val="20"/>
                <w:lang w:val="sl-SI"/>
              </w:rPr>
            </w:pPr>
            <w:r w:rsidRPr="00664DA7">
              <w:rPr>
                <w:rFonts w:cs="Arial"/>
                <w:color w:val="000000" w:themeColor="text1"/>
                <w:sz w:val="20"/>
                <w:szCs w:val="20"/>
                <w:lang w:val="sl-SI"/>
              </w:rPr>
              <w:t>(5) Ne glede na tretjo alinejo drugega odstavka tega člena se v podzakonskem predpisu iz 10. in 11.a člena tega zakona lahko pri zaprtih javnih razpisih, določi, da se sredstva razdelijo proporcionalno glede na delež doseženih točk od skupnega števila točk, glede na razpisana sredstva in glede na skupno vrednost zaprošenih sredstev.</w:t>
            </w:r>
          </w:p>
          <w:p w:rsidR="005A2AB2" w:rsidRPr="00664DA7" w:rsidRDefault="005A2AB2" w:rsidP="00CA4646">
            <w:pPr>
              <w:pStyle w:val="Odstavek0"/>
              <w:tabs>
                <w:tab w:val="left" w:pos="0"/>
              </w:tabs>
              <w:ind w:firstLine="0"/>
              <w:rPr>
                <w:rFonts w:cs="Arial"/>
                <w:color w:val="000000" w:themeColor="text1"/>
                <w:sz w:val="20"/>
                <w:szCs w:val="20"/>
                <w:lang w:val="sl-SI"/>
              </w:rPr>
            </w:pPr>
            <w:r w:rsidRPr="00664DA7">
              <w:rPr>
                <w:rFonts w:cs="Arial"/>
                <w:color w:val="000000" w:themeColor="text1"/>
                <w:sz w:val="20"/>
                <w:szCs w:val="20"/>
                <w:lang w:val="sl-SI"/>
              </w:rPr>
              <w:t xml:space="preserve">(6) Če gre za javni razpis iz druge ali tretje alineje prvega odstavka tega člena in imata po ocenitvi vlog na podlagi meril za izbor dve ali več vlog enako število točk, razpisana sredstva pa ne zadoščajo za odobritev teh vlog v celoti, se </w:t>
            </w:r>
            <w:r w:rsidRPr="00D230DB">
              <w:rPr>
                <w:rFonts w:cs="Arial"/>
                <w:color w:val="000000" w:themeColor="text1"/>
                <w:sz w:val="20"/>
                <w:szCs w:val="20"/>
                <w:lang w:val="sl-SI"/>
              </w:rPr>
              <w:t>tem vlogam z enakim številom točk</w:t>
            </w:r>
            <w:r w:rsidRPr="00664DA7">
              <w:rPr>
                <w:rFonts w:cs="Arial"/>
                <w:color w:val="000000" w:themeColor="text1"/>
                <w:sz w:val="20"/>
                <w:szCs w:val="20"/>
                <w:lang w:val="sl-SI"/>
              </w:rPr>
              <w:t xml:space="preserve"> sredstva dodelijo po vrstnem redu prejema popolnih vlog, do porabe sredstev.«.</w:t>
            </w:r>
          </w:p>
          <w:p w:rsidR="005A2AB2" w:rsidRPr="00012AEC" w:rsidRDefault="005A2AB2" w:rsidP="00CA4646">
            <w:pPr>
              <w:jc w:val="both"/>
              <w:rPr>
                <w:rFonts w:cs="Arial"/>
                <w:b/>
                <w:bCs/>
                <w:szCs w:val="20"/>
              </w:rPr>
            </w:pPr>
          </w:p>
          <w:p w:rsidR="005A2AB2" w:rsidRPr="00012AEC" w:rsidRDefault="005A2AB2" w:rsidP="00CA4646">
            <w:pPr>
              <w:jc w:val="center"/>
              <w:rPr>
                <w:rFonts w:cs="Arial"/>
                <w:b/>
                <w:bCs/>
                <w:szCs w:val="20"/>
                <w:lang w:val="x-none" w:eastAsia="sl-SI"/>
              </w:rPr>
            </w:pPr>
            <w:r>
              <w:rPr>
                <w:rFonts w:cs="Arial"/>
                <w:b/>
                <w:bCs/>
                <w:szCs w:val="20"/>
                <w:lang w:eastAsia="sl-SI"/>
              </w:rPr>
              <w:t>20</w:t>
            </w:r>
            <w:r w:rsidRPr="00FE7ACD">
              <w:rPr>
                <w:rFonts w:cs="Arial"/>
                <w:b/>
                <w:bCs/>
                <w:szCs w:val="20"/>
                <w:lang w:eastAsia="sl-SI"/>
              </w:rPr>
              <w:t>.</w:t>
            </w:r>
            <w:r w:rsidRPr="00FE7ACD">
              <w:rPr>
                <w:rFonts w:cs="Arial"/>
                <w:b/>
                <w:bCs/>
                <w:szCs w:val="20"/>
                <w:lang w:val="x-none" w:eastAsia="sl-SI"/>
              </w:rPr>
              <w:t xml:space="preserve"> člen</w:t>
            </w:r>
          </w:p>
          <w:p w:rsidR="005A2AB2" w:rsidRPr="00012AEC" w:rsidRDefault="005A2AB2" w:rsidP="00CA4646">
            <w:pPr>
              <w:ind w:left="2832" w:firstLine="708"/>
              <w:rPr>
                <w:rFonts w:eastAsia="Calibri" w:cs="Arial"/>
                <w:szCs w:val="20"/>
                <w:lang w:eastAsia="sl-SI"/>
              </w:rPr>
            </w:pPr>
          </w:p>
          <w:p w:rsidR="005A2AB2" w:rsidRDefault="005A2AB2" w:rsidP="00CA4646">
            <w:pPr>
              <w:spacing w:line="240" w:lineRule="auto"/>
              <w:rPr>
                <w:rFonts w:cs="Arial"/>
                <w:color w:val="000000" w:themeColor="text1"/>
                <w:szCs w:val="20"/>
              </w:rPr>
            </w:pPr>
            <w:r w:rsidRPr="00664DA7">
              <w:rPr>
                <w:rFonts w:cs="Arial"/>
                <w:color w:val="000000" w:themeColor="text1"/>
                <w:szCs w:val="20"/>
              </w:rPr>
              <w:t>Za 51. členom se doda nov</w:t>
            </w:r>
            <w:r>
              <w:rPr>
                <w:rFonts w:cs="Arial"/>
                <w:color w:val="000000" w:themeColor="text1"/>
                <w:szCs w:val="20"/>
              </w:rPr>
              <w:t>,</w:t>
            </w:r>
            <w:r w:rsidRPr="00664DA7">
              <w:rPr>
                <w:rFonts w:cs="Arial"/>
                <w:color w:val="000000" w:themeColor="text1"/>
                <w:szCs w:val="20"/>
              </w:rPr>
              <w:t xml:space="preserve"> a51.a člen, ki se glasi:</w:t>
            </w:r>
          </w:p>
          <w:p w:rsidR="005A2AB2" w:rsidRPr="00664DA7" w:rsidRDefault="005A2AB2" w:rsidP="00CA4646">
            <w:pPr>
              <w:spacing w:line="240" w:lineRule="auto"/>
              <w:rPr>
                <w:rFonts w:cs="Arial"/>
                <w:color w:val="000000" w:themeColor="text1"/>
                <w:szCs w:val="20"/>
              </w:rPr>
            </w:pPr>
          </w:p>
          <w:p w:rsidR="005A2AB2" w:rsidRPr="009B0385" w:rsidRDefault="005A2AB2" w:rsidP="00CA4646">
            <w:pPr>
              <w:autoSpaceDE w:val="0"/>
              <w:autoSpaceDN w:val="0"/>
              <w:adjustRightInd w:val="0"/>
              <w:spacing w:before="240" w:line="240" w:lineRule="auto"/>
              <w:jc w:val="center"/>
              <w:rPr>
                <w:rFonts w:cs="Arial"/>
                <w:b/>
                <w:color w:val="000000"/>
                <w:szCs w:val="20"/>
              </w:rPr>
            </w:pPr>
            <w:r w:rsidRPr="00664DA7">
              <w:rPr>
                <w:rFonts w:cs="Arial"/>
                <w:color w:val="000000"/>
                <w:szCs w:val="20"/>
              </w:rPr>
              <w:t>»</w:t>
            </w:r>
            <w:r w:rsidRPr="009B0385">
              <w:rPr>
                <w:rFonts w:cs="Arial"/>
                <w:b/>
                <w:color w:val="000000"/>
                <w:szCs w:val="20"/>
              </w:rPr>
              <w:t xml:space="preserve">a51. a člen </w:t>
            </w:r>
          </w:p>
          <w:p w:rsidR="005A2AB2" w:rsidRPr="009B0385" w:rsidRDefault="005A2AB2" w:rsidP="00CA4646">
            <w:pPr>
              <w:autoSpaceDE w:val="0"/>
              <w:autoSpaceDN w:val="0"/>
              <w:adjustRightInd w:val="0"/>
              <w:spacing w:before="240" w:line="240" w:lineRule="auto"/>
              <w:jc w:val="center"/>
              <w:rPr>
                <w:rFonts w:cs="Arial"/>
                <w:b/>
                <w:color w:val="000000"/>
                <w:szCs w:val="20"/>
              </w:rPr>
            </w:pPr>
            <w:r w:rsidRPr="009B0385">
              <w:rPr>
                <w:rFonts w:cs="Arial"/>
                <w:b/>
                <w:color w:val="000000"/>
                <w:szCs w:val="20"/>
              </w:rPr>
              <w:t>(potrditev vlog v okviru lokalnega razvoja, ki ga vodi skupnost)</w:t>
            </w:r>
          </w:p>
          <w:p w:rsidR="005A2AB2" w:rsidRPr="00664DA7" w:rsidRDefault="005A2AB2" w:rsidP="00CA4646">
            <w:pPr>
              <w:spacing w:line="240" w:lineRule="auto"/>
              <w:jc w:val="both"/>
              <w:rPr>
                <w:rFonts w:cs="Arial"/>
                <w:color w:val="000000"/>
                <w:szCs w:val="20"/>
              </w:rPr>
            </w:pPr>
          </w:p>
          <w:p w:rsidR="005A2AB2" w:rsidRPr="00664DA7" w:rsidRDefault="005A2AB2" w:rsidP="00CA4646">
            <w:pPr>
              <w:spacing w:line="240" w:lineRule="auto"/>
              <w:jc w:val="both"/>
              <w:rPr>
                <w:rFonts w:cs="Arial"/>
                <w:color w:val="000000"/>
                <w:szCs w:val="20"/>
              </w:rPr>
            </w:pPr>
            <w:r w:rsidRPr="00664DA7">
              <w:rPr>
                <w:rFonts w:cs="Arial"/>
                <w:color w:val="000000"/>
                <w:szCs w:val="20"/>
              </w:rPr>
              <w:t>Ne glede na prejšnji člen, o potrditvi vloge, ki jo na podlagi predpisov Unije, ki urejajo lokalni razvoj, ki ga vodi skupnost, vloži lokalna akcijska skupina, odloča agencija v upravnem postopku, pri čemer se smiselno uporabljajo določbe tega zakona.«.</w:t>
            </w:r>
          </w:p>
          <w:p w:rsidR="005A2AB2" w:rsidRPr="00012AEC" w:rsidRDefault="005A2AB2" w:rsidP="00CA4646">
            <w:pPr>
              <w:spacing w:after="75"/>
              <w:jc w:val="both"/>
              <w:rPr>
                <w:rFonts w:cs="Arial"/>
                <w:b/>
                <w:bCs/>
                <w:strike/>
                <w:szCs w:val="20"/>
              </w:rPr>
            </w:pPr>
          </w:p>
          <w:p w:rsidR="005A2AB2" w:rsidRPr="00012AEC" w:rsidRDefault="005A2AB2" w:rsidP="00CA4646">
            <w:pPr>
              <w:shd w:val="clear" w:color="auto" w:fill="FFFFFF"/>
              <w:jc w:val="center"/>
              <w:rPr>
                <w:rFonts w:cs="Arial"/>
                <w:b/>
                <w:bCs/>
                <w:szCs w:val="20"/>
                <w:lang w:eastAsia="sl-SI"/>
              </w:rPr>
            </w:pPr>
            <w:r>
              <w:rPr>
                <w:rFonts w:cs="Arial"/>
                <w:b/>
                <w:bCs/>
                <w:szCs w:val="20"/>
                <w:lang w:eastAsia="sl-SI"/>
              </w:rPr>
              <w:t>21</w:t>
            </w:r>
            <w:r w:rsidRPr="00012AEC">
              <w:rPr>
                <w:rFonts w:cs="Arial"/>
                <w:b/>
                <w:bCs/>
                <w:szCs w:val="20"/>
                <w:lang w:eastAsia="sl-SI"/>
              </w:rPr>
              <w:t>. člen</w:t>
            </w:r>
          </w:p>
          <w:p w:rsidR="005A2AB2" w:rsidRPr="00012AEC" w:rsidRDefault="005A2AB2" w:rsidP="00CA4646">
            <w:pPr>
              <w:shd w:val="clear" w:color="auto" w:fill="FFFFFF"/>
              <w:jc w:val="both"/>
              <w:rPr>
                <w:rFonts w:cs="Arial"/>
                <w:bCs/>
                <w:szCs w:val="20"/>
                <w:lang w:eastAsia="sl-SI"/>
              </w:rPr>
            </w:pPr>
            <w:r w:rsidRPr="00012AEC">
              <w:rPr>
                <w:rFonts w:cs="Arial"/>
                <w:bCs/>
                <w:szCs w:val="20"/>
                <w:lang w:eastAsia="sl-SI"/>
              </w:rPr>
              <w:t xml:space="preserve">                                                       </w:t>
            </w:r>
          </w:p>
          <w:p w:rsidR="005A2AB2" w:rsidRPr="00664DA7" w:rsidRDefault="005A2AB2" w:rsidP="00CA4646">
            <w:pPr>
              <w:rPr>
                <w:rFonts w:cs="Arial"/>
                <w:color w:val="000000" w:themeColor="text1"/>
                <w:szCs w:val="20"/>
              </w:rPr>
            </w:pPr>
            <w:r w:rsidRPr="00664DA7">
              <w:rPr>
                <w:rFonts w:cs="Arial"/>
                <w:color w:val="000000" w:themeColor="text1"/>
                <w:szCs w:val="20"/>
              </w:rPr>
              <w:t>V 52. členu se v osmem odstavku za besedilom »10.« doda vejica in besedilo »11.a«.</w:t>
            </w:r>
          </w:p>
          <w:p w:rsidR="005A2AB2" w:rsidRPr="00012AEC" w:rsidRDefault="005A2AB2" w:rsidP="00CA4646">
            <w:pPr>
              <w:jc w:val="both"/>
              <w:rPr>
                <w:rFonts w:cs="Arial"/>
                <w:szCs w:val="20"/>
              </w:rPr>
            </w:pPr>
          </w:p>
          <w:p w:rsidR="005A2AB2" w:rsidRPr="00012AEC" w:rsidRDefault="005A2AB2" w:rsidP="00CA4646">
            <w:pPr>
              <w:jc w:val="center"/>
              <w:rPr>
                <w:rFonts w:cs="Arial"/>
                <w:b/>
                <w:szCs w:val="20"/>
              </w:rPr>
            </w:pPr>
            <w:r>
              <w:rPr>
                <w:rFonts w:cs="Arial"/>
                <w:b/>
                <w:szCs w:val="20"/>
              </w:rPr>
              <w:t>22</w:t>
            </w:r>
            <w:r w:rsidRPr="00012AEC">
              <w:rPr>
                <w:rFonts w:cs="Arial"/>
                <w:b/>
                <w:szCs w:val="20"/>
              </w:rPr>
              <w:t>. člen</w:t>
            </w:r>
          </w:p>
          <w:p w:rsidR="005A2AB2" w:rsidRPr="00012AEC" w:rsidRDefault="005A2AB2" w:rsidP="00CA4646">
            <w:pPr>
              <w:jc w:val="both"/>
              <w:rPr>
                <w:rFonts w:cs="Arial"/>
                <w:b/>
                <w:szCs w:val="20"/>
              </w:rPr>
            </w:pPr>
            <w:r w:rsidRPr="00012AEC">
              <w:rPr>
                <w:rFonts w:cs="Arial"/>
                <w:b/>
                <w:szCs w:val="20"/>
              </w:rPr>
              <w:lastRenderedPageBreak/>
              <w:t xml:space="preserve">                             </w:t>
            </w:r>
          </w:p>
          <w:p w:rsidR="005A2AB2" w:rsidRPr="00664DA7" w:rsidRDefault="005A2AB2" w:rsidP="00CA4646">
            <w:pPr>
              <w:jc w:val="both"/>
              <w:rPr>
                <w:rFonts w:cs="Arial"/>
                <w:color w:val="000000"/>
                <w:szCs w:val="20"/>
              </w:rPr>
            </w:pPr>
            <w:r w:rsidRPr="00664DA7">
              <w:rPr>
                <w:rFonts w:cs="Arial"/>
                <w:color w:val="000000"/>
                <w:szCs w:val="20"/>
              </w:rPr>
              <w:t>V 56. členu se za sedmim odstavkom dodata nova osmi in deveti odstavek, ki se glasita:</w:t>
            </w:r>
          </w:p>
          <w:p w:rsidR="005A2AB2" w:rsidRPr="00664DA7" w:rsidRDefault="005A2AB2" w:rsidP="00CA4646">
            <w:pPr>
              <w:pStyle w:val="Odstavek0"/>
              <w:ind w:firstLine="0"/>
              <w:rPr>
                <w:rFonts w:cs="Arial"/>
                <w:color w:val="000000" w:themeColor="text1"/>
                <w:sz w:val="20"/>
                <w:szCs w:val="20"/>
                <w:lang w:val="sl-SI"/>
              </w:rPr>
            </w:pPr>
            <w:r w:rsidRPr="00664DA7">
              <w:rPr>
                <w:rFonts w:cs="Arial"/>
                <w:color w:val="000000" w:themeColor="text1"/>
                <w:sz w:val="20"/>
                <w:szCs w:val="20"/>
                <w:lang w:val="sl-SI"/>
              </w:rPr>
              <w:t>»(8)  Zahtevek se lahko kadarkoli v celoti ali delno pisno umakne, razen če je pristojni organ stranko že obvestil o kakršnih koli primerih neskladnosti, ali da namerava opraviti pregled na kraju samem.</w:t>
            </w:r>
          </w:p>
          <w:p w:rsidR="005A2AB2" w:rsidRPr="00664DA7" w:rsidRDefault="005A2AB2" w:rsidP="00CA4646">
            <w:pPr>
              <w:pStyle w:val="Odstavek0"/>
              <w:ind w:firstLine="0"/>
              <w:rPr>
                <w:rFonts w:cs="Arial"/>
                <w:color w:val="000000" w:themeColor="text1"/>
                <w:sz w:val="20"/>
                <w:szCs w:val="20"/>
                <w:lang w:val="sl-SI"/>
              </w:rPr>
            </w:pPr>
            <w:r w:rsidRPr="00664DA7">
              <w:rPr>
                <w:rFonts w:cs="Arial"/>
                <w:color w:val="000000" w:themeColor="text1"/>
                <w:sz w:val="20"/>
                <w:szCs w:val="20"/>
                <w:lang w:val="sl-SI"/>
              </w:rPr>
              <w:t>(9) V predpisu iz 10. in 11.a člena tega zakona se lahko določi upravna sankcija v obliki znižanja izplačila sredstev</w:t>
            </w:r>
            <w:r>
              <w:rPr>
                <w:rFonts w:cs="Arial"/>
                <w:color w:val="000000" w:themeColor="text1"/>
                <w:sz w:val="20"/>
                <w:szCs w:val="20"/>
                <w:lang w:val="sl-SI"/>
              </w:rPr>
              <w:t xml:space="preserve"> v</w:t>
            </w:r>
            <w:r w:rsidRPr="00664DA7">
              <w:rPr>
                <w:rFonts w:cs="Arial"/>
                <w:color w:val="000000" w:themeColor="text1"/>
                <w:sz w:val="20"/>
                <w:szCs w:val="20"/>
                <w:lang w:val="sl-SI"/>
              </w:rPr>
              <w:t xml:space="preserve"> primer</w:t>
            </w:r>
            <w:r>
              <w:rPr>
                <w:rFonts w:cs="Arial"/>
                <w:color w:val="000000" w:themeColor="text1"/>
                <w:sz w:val="20"/>
                <w:szCs w:val="20"/>
                <w:lang w:val="sl-SI"/>
              </w:rPr>
              <w:t>u</w:t>
            </w:r>
            <w:r w:rsidRPr="00664DA7">
              <w:rPr>
                <w:rFonts w:cs="Arial"/>
                <w:color w:val="000000" w:themeColor="text1"/>
                <w:sz w:val="20"/>
                <w:szCs w:val="20"/>
                <w:lang w:val="sl-SI"/>
              </w:rPr>
              <w:t xml:space="preserve">, ko pristojni organ ugotovi razliko med upravičenimi in zaprošenimi sredstvi, ki jih stranka uveljavlja z zahtevkom.«. </w:t>
            </w:r>
          </w:p>
          <w:p w:rsidR="005A2AB2" w:rsidRPr="00012AEC" w:rsidRDefault="005A2AB2" w:rsidP="00CA4646">
            <w:pPr>
              <w:jc w:val="both"/>
              <w:rPr>
                <w:rFonts w:cs="Arial"/>
                <w:b/>
                <w:szCs w:val="20"/>
              </w:rPr>
            </w:pPr>
          </w:p>
          <w:p w:rsidR="005A2AB2" w:rsidRPr="00012AEC" w:rsidRDefault="005A2AB2" w:rsidP="00CA4646">
            <w:pPr>
              <w:jc w:val="center"/>
              <w:rPr>
                <w:rFonts w:cs="Arial"/>
                <w:b/>
                <w:szCs w:val="20"/>
              </w:rPr>
            </w:pPr>
            <w:r>
              <w:rPr>
                <w:rFonts w:cs="Arial"/>
                <w:b/>
                <w:szCs w:val="20"/>
              </w:rPr>
              <w:t>23</w:t>
            </w:r>
            <w:r w:rsidRPr="00012AEC">
              <w:rPr>
                <w:rFonts w:cs="Arial"/>
                <w:b/>
                <w:szCs w:val="20"/>
              </w:rPr>
              <w:t>. člen</w:t>
            </w:r>
          </w:p>
          <w:p w:rsidR="005A2AB2" w:rsidRPr="00012AEC" w:rsidRDefault="005A2AB2" w:rsidP="00CA4646">
            <w:pPr>
              <w:jc w:val="both"/>
              <w:rPr>
                <w:rFonts w:cs="Arial"/>
                <w:szCs w:val="20"/>
              </w:rPr>
            </w:pPr>
          </w:p>
          <w:p w:rsidR="005A2AB2" w:rsidRPr="00664DA7" w:rsidRDefault="005A2AB2" w:rsidP="00CA4646">
            <w:pPr>
              <w:rPr>
                <w:rFonts w:cs="Arial"/>
                <w:color w:val="000000" w:themeColor="text1"/>
                <w:szCs w:val="20"/>
              </w:rPr>
            </w:pPr>
            <w:r w:rsidRPr="00664DA7">
              <w:rPr>
                <w:rFonts w:cs="Arial"/>
                <w:color w:val="000000" w:themeColor="text1"/>
                <w:szCs w:val="20"/>
              </w:rPr>
              <w:t>56.b člen se črta.</w:t>
            </w:r>
          </w:p>
          <w:p w:rsidR="005A2AB2" w:rsidRDefault="005A2AB2" w:rsidP="00CA4646">
            <w:pPr>
              <w:jc w:val="both"/>
              <w:rPr>
                <w:rFonts w:cs="Arial"/>
                <w:szCs w:val="20"/>
              </w:rPr>
            </w:pPr>
          </w:p>
          <w:p w:rsidR="005A2AB2" w:rsidRDefault="005A2AB2" w:rsidP="00CA4646">
            <w:pPr>
              <w:jc w:val="center"/>
              <w:rPr>
                <w:rFonts w:cs="Arial"/>
                <w:b/>
                <w:szCs w:val="20"/>
              </w:rPr>
            </w:pPr>
            <w:r>
              <w:rPr>
                <w:rFonts w:cs="Arial"/>
                <w:b/>
                <w:szCs w:val="20"/>
              </w:rPr>
              <w:t>24</w:t>
            </w:r>
            <w:r w:rsidRPr="00F70C5D">
              <w:rPr>
                <w:rFonts w:cs="Arial"/>
                <w:b/>
                <w:szCs w:val="20"/>
              </w:rPr>
              <w:t>.</w:t>
            </w:r>
            <w:r>
              <w:rPr>
                <w:rFonts w:cs="Arial"/>
                <w:b/>
                <w:szCs w:val="20"/>
              </w:rPr>
              <w:t xml:space="preserve"> </w:t>
            </w:r>
            <w:r w:rsidRPr="00F70C5D">
              <w:rPr>
                <w:rFonts w:cs="Arial"/>
                <w:b/>
                <w:szCs w:val="20"/>
              </w:rPr>
              <w:t>člen</w:t>
            </w:r>
          </w:p>
          <w:p w:rsidR="005A2AB2" w:rsidRDefault="005A2AB2" w:rsidP="00CA4646">
            <w:pPr>
              <w:jc w:val="center"/>
              <w:rPr>
                <w:rFonts w:cs="Arial"/>
                <w:b/>
                <w:szCs w:val="20"/>
              </w:rPr>
            </w:pPr>
          </w:p>
          <w:p w:rsidR="005A2AB2" w:rsidRDefault="005A2AB2" w:rsidP="00CA4646">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 xml:space="preserve">V 61.e členu se za petim odstavkom doda nov, šesti odstavek, ki se glasi: </w:t>
            </w:r>
          </w:p>
          <w:p w:rsidR="005A2AB2" w:rsidRDefault="005A2AB2" w:rsidP="00CA4646">
            <w:pPr>
              <w:autoSpaceDE w:val="0"/>
              <w:autoSpaceDN w:val="0"/>
              <w:adjustRightInd w:val="0"/>
              <w:spacing w:line="240" w:lineRule="auto"/>
              <w:jc w:val="both"/>
              <w:rPr>
                <w:rFonts w:eastAsiaTheme="minorHAnsi" w:cs="Arial"/>
                <w:color w:val="000000"/>
                <w:szCs w:val="20"/>
              </w:rPr>
            </w:pPr>
          </w:p>
          <w:p w:rsidR="005A2AB2" w:rsidRDefault="005A2AB2" w:rsidP="00CA4646">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»(6) Obstoj hujše kršitve obveznosti varuha presoja tričlanska komisija, sestavljena iz dveh predstavnikov ministrstva in predstavnika ministrstva pristojnega za trgovino. Komisijo imenuje minister v soglasju s ministrom, pristojnim za trgovino.«.</w:t>
            </w:r>
          </w:p>
          <w:p w:rsidR="005A2AB2" w:rsidRDefault="005A2AB2" w:rsidP="00CA4646">
            <w:pPr>
              <w:autoSpaceDE w:val="0"/>
              <w:autoSpaceDN w:val="0"/>
              <w:adjustRightInd w:val="0"/>
              <w:spacing w:line="240" w:lineRule="auto"/>
              <w:jc w:val="both"/>
              <w:rPr>
                <w:rFonts w:eastAsiaTheme="minorHAnsi" w:cs="Arial"/>
                <w:color w:val="000000"/>
                <w:szCs w:val="20"/>
              </w:rPr>
            </w:pPr>
          </w:p>
          <w:p w:rsidR="005A2AB2" w:rsidRDefault="005A2AB2" w:rsidP="00CA4646">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 xml:space="preserve">Dosedanji šesti odstavek, ki  postane sedmi odstavek, se spremeni tako, da se glasi: </w:t>
            </w:r>
          </w:p>
          <w:p w:rsidR="005A2AB2" w:rsidRDefault="005A2AB2" w:rsidP="00CA4646">
            <w:pPr>
              <w:autoSpaceDE w:val="0"/>
              <w:autoSpaceDN w:val="0"/>
              <w:adjustRightInd w:val="0"/>
              <w:spacing w:line="240" w:lineRule="auto"/>
              <w:jc w:val="both"/>
              <w:rPr>
                <w:rFonts w:eastAsiaTheme="minorHAnsi" w:cs="Arial"/>
                <w:color w:val="000000"/>
                <w:szCs w:val="20"/>
              </w:rPr>
            </w:pPr>
          </w:p>
          <w:p w:rsidR="005A2AB2" w:rsidRDefault="005A2AB2" w:rsidP="00CA4646">
            <w:pPr>
              <w:jc w:val="center"/>
              <w:rPr>
                <w:rFonts w:cs="Arial"/>
                <w:color w:val="000000"/>
                <w:szCs w:val="20"/>
              </w:rPr>
            </w:pPr>
            <w:r>
              <w:rPr>
                <w:rFonts w:eastAsiaTheme="minorHAnsi" w:cs="Arial"/>
                <w:color w:val="000000"/>
                <w:szCs w:val="20"/>
              </w:rPr>
              <w:t>»(7) Podrobnejše pogoje o delovanju, financiranju  in predčasni razrešitvi varuha predpiše vlada.«.</w:t>
            </w:r>
          </w:p>
          <w:p w:rsidR="005A2AB2" w:rsidRPr="00F70C5D" w:rsidRDefault="005A2AB2" w:rsidP="00CA4646">
            <w:pPr>
              <w:jc w:val="center"/>
              <w:rPr>
                <w:rFonts w:cs="Arial"/>
                <w:b/>
                <w:szCs w:val="20"/>
              </w:rPr>
            </w:pPr>
          </w:p>
          <w:p w:rsidR="005A2AB2" w:rsidRPr="00012AEC" w:rsidRDefault="005A2AB2" w:rsidP="00CA4646">
            <w:pPr>
              <w:jc w:val="center"/>
              <w:rPr>
                <w:rFonts w:cs="Arial"/>
                <w:b/>
                <w:szCs w:val="20"/>
                <w:lang w:eastAsia="sl-SI"/>
              </w:rPr>
            </w:pPr>
            <w:r w:rsidRPr="00012AEC">
              <w:rPr>
                <w:rFonts w:cs="Arial"/>
                <w:b/>
                <w:szCs w:val="20"/>
                <w:lang w:eastAsia="sl-SI"/>
              </w:rPr>
              <w:t>2</w:t>
            </w:r>
            <w:r>
              <w:rPr>
                <w:rFonts w:cs="Arial"/>
                <w:b/>
                <w:szCs w:val="20"/>
                <w:lang w:eastAsia="sl-SI"/>
              </w:rPr>
              <w:t>5</w:t>
            </w:r>
            <w:r w:rsidRPr="00012AEC">
              <w:rPr>
                <w:rFonts w:cs="Arial"/>
                <w:b/>
                <w:szCs w:val="20"/>
                <w:lang w:eastAsia="sl-SI"/>
              </w:rPr>
              <w:t>. člen</w:t>
            </w:r>
          </w:p>
          <w:p w:rsidR="005A2AB2" w:rsidRPr="00012AEC" w:rsidRDefault="005A2AB2" w:rsidP="00CA4646">
            <w:pPr>
              <w:jc w:val="both"/>
              <w:rPr>
                <w:rFonts w:cs="Arial"/>
                <w:b/>
                <w:szCs w:val="20"/>
                <w:lang w:eastAsia="sl-SI"/>
              </w:rPr>
            </w:pPr>
            <w:r w:rsidRPr="00012AEC">
              <w:rPr>
                <w:rFonts w:cs="Arial"/>
                <w:b/>
                <w:szCs w:val="20"/>
                <w:lang w:eastAsia="sl-SI"/>
              </w:rPr>
              <w:t xml:space="preserve">                                </w:t>
            </w:r>
          </w:p>
          <w:p w:rsidR="005A2AB2" w:rsidRPr="00664DA7" w:rsidRDefault="005A2AB2" w:rsidP="00CA4646">
            <w:pPr>
              <w:autoSpaceDE w:val="0"/>
              <w:autoSpaceDN w:val="0"/>
              <w:adjustRightInd w:val="0"/>
              <w:spacing w:line="240" w:lineRule="auto"/>
              <w:jc w:val="both"/>
              <w:rPr>
                <w:rFonts w:cs="Arial"/>
                <w:color w:val="000000"/>
                <w:szCs w:val="20"/>
              </w:rPr>
            </w:pPr>
            <w:r w:rsidRPr="00664DA7">
              <w:rPr>
                <w:rFonts w:cs="Arial"/>
                <w:color w:val="000000"/>
                <w:szCs w:val="20"/>
              </w:rPr>
              <w:t>V 105. d členu se prvi in drugi odstavek spremenita tako, da se glasita:</w:t>
            </w:r>
          </w:p>
          <w:p w:rsidR="005A2AB2" w:rsidRPr="00664DA7" w:rsidRDefault="005A2AB2" w:rsidP="00CA4646">
            <w:pPr>
              <w:autoSpaceDE w:val="0"/>
              <w:autoSpaceDN w:val="0"/>
              <w:adjustRightInd w:val="0"/>
              <w:spacing w:line="240" w:lineRule="auto"/>
              <w:jc w:val="both"/>
              <w:rPr>
                <w:rFonts w:cs="Arial"/>
                <w:color w:val="000000"/>
                <w:szCs w:val="20"/>
              </w:rPr>
            </w:pPr>
          </w:p>
          <w:p w:rsidR="005A2AB2" w:rsidRDefault="005A2AB2" w:rsidP="00CA4646">
            <w:pPr>
              <w:autoSpaceDE w:val="0"/>
              <w:autoSpaceDN w:val="0"/>
              <w:adjustRightInd w:val="0"/>
              <w:spacing w:line="240" w:lineRule="auto"/>
              <w:jc w:val="both"/>
              <w:rPr>
                <w:rFonts w:cs="Arial"/>
                <w:color w:val="000000"/>
                <w:szCs w:val="20"/>
              </w:rPr>
            </w:pPr>
            <w:r w:rsidRPr="00664DA7">
              <w:rPr>
                <w:rFonts w:cs="Arial"/>
                <w:color w:val="000000"/>
                <w:szCs w:val="20"/>
              </w:rPr>
              <w:t>»(1) Urna postavka izvajalca za opravljeno uro začasnega ali občasnega dela v kmetijstvu ne sme biti nižja od urne postavke minimalne plače v Republiki Sloveniji, kot jo določa zakon, ki ureja minimalno plačo.</w:t>
            </w:r>
          </w:p>
          <w:p w:rsidR="005A2AB2" w:rsidRPr="00664DA7" w:rsidRDefault="005A2AB2" w:rsidP="00CA4646">
            <w:pPr>
              <w:autoSpaceDE w:val="0"/>
              <w:autoSpaceDN w:val="0"/>
              <w:adjustRightInd w:val="0"/>
              <w:spacing w:line="240" w:lineRule="auto"/>
              <w:jc w:val="both"/>
              <w:rPr>
                <w:rFonts w:cs="Arial"/>
                <w:color w:val="000000"/>
                <w:szCs w:val="20"/>
              </w:rPr>
            </w:pPr>
          </w:p>
          <w:p w:rsidR="005A2AB2" w:rsidRPr="00012AEC" w:rsidRDefault="005A2AB2" w:rsidP="00CA4646">
            <w:pPr>
              <w:autoSpaceDE w:val="0"/>
              <w:autoSpaceDN w:val="0"/>
              <w:adjustRightInd w:val="0"/>
              <w:spacing w:line="240" w:lineRule="auto"/>
              <w:jc w:val="both"/>
              <w:rPr>
                <w:rFonts w:cs="Arial"/>
                <w:szCs w:val="20"/>
              </w:rPr>
            </w:pPr>
            <w:r w:rsidRPr="00664DA7">
              <w:rPr>
                <w:rFonts w:cs="Arial"/>
                <w:color w:val="000000"/>
                <w:szCs w:val="20"/>
              </w:rPr>
              <w:t xml:space="preserve">(2) Višina najnižje bruto urne postavke za opravljeno začasno ali občasno delo v kmetijstvu se </w:t>
            </w:r>
            <w:r w:rsidRPr="0097705D">
              <w:rPr>
                <w:rFonts w:cs="Arial"/>
                <w:bCs/>
                <w:color w:val="000000"/>
                <w:szCs w:val="20"/>
              </w:rPr>
              <w:t>uskladi</w:t>
            </w:r>
            <w:r w:rsidRPr="00D96289">
              <w:rPr>
                <w:rFonts w:cs="Arial"/>
                <w:color w:val="000000"/>
                <w:szCs w:val="20"/>
              </w:rPr>
              <w:t xml:space="preserve"> </w:t>
            </w:r>
            <w:r w:rsidRPr="00664DA7">
              <w:rPr>
                <w:rFonts w:cs="Arial"/>
                <w:color w:val="000000"/>
                <w:szCs w:val="20"/>
              </w:rPr>
              <w:t xml:space="preserve">z rastjo minimalne plače v Republiki Sloveniji, kot jo določa zakon, ki ureja minimalno plačo, ter jo enkrat letno določi minister, pristojen za </w:t>
            </w:r>
            <w:r>
              <w:rPr>
                <w:rFonts w:cs="Arial"/>
                <w:color w:val="000000"/>
                <w:szCs w:val="20"/>
              </w:rPr>
              <w:t>delo</w:t>
            </w:r>
            <w:r w:rsidRPr="00664DA7">
              <w:rPr>
                <w:rFonts w:cs="Arial"/>
                <w:color w:val="000000"/>
                <w:szCs w:val="20"/>
              </w:rPr>
              <w:t>, in objavi v Uradnem listu Republike Slovenije najpozneje do konca februarja v koledarskem letu. Višina urne postavke velja od marca tekočega koledarskega leta do vključno februarja naslednjega koledarskega leta.«.</w:t>
            </w:r>
          </w:p>
          <w:p w:rsidR="007B25CD" w:rsidRDefault="007B25CD" w:rsidP="00CA4646">
            <w:pPr>
              <w:jc w:val="center"/>
              <w:rPr>
                <w:rFonts w:eastAsia="Calibri" w:cs="Arial"/>
                <w:b/>
                <w:szCs w:val="20"/>
              </w:rPr>
            </w:pPr>
          </w:p>
          <w:p w:rsidR="005A2AB2" w:rsidRPr="00012AEC" w:rsidRDefault="005A2AB2" w:rsidP="00CA4646">
            <w:pPr>
              <w:jc w:val="center"/>
              <w:rPr>
                <w:rFonts w:eastAsia="Calibri" w:cs="Arial"/>
                <w:b/>
                <w:szCs w:val="20"/>
              </w:rPr>
            </w:pPr>
            <w:r w:rsidRPr="00012AEC">
              <w:rPr>
                <w:rFonts w:eastAsia="Calibri" w:cs="Arial"/>
                <w:b/>
                <w:szCs w:val="20"/>
              </w:rPr>
              <w:t>2</w:t>
            </w:r>
            <w:r>
              <w:rPr>
                <w:rFonts w:eastAsia="Calibri" w:cs="Arial"/>
                <w:b/>
                <w:szCs w:val="20"/>
              </w:rPr>
              <w:t>6</w:t>
            </w:r>
            <w:r w:rsidRPr="00012AEC">
              <w:rPr>
                <w:rFonts w:eastAsia="Calibri" w:cs="Arial"/>
                <w:b/>
                <w:szCs w:val="20"/>
              </w:rPr>
              <w:t>. člen</w:t>
            </w:r>
          </w:p>
          <w:p w:rsidR="005A2AB2" w:rsidRPr="00012AEC" w:rsidRDefault="005A2AB2" w:rsidP="00CA4646">
            <w:pPr>
              <w:jc w:val="center"/>
              <w:rPr>
                <w:rFonts w:eastAsia="Calibri" w:cs="Arial"/>
                <w:b/>
                <w:szCs w:val="20"/>
              </w:rPr>
            </w:pPr>
          </w:p>
          <w:p w:rsidR="005A2AB2" w:rsidRDefault="005A2AB2" w:rsidP="00CA4646">
            <w:pPr>
              <w:jc w:val="both"/>
              <w:rPr>
                <w:rFonts w:cs="Arial"/>
                <w:szCs w:val="20"/>
              </w:rPr>
            </w:pPr>
            <w:r w:rsidRPr="00FE7ACD">
              <w:rPr>
                <w:rFonts w:cs="Arial"/>
                <w:szCs w:val="20"/>
              </w:rPr>
              <w:t>Za 148.b členom se dodata nova</w:t>
            </w:r>
            <w:r>
              <w:rPr>
                <w:rFonts w:cs="Arial"/>
                <w:szCs w:val="20"/>
              </w:rPr>
              <w:t>,</w:t>
            </w:r>
            <w:r w:rsidRPr="00FE7ACD">
              <w:rPr>
                <w:rFonts w:cs="Arial"/>
                <w:szCs w:val="20"/>
              </w:rPr>
              <w:t xml:space="preserve"> 148.c in 148.č člena, ki se glasita:</w:t>
            </w:r>
          </w:p>
          <w:p w:rsidR="005A2AB2" w:rsidRPr="00664DA7" w:rsidRDefault="005A2AB2" w:rsidP="00CA4646">
            <w:pPr>
              <w:jc w:val="both"/>
              <w:rPr>
                <w:rFonts w:cs="Arial"/>
                <w:szCs w:val="20"/>
              </w:rPr>
            </w:pPr>
          </w:p>
          <w:p w:rsidR="005A2AB2" w:rsidRPr="009B0385" w:rsidRDefault="005A2AB2" w:rsidP="00CA4646">
            <w:pPr>
              <w:jc w:val="center"/>
              <w:rPr>
                <w:rFonts w:cs="Arial"/>
                <w:b/>
                <w:szCs w:val="20"/>
              </w:rPr>
            </w:pPr>
            <w:r w:rsidRPr="00664DA7">
              <w:rPr>
                <w:rFonts w:cs="Arial"/>
                <w:szCs w:val="20"/>
              </w:rPr>
              <w:t>»</w:t>
            </w:r>
            <w:r w:rsidRPr="009B0385">
              <w:rPr>
                <w:rFonts w:cs="Arial"/>
                <w:b/>
                <w:szCs w:val="20"/>
              </w:rPr>
              <w:t>148.c člen</w:t>
            </w:r>
          </w:p>
          <w:p w:rsidR="005A2AB2" w:rsidRPr="009B0385" w:rsidRDefault="005A2AB2" w:rsidP="00CA4646">
            <w:pPr>
              <w:jc w:val="center"/>
              <w:rPr>
                <w:rFonts w:cs="Arial"/>
                <w:b/>
                <w:szCs w:val="20"/>
              </w:rPr>
            </w:pPr>
            <w:r w:rsidRPr="009B0385">
              <w:rPr>
                <w:rFonts w:cs="Arial"/>
                <w:b/>
                <w:szCs w:val="20"/>
              </w:rPr>
              <w:t>(evidenca tržne usmerjenosti nosilcev kmetijskih gospodarstev)</w:t>
            </w:r>
          </w:p>
          <w:p w:rsidR="005A2AB2" w:rsidRPr="00664DA7" w:rsidRDefault="005A2AB2" w:rsidP="00CA4646">
            <w:pPr>
              <w:jc w:val="both"/>
              <w:rPr>
                <w:rFonts w:cs="Arial"/>
                <w:szCs w:val="20"/>
              </w:rPr>
            </w:pPr>
          </w:p>
          <w:p w:rsidR="005A2AB2" w:rsidRDefault="005A2AB2" w:rsidP="00CA4646">
            <w:pPr>
              <w:jc w:val="both"/>
              <w:rPr>
                <w:rFonts w:cs="Arial"/>
                <w:szCs w:val="20"/>
              </w:rPr>
            </w:pPr>
            <w:r w:rsidRPr="00664DA7">
              <w:rPr>
                <w:rFonts w:cs="Arial"/>
                <w:szCs w:val="20"/>
              </w:rPr>
              <w:t>(1) Zavezanec za vpis v  evidenco tržne usmerjenosti nosilcev kmetijskih gospodarstev je nosilec, ki odda zbirno vlogo, v skladu s predpisom, ki ureja izvedbo ukrepov kmetijske politike za tekoče koledarsko leto.</w:t>
            </w:r>
          </w:p>
          <w:p w:rsidR="005A2AB2" w:rsidRPr="00664DA7" w:rsidRDefault="005A2AB2" w:rsidP="00CA4646">
            <w:pPr>
              <w:jc w:val="both"/>
              <w:rPr>
                <w:rFonts w:cs="Arial"/>
                <w:szCs w:val="20"/>
              </w:rPr>
            </w:pPr>
          </w:p>
          <w:p w:rsidR="005A2AB2" w:rsidRPr="00664DA7" w:rsidRDefault="005A2AB2" w:rsidP="00CA4646">
            <w:pPr>
              <w:jc w:val="both"/>
              <w:rPr>
                <w:rFonts w:cs="Arial"/>
                <w:szCs w:val="20"/>
              </w:rPr>
            </w:pPr>
            <w:r w:rsidRPr="00664DA7">
              <w:rPr>
                <w:rFonts w:cs="Arial"/>
                <w:szCs w:val="20"/>
              </w:rPr>
              <w:t>(2) V evidenci tržne usmerjenosti nosilcev kmetijskih gospodarstev se prevzemajo in vodijo naslednji podatki:</w:t>
            </w:r>
          </w:p>
          <w:p w:rsidR="005A2AB2" w:rsidRPr="00664DA7" w:rsidRDefault="005A2AB2" w:rsidP="00CA4646">
            <w:pPr>
              <w:jc w:val="both"/>
              <w:rPr>
                <w:rFonts w:cs="Arial"/>
                <w:szCs w:val="20"/>
              </w:rPr>
            </w:pPr>
            <w:r w:rsidRPr="00664DA7">
              <w:rPr>
                <w:rFonts w:cs="Arial"/>
                <w:szCs w:val="20"/>
              </w:rPr>
              <w:t>1. iz 140. člena tega zakona o zavezancu (identifikacijska številka subjekta, EMŠO ali matična številka, davčna številka, ime in priimek ali firma, naslov oziroma sedež);</w:t>
            </w:r>
          </w:p>
          <w:p w:rsidR="005A2AB2" w:rsidRPr="00664DA7" w:rsidRDefault="005A2AB2" w:rsidP="00CA4646">
            <w:pPr>
              <w:jc w:val="both"/>
              <w:rPr>
                <w:rFonts w:cs="Arial"/>
                <w:szCs w:val="20"/>
              </w:rPr>
            </w:pPr>
            <w:r w:rsidRPr="00664DA7">
              <w:rPr>
                <w:rFonts w:cs="Arial"/>
                <w:szCs w:val="20"/>
              </w:rPr>
              <w:lastRenderedPageBreak/>
              <w:t>2. iz 143. člena tega zakona o kmetijskem gospodarstvu zavezanca (KMG-MID, domače ime kmetije, naslov ali sedež kmetijskega gospodarstva, podatki iz prvega odstavka 143. člena tega zakona);</w:t>
            </w:r>
          </w:p>
          <w:p w:rsidR="005A2AB2" w:rsidRPr="00664DA7" w:rsidRDefault="005A2AB2" w:rsidP="00CA4646">
            <w:pPr>
              <w:jc w:val="both"/>
              <w:rPr>
                <w:rFonts w:cs="Arial"/>
                <w:szCs w:val="20"/>
              </w:rPr>
            </w:pPr>
            <w:r w:rsidRPr="00664DA7">
              <w:rPr>
                <w:rFonts w:cs="Arial"/>
                <w:szCs w:val="20"/>
              </w:rPr>
              <w:t>3. podatki o tržni usmeritvi kmetijskega gospodarstva (samooskrbno, delno tržno ali tržno);</w:t>
            </w:r>
          </w:p>
          <w:p w:rsidR="005A2AB2" w:rsidRPr="00664DA7" w:rsidRDefault="005A2AB2" w:rsidP="00CA4646">
            <w:pPr>
              <w:jc w:val="both"/>
              <w:rPr>
                <w:rFonts w:cs="Arial"/>
                <w:szCs w:val="20"/>
              </w:rPr>
            </w:pPr>
            <w:r w:rsidRPr="00664DA7">
              <w:rPr>
                <w:rFonts w:cs="Arial"/>
                <w:szCs w:val="20"/>
              </w:rPr>
              <w:t>4. podatki o obsegu prihodka od</w:t>
            </w:r>
            <w:r>
              <w:rPr>
                <w:rFonts w:cs="Arial"/>
                <w:szCs w:val="20"/>
              </w:rPr>
              <w:t xml:space="preserve"> </w:t>
            </w:r>
            <w:r w:rsidRPr="00664DA7">
              <w:rPr>
                <w:rFonts w:cs="Arial"/>
                <w:szCs w:val="20"/>
              </w:rPr>
              <w:t xml:space="preserve">kmetijske </w:t>
            </w:r>
            <w:r>
              <w:rPr>
                <w:rFonts w:cs="Arial"/>
                <w:szCs w:val="20"/>
              </w:rPr>
              <w:t>dejavnosti</w:t>
            </w:r>
            <w:r w:rsidRPr="00664DA7">
              <w:rPr>
                <w:rFonts w:cs="Arial"/>
                <w:szCs w:val="20"/>
              </w:rPr>
              <w:t xml:space="preserve"> za preteklo koledarsko leto;</w:t>
            </w:r>
          </w:p>
          <w:p w:rsidR="005A2AB2" w:rsidRDefault="005A2AB2" w:rsidP="00CA4646">
            <w:pPr>
              <w:jc w:val="both"/>
              <w:rPr>
                <w:rFonts w:cs="Arial"/>
                <w:szCs w:val="20"/>
              </w:rPr>
            </w:pPr>
            <w:r w:rsidRPr="00664DA7">
              <w:rPr>
                <w:rFonts w:cs="Arial"/>
                <w:szCs w:val="20"/>
              </w:rPr>
              <w:t xml:space="preserve">5. način trženja </w:t>
            </w:r>
            <w:r>
              <w:rPr>
                <w:rFonts w:cs="Arial"/>
                <w:szCs w:val="20"/>
              </w:rPr>
              <w:t xml:space="preserve">primarnih proizvodov, pridelkov, živali in izdelkov: </w:t>
            </w:r>
          </w:p>
          <w:p w:rsidR="005A2AB2" w:rsidRDefault="005A2AB2" w:rsidP="00CA4646">
            <w:pPr>
              <w:jc w:val="both"/>
              <w:rPr>
                <w:rFonts w:cs="Arial"/>
                <w:szCs w:val="20"/>
              </w:rPr>
            </w:pPr>
            <w:r>
              <w:rPr>
                <w:rFonts w:cs="Arial"/>
                <w:szCs w:val="20"/>
              </w:rPr>
              <w:t xml:space="preserve">- prodaja v Sloveniji: prodaja </w:t>
            </w:r>
            <w:r w:rsidRPr="00664DA7">
              <w:rPr>
                <w:rFonts w:cs="Arial"/>
                <w:szCs w:val="20"/>
              </w:rPr>
              <w:t>neposredno končnemu potrošniku</w:t>
            </w:r>
            <w:r>
              <w:rPr>
                <w:rFonts w:cs="Arial"/>
                <w:szCs w:val="20"/>
              </w:rPr>
              <w:t>, prodaja</w:t>
            </w:r>
            <w:r w:rsidRPr="00664DA7">
              <w:rPr>
                <w:rFonts w:cs="Arial"/>
                <w:szCs w:val="20"/>
              </w:rPr>
              <w:t xml:space="preserve"> preko kmetijske zadruge, prodaja živilsko predelovalnim podjetjem, prodaja drugim posrednikom</w:t>
            </w:r>
            <w:r>
              <w:rPr>
                <w:rFonts w:cs="Arial"/>
                <w:szCs w:val="20"/>
              </w:rPr>
              <w:t>;</w:t>
            </w:r>
          </w:p>
          <w:p w:rsidR="005A2AB2" w:rsidRDefault="005A2AB2" w:rsidP="00CA4646">
            <w:pPr>
              <w:jc w:val="both"/>
              <w:rPr>
                <w:rFonts w:cs="Arial"/>
                <w:szCs w:val="20"/>
              </w:rPr>
            </w:pPr>
            <w:r>
              <w:rPr>
                <w:rFonts w:cs="Arial"/>
                <w:szCs w:val="20"/>
              </w:rPr>
              <w:t xml:space="preserve">- </w:t>
            </w:r>
            <w:r w:rsidRPr="00664DA7">
              <w:rPr>
                <w:rFonts w:cs="Arial"/>
                <w:szCs w:val="20"/>
              </w:rPr>
              <w:t>prodaja izven Republike Slovenije.</w:t>
            </w:r>
          </w:p>
          <w:p w:rsidR="005A2AB2" w:rsidRPr="00664DA7" w:rsidRDefault="005A2AB2" w:rsidP="00CA4646">
            <w:pPr>
              <w:jc w:val="both"/>
              <w:rPr>
                <w:rFonts w:cs="Arial"/>
                <w:szCs w:val="20"/>
              </w:rPr>
            </w:pPr>
          </w:p>
          <w:p w:rsidR="005A2AB2" w:rsidRDefault="005A2AB2" w:rsidP="00CA4646">
            <w:pPr>
              <w:jc w:val="both"/>
              <w:rPr>
                <w:rFonts w:cs="Arial"/>
                <w:szCs w:val="20"/>
              </w:rPr>
            </w:pPr>
            <w:r w:rsidRPr="00664DA7">
              <w:rPr>
                <w:rFonts w:cs="Arial"/>
                <w:szCs w:val="20"/>
              </w:rPr>
              <w:t>(3) Podatki o zavezancih iz prvega odstavka tega člena niso javni.</w:t>
            </w:r>
          </w:p>
          <w:p w:rsidR="005A2AB2" w:rsidRPr="00664DA7" w:rsidRDefault="005A2AB2" w:rsidP="00CA4646">
            <w:pPr>
              <w:jc w:val="both"/>
              <w:rPr>
                <w:rFonts w:cs="Arial"/>
                <w:szCs w:val="20"/>
              </w:rPr>
            </w:pPr>
          </w:p>
          <w:p w:rsidR="005A2AB2" w:rsidRDefault="005A2AB2" w:rsidP="00CA4646">
            <w:pPr>
              <w:jc w:val="both"/>
              <w:rPr>
                <w:rFonts w:cs="Arial"/>
                <w:szCs w:val="20"/>
              </w:rPr>
            </w:pPr>
            <w:r w:rsidRPr="00664DA7">
              <w:rPr>
                <w:rFonts w:cs="Arial"/>
                <w:szCs w:val="20"/>
              </w:rPr>
              <w:t>(4) Zavezanec za vpis v evidenco iz tega člena sporoča podatke iz 3., 4. in 5. točke drugega odstavka tega člena ob oddaji zbirne vloge v roku in na način, ki je določen za oddajo zbirne vloge v skladu s predpisi, ki ureja izvedbo ukrepov kmetijske politike za preteklo koledarsko leto.</w:t>
            </w:r>
          </w:p>
          <w:p w:rsidR="005A2AB2" w:rsidRPr="00664DA7" w:rsidRDefault="005A2AB2" w:rsidP="00CA4646">
            <w:pPr>
              <w:jc w:val="both"/>
              <w:rPr>
                <w:rFonts w:cs="Arial"/>
                <w:szCs w:val="20"/>
              </w:rPr>
            </w:pPr>
          </w:p>
          <w:p w:rsidR="005A2AB2" w:rsidRPr="00664DA7" w:rsidRDefault="005A2AB2" w:rsidP="00CA4646">
            <w:pPr>
              <w:jc w:val="both"/>
              <w:rPr>
                <w:rFonts w:cs="Arial"/>
                <w:szCs w:val="20"/>
              </w:rPr>
            </w:pPr>
            <w:r w:rsidRPr="00664DA7">
              <w:rPr>
                <w:rFonts w:cs="Arial"/>
                <w:szCs w:val="20"/>
              </w:rPr>
              <w:t xml:space="preserve">(5) Evidenca iz tega člena je namenjena spremljanju obsega pridelave pridelkov in prireje živali, izvajanju ukrepov kmetijske politike, analizam in </w:t>
            </w:r>
            <w:r>
              <w:rPr>
                <w:rFonts w:cs="Arial"/>
                <w:szCs w:val="20"/>
              </w:rPr>
              <w:t xml:space="preserve">uporabi </w:t>
            </w:r>
            <w:r w:rsidRPr="00664DA7">
              <w:rPr>
                <w:rFonts w:cs="Arial"/>
                <w:szCs w:val="20"/>
              </w:rPr>
              <w:t>podatkov</w:t>
            </w:r>
            <w:r>
              <w:rPr>
                <w:rFonts w:cs="Arial"/>
                <w:szCs w:val="20"/>
              </w:rPr>
              <w:t xml:space="preserve"> za statistični namen</w:t>
            </w:r>
            <w:r w:rsidRPr="00664DA7">
              <w:rPr>
                <w:rFonts w:cs="Arial"/>
                <w:szCs w:val="20"/>
              </w:rPr>
              <w:t>.</w:t>
            </w:r>
          </w:p>
          <w:p w:rsidR="005A2AB2" w:rsidRDefault="005A2AB2" w:rsidP="00CA4646">
            <w:pPr>
              <w:jc w:val="center"/>
              <w:rPr>
                <w:rFonts w:cs="Arial"/>
                <w:szCs w:val="20"/>
              </w:rPr>
            </w:pPr>
          </w:p>
          <w:p w:rsidR="005A2AB2" w:rsidRPr="00904E57" w:rsidRDefault="005A2AB2" w:rsidP="00CA4646">
            <w:pPr>
              <w:jc w:val="center"/>
              <w:rPr>
                <w:rFonts w:cs="Arial"/>
                <w:b/>
                <w:szCs w:val="20"/>
              </w:rPr>
            </w:pPr>
            <w:r w:rsidRPr="00904E57">
              <w:rPr>
                <w:rFonts w:cs="Arial"/>
                <w:b/>
                <w:szCs w:val="20"/>
              </w:rPr>
              <w:t>148.č člen</w:t>
            </w:r>
          </w:p>
          <w:p w:rsidR="005A2AB2" w:rsidRDefault="005A2AB2" w:rsidP="00CA4646">
            <w:pPr>
              <w:autoSpaceDE w:val="0"/>
              <w:autoSpaceDN w:val="0"/>
              <w:adjustRightInd w:val="0"/>
              <w:spacing w:after="120" w:line="240" w:lineRule="auto"/>
              <w:jc w:val="center"/>
              <w:rPr>
                <w:rFonts w:cs="Arial"/>
                <w:b/>
                <w:color w:val="000000"/>
                <w:szCs w:val="20"/>
              </w:rPr>
            </w:pPr>
            <w:r w:rsidRPr="00904E57">
              <w:rPr>
                <w:rFonts w:cs="Arial"/>
                <w:b/>
                <w:color w:val="000000"/>
                <w:szCs w:val="20"/>
              </w:rPr>
              <w:t>(evidenca o delovnih opravilih)</w:t>
            </w:r>
          </w:p>
          <w:p w:rsidR="005A2AB2" w:rsidRPr="00904E57" w:rsidRDefault="005A2AB2" w:rsidP="00CA4646">
            <w:pPr>
              <w:autoSpaceDE w:val="0"/>
              <w:autoSpaceDN w:val="0"/>
              <w:adjustRightInd w:val="0"/>
              <w:spacing w:after="120" w:line="240" w:lineRule="auto"/>
              <w:jc w:val="center"/>
              <w:rPr>
                <w:rFonts w:cs="Arial"/>
                <w:b/>
                <w:color w:val="000000"/>
                <w:szCs w:val="20"/>
              </w:rPr>
            </w:pPr>
          </w:p>
          <w:p w:rsidR="005A2AB2" w:rsidRDefault="005A2AB2" w:rsidP="00CA4646">
            <w:pPr>
              <w:autoSpaceDE w:val="0"/>
              <w:autoSpaceDN w:val="0"/>
              <w:adjustRightInd w:val="0"/>
              <w:spacing w:after="120" w:line="240" w:lineRule="auto"/>
              <w:jc w:val="both"/>
              <w:rPr>
                <w:rFonts w:cs="Arial"/>
                <w:color w:val="000000"/>
                <w:szCs w:val="20"/>
              </w:rPr>
            </w:pPr>
            <w:r>
              <w:rPr>
                <w:rFonts w:cs="Arial"/>
                <w:color w:val="000000"/>
                <w:szCs w:val="20"/>
              </w:rPr>
              <w:t xml:space="preserve">(1) Zavezanec za izpolnjevanje evidence o delovnih opravilih je nosilec kmetijskega gospodarstva, ki odda zbirno vlogo, v skladu s predpisom, ki ureja izvedbo ukrepov kmetijske politike za tekoče koledarsko leto. </w:t>
            </w:r>
          </w:p>
          <w:p w:rsidR="005A2AB2" w:rsidRDefault="005A2AB2" w:rsidP="00CA4646">
            <w:pPr>
              <w:autoSpaceDE w:val="0"/>
              <w:autoSpaceDN w:val="0"/>
              <w:adjustRightInd w:val="0"/>
              <w:spacing w:after="120" w:line="240" w:lineRule="auto"/>
              <w:jc w:val="both"/>
              <w:rPr>
                <w:rFonts w:cs="Arial"/>
                <w:color w:val="000000"/>
                <w:szCs w:val="20"/>
              </w:rPr>
            </w:pPr>
            <w:r>
              <w:rPr>
                <w:rFonts w:cs="Arial"/>
                <w:color w:val="000000"/>
                <w:szCs w:val="20"/>
              </w:rPr>
              <w:t>(2) Za delovno opravilo se šteje delovni proces v skladu s 102. členom tega zakona.</w:t>
            </w:r>
          </w:p>
          <w:p w:rsidR="005A2AB2" w:rsidRDefault="005A2AB2" w:rsidP="00CA4646">
            <w:pPr>
              <w:autoSpaceDE w:val="0"/>
              <w:autoSpaceDN w:val="0"/>
              <w:adjustRightInd w:val="0"/>
              <w:spacing w:before="240" w:line="240" w:lineRule="auto"/>
              <w:jc w:val="both"/>
              <w:rPr>
                <w:rFonts w:cs="Arial"/>
                <w:color w:val="000000"/>
                <w:szCs w:val="20"/>
              </w:rPr>
            </w:pPr>
            <w:r>
              <w:rPr>
                <w:rFonts w:cs="Arial"/>
                <w:color w:val="000000"/>
                <w:szCs w:val="20"/>
              </w:rPr>
              <w:t>(3) V evidenci o delovnih opravilih se za zavezanca in njegovo kmetijsko gospodarstvo prevzemajo in vodijo zlasti naslednji podatki:</w:t>
            </w:r>
          </w:p>
          <w:p w:rsidR="005A2AB2" w:rsidRDefault="005A2AB2" w:rsidP="00CA4646">
            <w:pPr>
              <w:autoSpaceDE w:val="0"/>
              <w:autoSpaceDN w:val="0"/>
              <w:adjustRightInd w:val="0"/>
              <w:spacing w:line="240" w:lineRule="auto"/>
              <w:ind w:left="357" w:hanging="357"/>
              <w:jc w:val="both"/>
              <w:rPr>
                <w:rFonts w:cs="Arial"/>
                <w:color w:val="000000"/>
                <w:szCs w:val="20"/>
              </w:rPr>
            </w:pPr>
            <w:r>
              <w:rPr>
                <w:rFonts w:ascii="Times New Roman" w:hAnsi="Times New Roman"/>
                <w:color w:val="000000"/>
                <w:szCs w:val="20"/>
              </w:rPr>
              <w:t>–</w:t>
            </w:r>
            <w:r>
              <w:rPr>
                <w:rFonts w:ascii="Times New Roman" w:hAnsi="Times New Roman"/>
                <w:color w:val="000000"/>
                <w:szCs w:val="20"/>
              </w:rPr>
              <w:tab/>
            </w:r>
            <w:r>
              <w:rPr>
                <w:rFonts w:cs="Arial"/>
                <w:color w:val="000000"/>
                <w:szCs w:val="20"/>
              </w:rPr>
              <w:t>iz 140. člena tega zakona o zavezancu (identifikacijska številka subjekta, EMŠO ali matična številka, davčna številka, ime in priimek ali firma, naslov oziroma sedež);</w:t>
            </w:r>
          </w:p>
          <w:p w:rsidR="005A2AB2" w:rsidRDefault="005A2AB2" w:rsidP="00CA4646">
            <w:pPr>
              <w:autoSpaceDE w:val="0"/>
              <w:autoSpaceDN w:val="0"/>
              <w:adjustRightInd w:val="0"/>
              <w:spacing w:line="240" w:lineRule="auto"/>
              <w:ind w:left="357" w:hanging="357"/>
              <w:jc w:val="both"/>
              <w:rPr>
                <w:rFonts w:cs="Arial"/>
                <w:color w:val="000000"/>
                <w:szCs w:val="20"/>
              </w:rPr>
            </w:pPr>
            <w:r>
              <w:rPr>
                <w:rFonts w:ascii="Times New Roman" w:hAnsi="Times New Roman"/>
                <w:color w:val="000000"/>
                <w:szCs w:val="20"/>
              </w:rPr>
              <w:t>–</w:t>
            </w:r>
            <w:r>
              <w:rPr>
                <w:rFonts w:ascii="Times New Roman" w:hAnsi="Times New Roman"/>
                <w:color w:val="000000"/>
                <w:szCs w:val="20"/>
              </w:rPr>
              <w:tab/>
            </w:r>
            <w:r>
              <w:rPr>
                <w:rFonts w:cs="Arial"/>
                <w:color w:val="000000"/>
                <w:szCs w:val="20"/>
              </w:rPr>
              <w:t>iz 143. člena tega zakona o kmetijskem gospodarstvu zavezanca (KMG-MID, domače ime kmetije, naslov ali sedež kmetijskega gospodarstva, podatki iz prvega odstavka 143. člena tega zakona);</w:t>
            </w:r>
          </w:p>
          <w:p w:rsidR="005A2AB2" w:rsidRDefault="005A2AB2" w:rsidP="00CA4646">
            <w:pPr>
              <w:autoSpaceDE w:val="0"/>
              <w:autoSpaceDN w:val="0"/>
              <w:adjustRightInd w:val="0"/>
              <w:spacing w:line="240" w:lineRule="auto"/>
              <w:ind w:left="357" w:hanging="357"/>
              <w:jc w:val="both"/>
              <w:rPr>
                <w:rFonts w:cs="Arial"/>
                <w:color w:val="000000"/>
                <w:szCs w:val="20"/>
              </w:rPr>
            </w:pPr>
            <w:r>
              <w:rPr>
                <w:rFonts w:cs="Arial"/>
                <w:color w:val="000000"/>
                <w:szCs w:val="20"/>
              </w:rPr>
              <w:t>-   delovna opravila iz prejšnjega odstavka.</w:t>
            </w:r>
          </w:p>
          <w:p w:rsidR="005A2AB2" w:rsidRDefault="005A2AB2" w:rsidP="00CA4646">
            <w:pPr>
              <w:autoSpaceDE w:val="0"/>
              <w:autoSpaceDN w:val="0"/>
              <w:adjustRightInd w:val="0"/>
              <w:spacing w:after="120" w:line="240" w:lineRule="auto"/>
              <w:jc w:val="both"/>
              <w:rPr>
                <w:rFonts w:cs="Arial"/>
                <w:color w:val="000000"/>
                <w:szCs w:val="20"/>
              </w:rPr>
            </w:pPr>
          </w:p>
          <w:p w:rsidR="005A2AB2" w:rsidRDefault="005A2AB2" w:rsidP="00CA4646">
            <w:pPr>
              <w:autoSpaceDE w:val="0"/>
              <w:autoSpaceDN w:val="0"/>
              <w:adjustRightInd w:val="0"/>
              <w:spacing w:after="120" w:line="240" w:lineRule="auto"/>
              <w:jc w:val="both"/>
              <w:rPr>
                <w:rFonts w:cs="Arial"/>
                <w:color w:val="000000"/>
                <w:szCs w:val="20"/>
              </w:rPr>
            </w:pPr>
            <w:r>
              <w:rPr>
                <w:rFonts w:cs="Arial"/>
                <w:color w:val="000000"/>
                <w:szCs w:val="20"/>
              </w:rPr>
              <w:t>(4) Evidenco o delovnih opravilih vodi in upravlja agencija.</w:t>
            </w:r>
          </w:p>
          <w:p w:rsidR="005A2AB2" w:rsidRPr="003026E3" w:rsidRDefault="005A2AB2" w:rsidP="00CA4646">
            <w:pPr>
              <w:jc w:val="both"/>
              <w:rPr>
                <w:rFonts w:cs="Arial"/>
                <w:color w:val="000000"/>
                <w:szCs w:val="20"/>
                <w:shd w:val="clear" w:color="auto" w:fill="FFFFFF"/>
              </w:rPr>
            </w:pPr>
            <w:r>
              <w:rPr>
                <w:rFonts w:cs="Arial"/>
                <w:color w:val="000000"/>
                <w:szCs w:val="20"/>
              </w:rPr>
              <w:t xml:space="preserve">(5) </w:t>
            </w:r>
            <w:r w:rsidRPr="003026E3">
              <w:rPr>
                <w:rFonts w:cs="Arial"/>
                <w:color w:val="000000"/>
                <w:szCs w:val="20"/>
              </w:rPr>
              <w:t>Evidenca iz tega člena je namenjena načrtovanju kmetijske politike, izvajanju ukrepov kmetijske politike, analiziranju in statistični obdelavi podatkov ter poročanju glede izpolnjevanja podnebno-</w:t>
            </w:r>
            <w:proofErr w:type="spellStart"/>
            <w:r w:rsidRPr="003026E3">
              <w:rPr>
                <w:rFonts w:cs="Arial"/>
                <w:color w:val="000000"/>
                <w:szCs w:val="20"/>
              </w:rPr>
              <w:t>okoljskih</w:t>
            </w:r>
            <w:proofErr w:type="spellEnd"/>
            <w:r w:rsidRPr="003026E3">
              <w:rPr>
                <w:rFonts w:cs="Arial"/>
                <w:color w:val="000000"/>
                <w:szCs w:val="20"/>
              </w:rPr>
              <w:t xml:space="preserve"> ciljev v skladu s predpisi Unije, ki urejajo pravila o podpori za strateške načrte, ki jih pripravijo države članice v okviru skupne kmetijske politike, </w:t>
            </w:r>
            <w:r w:rsidRPr="003026E3">
              <w:rPr>
                <w:rFonts w:cs="Arial"/>
                <w:color w:val="000000"/>
                <w:szCs w:val="20"/>
                <w:shd w:val="clear" w:color="auto" w:fill="FFFFFF"/>
              </w:rPr>
              <w:t>financiranju, upravljanju in spremljanju skupne kmetijske politike, o mejnih vrednostih ostankov pesticidov v ali na hrani in krmi rastlinskega in živalskega izvora, o upravljanju energetske unije in podnebnih ukrepov, o vključitvi emisij toplogrednih plinov in odvzemov zaradi rabe zemljišč, spremembe rabe zemljišč in gozdarstva v okvir</w:t>
            </w:r>
            <w:r>
              <w:rPr>
                <w:rFonts w:cs="Arial"/>
                <w:color w:val="000000"/>
                <w:szCs w:val="20"/>
                <w:shd w:val="clear" w:color="auto" w:fill="FFFFFF"/>
              </w:rPr>
              <w:t>u</w:t>
            </w:r>
            <w:r w:rsidRPr="003026E3">
              <w:rPr>
                <w:rFonts w:cs="Arial"/>
                <w:color w:val="000000"/>
                <w:szCs w:val="20"/>
                <w:shd w:val="clear" w:color="auto" w:fill="FFFFFF"/>
              </w:rPr>
              <w:t xml:space="preserve"> podnebne in energetske politike. </w:t>
            </w:r>
          </w:p>
          <w:p w:rsidR="005A2AB2" w:rsidRDefault="005A2AB2" w:rsidP="00CA4646">
            <w:pPr>
              <w:autoSpaceDE w:val="0"/>
              <w:autoSpaceDN w:val="0"/>
              <w:adjustRightInd w:val="0"/>
              <w:spacing w:before="240" w:line="240" w:lineRule="auto"/>
              <w:jc w:val="both"/>
              <w:rPr>
                <w:rFonts w:cs="Arial"/>
                <w:color w:val="000000"/>
                <w:szCs w:val="20"/>
              </w:rPr>
            </w:pPr>
            <w:r>
              <w:rPr>
                <w:rFonts w:cs="Arial"/>
                <w:color w:val="000000"/>
                <w:szCs w:val="20"/>
              </w:rPr>
              <w:t xml:space="preserve"> (6) Podatki iz te evidence niso javni.</w:t>
            </w:r>
          </w:p>
          <w:p w:rsidR="005A2AB2" w:rsidRDefault="005A2AB2" w:rsidP="00CA4646">
            <w:pPr>
              <w:autoSpaceDE w:val="0"/>
              <w:autoSpaceDN w:val="0"/>
              <w:adjustRightInd w:val="0"/>
              <w:spacing w:after="120" w:line="240" w:lineRule="auto"/>
              <w:jc w:val="both"/>
              <w:rPr>
                <w:rFonts w:cs="Arial"/>
                <w:color w:val="000000"/>
                <w:szCs w:val="20"/>
              </w:rPr>
            </w:pPr>
          </w:p>
          <w:p w:rsidR="005A2AB2" w:rsidRDefault="005A2AB2" w:rsidP="00CA4646">
            <w:pPr>
              <w:autoSpaceDE w:val="0"/>
              <w:autoSpaceDN w:val="0"/>
              <w:adjustRightInd w:val="0"/>
              <w:spacing w:after="120" w:line="240" w:lineRule="auto"/>
              <w:jc w:val="both"/>
              <w:rPr>
                <w:rFonts w:cs="Arial"/>
                <w:color w:val="000000"/>
                <w:szCs w:val="20"/>
              </w:rPr>
            </w:pPr>
            <w:r>
              <w:rPr>
                <w:rFonts w:cs="Arial"/>
                <w:color w:val="000000"/>
                <w:szCs w:val="20"/>
              </w:rPr>
              <w:t>(7) Zavezanec za vpis v evidenco iz tega člena sporoča podatke za celotno koledarsko leto, v katerem odda zbirno vlogo, takoj po izvedbi posameznega opravila iz drugega odstavka tega člena in nato vsakič v roku 14 dni po opravljenem delovnem opravilu.</w:t>
            </w:r>
          </w:p>
          <w:p w:rsidR="005A2AB2" w:rsidRPr="006F2CF9" w:rsidRDefault="005A2AB2" w:rsidP="00CA4646">
            <w:pPr>
              <w:autoSpaceDE w:val="0"/>
              <w:autoSpaceDN w:val="0"/>
              <w:adjustRightInd w:val="0"/>
              <w:spacing w:before="240" w:line="240" w:lineRule="auto"/>
              <w:jc w:val="both"/>
              <w:rPr>
                <w:rFonts w:eastAsiaTheme="minorHAnsi" w:cs="Arial"/>
                <w:color w:val="000000"/>
                <w:szCs w:val="20"/>
              </w:rPr>
            </w:pPr>
            <w:r>
              <w:rPr>
                <w:rFonts w:cs="Arial"/>
                <w:color w:val="000000"/>
                <w:szCs w:val="20"/>
              </w:rPr>
              <w:t>(8) Podrobnejšo vsebino in podrobnejše postopke vodenja evidence iz tega člena predpiše minister.</w:t>
            </w:r>
            <w:r w:rsidRPr="00664DA7">
              <w:rPr>
                <w:rFonts w:cs="Arial"/>
                <w:color w:val="000000"/>
                <w:szCs w:val="20"/>
              </w:rPr>
              <w:t>«.</w:t>
            </w:r>
          </w:p>
          <w:p w:rsidR="005A2AB2" w:rsidRPr="00FC1648" w:rsidRDefault="005A2AB2" w:rsidP="00CA4646">
            <w:pPr>
              <w:jc w:val="center"/>
              <w:rPr>
                <w:rFonts w:cs="Arial"/>
                <w:szCs w:val="20"/>
                <w:highlight w:val="yellow"/>
              </w:rPr>
            </w:pPr>
          </w:p>
          <w:p w:rsidR="005A2AB2" w:rsidRPr="00012AEC" w:rsidRDefault="005A2AB2" w:rsidP="00CA4646">
            <w:pPr>
              <w:jc w:val="both"/>
              <w:rPr>
                <w:rFonts w:cs="Arial"/>
                <w:szCs w:val="20"/>
              </w:rPr>
            </w:pPr>
          </w:p>
          <w:p w:rsidR="005A2AB2" w:rsidRPr="00012AEC" w:rsidRDefault="005A2AB2" w:rsidP="00CA4646">
            <w:pPr>
              <w:jc w:val="center"/>
              <w:rPr>
                <w:rFonts w:cs="Arial"/>
                <w:b/>
                <w:szCs w:val="20"/>
              </w:rPr>
            </w:pPr>
            <w:r w:rsidRPr="00012AEC">
              <w:rPr>
                <w:rFonts w:cs="Arial"/>
                <w:b/>
                <w:szCs w:val="20"/>
              </w:rPr>
              <w:t>2</w:t>
            </w:r>
            <w:r>
              <w:rPr>
                <w:rFonts w:cs="Arial"/>
                <w:b/>
                <w:szCs w:val="20"/>
              </w:rPr>
              <w:t>7</w:t>
            </w:r>
            <w:r w:rsidRPr="00012AEC">
              <w:rPr>
                <w:rFonts w:cs="Arial"/>
                <w:b/>
                <w:szCs w:val="20"/>
              </w:rPr>
              <w:t>. člen</w:t>
            </w:r>
          </w:p>
          <w:p w:rsidR="005A2AB2" w:rsidRPr="00012AEC" w:rsidRDefault="005A2AB2" w:rsidP="00CA4646">
            <w:pPr>
              <w:jc w:val="both"/>
              <w:rPr>
                <w:rFonts w:cs="Arial"/>
                <w:szCs w:val="20"/>
              </w:rPr>
            </w:pPr>
          </w:p>
          <w:p w:rsidR="005A2AB2" w:rsidRPr="008A68E0" w:rsidRDefault="005A2AB2" w:rsidP="00CA4646">
            <w:pPr>
              <w:jc w:val="both"/>
              <w:rPr>
                <w:rFonts w:cs="Arial"/>
                <w:szCs w:val="20"/>
              </w:rPr>
            </w:pPr>
            <w:r w:rsidRPr="008A68E0">
              <w:rPr>
                <w:rFonts w:cs="Arial"/>
                <w:szCs w:val="20"/>
              </w:rPr>
              <w:t>V 152. členu se v drugem odstavku 1. točka spremeni tako, da se glasi:</w:t>
            </w:r>
          </w:p>
          <w:p w:rsidR="005A2AB2" w:rsidRPr="008A68E0" w:rsidRDefault="005A2AB2" w:rsidP="00CA4646">
            <w:pPr>
              <w:jc w:val="both"/>
              <w:rPr>
                <w:rFonts w:cs="Arial"/>
                <w:szCs w:val="20"/>
              </w:rPr>
            </w:pPr>
          </w:p>
          <w:p w:rsidR="005A2AB2" w:rsidRPr="008A68E0" w:rsidRDefault="005A2AB2" w:rsidP="00CA4646">
            <w:pPr>
              <w:jc w:val="both"/>
              <w:rPr>
                <w:rFonts w:cs="Arial"/>
                <w:szCs w:val="20"/>
              </w:rPr>
            </w:pPr>
            <w:r w:rsidRPr="008A68E0">
              <w:rPr>
                <w:rFonts w:cs="Arial"/>
                <w:szCs w:val="20"/>
              </w:rPr>
              <w:t>»1.</w:t>
            </w:r>
            <w:r w:rsidRPr="008A68E0">
              <w:rPr>
                <w:rFonts w:cs="Arial"/>
                <w:szCs w:val="20"/>
              </w:rPr>
              <w:tab/>
              <w:t>za organizacije proizvajalcev, združenja organizacij proizvajalcev in njihove člane iz 107. člena tega zakona:</w:t>
            </w:r>
          </w:p>
          <w:p w:rsidR="005A2AB2" w:rsidRPr="008A68E0" w:rsidRDefault="005A2AB2" w:rsidP="00CA4646">
            <w:pPr>
              <w:spacing w:line="240" w:lineRule="auto"/>
              <w:jc w:val="both"/>
              <w:rPr>
                <w:rFonts w:cs="Arial"/>
                <w:szCs w:val="20"/>
              </w:rPr>
            </w:pPr>
            <w:r w:rsidRPr="008A68E0">
              <w:rPr>
                <w:rFonts w:cs="Arial"/>
                <w:szCs w:val="20"/>
              </w:rPr>
              <w:t>a)</w:t>
            </w:r>
            <w:r>
              <w:rPr>
                <w:rFonts w:cs="Arial"/>
                <w:szCs w:val="20"/>
              </w:rPr>
              <w:t xml:space="preserve"> </w:t>
            </w:r>
            <w:r w:rsidRPr="008A68E0">
              <w:rPr>
                <w:rFonts w:cs="Arial"/>
                <w:szCs w:val="20"/>
              </w:rPr>
              <w:t>enotna in neponovljiva identifikacijska številka organizacije proizvajalcev ali združenja organizacij proizvajalcev, ki jo dodeli ministrstvo,</w:t>
            </w:r>
          </w:p>
          <w:p w:rsidR="005A2AB2" w:rsidRPr="008A68E0" w:rsidRDefault="005A2AB2" w:rsidP="00CA4646">
            <w:pPr>
              <w:spacing w:line="240" w:lineRule="auto"/>
              <w:jc w:val="both"/>
              <w:rPr>
                <w:rFonts w:cs="Arial"/>
                <w:szCs w:val="20"/>
              </w:rPr>
            </w:pPr>
            <w:r w:rsidRPr="008A68E0">
              <w:rPr>
                <w:rFonts w:cs="Arial"/>
                <w:szCs w:val="20"/>
              </w:rPr>
              <w:t>b)</w:t>
            </w:r>
            <w:r>
              <w:rPr>
                <w:rFonts w:cs="Arial"/>
                <w:szCs w:val="20"/>
              </w:rPr>
              <w:t xml:space="preserve"> </w:t>
            </w:r>
            <w:r w:rsidRPr="008A68E0">
              <w:rPr>
                <w:rFonts w:cs="Arial"/>
                <w:szCs w:val="20"/>
              </w:rPr>
              <w:t>podatki iz 140. člena tega zakona (identifikacijska številka subjekta, ime, priimek, naslov, EMŠO, naziv in sedež pravne osebe, matična številka) za člane organizacij proizvajalcev, za organizacije proizvajalcev in združenja organizacij proizvajalcev,</w:t>
            </w:r>
          </w:p>
          <w:p w:rsidR="005A2AB2" w:rsidRPr="008A68E0" w:rsidRDefault="005A2AB2" w:rsidP="00CA4646">
            <w:pPr>
              <w:spacing w:line="240" w:lineRule="auto"/>
              <w:jc w:val="both"/>
              <w:rPr>
                <w:rFonts w:cs="Arial"/>
                <w:szCs w:val="20"/>
              </w:rPr>
            </w:pPr>
            <w:r w:rsidRPr="008A68E0">
              <w:rPr>
                <w:rFonts w:cs="Arial"/>
                <w:szCs w:val="20"/>
              </w:rPr>
              <w:t>c)</w:t>
            </w:r>
            <w:r>
              <w:rPr>
                <w:rFonts w:cs="Arial"/>
                <w:szCs w:val="20"/>
              </w:rPr>
              <w:t xml:space="preserve"> </w:t>
            </w:r>
            <w:r w:rsidRPr="008A68E0">
              <w:rPr>
                <w:rFonts w:cs="Arial"/>
                <w:szCs w:val="20"/>
              </w:rPr>
              <w:t>podatki iz 143. člena tega zakona za člane organizacij proizvajalcev,</w:t>
            </w:r>
          </w:p>
          <w:p w:rsidR="005A2AB2" w:rsidRPr="008A68E0" w:rsidRDefault="005A2AB2" w:rsidP="00CA4646">
            <w:pPr>
              <w:spacing w:line="240" w:lineRule="auto"/>
              <w:jc w:val="both"/>
              <w:rPr>
                <w:rFonts w:cs="Arial"/>
                <w:szCs w:val="20"/>
              </w:rPr>
            </w:pPr>
            <w:r w:rsidRPr="008A68E0">
              <w:rPr>
                <w:rFonts w:cs="Arial"/>
                <w:szCs w:val="20"/>
              </w:rPr>
              <w:t xml:space="preserve">č) </w:t>
            </w:r>
            <w:r>
              <w:rPr>
                <w:rFonts w:cs="Arial"/>
                <w:szCs w:val="20"/>
              </w:rPr>
              <w:t xml:space="preserve"> </w:t>
            </w:r>
            <w:r w:rsidRPr="008A68E0">
              <w:rPr>
                <w:rFonts w:cs="Arial"/>
                <w:szCs w:val="20"/>
              </w:rPr>
              <w:t>podatki iz 150. člena tega zakona za člane organizacij proizvajalcev hmelja,</w:t>
            </w:r>
          </w:p>
          <w:p w:rsidR="005A2AB2" w:rsidRPr="008A68E0" w:rsidRDefault="005A2AB2" w:rsidP="00CA4646">
            <w:pPr>
              <w:spacing w:line="240" w:lineRule="auto"/>
              <w:jc w:val="both"/>
              <w:rPr>
                <w:rFonts w:cs="Arial"/>
                <w:szCs w:val="20"/>
              </w:rPr>
            </w:pPr>
            <w:r w:rsidRPr="008A68E0">
              <w:rPr>
                <w:rFonts w:cs="Arial"/>
                <w:szCs w:val="20"/>
              </w:rPr>
              <w:t>d)</w:t>
            </w:r>
            <w:r>
              <w:rPr>
                <w:rFonts w:cs="Arial"/>
                <w:szCs w:val="20"/>
              </w:rPr>
              <w:t xml:space="preserve"> </w:t>
            </w:r>
            <w:r w:rsidRPr="008A68E0">
              <w:rPr>
                <w:rFonts w:cs="Arial"/>
                <w:szCs w:val="20"/>
              </w:rPr>
              <w:t xml:space="preserve">podatki iz 156. člena tega zakona za člane organizacij proizvajalcev, imetnike </w:t>
            </w:r>
            <w:proofErr w:type="spellStart"/>
            <w:r w:rsidRPr="008A68E0">
              <w:rPr>
                <w:rFonts w:cs="Arial"/>
                <w:szCs w:val="20"/>
              </w:rPr>
              <w:t>rejnih</w:t>
            </w:r>
            <w:proofErr w:type="spellEnd"/>
            <w:r w:rsidRPr="008A68E0">
              <w:rPr>
                <w:rFonts w:cs="Arial"/>
                <w:szCs w:val="20"/>
              </w:rPr>
              <w:t xml:space="preserve"> živali,</w:t>
            </w:r>
          </w:p>
          <w:p w:rsidR="005A2AB2" w:rsidRDefault="005A2AB2" w:rsidP="00CA4646">
            <w:pPr>
              <w:spacing w:line="240" w:lineRule="auto"/>
              <w:jc w:val="both"/>
              <w:rPr>
                <w:rFonts w:cs="Arial"/>
                <w:szCs w:val="20"/>
              </w:rPr>
            </w:pPr>
            <w:r w:rsidRPr="008A68E0">
              <w:rPr>
                <w:rFonts w:cs="Arial"/>
                <w:szCs w:val="20"/>
              </w:rPr>
              <w:t>e)</w:t>
            </w:r>
            <w:r>
              <w:rPr>
                <w:rFonts w:cs="Arial"/>
                <w:szCs w:val="20"/>
              </w:rPr>
              <w:t xml:space="preserve"> </w:t>
            </w:r>
            <w:r w:rsidRPr="008A68E0">
              <w:rPr>
                <w:rFonts w:cs="Arial"/>
                <w:szCs w:val="20"/>
              </w:rPr>
              <w:t>podatki iz 162.a člena tega zakona za člane organizacij proizvajalcev mleka in mlečnih izdelkov,</w:t>
            </w:r>
          </w:p>
          <w:p w:rsidR="005A2AB2" w:rsidRPr="008A68E0" w:rsidRDefault="005A2AB2" w:rsidP="00CA4646">
            <w:pPr>
              <w:spacing w:line="240" w:lineRule="auto"/>
              <w:jc w:val="both"/>
              <w:rPr>
                <w:rFonts w:cs="Arial"/>
                <w:szCs w:val="20"/>
              </w:rPr>
            </w:pPr>
            <w:r w:rsidRPr="008A68E0">
              <w:rPr>
                <w:rFonts w:cs="Arial"/>
                <w:szCs w:val="20"/>
              </w:rPr>
              <w:t>f)</w:t>
            </w:r>
            <w:r>
              <w:rPr>
                <w:rFonts w:cs="Arial"/>
                <w:szCs w:val="20"/>
              </w:rPr>
              <w:t xml:space="preserve"> </w:t>
            </w:r>
            <w:r w:rsidRPr="008A68E0">
              <w:rPr>
                <w:rFonts w:cs="Arial"/>
                <w:szCs w:val="20"/>
              </w:rPr>
              <w:t>podatki iz 7. točke prvega odstavka 166. člena tega zakona za pravne osebe,</w:t>
            </w:r>
          </w:p>
          <w:p w:rsidR="005A2AB2" w:rsidRPr="008A68E0" w:rsidRDefault="005A2AB2" w:rsidP="00CA4646">
            <w:pPr>
              <w:spacing w:line="240" w:lineRule="auto"/>
              <w:jc w:val="both"/>
              <w:rPr>
                <w:rFonts w:cs="Arial"/>
                <w:szCs w:val="20"/>
              </w:rPr>
            </w:pPr>
            <w:r w:rsidRPr="008A68E0">
              <w:rPr>
                <w:rFonts w:cs="Arial"/>
                <w:szCs w:val="20"/>
              </w:rPr>
              <w:t>g)</w:t>
            </w:r>
            <w:r>
              <w:rPr>
                <w:rFonts w:cs="Arial"/>
                <w:szCs w:val="20"/>
              </w:rPr>
              <w:t xml:space="preserve"> </w:t>
            </w:r>
            <w:r w:rsidRPr="008A68E0">
              <w:rPr>
                <w:rFonts w:cs="Arial"/>
                <w:szCs w:val="20"/>
              </w:rPr>
              <w:t xml:space="preserve">podatek o številu članov organizacij proizvajalcev, </w:t>
            </w:r>
          </w:p>
          <w:p w:rsidR="005A2AB2" w:rsidRPr="008A68E0" w:rsidRDefault="005A2AB2" w:rsidP="00CA4646">
            <w:pPr>
              <w:spacing w:line="240" w:lineRule="auto"/>
              <w:jc w:val="both"/>
              <w:rPr>
                <w:rFonts w:cs="Arial"/>
                <w:szCs w:val="20"/>
              </w:rPr>
            </w:pPr>
            <w:r w:rsidRPr="008A68E0">
              <w:rPr>
                <w:rFonts w:cs="Arial"/>
                <w:szCs w:val="20"/>
              </w:rPr>
              <w:t>h)</w:t>
            </w:r>
            <w:r>
              <w:rPr>
                <w:rFonts w:cs="Arial"/>
                <w:szCs w:val="20"/>
              </w:rPr>
              <w:t xml:space="preserve"> </w:t>
            </w:r>
            <w:r w:rsidRPr="008A68E0">
              <w:rPr>
                <w:rFonts w:cs="Arial"/>
                <w:szCs w:val="20"/>
              </w:rPr>
              <w:t>podatki o obsegu in vrednosti tržne proizvodnje za organizacije proizvajalcev in njihove člane ter o strukturi in dejavnosti organizacije proizvajalcev, če je to določeno v predpisu, ki ureja priznanje organizacij proizvajalcev oziroma združenj organizacij proizvajalcev,</w:t>
            </w:r>
          </w:p>
          <w:p w:rsidR="005A2AB2" w:rsidRPr="008A68E0" w:rsidRDefault="005A2AB2" w:rsidP="00CA4646">
            <w:pPr>
              <w:spacing w:line="240" w:lineRule="auto"/>
              <w:jc w:val="both"/>
              <w:rPr>
                <w:rFonts w:cs="Arial"/>
                <w:szCs w:val="20"/>
              </w:rPr>
            </w:pPr>
            <w:r w:rsidRPr="008A68E0">
              <w:rPr>
                <w:rFonts w:cs="Arial"/>
                <w:szCs w:val="20"/>
              </w:rPr>
              <w:t>i)</w:t>
            </w:r>
            <w:r>
              <w:rPr>
                <w:rFonts w:cs="Arial"/>
                <w:szCs w:val="20"/>
              </w:rPr>
              <w:t xml:space="preserve"> </w:t>
            </w:r>
            <w:r w:rsidRPr="008A68E0">
              <w:rPr>
                <w:rFonts w:cs="Arial"/>
                <w:szCs w:val="20"/>
              </w:rPr>
              <w:t>podatki iz operativnih programov in poročil o izvajanju operativnih programov za organizacije proizvajalcev za namene spremljanja uspešnosti izvajanja operativnih programov,</w:t>
            </w:r>
          </w:p>
          <w:p w:rsidR="005A2AB2" w:rsidRPr="008A68E0" w:rsidRDefault="005A2AB2" w:rsidP="00CA4646">
            <w:pPr>
              <w:spacing w:line="240" w:lineRule="auto"/>
              <w:jc w:val="both"/>
              <w:rPr>
                <w:rFonts w:cs="Arial"/>
                <w:szCs w:val="20"/>
              </w:rPr>
            </w:pPr>
            <w:r w:rsidRPr="008A68E0">
              <w:rPr>
                <w:rFonts w:cs="Arial"/>
                <w:szCs w:val="20"/>
              </w:rPr>
              <w:t>j)</w:t>
            </w:r>
            <w:r>
              <w:rPr>
                <w:rFonts w:cs="Arial"/>
                <w:szCs w:val="20"/>
              </w:rPr>
              <w:t xml:space="preserve"> </w:t>
            </w:r>
            <w:r w:rsidRPr="008A68E0">
              <w:rPr>
                <w:rFonts w:cs="Arial"/>
                <w:szCs w:val="20"/>
              </w:rPr>
              <w:t>številka in datum odločbe o priznanju ali odvzemu priznanja organizacije proizvajalcev, odločbe, ki učinkuje kot začasni odvzem statusa organizacije proizvajalcev v skladu s predpisi Unije, ki urejajo skupno ureditev kmetijskih proizvodov, dokumentov, ki učinkujejo kot opozorilno pismo v skladu s predpisi Unije, ki urejajo skupno ureditev kmetijskih proizvodov;«.</w:t>
            </w:r>
          </w:p>
          <w:p w:rsidR="005A2AB2" w:rsidRPr="0097705D" w:rsidRDefault="005A2AB2" w:rsidP="00CA4646">
            <w:pPr>
              <w:jc w:val="both"/>
              <w:rPr>
                <w:rFonts w:cs="Arial"/>
                <w:szCs w:val="20"/>
              </w:rPr>
            </w:pPr>
          </w:p>
          <w:p w:rsidR="005A2AB2" w:rsidRPr="0097705D" w:rsidRDefault="005A2AB2" w:rsidP="00CA4646">
            <w:pPr>
              <w:jc w:val="both"/>
              <w:rPr>
                <w:rFonts w:cs="Arial"/>
                <w:szCs w:val="20"/>
              </w:rPr>
            </w:pPr>
            <w:r w:rsidRPr="0097705D">
              <w:rPr>
                <w:rFonts w:cs="Arial"/>
                <w:szCs w:val="20"/>
              </w:rPr>
              <w:t>4. točka se spremeni tako, da se glasi:</w:t>
            </w:r>
          </w:p>
          <w:p w:rsidR="005A2AB2" w:rsidRPr="008A68E0" w:rsidRDefault="005A2AB2" w:rsidP="00CA4646">
            <w:pPr>
              <w:spacing w:line="240" w:lineRule="auto"/>
              <w:jc w:val="both"/>
              <w:rPr>
                <w:rFonts w:cs="Arial"/>
                <w:szCs w:val="20"/>
              </w:rPr>
            </w:pPr>
          </w:p>
          <w:p w:rsidR="005A2AB2" w:rsidRPr="008A68E0" w:rsidRDefault="005A2AB2" w:rsidP="00CA4646">
            <w:pPr>
              <w:spacing w:line="240" w:lineRule="auto"/>
              <w:jc w:val="both"/>
              <w:rPr>
                <w:rFonts w:cs="Arial"/>
                <w:szCs w:val="20"/>
              </w:rPr>
            </w:pPr>
            <w:r w:rsidRPr="008A68E0">
              <w:rPr>
                <w:rFonts w:cs="Arial"/>
                <w:szCs w:val="20"/>
              </w:rPr>
              <w:t>»4.</w:t>
            </w:r>
            <w:r w:rsidRPr="008A68E0">
              <w:rPr>
                <w:rFonts w:cs="Arial"/>
                <w:szCs w:val="20"/>
              </w:rPr>
              <w:tab/>
              <w:t>za medpanožne organizacije iz 108. člena tega zakona:</w:t>
            </w:r>
          </w:p>
          <w:p w:rsidR="005A2AB2" w:rsidRPr="008A68E0" w:rsidRDefault="005A2AB2" w:rsidP="00CA4646">
            <w:pPr>
              <w:spacing w:line="240" w:lineRule="auto"/>
              <w:jc w:val="both"/>
              <w:rPr>
                <w:rFonts w:cs="Arial"/>
                <w:szCs w:val="20"/>
              </w:rPr>
            </w:pPr>
            <w:r w:rsidRPr="008A68E0">
              <w:rPr>
                <w:rFonts w:cs="Arial"/>
                <w:szCs w:val="20"/>
              </w:rPr>
              <w:t>a) podatek o številu članov medpanožne organizacije in o gospodarskih dejavnostih, ki jih člani predstavljajo,</w:t>
            </w:r>
          </w:p>
          <w:p w:rsidR="005A2AB2" w:rsidRPr="008A68E0" w:rsidRDefault="005A2AB2" w:rsidP="00CA4646">
            <w:pPr>
              <w:spacing w:line="240" w:lineRule="auto"/>
              <w:jc w:val="both"/>
              <w:rPr>
                <w:rFonts w:cs="Arial"/>
                <w:szCs w:val="20"/>
              </w:rPr>
            </w:pPr>
            <w:r w:rsidRPr="008A68E0">
              <w:rPr>
                <w:rFonts w:cs="Arial"/>
                <w:szCs w:val="20"/>
              </w:rPr>
              <w:t xml:space="preserve">b) podatki iz 140. člena tega zakona (identifikacijska številka subjekta, ime, priimek, naslov, EMŠO, naziv in sedež pravne osebe, matična številka), </w:t>
            </w:r>
          </w:p>
          <w:p w:rsidR="005A2AB2" w:rsidRPr="008A68E0" w:rsidRDefault="005A2AB2" w:rsidP="00CA4646">
            <w:pPr>
              <w:spacing w:line="240" w:lineRule="auto"/>
              <w:jc w:val="both"/>
              <w:rPr>
                <w:rFonts w:cs="Arial"/>
                <w:szCs w:val="20"/>
              </w:rPr>
            </w:pPr>
            <w:r w:rsidRPr="008A68E0">
              <w:rPr>
                <w:rFonts w:cs="Arial"/>
                <w:szCs w:val="20"/>
              </w:rPr>
              <w:t>c) podatki iz 143. člena tega zakona za člane medpanožnih organizacij,</w:t>
            </w:r>
          </w:p>
          <w:p w:rsidR="005A2AB2" w:rsidRPr="008A68E0" w:rsidRDefault="005A2AB2" w:rsidP="00CA4646">
            <w:pPr>
              <w:spacing w:line="240" w:lineRule="auto"/>
              <w:jc w:val="both"/>
              <w:rPr>
                <w:rFonts w:cs="Arial"/>
                <w:szCs w:val="20"/>
              </w:rPr>
            </w:pPr>
            <w:r w:rsidRPr="008A68E0">
              <w:rPr>
                <w:rFonts w:cs="Arial"/>
                <w:szCs w:val="20"/>
              </w:rPr>
              <w:t>č) podatki iz 7. točke prvega odstavka 166. člena tega zakona za pravne osebe,</w:t>
            </w:r>
          </w:p>
          <w:p w:rsidR="005A2AB2" w:rsidRPr="008A68E0" w:rsidRDefault="005A2AB2" w:rsidP="00CA4646">
            <w:pPr>
              <w:spacing w:line="240" w:lineRule="auto"/>
              <w:jc w:val="both"/>
              <w:rPr>
                <w:rFonts w:cs="Arial"/>
                <w:szCs w:val="20"/>
              </w:rPr>
            </w:pPr>
            <w:r w:rsidRPr="008A68E0">
              <w:rPr>
                <w:rFonts w:cs="Arial"/>
                <w:szCs w:val="20"/>
              </w:rPr>
              <w:t>d) pisni dogovor oziroma pogodbo o sodelovanju med člani medpanožne organizacije;</w:t>
            </w:r>
          </w:p>
          <w:p w:rsidR="005A2AB2" w:rsidRPr="008A68E0" w:rsidRDefault="005A2AB2" w:rsidP="00CA4646">
            <w:pPr>
              <w:spacing w:line="240" w:lineRule="auto"/>
              <w:jc w:val="both"/>
              <w:rPr>
                <w:rFonts w:cs="Arial"/>
                <w:szCs w:val="20"/>
              </w:rPr>
            </w:pPr>
            <w:r w:rsidRPr="008A68E0">
              <w:rPr>
                <w:rFonts w:cs="Arial"/>
                <w:szCs w:val="20"/>
              </w:rPr>
              <w:t>e) podatki o strukturi in dejavnosti medpanožne organizacije,</w:t>
            </w:r>
          </w:p>
          <w:p w:rsidR="005A2AB2" w:rsidRPr="008A68E0" w:rsidRDefault="005A2AB2" w:rsidP="00CA4646">
            <w:pPr>
              <w:spacing w:line="240" w:lineRule="auto"/>
              <w:jc w:val="both"/>
              <w:rPr>
                <w:rFonts w:cs="Arial"/>
                <w:szCs w:val="20"/>
              </w:rPr>
            </w:pPr>
            <w:r w:rsidRPr="008A68E0">
              <w:rPr>
                <w:rFonts w:cs="Arial"/>
                <w:szCs w:val="20"/>
              </w:rPr>
              <w:t>f) podatki o obsegu in vrednosti tržne proizvodnje medpanožne organizacije v sektorju oljčnega olja in namiznih oljk,</w:t>
            </w:r>
          </w:p>
          <w:p w:rsidR="005A2AB2" w:rsidRPr="008A68E0" w:rsidRDefault="005A2AB2" w:rsidP="00CA4646">
            <w:pPr>
              <w:spacing w:line="240" w:lineRule="auto"/>
              <w:jc w:val="both"/>
              <w:rPr>
                <w:rFonts w:cs="Arial"/>
                <w:szCs w:val="20"/>
              </w:rPr>
            </w:pPr>
            <w:r w:rsidRPr="008A68E0">
              <w:rPr>
                <w:rFonts w:cs="Arial"/>
                <w:szCs w:val="20"/>
              </w:rPr>
              <w:t>g) podatek o sektorju, za katerega je medpanožna organizacija priznana,</w:t>
            </w:r>
            <w:r w:rsidRPr="008A68E0">
              <w:rPr>
                <w:rFonts w:cs="Arial"/>
                <w:szCs w:val="20"/>
              </w:rPr>
              <w:tab/>
            </w:r>
          </w:p>
          <w:p w:rsidR="005A2AB2" w:rsidRPr="008A68E0" w:rsidRDefault="005A2AB2" w:rsidP="00CA4646">
            <w:pPr>
              <w:spacing w:line="240" w:lineRule="auto"/>
              <w:jc w:val="both"/>
              <w:rPr>
                <w:rFonts w:cs="Arial"/>
                <w:szCs w:val="20"/>
              </w:rPr>
            </w:pPr>
            <w:r w:rsidRPr="008A68E0">
              <w:rPr>
                <w:rFonts w:cs="Arial"/>
                <w:szCs w:val="20"/>
              </w:rPr>
              <w:t>h) poročila o izvedenih aktivnostih medpanožne organizacije,</w:t>
            </w:r>
          </w:p>
          <w:p w:rsidR="005A2AB2" w:rsidRDefault="005A2AB2" w:rsidP="00CA4646">
            <w:pPr>
              <w:spacing w:line="240" w:lineRule="auto"/>
              <w:jc w:val="both"/>
              <w:rPr>
                <w:rFonts w:cs="Arial"/>
                <w:szCs w:val="20"/>
              </w:rPr>
            </w:pPr>
            <w:r w:rsidRPr="008A68E0">
              <w:rPr>
                <w:rFonts w:cs="Arial"/>
                <w:szCs w:val="20"/>
              </w:rPr>
              <w:t>i) številka in datum odločbe o priznanju ali odvzemu priznanja medpanožne organizacije</w:t>
            </w:r>
            <w:r w:rsidRPr="0097705D">
              <w:rPr>
                <w:rFonts w:cs="Arial"/>
                <w:szCs w:val="20"/>
              </w:rPr>
              <w:t>.«.</w:t>
            </w:r>
          </w:p>
          <w:p w:rsidR="005A2AB2" w:rsidRDefault="005A2AB2" w:rsidP="00CA4646">
            <w:pPr>
              <w:spacing w:line="240" w:lineRule="auto"/>
              <w:jc w:val="both"/>
              <w:rPr>
                <w:rFonts w:cs="Arial"/>
                <w:szCs w:val="20"/>
              </w:rPr>
            </w:pPr>
          </w:p>
          <w:p w:rsidR="005A2AB2" w:rsidRDefault="005A2AB2" w:rsidP="00CA4646">
            <w:pPr>
              <w:spacing w:line="240" w:lineRule="auto"/>
              <w:jc w:val="center"/>
              <w:rPr>
                <w:rFonts w:cs="Arial"/>
                <w:b/>
                <w:szCs w:val="20"/>
              </w:rPr>
            </w:pPr>
            <w:r>
              <w:rPr>
                <w:rFonts w:cs="Arial"/>
                <w:b/>
                <w:szCs w:val="20"/>
              </w:rPr>
              <w:t>28</w:t>
            </w:r>
            <w:r w:rsidRPr="0072576A">
              <w:rPr>
                <w:rFonts w:cs="Arial"/>
                <w:b/>
                <w:szCs w:val="20"/>
              </w:rPr>
              <w:t>. člen</w:t>
            </w:r>
          </w:p>
          <w:p w:rsidR="005A2AB2" w:rsidRDefault="005A2AB2" w:rsidP="00CA4646">
            <w:pPr>
              <w:spacing w:line="240" w:lineRule="auto"/>
              <w:jc w:val="center"/>
              <w:rPr>
                <w:rFonts w:cs="Arial"/>
                <w:b/>
                <w:szCs w:val="20"/>
              </w:rPr>
            </w:pPr>
          </w:p>
          <w:p w:rsidR="005A2AB2" w:rsidRPr="00D673D4" w:rsidRDefault="005A2AB2" w:rsidP="00CA4646">
            <w:pPr>
              <w:spacing w:line="240" w:lineRule="auto"/>
              <w:rPr>
                <w:rFonts w:cs="Arial"/>
                <w:szCs w:val="20"/>
              </w:rPr>
            </w:pPr>
            <w:r w:rsidRPr="00D673D4">
              <w:rPr>
                <w:rFonts w:cs="Arial"/>
                <w:szCs w:val="20"/>
              </w:rPr>
              <w:t>Za 161.a členom se doda nov</w:t>
            </w:r>
            <w:r>
              <w:rPr>
                <w:rFonts w:cs="Arial"/>
                <w:szCs w:val="20"/>
              </w:rPr>
              <w:t>,</w:t>
            </w:r>
            <w:r w:rsidRPr="00D673D4">
              <w:rPr>
                <w:rFonts w:cs="Arial"/>
                <w:szCs w:val="20"/>
              </w:rPr>
              <w:t xml:space="preserve"> 161.b člen, ki se glasi:</w:t>
            </w:r>
          </w:p>
          <w:p w:rsidR="005A2AB2" w:rsidRDefault="005A2AB2" w:rsidP="00CA4646">
            <w:pPr>
              <w:spacing w:line="240" w:lineRule="auto"/>
              <w:rPr>
                <w:rFonts w:cs="Arial"/>
                <w:b/>
                <w:szCs w:val="20"/>
              </w:rPr>
            </w:pPr>
          </w:p>
          <w:p w:rsidR="005A2AB2" w:rsidRPr="009B0385" w:rsidRDefault="005A2AB2" w:rsidP="00CA4646">
            <w:pPr>
              <w:autoSpaceDE w:val="0"/>
              <w:autoSpaceDN w:val="0"/>
              <w:adjustRightInd w:val="0"/>
              <w:spacing w:after="120" w:line="240" w:lineRule="auto"/>
              <w:jc w:val="center"/>
              <w:rPr>
                <w:rFonts w:cs="Arial"/>
                <w:b/>
                <w:szCs w:val="20"/>
              </w:rPr>
            </w:pPr>
            <w:r w:rsidRPr="008A68E0">
              <w:rPr>
                <w:rFonts w:cs="Arial"/>
                <w:szCs w:val="20"/>
              </w:rPr>
              <w:t>»</w:t>
            </w:r>
            <w:r w:rsidRPr="009B0385">
              <w:rPr>
                <w:rFonts w:cs="Arial"/>
                <w:b/>
                <w:szCs w:val="20"/>
              </w:rPr>
              <w:t>161.b člen</w:t>
            </w:r>
          </w:p>
          <w:p w:rsidR="005A2AB2" w:rsidRPr="009B0385" w:rsidRDefault="005A2AB2" w:rsidP="00CA4646">
            <w:pPr>
              <w:autoSpaceDE w:val="0"/>
              <w:autoSpaceDN w:val="0"/>
              <w:adjustRightInd w:val="0"/>
              <w:spacing w:after="120" w:line="240" w:lineRule="auto"/>
              <w:jc w:val="center"/>
              <w:rPr>
                <w:rFonts w:cs="Arial"/>
                <w:b/>
                <w:szCs w:val="20"/>
              </w:rPr>
            </w:pPr>
            <w:r w:rsidRPr="009B0385">
              <w:rPr>
                <w:rFonts w:cs="Arial"/>
                <w:b/>
                <w:szCs w:val="20"/>
              </w:rPr>
              <w:t xml:space="preserve">(evidenca o analizah krme za potrebe kmetijstva in razvoja podeželja) </w:t>
            </w:r>
          </w:p>
          <w:p w:rsidR="005A2AB2" w:rsidRDefault="005A2AB2" w:rsidP="00CA4646">
            <w:pPr>
              <w:autoSpaceDE w:val="0"/>
              <w:autoSpaceDN w:val="0"/>
              <w:adjustRightInd w:val="0"/>
              <w:spacing w:after="120" w:line="240" w:lineRule="auto"/>
              <w:jc w:val="both"/>
              <w:rPr>
                <w:rFonts w:eastAsiaTheme="minorHAnsi" w:cs="Arial"/>
                <w:b/>
                <w:bCs/>
                <w:color w:val="FF0000"/>
                <w:szCs w:val="20"/>
              </w:rPr>
            </w:pPr>
          </w:p>
          <w:p w:rsidR="005A2AB2" w:rsidRDefault="005A2AB2" w:rsidP="00CA4646">
            <w:pPr>
              <w:autoSpaceDE w:val="0"/>
              <w:autoSpaceDN w:val="0"/>
              <w:adjustRightInd w:val="0"/>
              <w:spacing w:after="120" w:line="240" w:lineRule="auto"/>
              <w:jc w:val="both"/>
              <w:rPr>
                <w:rFonts w:eastAsiaTheme="minorHAnsi" w:cs="Arial"/>
                <w:color w:val="000000"/>
                <w:szCs w:val="20"/>
              </w:rPr>
            </w:pPr>
            <w:r>
              <w:rPr>
                <w:rFonts w:eastAsiaTheme="minorHAnsi" w:cs="Arial"/>
                <w:color w:val="000000"/>
                <w:szCs w:val="20"/>
              </w:rPr>
              <w:t>(1) Evidenco o analizah krme za potrebe kmetijstva in razvoja podeželja (v nadaljnjem besedilu: evidenca analiz krme) vodijo nosilci javnega pooblastila za izvajanje analiz krme iz b28.a člena tega zakona. Za pravilnost podatkov v evidenco analiz krme so odgovorni nosilci javnega pooblastila za izvajanje analiz krme iz b28.a člena tega zakona.</w:t>
            </w:r>
          </w:p>
          <w:p w:rsidR="005A2AB2" w:rsidRDefault="005A2AB2" w:rsidP="00CA4646">
            <w:pPr>
              <w:autoSpaceDE w:val="0"/>
              <w:autoSpaceDN w:val="0"/>
              <w:adjustRightInd w:val="0"/>
              <w:spacing w:before="240" w:line="240" w:lineRule="auto"/>
              <w:jc w:val="both"/>
              <w:rPr>
                <w:rFonts w:eastAsiaTheme="minorHAnsi" w:cs="Arial"/>
                <w:color w:val="000000"/>
                <w:szCs w:val="20"/>
              </w:rPr>
            </w:pPr>
            <w:r>
              <w:rPr>
                <w:rFonts w:eastAsiaTheme="minorHAnsi" w:cs="Arial"/>
                <w:color w:val="000000"/>
                <w:szCs w:val="20"/>
              </w:rPr>
              <w:lastRenderedPageBreak/>
              <w:t>(2) V evidenci analiz krme se za zavezanca in njegovo kmetijsko gospodarstvo prevzemajo in vodijo naslednji podatki:</w:t>
            </w:r>
          </w:p>
          <w:p w:rsidR="005A2AB2" w:rsidRDefault="005A2AB2" w:rsidP="00CA4646">
            <w:pPr>
              <w:autoSpaceDE w:val="0"/>
              <w:autoSpaceDN w:val="0"/>
              <w:adjustRightInd w:val="0"/>
              <w:spacing w:line="240" w:lineRule="auto"/>
              <w:ind w:left="851" w:hanging="425"/>
              <w:jc w:val="both"/>
              <w:rPr>
                <w:rFonts w:eastAsiaTheme="minorHAnsi" w:cs="Arial"/>
                <w:color w:val="000000"/>
                <w:szCs w:val="20"/>
              </w:rPr>
            </w:pPr>
            <w:r>
              <w:rPr>
                <w:rFonts w:eastAsiaTheme="minorHAnsi" w:cs="Arial"/>
                <w:color w:val="000000"/>
                <w:szCs w:val="20"/>
              </w:rPr>
              <w:t>1.</w:t>
            </w:r>
            <w:r>
              <w:rPr>
                <w:rFonts w:ascii="Times New Roman" w:eastAsiaTheme="minorHAnsi" w:hAnsi="Times New Roman"/>
                <w:color w:val="000000"/>
                <w:szCs w:val="20"/>
              </w:rPr>
              <w:t xml:space="preserve">     </w:t>
            </w:r>
            <w:r>
              <w:rPr>
                <w:rFonts w:eastAsiaTheme="minorHAnsi" w:cs="Arial"/>
                <w:color w:val="000000"/>
                <w:szCs w:val="20"/>
              </w:rPr>
              <w:t>iz 140. člena tega zakona o zavezancu (identifikacijska številka subjekta, EMŠO ali matična številka, davčna številka, ime in priimek ali firma, naslov oziroma sedež);</w:t>
            </w:r>
          </w:p>
          <w:p w:rsidR="005A2AB2" w:rsidRDefault="005A2AB2" w:rsidP="00CA4646">
            <w:pPr>
              <w:autoSpaceDE w:val="0"/>
              <w:autoSpaceDN w:val="0"/>
              <w:adjustRightInd w:val="0"/>
              <w:spacing w:line="240" w:lineRule="auto"/>
              <w:ind w:left="851" w:hanging="425"/>
              <w:jc w:val="both"/>
              <w:rPr>
                <w:rFonts w:eastAsiaTheme="minorHAnsi" w:cs="Arial"/>
                <w:color w:val="000000"/>
                <w:szCs w:val="20"/>
              </w:rPr>
            </w:pPr>
            <w:r>
              <w:rPr>
                <w:rFonts w:eastAsiaTheme="minorHAnsi" w:cs="Arial"/>
                <w:color w:val="000000"/>
                <w:szCs w:val="20"/>
              </w:rPr>
              <w:t>2.</w:t>
            </w:r>
            <w:r>
              <w:rPr>
                <w:rFonts w:ascii="Times New Roman" w:eastAsiaTheme="minorHAnsi" w:hAnsi="Times New Roman"/>
                <w:color w:val="000000"/>
                <w:szCs w:val="20"/>
              </w:rPr>
              <w:t xml:space="preserve">     </w:t>
            </w:r>
            <w:r>
              <w:rPr>
                <w:rFonts w:eastAsiaTheme="minorHAnsi" w:cs="Arial"/>
                <w:color w:val="000000"/>
                <w:szCs w:val="20"/>
              </w:rPr>
              <w:t>iz 143. člena tega zakona o kmetijskem gospodarstvu zavezanca (KMG-MID, domače ime kmetije, naslov ali sedež kmetijskega gospodarstva, podatki iz prvega odstavka 143. člena tega zakona)</w:t>
            </w:r>
          </w:p>
          <w:p w:rsidR="005A2AB2" w:rsidRDefault="005A2AB2" w:rsidP="00CA4646">
            <w:pPr>
              <w:autoSpaceDE w:val="0"/>
              <w:autoSpaceDN w:val="0"/>
              <w:adjustRightInd w:val="0"/>
              <w:spacing w:line="240" w:lineRule="auto"/>
              <w:ind w:left="851" w:hanging="425"/>
              <w:jc w:val="both"/>
              <w:rPr>
                <w:rFonts w:eastAsiaTheme="minorHAnsi" w:cs="Arial"/>
                <w:color w:val="000000"/>
                <w:szCs w:val="20"/>
              </w:rPr>
            </w:pPr>
            <w:r>
              <w:rPr>
                <w:rFonts w:eastAsiaTheme="minorHAnsi" w:cs="Arial"/>
                <w:color w:val="000000"/>
                <w:szCs w:val="20"/>
              </w:rPr>
              <w:t xml:space="preserve">3. </w:t>
            </w:r>
            <w:r>
              <w:rPr>
                <w:rFonts w:eastAsiaTheme="minorHAnsi" w:cs="Arial"/>
                <w:color w:val="000000"/>
                <w:szCs w:val="20"/>
              </w:rPr>
              <w:tab/>
              <w:t xml:space="preserve">vodijo se še podatki o analizah krme po posameznem zavezancu. </w:t>
            </w:r>
          </w:p>
          <w:p w:rsidR="005A2AB2" w:rsidRDefault="005A2AB2" w:rsidP="00CA4646">
            <w:pPr>
              <w:autoSpaceDE w:val="0"/>
              <w:autoSpaceDN w:val="0"/>
              <w:adjustRightInd w:val="0"/>
              <w:spacing w:line="240" w:lineRule="auto"/>
              <w:ind w:left="851" w:hanging="425"/>
              <w:jc w:val="both"/>
              <w:rPr>
                <w:rFonts w:eastAsiaTheme="minorHAnsi" w:cs="Arial"/>
                <w:color w:val="000000"/>
                <w:szCs w:val="20"/>
              </w:rPr>
            </w:pPr>
          </w:p>
          <w:p w:rsidR="005A2AB2" w:rsidRDefault="005A2AB2" w:rsidP="00CA4646">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(3) Evidenca iz tega člena je namenjena izvajanju in načrtovanju ukrepov kmetijske politike, analizam in statistični obdelavi podatkov, preverjanju izpolnjevanja ciljev in poročanju v skladu s predpisi Unije, ki urejajo upravljanje energetske unije in podnebnih ukrepov.</w:t>
            </w:r>
          </w:p>
          <w:p w:rsidR="005A2AB2" w:rsidRDefault="005A2AB2" w:rsidP="00CA4646">
            <w:pPr>
              <w:autoSpaceDE w:val="0"/>
              <w:autoSpaceDN w:val="0"/>
              <w:adjustRightInd w:val="0"/>
              <w:spacing w:line="240" w:lineRule="auto"/>
              <w:ind w:left="851" w:hanging="425"/>
              <w:jc w:val="both"/>
              <w:rPr>
                <w:rFonts w:eastAsiaTheme="minorHAnsi" w:cs="Arial"/>
                <w:color w:val="000000"/>
                <w:szCs w:val="20"/>
              </w:rPr>
            </w:pPr>
          </w:p>
          <w:p w:rsidR="005A2AB2" w:rsidRDefault="005A2AB2" w:rsidP="00CA4646">
            <w:pPr>
              <w:autoSpaceDE w:val="0"/>
              <w:autoSpaceDN w:val="0"/>
              <w:adjustRightInd w:val="0"/>
              <w:spacing w:after="120" w:line="240" w:lineRule="auto"/>
              <w:jc w:val="both"/>
              <w:rPr>
                <w:rFonts w:eastAsiaTheme="minorHAnsi" w:cs="Arial"/>
                <w:color w:val="000000"/>
                <w:szCs w:val="20"/>
              </w:rPr>
            </w:pPr>
            <w:r>
              <w:rPr>
                <w:rFonts w:ascii="Helv" w:eastAsiaTheme="minorHAnsi" w:hAnsi="Helv" w:cs="Helv"/>
                <w:color w:val="000000"/>
                <w:szCs w:val="20"/>
              </w:rPr>
              <w:t>(4) Podatki iz evidence iz tega člena niso javni.</w:t>
            </w:r>
          </w:p>
          <w:p w:rsidR="005A2AB2" w:rsidRDefault="005A2AB2" w:rsidP="00CA4646">
            <w:pPr>
              <w:autoSpaceDE w:val="0"/>
              <w:autoSpaceDN w:val="0"/>
              <w:adjustRightInd w:val="0"/>
              <w:spacing w:after="120" w:line="240" w:lineRule="auto"/>
              <w:jc w:val="both"/>
              <w:rPr>
                <w:rFonts w:cs="Arial"/>
                <w:color w:val="000000"/>
                <w:szCs w:val="20"/>
                <w:shd w:val="clear" w:color="auto" w:fill="FFFFFF"/>
              </w:rPr>
            </w:pPr>
            <w:r>
              <w:rPr>
                <w:rFonts w:eastAsiaTheme="minorHAnsi" w:cs="Arial"/>
                <w:color w:val="000000"/>
                <w:szCs w:val="20"/>
              </w:rPr>
              <w:t>(5) Podrobnejšo vsebino in postopke vodenja evidence iz tega člena predpiše minister.</w:t>
            </w:r>
            <w:r w:rsidRPr="00664DA7">
              <w:rPr>
                <w:rFonts w:cs="Arial"/>
                <w:color w:val="000000"/>
                <w:szCs w:val="20"/>
              </w:rPr>
              <w:t>«</w:t>
            </w:r>
            <w:r>
              <w:rPr>
                <w:rFonts w:cs="Arial"/>
                <w:color w:val="000000"/>
                <w:szCs w:val="20"/>
              </w:rPr>
              <w:t>.</w:t>
            </w:r>
            <w:r w:rsidRPr="008F5527" w:rsidDel="005722ED">
              <w:rPr>
                <w:rFonts w:cs="Arial"/>
                <w:color w:val="000000"/>
                <w:szCs w:val="20"/>
                <w:shd w:val="clear" w:color="auto" w:fill="FFFFFF"/>
              </w:rPr>
              <w:t xml:space="preserve"> </w:t>
            </w:r>
          </w:p>
          <w:p w:rsidR="005A2AB2" w:rsidRPr="00012AEC" w:rsidRDefault="005A2AB2" w:rsidP="00CA4646">
            <w:pPr>
              <w:spacing w:line="240" w:lineRule="auto"/>
              <w:rPr>
                <w:rFonts w:cs="Arial"/>
                <w:b/>
                <w:szCs w:val="20"/>
              </w:rPr>
            </w:pPr>
          </w:p>
          <w:p w:rsidR="005A2AB2" w:rsidRPr="00012AEC" w:rsidRDefault="005A2AB2" w:rsidP="00CA4646">
            <w:pPr>
              <w:jc w:val="center"/>
              <w:rPr>
                <w:rFonts w:cs="Arial"/>
                <w:b/>
                <w:szCs w:val="20"/>
              </w:rPr>
            </w:pPr>
            <w:r w:rsidRPr="00012AEC">
              <w:rPr>
                <w:rFonts w:cs="Arial"/>
                <w:b/>
                <w:szCs w:val="20"/>
              </w:rPr>
              <w:t>2</w:t>
            </w:r>
            <w:r>
              <w:rPr>
                <w:rFonts w:cs="Arial"/>
                <w:b/>
                <w:szCs w:val="20"/>
              </w:rPr>
              <w:t>9</w:t>
            </w:r>
            <w:r w:rsidRPr="00012AEC">
              <w:rPr>
                <w:rFonts w:cs="Arial"/>
                <w:b/>
                <w:szCs w:val="20"/>
              </w:rPr>
              <w:t>. člen</w:t>
            </w:r>
          </w:p>
          <w:p w:rsidR="005A2AB2" w:rsidRPr="00012AEC" w:rsidRDefault="005A2AB2" w:rsidP="00CA4646">
            <w:pPr>
              <w:jc w:val="both"/>
              <w:rPr>
                <w:rFonts w:cs="Arial"/>
                <w:b/>
                <w:szCs w:val="20"/>
              </w:rPr>
            </w:pPr>
            <w:r w:rsidRPr="00012AEC">
              <w:rPr>
                <w:rFonts w:cs="Arial"/>
                <w:b/>
                <w:szCs w:val="20"/>
              </w:rPr>
              <w:t xml:space="preserve">           </w:t>
            </w:r>
          </w:p>
          <w:p w:rsidR="005A2AB2" w:rsidRDefault="005A2AB2" w:rsidP="00CA4646">
            <w:pPr>
              <w:autoSpaceDE w:val="0"/>
              <w:autoSpaceDN w:val="0"/>
              <w:adjustRightInd w:val="0"/>
              <w:spacing w:line="240" w:lineRule="auto"/>
              <w:jc w:val="both"/>
              <w:rPr>
                <w:rFonts w:cs="Arial"/>
                <w:color w:val="000000"/>
                <w:szCs w:val="20"/>
              </w:rPr>
            </w:pPr>
            <w:r w:rsidRPr="00664DA7">
              <w:rPr>
                <w:rFonts w:cs="Arial"/>
                <w:color w:val="000000"/>
                <w:szCs w:val="20"/>
              </w:rPr>
              <w:t>V 162.c členu se v drugem odstavku za besedo »te</w:t>
            </w:r>
            <w:r w:rsidRPr="00FE7ACD">
              <w:rPr>
                <w:rFonts w:cs="Arial"/>
                <w:color w:val="000000"/>
                <w:szCs w:val="20"/>
              </w:rPr>
              <w:t>r</w:t>
            </w:r>
            <w:r w:rsidRPr="00664DA7">
              <w:rPr>
                <w:rFonts w:cs="Arial"/>
                <w:color w:val="000000"/>
                <w:szCs w:val="20"/>
              </w:rPr>
              <w:t>« spremeni beseda »predelujejo« v besedo »pridelujejo«.</w:t>
            </w:r>
          </w:p>
          <w:p w:rsidR="005A2AB2" w:rsidRDefault="005A2AB2" w:rsidP="00CA4646">
            <w:pPr>
              <w:autoSpaceDE w:val="0"/>
              <w:autoSpaceDN w:val="0"/>
              <w:adjustRightInd w:val="0"/>
              <w:spacing w:line="240" w:lineRule="auto"/>
              <w:jc w:val="both"/>
              <w:rPr>
                <w:rFonts w:cs="Arial"/>
                <w:color w:val="000000"/>
                <w:szCs w:val="20"/>
              </w:rPr>
            </w:pPr>
          </w:p>
          <w:p w:rsidR="005A2AB2" w:rsidRDefault="005A2AB2" w:rsidP="00CA4646">
            <w:pPr>
              <w:autoSpaceDE w:val="0"/>
              <w:autoSpaceDN w:val="0"/>
              <w:adjustRightInd w:val="0"/>
              <w:spacing w:line="240" w:lineRule="auto"/>
              <w:jc w:val="center"/>
              <w:rPr>
                <w:rFonts w:cs="Arial"/>
                <w:b/>
                <w:color w:val="000000"/>
                <w:szCs w:val="20"/>
              </w:rPr>
            </w:pPr>
            <w:r>
              <w:rPr>
                <w:rFonts w:cs="Arial"/>
                <w:b/>
                <w:color w:val="000000"/>
                <w:szCs w:val="20"/>
              </w:rPr>
              <w:t>30</w:t>
            </w:r>
            <w:r w:rsidRPr="00D673D4">
              <w:rPr>
                <w:rFonts w:cs="Arial"/>
                <w:b/>
                <w:color w:val="000000"/>
                <w:szCs w:val="20"/>
              </w:rPr>
              <w:t>. člen</w:t>
            </w:r>
          </w:p>
          <w:p w:rsidR="005A2AB2" w:rsidRDefault="005A2AB2" w:rsidP="00CA4646">
            <w:pPr>
              <w:autoSpaceDE w:val="0"/>
              <w:autoSpaceDN w:val="0"/>
              <w:adjustRightInd w:val="0"/>
              <w:spacing w:line="240" w:lineRule="auto"/>
              <w:jc w:val="center"/>
              <w:rPr>
                <w:rFonts w:cs="Arial"/>
                <w:b/>
                <w:color w:val="000000"/>
                <w:szCs w:val="20"/>
              </w:rPr>
            </w:pPr>
          </w:p>
          <w:p w:rsidR="005A2AB2" w:rsidRDefault="005A2AB2" w:rsidP="00CA4646">
            <w:pPr>
              <w:spacing w:line="240" w:lineRule="auto"/>
              <w:rPr>
                <w:rFonts w:cs="Arial"/>
                <w:szCs w:val="20"/>
              </w:rPr>
            </w:pPr>
            <w:r>
              <w:rPr>
                <w:rFonts w:cs="Arial"/>
                <w:szCs w:val="20"/>
              </w:rPr>
              <w:t>Za 165</w:t>
            </w:r>
            <w:r w:rsidRPr="00D673D4">
              <w:rPr>
                <w:rFonts w:cs="Arial"/>
                <w:szCs w:val="20"/>
              </w:rPr>
              <w:t>.a členom se doda nov</w:t>
            </w:r>
            <w:r>
              <w:rPr>
                <w:rFonts w:cs="Arial"/>
                <w:szCs w:val="20"/>
              </w:rPr>
              <w:t>,</w:t>
            </w:r>
            <w:r w:rsidRPr="00D673D4">
              <w:rPr>
                <w:rFonts w:cs="Arial"/>
                <w:szCs w:val="20"/>
              </w:rPr>
              <w:t xml:space="preserve"> </w:t>
            </w:r>
            <w:r>
              <w:rPr>
                <w:rFonts w:cs="Arial"/>
                <w:szCs w:val="20"/>
              </w:rPr>
              <w:t>165</w:t>
            </w:r>
            <w:r w:rsidRPr="00D673D4">
              <w:rPr>
                <w:rFonts w:cs="Arial"/>
                <w:szCs w:val="20"/>
              </w:rPr>
              <w:t>.b člen, ki se glasi:</w:t>
            </w:r>
          </w:p>
          <w:p w:rsidR="005A2AB2" w:rsidRDefault="005A2AB2" w:rsidP="00CA4646">
            <w:pPr>
              <w:spacing w:line="240" w:lineRule="auto"/>
              <w:rPr>
                <w:rFonts w:cs="Arial"/>
                <w:szCs w:val="20"/>
              </w:rPr>
            </w:pPr>
          </w:p>
          <w:p w:rsidR="005A2AB2" w:rsidRPr="009B0385" w:rsidRDefault="005A2AB2" w:rsidP="00CA4646">
            <w:pPr>
              <w:autoSpaceDE w:val="0"/>
              <w:autoSpaceDN w:val="0"/>
              <w:adjustRightInd w:val="0"/>
              <w:spacing w:after="120" w:line="240" w:lineRule="auto"/>
              <w:jc w:val="center"/>
              <w:rPr>
                <w:rFonts w:cs="Arial"/>
                <w:b/>
                <w:szCs w:val="20"/>
              </w:rPr>
            </w:pPr>
            <w:r w:rsidRPr="00664DA7">
              <w:rPr>
                <w:rFonts w:cs="Arial"/>
                <w:color w:val="000000"/>
                <w:szCs w:val="20"/>
              </w:rPr>
              <w:t>»</w:t>
            </w:r>
            <w:r w:rsidRPr="009B0385">
              <w:rPr>
                <w:rFonts w:cs="Arial"/>
                <w:b/>
                <w:szCs w:val="20"/>
              </w:rPr>
              <w:t>165.b člen</w:t>
            </w:r>
          </w:p>
          <w:p w:rsidR="005A2AB2" w:rsidRPr="009B0385" w:rsidRDefault="005A2AB2" w:rsidP="00CA4646">
            <w:pPr>
              <w:autoSpaceDE w:val="0"/>
              <w:autoSpaceDN w:val="0"/>
              <w:adjustRightInd w:val="0"/>
              <w:spacing w:after="120" w:line="240" w:lineRule="auto"/>
              <w:jc w:val="center"/>
              <w:rPr>
                <w:rFonts w:cs="Arial"/>
                <w:b/>
                <w:szCs w:val="20"/>
              </w:rPr>
            </w:pPr>
            <w:r w:rsidRPr="009B0385">
              <w:rPr>
                <w:rFonts w:cs="Arial"/>
                <w:b/>
                <w:szCs w:val="20"/>
              </w:rPr>
              <w:t>(evidenca krajinskih značilnosti)</w:t>
            </w:r>
          </w:p>
          <w:p w:rsidR="005A2AB2" w:rsidRPr="00FA0699" w:rsidRDefault="005A2AB2" w:rsidP="00CA4646">
            <w:pPr>
              <w:pStyle w:val="odstavek"/>
              <w:rPr>
                <w:rFonts w:ascii="Arial" w:hAnsi="Arial" w:cs="Arial"/>
                <w:sz w:val="20"/>
                <w:szCs w:val="20"/>
              </w:rPr>
            </w:pPr>
            <w:r w:rsidRPr="00FA0699">
              <w:rPr>
                <w:rFonts w:ascii="Arial" w:hAnsi="Arial" w:cs="Arial"/>
                <w:sz w:val="20"/>
                <w:szCs w:val="20"/>
                <w:lang w:val="es-ES"/>
              </w:rPr>
              <w:t>(1) Evidenca krajinskih značilnosti je državna evidenca o krajinskih značilnostih, pomembnih za ohranjanje biotske raznovrstnosti in krajinske pestrosti. Poligon krajinske značilnosti predstavlja strnjena površina krajinske značilnosti. V evidenci krajinskih značilnosti se vodijo naslednje vrste krajinskih značilnosti:</w:t>
            </w:r>
          </w:p>
          <w:p w:rsidR="005A2AB2" w:rsidRPr="00FA0699" w:rsidRDefault="005A2AB2" w:rsidP="00CA4646">
            <w:pPr>
              <w:pStyle w:val="alineazaodstavkom0"/>
              <w:numPr>
                <w:ilvl w:val="0"/>
                <w:numId w:val="28"/>
              </w:numPr>
              <w:rPr>
                <w:rFonts w:ascii="Arial" w:hAnsi="Arial" w:cs="Arial"/>
                <w:sz w:val="20"/>
                <w:szCs w:val="20"/>
              </w:rPr>
            </w:pPr>
            <w:r w:rsidRPr="00FA0699">
              <w:rPr>
                <w:rFonts w:ascii="Arial" w:hAnsi="Arial" w:cs="Arial"/>
                <w:sz w:val="20"/>
                <w:szCs w:val="20"/>
                <w:lang w:val="es-ES"/>
              </w:rPr>
              <w:t>skupina dreves in/ali grmičevja;</w:t>
            </w:r>
          </w:p>
          <w:p w:rsidR="005A2AB2" w:rsidRPr="00FA0699" w:rsidRDefault="005A2AB2" w:rsidP="00CA4646">
            <w:pPr>
              <w:pStyle w:val="alineazaodstavkom0"/>
              <w:numPr>
                <w:ilvl w:val="0"/>
                <w:numId w:val="28"/>
              </w:numPr>
              <w:rPr>
                <w:rFonts w:ascii="Arial" w:hAnsi="Arial" w:cs="Arial"/>
                <w:sz w:val="20"/>
                <w:szCs w:val="20"/>
              </w:rPr>
            </w:pPr>
            <w:r w:rsidRPr="00FA0699">
              <w:rPr>
                <w:rFonts w:ascii="Arial" w:hAnsi="Arial" w:cs="Arial"/>
                <w:sz w:val="20"/>
                <w:szCs w:val="20"/>
                <w:lang w:val="es-ES"/>
              </w:rPr>
              <w:t>mejica;</w:t>
            </w:r>
          </w:p>
          <w:p w:rsidR="005A2AB2" w:rsidRPr="00FA0699" w:rsidRDefault="005A2AB2" w:rsidP="00CA4646">
            <w:pPr>
              <w:pStyle w:val="alineazaodstavkom0"/>
              <w:numPr>
                <w:ilvl w:val="0"/>
                <w:numId w:val="28"/>
              </w:numPr>
              <w:rPr>
                <w:rFonts w:ascii="Arial" w:hAnsi="Arial" w:cs="Arial"/>
                <w:sz w:val="20"/>
                <w:szCs w:val="20"/>
              </w:rPr>
            </w:pPr>
            <w:r w:rsidRPr="00FA0699">
              <w:rPr>
                <w:rFonts w:ascii="Arial" w:hAnsi="Arial" w:cs="Arial"/>
                <w:sz w:val="20"/>
                <w:szCs w:val="20"/>
                <w:lang w:val="es-ES"/>
              </w:rPr>
              <w:t>obvodna vegetacija;</w:t>
            </w:r>
          </w:p>
          <w:p w:rsidR="005A2AB2" w:rsidRPr="00FA0699" w:rsidRDefault="005A2AB2" w:rsidP="00CA4646">
            <w:pPr>
              <w:pStyle w:val="alineazaodstavkom0"/>
              <w:numPr>
                <w:ilvl w:val="0"/>
                <w:numId w:val="28"/>
              </w:numPr>
              <w:rPr>
                <w:rFonts w:ascii="Arial" w:hAnsi="Arial" w:cs="Arial"/>
                <w:sz w:val="20"/>
                <w:szCs w:val="20"/>
              </w:rPr>
            </w:pPr>
            <w:r w:rsidRPr="00FA0699">
              <w:rPr>
                <w:rFonts w:ascii="Arial" w:hAnsi="Arial" w:cs="Arial"/>
                <w:sz w:val="20"/>
                <w:szCs w:val="20"/>
                <w:lang w:val="es-ES"/>
              </w:rPr>
              <w:t>posamezno drevo;</w:t>
            </w:r>
          </w:p>
          <w:p w:rsidR="005A2AB2" w:rsidRPr="00FA0699" w:rsidRDefault="005A2AB2" w:rsidP="00CA4646">
            <w:pPr>
              <w:pStyle w:val="alineazaodstavkom0"/>
              <w:numPr>
                <w:ilvl w:val="0"/>
                <w:numId w:val="28"/>
              </w:numPr>
              <w:rPr>
                <w:rFonts w:ascii="Arial" w:hAnsi="Arial" w:cs="Arial"/>
                <w:sz w:val="20"/>
                <w:szCs w:val="20"/>
                <w:lang w:val="es-ES"/>
              </w:rPr>
            </w:pPr>
            <w:r w:rsidRPr="00FA0699">
              <w:rPr>
                <w:rFonts w:ascii="Arial" w:hAnsi="Arial" w:cs="Arial"/>
                <w:sz w:val="20"/>
                <w:szCs w:val="20"/>
                <w:lang w:val="es-ES"/>
              </w:rPr>
              <w:t>drevesa v vrsti;</w:t>
            </w:r>
          </w:p>
          <w:p w:rsidR="005A2AB2" w:rsidRPr="00FA0699" w:rsidRDefault="005A2AB2" w:rsidP="00CA4646">
            <w:pPr>
              <w:pStyle w:val="alineazaodstavkom0"/>
              <w:numPr>
                <w:ilvl w:val="0"/>
                <w:numId w:val="28"/>
              </w:numPr>
              <w:rPr>
                <w:rFonts w:ascii="Arial" w:hAnsi="Arial" w:cs="Arial"/>
                <w:sz w:val="20"/>
                <w:szCs w:val="20"/>
                <w:lang w:val="es-ES"/>
              </w:rPr>
            </w:pPr>
            <w:r w:rsidRPr="00FA0699">
              <w:rPr>
                <w:rFonts w:ascii="Arial" w:hAnsi="Arial" w:cs="Arial"/>
                <w:sz w:val="20"/>
                <w:szCs w:val="20"/>
                <w:lang w:val="es-ES"/>
              </w:rPr>
              <w:t>suhozid;</w:t>
            </w:r>
          </w:p>
          <w:p w:rsidR="005A2AB2" w:rsidRPr="00FA0699" w:rsidRDefault="005A2AB2" w:rsidP="00CA4646">
            <w:pPr>
              <w:pStyle w:val="alineazaodstavkom0"/>
              <w:numPr>
                <w:ilvl w:val="0"/>
                <w:numId w:val="28"/>
              </w:numPr>
              <w:rPr>
                <w:rFonts w:ascii="Arial" w:hAnsi="Arial" w:cs="Arial"/>
                <w:sz w:val="20"/>
                <w:szCs w:val="20"/>
                <w:lang w:val="es-ES"/>
              </w:rPr>
            </w:pPr>
            <w:r w:rsidRPr="00FA0699">
              <w:rPr>
                <w:rFonts w:ascii="Arial" w:hAnsi="Arial" w:cs="Arial"/>
                <w:sz w:val="20"/>
                <w:szCs w:val="20"/>
                <w:lang w:val="es-ES"/>
              </w:rPr>
              <w:t>vodna prvina;</w:t>
            </w:r>
          </w:p>
          <w:p w:rsidR="005A2AB2" w:rsidRPr="00FA0699" w:rsidRDefault="005A2AB2" w:rsidP="00CA4646">
            <w:pPr>
              <w:pStyle w:val="alineazaodstavkom0"/>
              <w:numPr>
                <w:ilvl w:val="0"/>
                <w:numId w:val="28"/>
              </w:numPr>
              <w:rPr>
                <w:rFonts w:ascii="Arial" w:hAnsi="Arial" w:cs="Arial"/>
                <w:sz w:val="20"/>
                <w:szCs w:val="20"/>
                <w:lang w:val="es-ES"/>
              </w:rPr>
            </w:pPr>
            <w:r w:rsidRPr="00FA0699">
              <w:rPr>
                <w:rFonts w:ascii="Arial" w:hAnsi="Arial" w:cs="Arial"/>
                <w:sz w:val="20"/>
                <w:szCs w:val="20"/>
                <w:lang w:val="es-ES"/>
              </w:rPr>
              <w:t>druga vrsta krajinske značilnosti, če je pomembna za ohranjanje</w:t>
            </w:r>
            <w:r w:rsidRPr="00FA0699">
              <w:rPr>
                <w:rFonts w:ascii="Arial" w:hAnsi="Arial" w:cs="Arial"/>
                <w:color w:val="000000"/>
                <w:sz w:val="20"/>
                <w:szCs w:val="20"/>
                <w:shd w:val="clear" w:color="auto" w:fill="FFFFFF"/>
              </w:rPr>
              <w:t xml:space="preserve"> biotske raznovrstnosti in krajinske pestrosti</w:t>
            </w:r>
            <w:r w:rsidRPr="00FA0699">
              <w:rPr>
                <w:rFonts w:ascii="Arial" w:hAnsi="Arial" w:cs="Arial"/>
                <w:sz w:val="20"/>
                <w:szCs w:val="20"/>
                <w:lang w:val="es-ES"/>
              </w:rPr>
              <w:t>.</w:t>
            </w:r>
          </w:p>
          <w:p w:rsidR="005A2AB2" w:rsidRPr="00FA0699" w:rsidRDefault="005A2AB2" w:rsidP="00CA4646">
            <w:pPr>
              <w:pStyle w:val="odstavek"/>
              <w:rPr>
                <w:rFonts w:ascii="Arial" w:hAnsi="Arial" w:cs="Arial"/>
                <w:sz w:val="20"/>
                <w:szCs w:val="20"/>
              </w:rPr>
            </w:pPr>
            <w:r w:rsidRPr="00FA0699">
              <w:rPr>
                <w:rFonts w:ascii="Arial" w:hAnsi="Arial" w:cs="Arial"/>
                <w:sz w:val="20"/>
                <w:szCs w:val="20"/>
                <w:lang w:val="es-ES"/>
              </w:rPr>
              <w:t>(2) Podrobnejše vrste krajinskih značilnosti ter način njihovega določanja in obnove predpiše minister.</w:t>
            </w:r>
          </w:p>
          <w:p w:rsidR="005A2AB2" w:rsidRPr="00FA0699" w:rsidRDefault="005A2AB2" w:rsidP="00CA4646">
            <w:pPr>
              <w:pStyle w:val="odstavek"/>
              <w:spacing w:before="120" w:beforeAutospacing="0" w:after="0" w:afterAutospacing="0"/>
              <w:rPr>
                <w:rFonts w:ascii="Arial" w:hAnsi="Arial" w:cs="Arial"/>
                <w:sz w:val="20"/>
                <w:szCs w:val="20"/>
              </w:rPr>
            </w:pPr>
            <w:r w:rsidRPr="00FA0699">
              <w:rPr>
                <w:rFonts w:ascii="Arial" w:hAnsi="Arial" w:cs="Arial"/>
                <w:sz w:val="20"/>
                <w:szCs w:val="20"/>
                <w:lang w:val="es-ES"/>
              </w:rPr>
              <w:t>(3) V evidenci krajinskih značilnosti se za posamezni poligon krajinske značilnosti vodijo naslednji podatki:</w:t>
            </w:r>
          </w:p>
          <w:p w:rsidR="005A2AB2" w:rsidRPr="00FA0699" w:rsidRDefault="005A2AB2" w:rsidP="00CA4646">
            <w:pPr>
              <w:pStyle w:val="alineazaodstavkom0"/>
              <w:spacing w:before="0" w:beforeAutospacing="0" w:after="0" w:afterAutospacing="0"/>
              <w:jc w:val="both"/>
              <w:rPr>
                <w:rFonts w:ascii="Arial" w:hAnsi="Arial" w:cs="Arial"/>
                <w:sz w:val="20"/>
                <w:szCs w:val="20"/>
              </w:rPr>
            </w:pPr>
            <w:r>
              <w:rPr>
                <w:rFonts w:ascii="Arial" w:hAnsi="Arial" w:cs="Arial"/>
                <w:sz w:val="20"/>
                <w:szCs w:val="20"/>
                <w:lang w:val="es-ES"/>
              </w:rPr>
              <w:t>–</w:t>
            </w:r>
            <w:r w:rsidRPr="00FA0699">
              <w:rPr>
                <w:rFonts w:ascii="Arial" w:hAnsi="Arial" w:cs="Arial"/>
                <w:sz w:val="20"/>
                <w:szCs w:val="20"/>
                <w:lang w:val="es-ES"/>
              </w:rPr>
              <w:t xml:space="preserve"> identifikacijska oznaka;</w:t>
            </w:r>
          </w:p>
          <w:p w:rsidR="005A2AB2" w:rsidRPr="00FA0699" w:rsidRDefault="005A2AB2" w:rsidP="00CA4646">
            <w:pPr>
              <w:pStyle w:val="alineazaodstavkom0"/>
              <w:spacing w:before="0" w:beforeAutospacing="0" w:after="0" w:afterAutospacing="0"/>
              <w:jc w:val="both"/>
              <w:rPr>
                <w:rFonts w:ascii="Arial" w:hAnsi="Arial" w:cs="Arial"/>
                <w:sz w:val="20"/>
                <w:szCs w:val="20"/>
              </w:rPr>
            </w:pPr>
            <w:r>
              <w:rPr>
                <w:rFonts w:ascii="Arial" w:hAnsi="Arial" w:cs="Arial"/>
                <w:sz w:val="20"/>
                <w:szCs w:val="20"/>
                <w:lang w:val="es-ES"/>
              </w:rPr>
              <w:t>–</w:t>
            </w:r>
            <w:r w:rsidRPr="00FA0699">
              <w:rPr>
                <w:rFonts w:ascii="Arial" w:hAnsi="Arial" w:cs="Arial"/>
                <w:sz w:val="20"/>
                <w:szCs w:val="20"/>
                <w:lang w:val="es-ES"/>
              </w:rPr>
              <w:t xml:space="preserve"> vrsta krajinske značilnosti;</w:t>
            </w:r>
          </w:p>
          <w:p w:rsidR="005A2AB2" w:rsidRPr="00FA0699" w:rsidRDefault="005A2AB2" w:rsidP="00CA4646">
            <w:pPr>
              <w:pStyle w:val="alineazaodstavkom0"/>
              <w:spacing w:before="0" w:beforeAutospacing="0" w:after="0" w:afterAutospacing="0"/>
              <w:jc w:val="both"/>
              <w:rPr>
                <w:rFonts w:ascii="Arial" w:hAnsi="Arial" w:cs="Arial"/>
                <w:sz w:val="20"/>
                <w:szCs w:val="20"/>
              </w:rPr>
            </w:pPr>
            <w:r>
              <w:rPr>
                <w:rFonts w:ascii="Arial" w:hAnsi="Arial" w:cs="Arial"/>
                <w:sz w:val="20"/>
                <w:szCs w:val="20"/>
                <w:lang w:val="es-ES"/>
              </w:rPr>
              <w:t>–</w:t>
            </w:r>
            <w:r w:rsidRPr="00FA0699">
              <w:rPr>
                <w:rFonts w:ascii="Arial" w:hAnsi="Arial" w:cs="Arial"/>
                <w:sz w:val="20"/>
                <w:szCs w:val="20"/>
                <w:lang w:val="es-ES"/>
              </w:rPr>
              <w:t xml:space="preserve"> površina;</w:t>
            </w:r>
          </w:p>
          <w:p w:rsidR="005A2AB2" w:rsidRPr="00FA0699" w:rsidRDefault="005A2AB2" w:rsidP="00CA4646">
            <w:pPr>
              <w:pStyle w:val="alineazaodstavkom0"/>
              <w:spacing w:before="0" w:beforeAutospacing="0" w:after="0" w:afterAutospacing="0"/>
              <w:jc w:val="both"/>
              <w:rPr>
                <w:rFonts w:ascii="Arial" w:hAnsi="Arial" w:cs="Arial"/>
                <w:sz w:val="20"/>
                <w:szCs w:val="20"/>
              </w:rPr>
            </w:pPr>
            <w:r>
              <w:rPr>
                <w:rFonts w:ascii="Arial" w:hAnsi="Arial" w:cs="Arial"/>
                <w:sz w:val="20"/>
                <w:szCs w:val="20"/>
                <w:lang w:val="es-ES"/>
              </w:rPr>
              <w:t>–</w:t>
            </w:r>
            <w:r w:rsidRPr="00FA0699">
              <w:rPr>
                <w:rFonts w:ascii="Arial" w:hAnsi="Arial" w:cs="Arial"/>
                <w:sz w:val="20"/>
                <w:szCs w:val="20"/>
                <w:lang w:val="es-ES"/>
              </w:rPr>
              <w:t xml:space="preserve"> umestitev v prostor v državnem koordinatnem sistemu;</w:t>
            </w:r>
          </w:p>
          <w:p w:rsidR="005A2AB2" w:rsidRPr="00FA0699" w:rsidRDefault="005A2AB2" w:rsidP="00CA4646">
            <w:pPr>
              <w:pStyle w:val="alineazaodstavkom0"/>
              <w:spacing w:before="0" w:beforeAutospacing="0" w:after="0" w:afterAutospacing="0"/>
              <w:jc w:val="both"/>
              <w:rPr>
                <w:rFonts w:ascii="Arial" w:hAnsi="Arial" w:cs="Arial"/>
                <w:sz w:val="20"/>
                <w:szCs w:val="20"/>
                <w:lang w:val="es-ES"/>
              </w:rPr>
            </w:pPr>
            <w:r>
              <w:rPr>
                <w:rFonts w:ascii="Arial" w:hAnsi="Arial" w:cs="Arial"/>
                <w:sz w:val="20"/>
                <w:szCs w:val="20"/>
                <w:lang w:val="es-ES"/>
              </w:rPr>
              <w:t>–</w:t>
            </w:r>
            <w:r w:rsidRPr="00FA0699">
              <w:rPr>
                <w:rFonts w:ascii="Arial" w:hAnsi="Arial" w:cs="Arial"/>
                <w:sz w:val="20"/>
                <w:szCs w:val="20"/>
                <w:lang w:val="es-ES"/>
              </w:rPr>
              <w:t xml:space="preserve"> datum spremembe</w:t>
            </w:r>
            <w:r>
              <w:rPr>
                <w:rFonts w:ascii="Arial" w:hAnsi="Arial" w:cs="Arial"/>
                <w:sz w:val="20"/>
                <w:szCs w:val="20"/>
                <w:lang w:val="es-ES"/>
              </w:rPr>
              <w:t>;</w:t>
            </w:r>
          </w:p>
          <w:p w:rsidR="005A2AB2" w:rsidRDefault="005A2AB2" w:rsidP="00CA4646">
            <w:pPr>
              <w:pStyle w:val="alineazaodstavkom0"/>
              <w:spacing w:before="0" w:beforeAutospacing="0" w:after="0" w:afterAutospacing="0"/>
              <w:jc w:val="both"/>
              <w:rPr>
                <w:rFonts w:ascii="Arial" w:hAnsi="Arial" w:cs="Arial"/>
                <w:sz w:val="20"/>
                <w:szCs w:val="20"/>
                <w:lang w:val="es-ES"/>
              </w:rPr>
            </w:pPr>
            <w:r>
              <w:rPr>
                <w:rFonts w:ascii="Arial" w:hAnsi="Arial" w:cs="Arial"/>
                <w:sz w:val="20"/>
                <w:szCs w:val="20"/>
                <w:lang w:val="es-ES"/>
              </w:rPr>
              <w:t>–</w:t>
            </w:r>
            <w:r w:rsidRPr="00FA0699">
              <w:rPr>
                <w:rFonts w:ascii="Arial" w:hAnsi="Arial" w:cs="Arial"/>
                <w:sz w:val="20"/>
                <w:szCs w:val="20"/>
                <w:lang w:val="es-ES"/>
              </w:rPr>
              <w:t xml:space="preserve"> drugi podatki o statusu ali lastnostih krajinske značilnosti, pomembnih za izvedbo kmetijske politike.</w:t>
            </w:r>
          </w:p>
          <w:p w:rsidR="005A2AB2" w:rsidRPr="00FA0699" w:rsidRDefault="005A2AB2" w:rsidP="00CA4646">
            <w:pPr>
              <w:pStyle w:val="alineazaodstavkom0"/>
              <w:spacing w:before="0" w:beforeAutospacing="0" w:after="0" w:afterAutospacing="0"/>
              <w:jc w:val="both"/>
              <w:rPr>
                <w:rFonts w:ascii="Arial" w:hAnsi="Arial" w:cs="Arial"/>
                <w:sz w:val="20"/>
                <w:szCs w:val="20"/>
              </w:rPr>
            </w:pPr>
          </w:p>
          <w:p w:rsidR="005A2AB2" w:rsidRDefault="005A2AB2" w:rsidP="00CA4646">
            <w:pPr>
              <w:pStyle w:val="odstavek"/>
              <w:spacing w:before="0" w:beforeAutospacing="0" w:after="0" w:afterAutospacing="0"/>
              <w:rPr>
                <w:rFonts w:ascii="Arial" w:hAnsi="Arial" w:cs="Arial"/>
                <w:sz w:val="20"/>
                <w:szCs w:val="20"/>
                <w:lang w:val="es-ES"/>
              </w:rPr>
            </w:pPr>
            <w:r w:rsidRPr="00FA0699">
              <w:rPr>
                <w:rFonts w:ascii="Arial" w:hAnsi="Arial" w:cs="Arial"/>
                <w:sz w:val="20"/>
                <w:szCs w:val="20"/>
                <w:lang w:val="es-ES"/>
              </w:rPr>
              <w:t xml:space="preserve">(4) </w:t>
            </w:r>
            <w:r w:rsidRPr="000E1C79">
              <w:rPr>
                <w:rFonts w:ascii="Arial" w:hAnsi="Arial" w:cs="Arial"/>
                <w:sz w:val="20"/>
                <w:szCs w:val="20"/>
                <w:lang w:val="es-ES"/>
              </w:rPr>
              <w:t>Podatki evidence krajinskih značilnosti se redno posodabljajo.</w:t>
            </w:r>
            <w:r w:rsidRPr="00FA0699" w:rsidDel="004048C3">
              <w:rPr>
                <w:rFonts w:ascii="Arial" w:hAnsi="Arial" w:cs="Arial"/>
                <w:sz w:val="20"/>
                <w:szCs w:val="20"/>
                <w:lang w:val="es-ES"/>
              </w:rPr>
              <w:t xml:space="preserve"> </w:t>
            </w:r>
          </w:p>
          <w:p w:rsidR="005A2AB2" w:rsidRDefault="005A2AB2" w:rsidP="00CA4646">
            <w:pPr>
              <w:pStyle w:val="odstavek"/>
              <w:spacing w:before="0" w:beforeAutospacing="0" w:after="0" w:afterAutospacing="0"/>
              <w:jc w:val="both"/>
              <w:rPr>
                <w:rFonts w:ascii="Arial" w:hAnsi="Arial" w:cs="Arial"/>
                <w:sz w:val="20"/>
                <w:szCs w:val="20"/>
                <w:lang w:val="es-ES"/>
              </w:rPr>
            </w:pPr>
          </w:p>
          <w:p w:rsidR="005A2AB2" w:rsidRPr="00FA0699" w:rsidRDefault="005A2AB2" w:rsidP="00CA4646">
            <w:pPr>
              <w:pStyle w:val="odstavek"/>
              <w:spacing w:before="0" w:beforeAutospacing="0" w:after="0" w:afterAutospacing="0"/>
              <w:jc w:val="both"/>
              <w:rPr>
                <w:rFonts w:ascii="Arial" w:hAnsi="Arial" w:cs="Arial"/>
                <w:sz w:val="20"/>
                <w:szCs w:val="20"/>
                <w:lang w:val="es-ES"/>
              </w:rPr>
            </w:pPr>
            <w:r w:rsidRPr="00FA0699">
              <w:rPr>
                <w:rFonts w:ascii="Arial" w:hAnsi="Arial" w:cs="Arial"/>
                <w:sz w:val="20"/>
                <w:szCs w:val="20"/>
                <w:lang w:val="es-ES"/>
              </w:rPr>
              <w:lastRenderedPageBreak/>
              <w:t xml:space="preserve">(5) Evidenca je namenjena ugotavljanju dejanskega stanja krajinskih značilnosti kot pogoja za izvajanje </w:t>
            </w:r>
            <w:r>
              <w:rPr>
                <w:rFonts w:ascii="Arial" w:hAnsi="Arial" w:cs="Arial"/>
                <w:sz w:val="20"/>
                <w:szCs w:val="20"/>
                <w:lang w:val="es-ES"/>
              </w:rPr>
              <w:t xml:space="preserve">pravil ali </w:t>
            </w:r>
            <w:r w:rsidRPr="00FA0699">
              <w:rPr>
                <w:rFonts w:ascii="Arial" w:hAnsi="Arial" w:cs="Arial"/>
                <w:sz w:val="20"/>
                <w:szCs w:val="20"/>
                <w:lang w:val="es-ES"/>
              </w:rPr>
              <w:t>ukrepov kmetijske politike.</w:t>
            </w:r>
          </w:p>
          <w:p w:rsidR="005A2AB2" w:rsidRPr="00D673D4" w:rsidRDefault="005A2AB2" w:rsidP="00CA4646">
            <w:pPr>
              <w:pStyle w:val="odstavek"/>
              <w:rPr>
                <w:rFonts w:ascii="Arial" w:hAnsi="Arial" w:cs="Arial"/>
                <w:sz w:val="20"/>
                <w:szCs w:val="20"/>
              </w:rPr>
            </w:pPr>
            <w:r w:rsidRPr="00FA0699">
              <w:rPr>
                <w:rFonts w:ascii="Arial" w:hAnsi="Arial" w:cs="Arial"/>
                <w:sz w:val="20"/>
                <w:szCs w:val="20"/>
                <w:lang w:val="es-ES"/>
              </w:rPr>
              <w:t>(6) Podatki evidence krajinskih značilnosti so javni.</w:t>
            </w:r>
            <w:r w:rsidRPr="00664DA7">
              <w:rPr>
                <w:rFonts w:cs="Arial"/>
                <w:color w:val="000000"/>
                <w:szCs w:val="20"/>
              </w:rPr>
              <w:t>«</w:t>
            </w:r>
            <w:r>
              <w:rPr>
                <w:rFonts w:cs="Arial"/>
                <w:color w:val="000000"/>
                <w:szCs w:val="20"/>
              </w:rPr>
              <w:t>.</w:t>
            </w:r>
          </w:p>
          <w:p w:rsidR="005A2AB2" w:rsidRPr="00012AEC" w:rsidRDefault="005A2AB2" w:rsidP="00CA4646">
            <w:pPr>
              <w:jc w:val="both"/>
              <w:rPr>
                <w:rFonts w:cs="Arial"/>
                <w:szCs w:val="20"/>
              </w:rPr>
            </w:pPr>
          </w:p>
          <w:p w:rsidR="005A2AB2" w:rsidRPr="00012AEC" w:rsidRDefault="005A2AB2" w:rsidP="00CA4646">
            <w:pPr>
              <w:jc w:val="center"/>
              <w:rPr>
                <w:rFonts w:cs="Arial"/>
                <w:b/>
                <w:szCs w:val="20"/>
              </w:rPr>
            </w:pPr>
            <w:r>
              <w:rPr>
                <w:rFonts w:cs="Arial"/>
                <w:b/>
                <w:szCs w:val="20"/>
              </w:rPr>
              <w:t>31</w:t>
            </w:r>
            <w:r w:rsidRPr="00012AEC">
              <w:rPr>
                <w:rFonts w:cs="Arial"/>
                <w:b/>
                <w:szCs w:val="20"/>
              </w:rPr>
              <w:t>. člen</w:t>
            </w:r>
          </w:p>
          <w:p w:rsidR="005A2AB2" w:rsidRPr="00012AEC" w:rsidRDefault="005A2AB2" w:rsidP="00CA4646">
            <w:pPr>
              <w:jc w:val="both"/>
              <w:rPr>
                <w:rFonts w:cs="Arial"/>
                <w:b/>
                <w:szCs w:val="20"/>
              </w:rPr>
            </w:pPr>
            <w:r w:rsidRPr="00012AEC">
              <w:rPr>
                <w:rFonts w:cs="Arial"/>
                <w:b/>
                <w:szCs w:val="20"/>
              </w:rPr>
              <w:t xml:space="preserve">                               </w:t>
            </w:r>
          </w:p>
          <w:p w:rsidR="005A2AB2" w:rsidRDefault="005A2AB2" w:rsidP="00CA4646">
            <w:pPr>
              <w:spacing w:line="260" w:lineRule="atLeast"/>
              <w:jc w:val="both"/>
              <w:rPr>
                <w:rFonts w:cs="Arial"/>
                <w:szCs w:val="20"/>
              </w:rPr>
            </w:pPr>
            <w:r w:rsidRPr="00D260B1">
              <w:rPr>
                <w:rFonts w:cs="Arial"/>
                <w:szCs w:val="20"/>
              </w:rPr>
              <w:t>V 166. členu se</w:t>
            </w:r>
            <w:r>
              <w:rPr>
                <w:rFonts w:cs="Arial"/>
                <w:szCs w:val="20"/>
              </w:rPr>
              <w:t xml:space="preserve"> v prvem odstavku 4. točka spremeni tako, da se glasi:</w:t>
            </w:r>
          </w:p>
          <w:p w:rsidR="005A2AB2" w:rsidRDefault="005A2AB2" w:rsidP="00CA4646">
            <w:pPr>
              <w:spacing w:line="260" w:lineRule="atLeast"/>
              <w:jc w:val="both"/>
              <w:rPr>
                <w:rFonts w:cs="Arial"/>
                <w:szCs w:val="20"/>
              </w:rPr>
            </w:pPr>
            <w:r>
              <w:rPr>
                <w:rFonts w:cs="Arial"/>
                <w:szCs w:val="20"/>
              </w:rPr>
              <w:t xml:space="preserve">»4. </w:t>
            </w:r>
            <w:r w:rsidRPr="00347CC1">
              <w:rPr>
                <w:rFonts w:cs="Arial"/>
                <w:szCs w:val="20"/>
              </w:rPr>
              <w:t>iz katastra nepremičnin (podatki o parcel</w:t>
            </w:r>
            <w:r>
              <w:rPr>
                <w:rFonts w:cs="Arial"/>
                <w:szCs w:val="20"/>
              </w:rPr>
              <w:t>ah</w:t>
            </w:r>
            <w:r w:rsidRPr="00347CC1">
              <w:rPr>
                <w:rFonts w:cs="Arial"/>
                <w:szCs w:val="20"/>
              </w:rPr>
              <w:t>, stavb</w:t>
            </w:r>
            <w:r>
              <w:rPr>
                <w:rFonts w:cs="Arial"/>
                <w:szCs w:val="20"/>
              </w:rPr>
              <w:t>ah</w:t>
            </w:r>
            <w:r w:rsidRPr="00347CC1">
              <w:rPr>
                <w:rFonts w:cs="Arial"/>
                <w:szCs w:val="20"/>
              </w:rPr>
              <w:t xml:space="preserve"> in delih stavb, ki se vodijo v katastru nepremičnin v skladu z zakonom, ki ureja kataster nepremičnin, vključno </w:t>
            </w:r>
            <w:r>
              <w:rPr>
                <w:rFonts w:cs="Arial"/>
                <w:szCs w:val="20"/>
              </w:rPr>
              <w:t xml:space="preserve">s </w:t>
            </w:r>
            <w:r w:rsidRPr="00347CC1">
              <w:rPr>
                <w:rFonts w:cs="Arial"/>
                <w:szCs w:val="20"/>
              </w:rPr>
              <w:t>podatki o lastniku in upravljavcu</w:t>
            </w:r>
            <w:r>
              <w:rPr>
                <w:rFonts w:cs="Arial"/>
                <w:szCs w:val="20"/>
              </w:rPr>
              <w:t>,</w:t>
            </w:r>
            <w:r w:rsidRPr="00347CC1">
              <w:rPr>
                <w:rFonts w:cs="Arial"/>
                <w:szCs w:val="20"/>
              </w:rPr>
              <w:t xml:space="preserve"> in sicer EMŠO ali matična številka, ime in priimek oziroma</w:t>
            </w:r>
            <w:r>
              <w:rPr>
                <w:rFonts w:cs="Arial"/>
                <w:szCs w:val="20"/>
              </w:rPr>
              <w:t xml:space="preserve"> firma ali ime</w:t>
            </w:r>
            <w:r w:rsidRPr="00347CC1">
              <w:rPr>
                <w:rFonts w:cs="Arial"/>
                <w:szCs w:val="20"/>
              </w:rPr>
              <w:t>, naslov stalnega prebivališča oziroma</w:t>
            </w:r>
            <w:r>
              <w:rPr>
                <w:rFonts w:cs="Arial"/>
                <w:szCs w:val="20"/>
              </w:rPr>
              <w:t xml:space="preserve"> naslov sedeža</w:t>
            </w:r>
            <w:r w:rsidRPr="00347CC1">
              <w:rPr>
                <w:rFonts w:cs="Arial"/>
                <w:szCs w:val="20"/>
              </w:rPr>
              <w:t xml:space="preserve">); povezovalni znak je </w:t>
            </w:r>
            <w:r w:rsidRPr="00BB1125">
              <w:rPr>
                <w:rFonts w:cs="Arial"/>
                <w:szCs w:val="20"/>
              </w:rPr>
              <w:t xml:space="preserve">parcelna številka, številka stavbe </w:t>
            </w:r>
            <w:r>
              <w:rPr>
                <w:rFonts w:cs="Arial"/>
                <w:szCs w:val="20"/>
              </w:rPr>
              <w:t>ali</w:t>
            </w:r>
            <w:r w:rsidRPr="00BB1125">
              <w:rPr>
                <w:rFonts w:cs="Arial"/>
                <w:szCs w:val="20"/>
              </w:rPr>
              <w:t xml:space="preserve"> številka dela stavbe </w:t>
            </w:r>
            <w:r w:rsidRPr="00347CC1">
              <w:rPr>
                <w:rFonts w:cs="Arial"/>
                <w:szCs w:val="20"/>
              </w:rPr>
              <w:t>oziroma EMŠO ali matična številka;</w:t>
            </w:r>
            <w:r>
              <w:rPr>
                <w:rFonts w:cs="Arial"/>
                <w:szCs w:val="20"/>
              </w:rPr>
              <w:t>«.</w:t>
            </w:r>
          </w:p>
          <w:p w:rsidR="005A2AB2" w:rsidRDefault="005A2AB2" w:rsidP="00CA4646">
            <w:pPr>
              <w:spacing w:line="260" w:lineRule="atLeast"/>
              <w:jc w:val="both"/>
              <w:rPr>
                <w:rFonts w:cs="Arial"/>
                <w:szCs w:val="20"/>
              </w:rPr>
            </w:pPr>
          </w:p>
          <w:p w:rsidR="005A2AB2" w:rsidRPr="00C27649" w:rsidRDefault="005A2AB2" w:rsidP="00CA4646">
            <w:pPr>
              <w:spacing w:line="260" w:lineRule="atLeast"/>
              <w:jc w:val="both"/>
              <w:rPr>
                <w:rFonts w:cs="Arial"/>
                <w:szCs w:val="20"/>
              </w:rPr>
            </w:pPr>
            <w:r w:rsidRPr="00C27649">
              <w:rPr>
                <w:rFonts w:cs="Arial"/>
                <w:szCs w:val="20"/>
              </w:rPr>
              <w:t>5. točka se spremeni tako, da se glasi:</w:t>
            </w:r>
          </w:p>
          <w:p w:rsidR="005A2AB2" w:rsidRDefault="005A2AB2" w:rsidP="00CA4646">
            <w:pPr>
              <w:spacing w:line="260" w:lineRule="atLeast"/>
              <w:jc w:val="both"/>
              <w:rPr>
                <w:rFonts w:cs="Arial"/>
                <w:szCs w:val="20"/>
              </w:rPr>
            </w:pPr>
            <w:r w:rsidRPr="00C27649">
              <w:rPr>
                <w:rFonts w:cs="Arial"/>
                <w:szCs w:val="20"/>
              </w:rPr>
              <w:t xml:space="preserve">»5. evidence </w:t>
            </w:r>
            <w:r w:rsidRPr="00F23310">
              <w:rPr>
                <w:rFonts w:cs="Arial"/>
                <w:szCs w:val="20"/>
              </w:rPr>
              <w:t>o zavarovanih osebah obveznega zdravstvenega zavarovanja</w:t>
            </w:r>
            <w:r>
              <w:rPr>
                <w:rFonts w:cs="Arial"/>
                <w:szCs w:val="20"/>
              </w:rPr>
              <w:t xml:space="preserve">, ki jo vodi </w:t>
            </w:r>
            <w:r w:rsidRPr="00BF26CE">
              <w:rPr>
                <w:rFonts w:cs="Arial"/>
                <w:szCs w:val="20"/>
              </w:rPr>
              <w:t>Zavod za zdravstveno zavarovanje Slovenije</w:t>
            </w:r>
            <w:r w:rsidRPr="00C27649">
              <w:rPr>
                <w:rFonts w:cs="Arial"/>
                <w:szCs w:val="20"/>
              </w:rPr>
              <w:t xml:space="preserve"> (podatek o šifri zavarovalne podlage); povezovalni znak je EMŠO ali davčna številka;«.</w:t>
            </w:r>
          </w:p>
          <w:p w:rsidR="005A2AB2" w:rsidRDefault="005A2AB2" w:rsidP="00CA4646">
            <w:pPr>
              <w:spacing w:line="260" w:lineRule="atLeast"/>
              <w:jc w:val="both"/>
              <w:rPr>
                <w:rFonts w:cs="Arial"/>
                <w:szCs w:val="20"/>
              </w:rPr>
            </w:pPr>
          </w:p>
          <w:p w:rsidR="005A2AB2" w:rsidRPr="00D260B1" w:rsidRDefault="005A2AB2" w:rsidP="00CA4646">
            <w:pPr>
              <w:spacing w:line="260" w:lineRule="atLeast"/>
              <w:jc w:val="both"/>
              <w:rPr>
                <w:rFonts w:cs="Arial"/>
                <w:szCs w:val="20"/>
              </w:rPr>
            </w:pPr>
            <w:r>
              <w:rPr>
                <w:rFonts w:cs="Arial"/>
                <w:szCs w:val="20"/>
              </w:rPr>
              <w:t>6. točka se spremeni</w:t>
            </w:r>
            <w:r w:rsidRPr="00D260B1">
              <w:rPr>
                <w:rFonts w:cs="Arial"/>
                <w:szCs w:val="20"/>
              </w:rPr>
              <w:t xml:space="preserve"> tako, da se glasi:</w:t>
            </w:r>
          </w:p>
          <w:p w:rsidR="005A2AB2" w:rsidRPr="00D260B1" w:rsidRDefault="005A2AB2" w:rsidP="00CA4646">
            <w:pPr>
              <w:spacing w:line="260" w:lineRule="atLeast"/>
              <w:jc w:val="both"/>
              <w:rPr>
                <w:rFonts w:cs="Arial"/>
                <w:szCs w:val="20"/>
              </w:rPr>
            </w:pPr>
            <w:r w:rsidRPr="00D260B1">
              <w:rPr>
                <w:rFonts w:cs="Arial"/>
                <w:szCs w:val="20"/>
              </w:rPr>
              <w:t>»</w:t>
            </w:r>
            <w:r>
              <w:rPr>
                <w:rFonts w:cs="Arial"/>
                <w:szCs w:val="20"/>
              </w:rPr>
              <w:t xml:space="preserve">6. </w:t>
            </w:r>
            <w:r w:rsidRPr="00D260B1">
              <w:rPr>
                <w:rFonts w:cs="Arial"/>
                <w:szCs w:val="20"/>
              </w:rPr>
              <w:t>informatizirane glavne knjige zemljiške knjige (podatke o lastniku ali zakupniku zemljiške parcele, in sicer za pravne osebe podatek o firmi oziroma naslovu, sedežu in matični številki, za fizične osebe podatek o imenu in priimku, naslovu stalnega prebivališča in EMŠO, podatek o zaznambi agrarne skupnosti, podatek o deležu lastništva, podatek o datumu začetka učinkovanja</w:t>
            </w:r>
            <w:r>
              <w:rPr>
                <w:rFonts w:cs="Arial"/>
                <w:szCs w:val="20"/>
              </w:rPr>
              <w:t xml:space="preserve"> vpisa pridobitve stvarne pravice</w:t>
            </w:r>
            <w:r w:rsidRPr="00D260B1">
              <w:rPr>
                <w:rFonts w:cs="Arial"/>
                <w:szCs w:val="20"/>
              </w:rPr>
              <w:t>); za pridobivanje podatkov iz zemljiške knjige se za potrebe tega zakona in zakona, ki ureja agrarne skupnosti, uporabi povezovalni znak sklop nepremičnin (zemljiških parcel) ali identifikacijska oznaka stavbe ali identifikacijska oznaka parcele ali EMŠO ali matična številka; omogoči se računalniška povezava z zemljiško knjigo in se za ta namen ne uporabljajo določbe zakona, ki ureja zemljiško knjigo, ki urejajo posredovanje podatkov informatizirane glavne knjige;«</w:t>
            </w:r>
            <w:r>
              <w:rPr>
                <w:rFonts w:cs="Arial"/>
                <w:szCs w:val="20"/>
              </w:rPr>
              <w:t>.</w:t>
            </w:r>
          </w:p>
          <w:p w:rsidR="005A2AB2" w:rsidRDefault="005A2AB2" w:rsidP="00CA4646">
            <w:pPr>
              <w:spacing w:line="260" w:lineRule="atLeast"/>
              <w:jc w:val="both"/>
              <w:rPr>
                <w:rFonts w:cs="Arial"/>
                <w:szCs w:val="20"/>
              </w:rPr>
            </w:pPr>
          </w:p>
          <w:p w:rsidR="005A2AB2" w:rsidRPr="00D260B1" w:rsidRDefault="005A2AB2" w:rsidP="00CA4646">
            <w:pPr>
              <w:spacing w:line="260" w:lineRule="atLeast"/>
              <w:jc w:val="both"/>
              <w:rPr>
                <w:rFonts w:cs="Arial"/>
                <w:szCs w:val="20"/>
              </w:rPr>
            </w:pPr>
            <w:r>
              <w:rPr>
                <w:rFonts w:cs="Arial"/>
                <w:szCs w:val="20"/>
              </w:rPr>
              <w:t>V 26. točki se pika nadomesti s podpičjem in se doda nova 27. točka, ki se glasi:</w:t>
            </w:r>
          </w:p>
          <w:p w:rsidR="005A2AB2" w:rsidRDefault="005A2AB2" w:rsidP="00CA4646">
            <w:pPr>
              <w:spacing w:line="260" w:lineRule="atLeast"/>
              <w:jc w:val="both"/>
              <w:rPr>
                <w:rFonts w:cs="Arial"/>
                <w:szCs w:val="20"/>
              </w:rPr>
            </w:pPr>
            <w:r>
              <w:rPr>
                <w:rFonts w:cs="Arial"/>
                <w:szCs w:val="20"/>
              </w:rPr>
              <w:t>»27. v</w:t>
            </w:r>
            <w:r w:rsidRPr="00D260B1">
              <w:rPr>
                <w:rFonts w:cs="Arial"/>
                <w:szCs w:val="20"/>
              </w:rPr>
              <w:t>pisnik</w:t>
            </w:r>
            <w:r>
              <w:rPr>
                <w:rFonts w:cs="Arial"/>
                <w:szCs w:val="20"/>
              </w:rPr>
              <w:t>a</w:t>
            </w:r>
            <w:r w:rsidRPr="00D260B1">
              <w:rPr>
                <w:rFonts w:cs="Arial"/>
                <w:szCs w:val="20"/>
              </w:rPr>
              <w:t xml:space="preserve"> zadev v postopkih zaradi insolventnosti Vrhovnega sodišča Republike Slovenije </w:t>
            </w:r>
            <w:r>
              <w:rPr>
                <w:rFonts w:cs="Arial"/>
                <w:szCs w:val="20"/>
              </w:rPr>
              <w:t>(</w:t>
            </w:r>
            <w:r w:rsidRPr="00D260B1">
              <w:rPr>
                <w:rFonts w:cs="Arial"/>
                <w:szCs w:val="20"/>
              </w:rPr>
              <w:t>podatek o začetku postopka zaradi insolventnosti</w:t>
            </w:r>
            <w:r>
              <w:rPr>
                <w:rFonts w:cs="Arial"/>
                <w:szCs w:val="20"/>
              </w:rPr>
              <w:t>)</w:t>
            </w:r>
            <w:r w:rsidRPr="00D260B1">
              <w:rPr>
                <w:rFonts w:cs="Arial"/>
                <w:szCs w:val="20"/>
              </w:rPr>
              <w:t>; povezovalni znak je EMŠO ali matična številka.«.</w:t>
            </w:r>
          </w:p>
          <w:p w:rsidR="005A2AB2" w:rsidRPr="00D260B1" w:rsidRDefault="005A2AB2" w:rsidP="00CA4646">
            <w:pPr>
              <w:spacing w:line="260" w:lineRule="atLeast"/>
              <w:jc w:val="both"/>
              <w:rPr>
                <w:rFonts w:cs="Arial"/>
                <w:szCs w:val="20"/>
              </w:rPr>
            </w:pPr>
          </w:p>
          <w:p w:rsidR="005A2AB2" w:rsidRDefault="005A2AB2" w:rsidP="00CA4646">
            <w:pPr>
              <w:jc w:val="center"/>
              <w:rPr>
                <w:rFonts w:eastAsia="Calibri" w:cs="Arial"/>
                <w:b/>
                <w:szCs w:val="20"/>
                <w:lang w:eastAsia="sl-SI"/>
              </w:rPr>
            </w:pPr>
            <w:r w:rsidRPr="0097705D">
              <w:rPr>
                <w:rFonts w:eastAsia="Calibri" w:cs="Arial"/>
                <w:b/>
                <w:szCs w:val="20"/>
                <w:lang w:eastAsia="sl-SI"/>
              </w:rPr>
              <w:t>PREHODNE IN KONČNA DOLOČBA</w:t>
            </w:r>
          </w:p>
          <w:p w:rsidR="005A2AB2" w:rsidRDefault="005A2AB2" w:rsidP="00CA4646">
            <w:pPr>
              <w:jc w:val="center"/>
              <w:rPr>
                <w:rFonts w:eastAsia="Calibri" w:cs="Arial"/>
                <w:b/>
                <w:szCs w:val="20"/>
                <w:lang w:eastAsia="sl-SI"/>
              </w:rPr>
            </w:pPr>
          </w:p>
          <w:p w:rsidR="005A2AB2" w:rsidRPr="00664DA7" w:rsidRDefault="005A2AB2" w:rsidP="00CA4646">
            <w:pPr>
              <w:jc w:val="center"/>
              <w:rPr>
                <w:rFonts w:cs="Arial"/>
                <w:b/>
                <w:szCs w:val="20"/>
              </w:rPr>
            </w:pPr>
            <w:r>
              <w:rPr>
                <w:rFonts w:cs="Arial"/>
                <w:b/>
                <w:szCs w:val="20"/>
              </w:rPr>
              <w:t>32</w:t>
            </w:r>
            <w:r w:rsidRPr="00664DA7">
              <w:rPr>
                <w:rFonts w:cs="Arial"/>
                <w:b/>
                <w:szCs w:val="20"/>
              </w:rPr>
              <w:t>. člen</w:t>
            </w:r>
          </w:p>
          <w:p w:rsidR="005A2AB2" w:rsidRDefault="005A2AB2" w:rsidP="00CA4646">
            <w:pPr>
              <w:jc w:val="center"/>
              <w:rPr>
                <w:rFonts w:cs="Arial"/>
                <w:b/>
                <w:szCs w:val="20"/>
              </w:rPr>
            </w:pPr>
            <w:r>
              <w:rPr>
                <w:rFonts w:cs="Arial"/>
                <w:b/>
                <w:szCs w:val="20"/>
              </w:rPr>
              <w:t>(pašne in agrarne skupnosti)</w:t>
            </w:r>
          </w:p>
          <w:p w:rsidR="005A2AB2" w:rsidRPr="00664DA7" w:rsidRDefault="005A2AB2" w:rsidP="00CA4646">
            <w:pPr>
              <w:jc w:val="center"/>
              <w:rPr>
                <w:rFonts w:cs="Arial"/>
                <w:b/>
                <w:szCs w:val="20"/>
              </w:rPr>
            </w:pPr>
          </w:p>
          <w:p w:rsidR="005A2AB2" w:rsidRPr="00664DA7" w:rsidRDefault="005A2AB2" w:rsidP="00CA4646">
            <w:pPr>
              <w:jc w:val="both"/>
              <w:rPr>
                <w:rFonts w:cs="Arial"/>
                <w:szCs w:val="20"/>
              </w:rPr>
            </w:pPr>
            <w:r w:rsidRPr="0097705D">
              <w:rPr>
                <w:rFonts w:cs="Arial"/>
                <w:szCs w:val="20"/>
              </w:rPr>
              <w:t>V Zakonu o spremembah in dopolnitvah Zakona o kmetijstvu (Uradni list RS, št. 27/17) se v 61. in 62. členu besedilo »v letih 2014–2020« nadomesti z besedilom »2023 – 2027«.</w:t>
            </w:r>
          </w:p>
          <w:p w:rsidR="005A2AB2" w:rsidRPr="00664DA7" w:rsidRDefault="005A2AB2" w:rsidP="00CA4646">
            <w:pPr>
              <w:jc w:val="both"/>
              <w:rPr>
                <w:rFonts w:cs="Arial"/>
                <w:szCs w:val="20"/>
                <w:lang w:val="x-none"/>
              </w:rPr>
            </w:pPr>
            <w:r w:rsidRPr="00664DA7">
              <w:rPr>
                <w:rFonts w:cs="Arial"/>
                <w:szCs w:val="20"/>
              </w:rPr>
              <w:t xml:space="preserve">       </w:t>
            </w:r>
          </w:p>
          <w:p w:rsidR="005A2AB2" w:rsidRPr="00664DA7" w:rsidRDefault="005A2AB2" w:rsidP="00CA4646">
            <w:pPr>
              <w:rPr>
                <w:rFonts w:cs="Arial"/>
                <w:szCs w:val="20"/>
                <w:lang w:eastAsia="sl-SI"/>
              </w:rPr>
            </w:pPr>
            <w:r w:rsidRPr="00664DA7">
              <w:rPr>
                <w:rFonts w:cs="Arial"/>
                <w:szCs w:val="20"/>
                <w:lang w:eastAsia="sl-SI"/>
              </w:rPr>
              <w:t xml:space="preserve">                                                                        </w:t>
            </w:r>
          </w:p>
          <w:p w:rsidR="005A2AB2" w:rsidRDefault="005A2AB2" w:rsidP="00CA4646">
            <w:pPr>
              <w:autoSpaceDE w:val="0"/>
              <w:autoSpaceDN w:val="0"/>
              <w:adjustRightInd w:val="0"/>
              <w:spacing w:line="240" w:lineRule="auto"/>
              <w:jc w:val="center"/>
              <w:rPr>
                <w:rFonts w:cs="Arial"/>
                <w:b/>
                <w:bCs/>
                <w:color w:val="000000"/>
                <w:szCs w:val="20"/>
              </w:rPr>
            </w:pPr>
            <w:r>
              <w:rPr>
                <w:rFonts w:cs="Arial"/>
                <w:b/>
                <w:bCs/>
                <w:color w:val="000000"/>
                <w:szCs w:val="20"/>
              </w:rPr>
              <w:t>33</w:t>
            </w:r>
            <w:r w:rsidRPr="00664DA7">
              <w:rPr>
                <w:rFonts w:cs="Arial"/>
                <w:b/>
                <w:bCs/>
                <w:color w:val="000000"/>
                <w:szCs w:val="20"/>
              </w:rPr>
              <w:t>. člen</w:t>
            </w:r>
          </w:p>
          <w:p w:rsidR="005A2AB2" w:rsidRPr="00664DA7" w:rsidRDefault="005A2AB2" w:rsidP="00CA4646">
            <w:pPr>
              <w:autoSpaceDE w:val="0"/>
              <w:autoSpaceDN w:val="0"/>
              <w:adjustRightInd w:val="0"/>
              <w:spacing w:line="240" w:lineRule="auto"/>
              <w:jc w:val="center"/>
              <w:rPr>
                <w:rFonts w:cs="Arial"/>
                <w:b/>
                <w:bCs/>
                <w:color w:val="000000"/>
                <w:szCs w:val="20"/>
              </w:rPr>
            </w:pPr>
            <w:r>
              <w:rPr>
                <w:rFonts w:cs="Arial"/>
                <w:b/>
                <w:bCs/>
                <w:color w:val="000000"/>
                <w:szCs w:val="20"/>
              </w:rPr>
              <w:t>(začasno ali občasno delo v kmetijstvu)</w:t>
            </w:r>
          </w:p>
          <w:p w:rsidR="005A2AB2" w:rsidRPr="00664DA7" w:rsidRDefault="005A2AB2" w:rsidP="00CA4646">
            <w:pPr>
              <w:autoSpaceDE w:val="0"/>
              <w:autoSpaceDN w:val="0"/>
              <w:adjustRightInd w:val="0"/>
              <w:spacing w:line="240" w:lineRule="auto"/>
              <w:jc w:val="both"/>
              <w:rPr>
                <w:rFonts w:cs="Arial"/>
                <w:b/>
                <w:bCs/>
                <w:color w:val="000000"/>
                <w:szCs w:val="20"/>
              </w:rPr>
            </w:pPr>
          </w:p>
          <w:p w:rsidR="005A2AB2" w:rsidRDefault="005A2AB2" w:rsidP="00CA4646">
            <w:pPr>
              <w:autoSpaceDE w:val="0"/>
              <w:autoSpaceDN w:val="0"/>
              <w:adjustRightInd w:val="0"/>
              <w:spacing w:line="240" w:lineRule="auto"/>
              <w:jc w:val="both"/>
              <w:rPr>
                <w:rFonts w:cs="Arial"/>
                <w:color w:val="000000"/>
                <w:szCs w:val="20"/>
              </w:rPr>
            </w:pPr>
            <w:r w:rsidRPr="00664DA7">
              <w:rPr>
                <w:rFonts w:cs="Arial"/>
                <w:color w:val="000000"/>
                <w:szCs w:val="20"/>
              </w:rPr>
              <w:t>(1) Z dnem uveljavitve tega zakona preneha veljati Odredba o uskladitvi najnižje bruto urne postavke za opravljeno začasno ali občasno delo v kmetijstvu (Uradni list RS, št. 38/22).</w:t>
            </w:r>
          </w:p>
          <w:p w:rsidR="005A2AB2" w:rsidRPr="00664DA7" w:rsidRDefault="005A2AB2" w:rsidP="00CA4646">
            <w:pPr>
              <w:autoSpaceDE w:val="0"/>
              <w:autoSpaceDN w:val="0"/>
              <w:adjustRightInd w:val="0"/>
              <w:spacing w:line="240" w:lineRule="auto"/>
              <w:jc w:val="both"/>
              <w:rPr>
                <w:rFonts w:cs="Arial"/>
                <w:color w:val="000000"/>
                <w:szCs w:val="20"/>
              </w:rPr>
            </w:pPr>
          </w:p>
          <w:p w:rsidR="005A2AB2" w:rsidRDefault="005A2AB2" w:rsidP="00CA4646">
            <w:pPr>
              <w:jc w:val="both"/>
              <w:rPr>
                <w:rFonts w:cs="Arial"/>
                <w:color w:val="000000"/>
                <w:szCs w:val="20"/>
              </w:rPr>
            </w:pPr>
            <w:r w:rsidRPr="00664DA7">
              <w:rPr>
                <w:rFonts w:cs="Arial"/>
                <w:color w:val="000000"/>
                <w:szCs w:val="20"/>
              </w:rPr>
              <w:t xml:space="preserve">(2) Od dneva uveljavitve zakona do vključno februarja 2023 bruto urna postavka izvajalca za opravljeno uro začasnega ali občasnega dela v kmetijstvu ne sme biti nižja od 6,17 eura. </w:t>
            </w:r>
          </w:p>
          <w:p w:rsidR="005A2AB2" w:rsidRPr="00664DA7" w:rsidRDefault="005A2AB2" w:rsidP="00CA4646">
            <w:pPr>
              <w:jc w:val="both"/>
              <w:rPr>
                <w:rFonts w:cs="Arial"/>
                <w:color w:val="000000"/>
                <w:szCs w:val="20"/>
              </w:rPr>
            </w:pPr>
          </w:p>
          <w:p w:rsidR="005A2AB2" w:rsidRPr="00664DA7" w:rsidRDefault="005A2AB2" w:rsidP="00CA4646">
            <w:pPr>
              <w:jc w:val="center"/>
              <w:rPr>
                <w:rFonts w:cs="Arial"/>
                <w:b/>
                <w:szCs w:val="20"/>
                <w:lang w:val="x-none"/>
              </w:rPr>
            </w:pPr>
            <w:r>
              <w:rPr>
                <w:rFonts w:cs="Arial"/>
                <w:b/>
                <w:szCs w:val="20"/>
              </w:rPr>
              <w:t>34</w:t>
            </w:r>
            <w:r w:rsidRPr="00664DA7">
              <w:rPr>
                <w:rFonts w:cs="Arial"/>
                <w:b/>
                <w:szCs w:val="20"/>
              </w:rPr>
              <w:t>. člen</w:t>
            </w:r>
          </w:p>
          <w:p w:rsidR="005A2AB2" w:rsidRPr="00236C2E" w:rsidRDefault="005A2AB2" w:rsidP="00CA4646">
            <w:pPr>
              <w:jc w:val="both"/>
              <w:rPr>
                <w:rFonts w:cs="Arial"/>
                <w:b/>
                <w:szCs w:val="20"/>
              </w:rPr>
            </w:pPr>
            <w:r w:rsidRPr="00664DA7">
              <w:rPr>
                <w:rFonts w:cs="Arial"/>
                <w:b/>
                <w:szCs w:val="20"/>
              </w:rPr>
              <w:lastRenderedPageBreak/>
              <w:t xml:space="preserve">                                                           </w:t>
            </w:r>
            <w:r w:rsidRPr="000E1450">
              <w:rPr>
                <w:rFonts w:cs="Arial"/>
                <w:b/>
                <w:szCs w:val="20"/>
              </w:rPr>
              <w:t xml:space="preserve">  </w:t>
            </w:r>
            <w:r w:rsidRPr="00236C2E">
              <w:rPr>
                <w:rFonts w:cs="Arial"/>
                <w:b/>
                <w:szCs w:val="20"/>
              </w:rPr>
              <w:t>(začetek veljavnosti)</w:t>
            </w:r>
          </w:p>
          <w:p w:rsidR="005A2AB2" w:rsidRPr="00664DA7" w:rsidRDefault="005A2AB2" w:rsidP="00CA4646">
            <w:pPr>
              <w:jc w:val="both"/>
              <w:rPr>
                <w:rFonts w:cs="Arial"/>
                <w:szCs w:val="20"/>
              </w:rPr>
            </w:pPr>
          </w:p>
          <w:p w:rsidR="005A2AB2" w:rsidRPr="000E096D" w:rsidRDefault="005A2AB2" w:rsidP="00CA4646">
            <w:pPr>
              <w:jc w:val="both"/>
              <w:rPr>
                <w:rFonts w:cs="Arial"/>
                <w:color w:val="000000"/>
                <w:szCs w:val="20"/>
              </w:rPr>
            </w:pPr>
            <w:r w:rsidRPr="00664DA7">
              <w:rPr>
                <w:rFonts w:cs="Arial"/>
                <w:color w:val="000000"/>
                <w:szCs w:val="20"/>
              </w:rPr>
              <w:t>Ta zakon začne veljati petnajsti dan po objavi v Uradnem listu Republike Slovenije.</w:t>
            </w:r>
          </w:p>
          <w:p w:rsidR="005A2AB2" w:rsidRPr="00012AEC" w:rsidRDefault="005A2AB2" w:rsidP="00CA4646">
            <w:pPr>
              <w:autoSpaceDE w:val="0"/>
              <w:autoSpaceDN w:val="0"/>
              <w:adjustRightInd w:val="0"/>
              <w:contextualSpacing/>
              <w:jc w:val="both"/>
              <w:rPr>
                <w:rFonts w:cs="Arial"/>
                <w:b/>
                <w:szCs w:val="20"/>
              </w:rPr>
            </w:pPr>
          </w:p>
          <w:p w:rsidR="005A2AB2" w:rsidRDefault="005A2AB2" w:rsidP="00CA4646">
            <w:pPr>
              <w:pStyle w:val="Poglavje"/>
              <w:spacing w:before="0" w:after="0" w:line="260" w:lineRule="exact"/>
              <w:jc w:val="left"/>
              <w:rPr>
                <w:sz w:val="20"/>
                <w:szCs w:val="20"/>
              </w:rPr>
            </w:pPr>
          </w:p>
          <w:p w:rsidR="007B25CD" w:rsidRPr="00614A92" w:rsidRDefault="007B25CD" w:rsidP="00CA4646">
            <w:pPr>
              <w:pStyle w:val="Poglavje"/>
              <w:spacing w:before="0" w:after="0" w:line="260" w:lineRule="exact"/>
              <w:jc w:val="left"/>
              <w:rPr>
                <w:sz w:val="20"/>
                <w:szCs w:val="20"/>
              </w:rPr>
            </w:pPr>
          </w:p>
        </w:tc>
      </w:tr>
      <w:tr w:rsidR="005A2AB2" w:rsidRPr="00614A92" w:rsidTr="00CA4646">
        <w:tc>
          <w:tcPr>
            <w:tcW w:w="9072" w:type="dxa"/>
          </w:tcPr>
          <w:p w:rsidR="005A2AB2" w:rsidRPr="00614A92" w:rsidRDefault="005A2AB2" w:rsidP="00CA4646">
            <w:pPr>
              <w:pStyle w:val="Poglavje"/>
              <w:spacing w:before="0" w:after="0" w:line="260" w:lineRule="exact"/>
              <w:jc w:val="left"/>
              <w:rPr>
                <w:sz w:val="20"/>
                <w:szCs w:val="20"/>
              </w:rPr>
            </w:pPr>
            <w:r w:rsidRPr="00614A92">
              <w:rPr>
                <w:sz w:val="20"/>
                <w:szCs w:val="20"/>
              </w:rPr>
              <w:lastRenderedPageBreak/>
              <w:t>OBRAZLOŽITEV</w:t>
            </w:r>
          </w:p>
        </w:tc>
      </w:tr>
      <w:tr w:rsidR="005A2AB2" w:rsidRPr="00614A92" w:rsidTr="00CA4646">
        <w:tc>
          <w:tcPr>
            <w:tcW w:w="9072" w:type="dxa"/>
          </w:tcPr>
          <w:p w:rsidR="005A2AB2" w:rsidRPr="00614A92" w:rsidRDefault="005A2AB2" w:rsidP="00CA4646">
            <w:pPr>
              <w:jc w:val="both"/>
              <w:rPr>
                <w:rFonts w:cs="Arial"/>
                <w:b/>
                <w:szCs w:val="20"/>
              </w:rPr>
            </w:pPr>
          </w:p>
          <w:p w:rsidR="005A2AB2" w:rsidRPr="00614A92" w:rsidRDefault="005A2AB2" w:rsidP="00CA4646">
            <w:pPr>
              <w:jc w:val="both"/>
              <w:rPr>
                <w:rFonts w:cs="Arial"/>
                <w:szCs w:val="20"/>
              </w:rPr>
            </w:pPr>
          </w:p>
        </w:tc>
      </w:tr>
      <w:tr w:rsidR="005A2AB2" w:rsidRPr="00614A92" w:rsidTr="00CA4646">
        <w:tc>
          <w:tcPr>
            <w:tcW w:w="9072" w:type="dxa"/>
          </w:tcPr>
          <w:p w:rsidR="005A2AB2" w:rsidRPr="00614A92" w:rsidRDefault="005A2AB2" w:rsidP="00CA4646">
            <w:pPr>
              <w:jc w:val="both"/>
              <w:rPr>
                <w:rFonts w:cs="Arial"/>
                <w:b/>
                <w:szCs w:val="20"/>
              </w:rPr>
            </w:pPr>
          </w:p>
          <w:p w:rsidR="005A2AB2" w:rsidRPr="00E50AD2" w:rsidRDefault="005A2AB2" w:rsidP="00CA4646">
            <w:pPr>
              <w:jc w:val="both"/>
              <w:rPr>
                <w:rFonts w:cs="Arial"/>
                <w:b/>
                <w:szCs w:val="20"/>
              </w:rPr>
            </w:pPr>
            <w:r w:rsidRPr="00E50AD2">
              <w:rPr>
                <w:rFonts w:cs="Arial"/>
                <w:b/>
                <w:szCs w:val="20"/>
              </w:rPr>
              <w:t xml:space="preserve">K 1. členu </w:t>
            </w:r>
          </w:p>
          <w:p w:rsidR="005A2AB2" w:rsidRPr="00614A92" w:rsidRDefault="005A2AB2" w:rsidP="00CA4646">
            <w:pPr>
              <w:spacing w:after="160" w:line="259" w:lineRule="auto"/>
              <w:jc w:val="both"/>
              <w:rPr>
                <w:rFonts w:cs="Arial"/>
                <w:b/>
                <w:szCs w:val="20"/>
              </w:rPr>
            </w:pPr>
            <w:r w:rsidRPr="00020C25">
              <w:rPr>
                <w:rFonts w:eastAsia="Calibri" w:cs="Arial"/>
                <w:szCs w:val="20"/>
              </w:rPr>
              <w:t>V 1. člen zakona se dodajajo pravni akti, ki se izvajajo s predlaganim zakonom, in sicer predpisi, ki urejajo izvajanje LEADER. Prav tako se posodabljajo že obstoječi predpisi v členu.</w:t>
            </w:r>
          </w:p>
          <w:p w:rsidR="005A2AB2" w:rsidRPr="00614A92" w:rsidRDefault="005A2AB2" w:rsidP="00CA4646">
            <w:pPr>
              <w:jc w:val="both"/>
              <w:rPr>
                <w:rFonts w:cs="Arial"/>
                <w:b/>
                <w:szCs w:val="20"/>
              </w:rPr>
            </w:pPr>
            <w:r w:rsidRPr="00614A92">
              <w:rPr>
                <w:rFonts w:cs="Arial"/>
                <w:b/>
                <w:szCs w:val="20"/>
              </w:rPr>
              <w:t>K 2. členu</w:t>
            </w:r>
          </w:p>
          <w:p w:rsidR="005A2AB2" w:rsidRDefault="005A2AB2" w:rsidP="00CA4646">
            <w:pPr>
              <w:jc w:val="both"/>
              <w:rPr>
                <w:rFonts w:cs="Arial"/>
                <w:bCs/>
                <w:szCs w:val="20"/>
              </w:rPr>
            </w:pPr>
            <w:r w:rsidRPr="003C65B8">
              <w:rPr>
                <w:rFonts w:cs="Arial"/>
                <w:color w:val="000000" w:themeColor="text1"/>
                <w:szCs w:val="20"/>
              </w:rPr>
              <w:t>Predlaga se ohranitev izraza, ki je uveljavljen po celem zakonu, tudi za intervencijo iz Strateškega načrta skupne kmetijske politike.</w:t>
            </w:r>
            <w:r>
              <w:rPr>
                <w:rFonts w:cs="Arial"/>
                <w:color w:val="000000" w:themeColor="text1"/>
                <w:szCs w:val="20"/>
              </w:rPr>
              <w:t xml:space="preserve"> Prav tako se ureja pojem upravne sankcije, ki se že uporablja v zakonu.</w:t>
            </w:r>
          </w:p>
          <w:p w:rsidR="005A2AB2" w:rsidRPr="00614A92" w:rsidRDefault="005A2AB2" w:rsidP="00CA4646">
            <w:pPr>
              <w:jc w:val="both"/>
              <w:rPr>
                <w:rFonts w:cs="Arial"/>
                <w:b/>
                <w:szCs w:val="20"/>
              </w:rPr>
            </w:pPr>
          </w:p>
          <w:p w:rsidR="005A2AB2" w:rsidRDefault="005A2AB2" w:rsidP="00CA4646">
            <w:pPr>
              <w:jc w:val="both"/>
              <w:rPr>
                <w:rFonts w:cs="Arial"/>
                <w:b/>
                <w:szCs w:val="20"/>
              </w:rPr>
            </w:pPr>
            <w:r w:rsidRPr="00614A92">
              <w:rPr>
                <w:rFonts w:cs="Arial"/>
                <w:b/>
                <w:szCs w:val="20"/>
              </w:rPr>
              <w:t>K 3. členu</w:t>
            </w:r>
          </w:p>
          <w:p w:rsidR="005A2AB2" w:rsidRDefault="005A2AB2" w:rsidP="00CA4646">
            <w:pPr>
              <w:spacing w:after="160"/>
              <w:rPr>
                <w:rFonts w:cs="Arial"/>
                <w:color w:val="000000" w:themeColor="text1"/>
                <w:szCs w:val="20"/>
              </w:rPr>
            </w:pPr>
            <w:r w:rsidRPr="003100EA">
              <w:rPr>
                <w:rFonts w:cs="Arial"/>
                <w:color w:val="000000" w:themeColor="text1"/>
                <w:szCs w:val="20"/>
              </w:rPr>
              <w:t xml:space="preserve">Jasno se določi, da gre za </w:t>
            </w:r>
            <w:proofErr w:type="spellStart"/>
            <w:r>
              <w:rPr>
                <w:rFonts w:cs="Arial"/>
                <w:color w:val="000000" w:themeColor="text1"/>
                <w:szCs w:val="20"/>
              </w:rPr>
              <w:t>umetno</w:t>
            </w:r>
            <w:r w:rsidRPr="002247D5">
              <w:rPr>
                <w:rFonts w:cs="Arial"/>
                <w:color w:val="000000" w:themeColor="text1"/>
                <w:szCs w:val="20"/>
              </w:rPr>
              <w:t>inteligenčni</w:t>
            </w:r>
            <w:proofErr w:type="spellEnd"/>
            <w:r w:rsidRPr="002247D5">
              <w:rPr>
                <w:rFonts w:cs="Arial"/>
                <w:color w:val="000000" w:themeColor="text1"/>
                <w:szCs w:val="20"/>
              </w:rPr>
              <w:t xml:space="preserve"> sistem za spremljanje površin</w:t>
            </w:r>
            <w:r>
              <w:rPr>
                <w:rFonts w:cs="Arial"/>
                <w:color w:val="000000" w:themeColor="text1"/>
                <w:szCs w:val="20"/>
              </w:rPr>
              <w:t>.</w:t>
            </w:r>
          </w:p>
          <w:p w:rsidR="005A2AB2" w:rsidRDefault="005A2AB2" w:rsidP="00CA4646">
            <w:pPr>
              <w:spacing w:after="160"/>
              <w:rPr>
                <w:rFonts w:cs="Arial"/>
                <w:b/>
                <w:bCs/>
                <w:szCs w:val="20"/>
              </w:rPr>
            </w:pPr>
            <w:r w:rsidRPr="00614A92">
              <w:rPr>
                <w:rFonts w:cs="Arial"/>
                <w:b/>
                <w:bCs/>
                <w:szCs w:val="20"/>
              </w:rPr>
              <w:t>K 4. členu</w:t>
            </w:r>
          </w:p>
          <w:p w:rsidR="005A2AB2" w:rsidRPr="00DC744F" w:rsidRDefault="005A2AB2" w:rsidP="00CA4646">
            <w:pPr>
              <w:spacing w:after="160"/>
              <w:rPr>
                <w:rFonts w:cs="Arial"/>
                <w:color w:val="000000" w:themeColor="text1"/>
                <w:szCs w:val="20"/>
              </w:rPr>
            </w:pPr>
            <w:r w:rsidRPr="00DC744F">
              <w:rPr>
                <w:rFonts w:cs="Arial"/>
                <w:color w:val="000000" w:themeColor="text1"/>
                <w:szCs w:val="20"/>
              </w:rPr>
              <w:t>Zaradi jasnosti se izrecno določa, da gre za upravne sankcije, skladno z dopolnjenim 3. členom zakona.</w:t>
            </w:r>
          </w:p>
          <w:p w:rsidR="005A2AB2" w:rsidRDefault="005A2AB2" w:rsidP="00CA4646">
            <w:pPr>
              <w:jc w:val="both"/>
              <w:rPr>
                <w:rFonts w:cs="Arial"/>
                <w:b/>
                <w:bCs/>
                <w:szCs w:val="20"/>
              </w:rPr>
            </w:pPr>
          </w:p>
          <w:p w:rsidR="005A2AB2" w:rsidRPr="00614A92" w:rsidRDefault="005A2AB2" w:rsidP="00CA4646">
            <w:pPr>
              <w:jc w:val="both"/>
              <w:rPr>
                <w:rFonts w:cs="Arial"/>
                <w:b/>
                <w:bCs/>
                <w:szCs w:val="20"/>
              </w:rPr>
            </w:pPr>
            <w:r>
              <w:rPr>
                <w:rFonts w:cs="Arial"/>
                <w:b/>
                <w:bCs/>
                <w:szCs w:val="20"/>
              </w:rPr>
              <w:t>K 5. členu</w:t>
            </w:r>
          </w:p>
          <w:p w:rsidR="005A2AB2" w:rsidRPr="00614A92" w:rsidRDefault="005A2AB2" w:rsidP="00CA4646">
            <w:pPr>
              <w:jc w:val="both"/>
              <w:rPr>
                <w:rFonts w:cs="Arial"/>
                <w:bCs/>
                <w:szCs w:val="20"/>
              </w:rPr>
            </w:pPr>
            <w:r>
              <w:rPr>
                <w:rFonts w:cs="Arial"/>
                <w:color w:val="000000" w:themeColor="text1"/>
                <w:szCs w:val="20"/>
              </w:rPr>
              <w:t xml:space="preserve">V primeru ukrepov politike razvoja podeželja, v okviru katerih se podpora dodeli v obliki finančnih instrumentov, ukrep ne izvaja AKTRP, kot to določa 18. člen Zkme-1, temveč izvajalec finančnega instrumenta, s katerim ministrstvo sklene neposredno pogodbo in sporazum o financiranju. </w:t>
            </w:r>
          </w:p>
          <w:p w:rsidR="005A2AB2" w:rsidRPr="00614A92" w:rsidRDefault="005A2AB2" w:rsidP="00CA4646">
            <w:pPr>
              <w:jc w:val="both"/>
              <w:rPr>
                <w:rFonts w:cs="Arial"/>
                <w:bCs/>
                <w:szCs w:val="20"/>
              </w:rPr>
            </w:pPr>
          </w:p>
          <w:p w:rsidR="005A2AB2" w:rsidRPr="00614A92" w:rsidRDefault="005A2AB2" w:rsidP="00CA4646">
            <w:pPr>
              <w:autoSpaceDE w:val="0"/>
              <w:autoSpaceDN w:val="0"/>
              <w:adjustRightInd w:val="0"/>
              <w:jc w:val="both"/>
              <w:rPr>
                <w:rFonts w:cs="Arial"/>
                <w:b/>
                <w:bCs/>
                <w:szCs w:val="20"/>
                <w:lang w:val="nl-NL"/>
              </w:rPr>
            </w:pPr>
            <w:r w:rsidRPr="00614A92">
              <w:rPr>
                <w:rFonts w:cs="Arial"/>
                <w:b/>
                <w:bCs/>
                <w:szCs w:val="20"/>
                <w:lang w:val="nl-NL"/>
              </w:rPr>
              <w:t xml:space="preserve">K </w:t>
            </w:r>
            <w:r>
              <w:rPr>
                <w:rFonts w:cs="Arial"/>
                <w:b/>
                <w:bCs/>
                <w:szCs w:val="20"/>
                <w:lang w:val="nl-NL"/>
              </w:rPr>
              <w:t>6</w:t>
            </w:r>
            <w:r w:rsidRPr="00614A92">
              <w:rPr>
                <w:rFonts w:cs="Arial"/>
                <w:b/>
                <w:bCs/>
                <w:szCs w:val="20"/>
                <w:lang w:val="nl-NL"/>
              </w:rPr>
              <w:t>. členu</w:t>
            </w:r>
          </w:p>
          <w:p w:rsidR="005A2AB2" w:rsidRDefault="005A2AB2" w:rsidP="00CA4646">
            <w:pPr>
              <w:jc w:val="both"/>
              <w:rPr>
                <w:rFonts w:cs="Arial"/>
                <w:bCs/>
                <w:szCs w:val="20"/>
                <w:lang w:val="nl-NL"/>
              </w:rPr>
            </w:pPr>
            <w:r w:rsidRPr="000F21F7">
              <w:rPr>
                <w:rFonts w:cs="Arial"/>
                <w:color w:val="000000" w:themeColor="text1"/>
                <w:szCs w:val="20"/>
              </w:rPr>
              <w:t>Zaradi nepredvidenih dogodkov in kriz se v okviru dosedanjega izvajanja ukrepov politike razvoja podeželja uvajajo tudi novi ukrepi, s katerimi se želi zagotoviti hitra pomoč najbolj prizadetim kmetijskim gospodarstvom ter fizičnim in pravnim osebam, ki se ukvarjajo s</w:t>
            </w:r>
            <w:r>
              <w:rPr>
                <w:rFonts w:cs="Arial"/>
                <w:color w:val="000000" w:themeColor="text1"/>
                <w:szCs w:val="20"/>
              </w:rPr>
              <w:t xml:space="preserve"> pridelavo,</w:t>
            </w:r>
            <w:r w:rsidRPr="000F21F7">
              <w:rPr>
                <w:rFonts w:cs="Arial"/>
                <w:color w:val="000000" w:themeColor="text1"/>
                <w:szCs w:val="20"/>
              </w:rPr>
              <w:t xml:space="preserve"> predelavo, trženjem ali razvojem kmetijskih proizvodov. S tem se bo zmanjšalo tudi administrativno breme, tako za upravičence kot za plačilno agencijo, ker se bo na podlagi pogojev upravičenosti sredstva dodelilo neposredno na podlagi predpisa Vlade RS. </w:t>
            </w:r>
          </w:p>
          <w:p w:rsidR="005A2AB2" w:rsidRPr="00614A92" w:rsidRDefault="005A2AB2" w:rsidP="00CA4646">
            <w:pPr>
              <w:jc w:val="both"/>
              <w:rPr>
                <w:rFonts w:cs="Arial"/>
                <w:bCs/>
                <w:szCs w:val="20"/>
              </w:rPr>
            </w:pPr>
          </w:p>
          <w:p w:rsidR="005A2AB2" w:rsidRPr="00614A92" w:rsidRDefault="005A2AB2" w:rsidP="00CA4646">
            <w:pPr>
              <w:jc w:val="both"/>
              <w:rPr>
                <w:rFonts w:cs="Arial"/>
                <w:b/>
                <w:szCs w:val="20"/>
              </w:rPr>
            </w:pPr>
            <w:r w:rsidRPr="00614A92">
              <w:rPr>
                <w:rFonts w:cs="Arial"/>
                <w:b/>
                <w:szCs w:val="20"/>
              </w:rPr>
              <w:t xml:space="preserve">K </w:t>
            </w:r>
            <w:r>
              <w:rPr>
                <w:rFonts w:cs="Arial"/>
                <w:b/>
                <w:szCs w:val="20"/>
              </w:rPr>
              <w:t>7</w:t>
            </w:r>
            <w:r w:rsidRPr="00614A92">
              <w:rPr>
                <w:rFonts w:cs="Arial"/>
                <w:b/>
                <w:szCs w:val="20"/>
              </w:rPr>
              <w:t xml:space="preserve">. členu </w:t>
            </w:r>
          </w:p>
          <w:p w:rsidR="005A2AB2" w:rsidRPr="006764A1" w:rsidRDefault="005A2AB2" w:rsidP="00CA4646">
            <w:pPr>
              <w:jc w:val="both"/>
              <w:rPr>
                <w:rFonts w:cs="Arial"/>
                <w:color w:val="000000" w:themeColor="text1"/>
                <w:szCs w:val="20"/>
              </w:rPr>
            </w:pPr>
            <w:r w:rsidRPr="005569B4">
              <w:rPr>
                <w:rFonts w:cs="Arial"/>
                <w:color w:val="000000" w:themeColor="text1"/>
                <w:szCs w:val="20"/>
              </w:rPr>
              <w:t>Z novim 25.a členom se podrobneje ureja namen in postopek izvajanja finančnih instrumentov v okviru ukrepov politike razvoja podeželja. Namen uvedbe finančnih instrumentov je zagotoviti boljši dostop do virov financiranja kmetijskim gospodarstvom, lahko pa tudi drugim upravičencem iz 17. člena Zkme-1, ter jim s tem omogočiti rast, razvoj in izboljšanje tekočega poslovanja, v skladu s cilji kmetijske politike. S prvim</w:t>
            </w:r>
            <w:r>
              <w:rPr>
                <w:rFonts w:cs="Arial"/>
                <w:color w:val="000000" w:themeColor="text1"/>
                <w:szCs w:val="20"/>
              </w:rPr>
              <w:t xml:space="preserve">, četrtim, petim in šestim </w:t>
            </w:r>
            <w:r w:rsidRPr="005569B4">
              <w:rPr>
                <w:rFonts w:cs="Arial"/>
                <w:color w:val="000000" w:themeColor="text1"/>
                <w:szCs w:val="20"/>
              </w:rPr>
              <w:t>odstavkom s</w:t>
            </w:r>
            <w:r>
              <w:rPr>
                <w:rFonts w:cs="Arial"/>
                <w:color w:val="000000" w:themeColor="text1"/>
                <w:szCs w:val="20"/>
              </w:rPr>
              <w:t xml:space="preserve">e </w:t>
            </w:r>
            <w:r w:rsidRPr="005569B4">
              <w:rPr>
                <w:rFonts w:cs="Arial"/>
                <w:color w:val="000000" w:themeColor="text1"/>
                <w:szCs w:val="20"/>
              </w:rPr>
              <w:t>podrobneje opredeli namen uvedbe finančnih instrumentov (ki mora biti v skladu s cilji kmetijske politike)</w:t>
            </w:r>
            <w:r>
              <w:rPr>
                <w:rFonts w:cs="Arial"/>
                <w:color w:val="000000" w:themeColor="text1"/>
                <w:szCs w:val="20"/>
              </w:rPr>
              <w:t>, način financiranja finančnih instrumentov (z nacionalnimi sredstvi, s sredstvi Unije ali v kombinaciji obeh), stroške, ki se lahko krijejo</w:t>
            </w:r>
            <w:r w:rsidRPr="005569B4">
              <w:rPr>
                <w:rFonts w:cs="Arial"/>
                <w:color w:val="000000" w:themeColor="text1"/>
                <w:szCs w:val="20"/>
              </w:rPr>
              <w:t xml:space="preserve"> </w:t>
            </w:r>
            <w:r>
              <w:rPr>
                <w:rFonts w:cs="Arial"/>
                <w:color w:val="000000" w:themeColor="text1"/>
                <w:szCs w:val="20"/>
              </w:rPr>
              <w:t>ter možnost združevanja finančnih instrumentov z nepovratnimi sredstvi ter</w:t>
            </w:r>
            <w:r w:rsidRPr="005569B4">
              <w:rPr>
                <w:rFonts w:cs="Arial"/>
                <w:color w:val="000000" w:themeColor="text1"/>
                <w:szCs w:val="20"/>
              </w:rPr>
              <w:t xml:space="preserve"> </w:t>
            </w:r>
            <w:r>
              <w:rPr>
                <w:rFonts w:cs="Arial"/>
                <w:color w:val="000000" w:themeColor="text1"/>
                <w:szCs w:val="20"/>
              </w:rPr>
              <w:t>s tem naredi</w:t>
            </w:r>
            <w:r w:rsidRPr="005569B4">
              <w:rPr>
                <w:rFonts w:cs="Arial"/>
                <w:color w:val="000000" w:themeColor="text1"/>
                <w:szCs w:val="20"/>
              </w:rPr>
              <w:t xml:space="preserve"> vsebinsk</w:t>
            </w:r>
            <w:r>
              <w:rPr>
                <w:rFonts w:cs="Arial"/>
                <w:color w:val="000000" w:themeColor="text1"/>
                <w:szCs w:val="20"/>
              </w:rPr>
              <w:t>a</w:t>
            </w:r>
            <w:r w:rsidRPr="005569B4">
              <w:rPr>
                <w:rFonts w:cs="Arial"/>
                <w:color w:val="000000" w:themeColor="text1"/>
                <w:szCs w:val="20"/>
              </w:rPr>
              <w:t xml:space="preserve"> povezav</w:t>
            </w:r>
            <w:r>
              <w:rPr>
                <w:rFonts w:cs="Arial"/>
                <w:color w:val="000000" w:themeColor="text1"/>
                <w:szCs w:val="20"/>
              </w:rPr>
              <w:t>a</w:t>
            </w:r>
            <w:r w:rsidRPr="005569B4">
              <w:rPr>
                <w:rFonts w:cs="Arial"/>
                <w:color w:val="000000" w:themeColor="text1"/>
                <w:szCs w:val="20"/>
              </w:rPr>
              <w:t xml:space="preserve"> do 79. člena Zakona o izvrševanju proračunov Republike Slovenije za leti 2022 in 2023 (Uradni list RS, št. 187/21 in 206/21 – ZDUPŠOP, v nadaljnjem besedilu: ZIPRS). </w:t>
            </w:r>
            <w:r>
              <w:rPr>
                <w:rFonts w:cs="Arial"/>
                <w:color w:val="000000" w:themeColor="text1"/>
                <w:szCs w:val="20"/>
              </w:rPr>
              <w:t>S</w:t>
            </w:r>
            <w:r w:rsidRPr="005569B4">
              <w:rPr>
                <w:rFonts w:cs="Arial"/>
                <w:color w:val="000000" w:themeColor="text1"/>
                <w:szCs w:val="20"/>
              </w:rPr>
              <w:t xml:space="preserve"> </w:t>
            </w:r>
            <w:r>
              <w:rPr>
                <w:rFonts w:cs="Arial"/>
                <w:color w:val="000000" w:themeColor="text1"/>
                <w:szCs w:val="20"/>
              </w:rPr>
              <w:t>sredstvi</w:t>
            </w:r>
            <w:r w:rsidRPr="00C65103">
              <w:rPr>
                <w:rFonts w:cs="Arial"/>
                <w:color w:val="000000" w:themeColor="text1"/>
                <w:szCs w:val="20"/>
                <w:highlight w:val="yellow"/>
              </w:rPr>
              <w:t xml:space="preserve"> </w:t>
            </w:r>
            <w:r w:rsidRPr="006764A1">
              <w:rPr>
                <w:rFonts w:cs="Arial"/>
                <w:color w:val="000000" w:themeColor="text1"/>
                <w:szCs w:val="20"/>
              </w:rPr>
              <w:t>za izvajanje finančnih instrumentov se krijejo stroški:</w:t>
            </w:r>
          </w:p>
          <w:p w:rsidR="005A2AB2" w:rsidRPr="006764A1" w:rsidRDefault="005A2AB2" w:rsidP="00CA4646">
            <w:pPr>
              <w:jc w:val="both"/>
              <w:rPr>
                <w:rFonts w:cs="Arial"/>
                <w:color w:val="000000" w:themeColor="text1"/>
                <w:szCs w:val="20"/>
              </w:rPr>
            </w:pPr>
            <w:r w:rsidRPr="006764A1">
              <w:rPr>
                <w:rFonts w:cs="Arial"/>
                <w:color w:val="000000" w:themeColor="text1"/>
                <w:szCs w:val="20"/>
              </w:rPr>
              <w:t xml:space="preserve"> </w:t>
            </w:r>
            <w:r>
              <w:rPr>
                <w:rFonts w:cs="Arial"/>
                <w:color w:val="000000" w:themeColor="text1"/>
                <w:szCs w:val="20"/>
              </w:rPr>
              <w:t>a</w:t>
            </w:r>
            <w:r w:rsidRPr="006764A1">
              <w:rPr>
                <w:rFonts w:cs="Arial"/>
                <w:color w:val="000000" w:themeColor="text1"/>
                <w:szCs w:val="20"/>
              </w:rPr>
              <w:t xml:space="preserve">) izvajanja posojil (npr. </w:t>
            </w:r>
            <w:proofErr w:type="spellStart"/>
            <w:r w:rsidRPr="006764A1">
              <w:rPr>
                <w:rFonts w:cs="Arial"/>
                <w:color w:val="000000" w:themeColor="text1"/>
                <w:szCs w:val="20"/>
              </w:rPr>
              <w:t>mikroposojil</w:t>
            </w:r>
            <w:proofErr w:type="spellEnd"/>
            <w:r w:rsidRPr="006764A1">
              <w:rPr>
                <w:rFonts w:cs="Arial"/>
                <w:color w:val="000000" w:themeColor="text1"/>
                <w:szCs w:val="20"/>
              </w:rPr>
              <w:t xml:space="preserve">, posojil za dolgoročni razvoj), jamstev oz. garancij, kapitalskih naložb itd., </w:t>
            </w:r>
          </w:p>
          <w:p w:rsidR="005A2AB2" w:rsidRPr="006764A1" w:rsidRDefault="005A2AB2" w:rsidP="00CA4646">
            <w:pPr>
              <w:jc w:val="both"/>
              <w:rPr>
                <w:rFonts w:cs="Arial"/>
                <w:color w:val="000000" w:themeColor="text1"/>
                <w:szCs w:val="20"/>
              </w:rPr>
            </w:pPr>
            <w:r>
              <w:rPr>
                <w:rFonts w:cs="Arial"/>
                <w:color w:val="000000" w:themeColor="text1"/>
                <w:szCs w:val="20"/>
              </w:rPr>
              <w:lastRenderedPageBreak/>
              <w:t>b</w:t>
            </w:r>
            <w:r w:rsidRPr="006764A1">
              <w:rPr>
                <w:rFonts w:cs="Arial"/>
                <w:color w:val="000000" w:themeColor="text1"/>
                <w:szCs w:val="20"/>
              </w:rPr>
              <w:t xml:space="preserve">) financiranja tistih elementov finančnih instrumentov, ki imajo naravo nepovratnosti in so sestavni del finančnega instrumenta (na primer: subvencija obrestne mere, subvencija provizije za jamstvo, stroški obdelave in odobravanja posojil itd.) ter </w:t>
            </w:r>
          </w:p>
          <w:p w:rsidR="005A2AB2" w:rsidRDefault="005A2AB2" w:rsidP="00CA4646">
            <w:pPr>
              <w:jc w:val="both"/>
              <w:rPr>
                <w:rFonts w:cs="Arial"/>
                <w:color w:val="000000" w:themeColor="text1"/>
                <w:szCs w:val="20"/>
              </w:rPr>
            </w:pPr>
            <w:r>
              <w:rPr>
                <w:rFonts w:cs="Arial"/>
                <w:color w:val="000000" w:themeColor="text1"/>
                <w:szCs w:val="20"/>
              </w:rPr>
              <w:t>c</w:t>
            </w:r>
            <w:r w:rsidRPr="006764A1">
              <w:rPr>
                <w:rFonts w:cs="Arial"/>
                <w:color w:val="000000" w:themeColor="text1"/>
                <w:szCs w:val="20"/>
              </w:rPr>
              <w:t>) upravljavske provizije, kjer gre za strošek opravljene storitve.</w:t>
            </w:r>
            <w:r>
              <w:rPr>
                <w:rFonts w:cs="Arial"/>
                <w:color w:val="000000" w:themeColor="text1"/>
                <w:szCs w:val="20"/>
              </w:rPr>
              <w:t xml:space="preserve"> </w:t>
            </w:r>
          </w:p>
          <w:p w:rsidR="005A2AB2" w:rsidRPr="00192C28" w:rsidRDefault="005A2AB2" w:rsidP="00CA4646">
            <w:pPr>
              <w:jc w:val="both"/>
              <w:rPr>
                <w:rFonts w:cs="Arial"/>
                <w:szCs w:val="20"/>
              </w:rPr>
            </w:pPr>
            <w:r w:rsidRPr="006171F6">
              <w:rPr>
                <w:rFonts w:cs="Arial"/>
                <w:szCs w:val="20"/>
              </w:rPr>
              <w:t xml:space="preserve">Z drugim in tretjim odstavkom je narejena povezava do  drugega odstavka </w:t>
            </w:r>
            <w:r w:rsidRPr="006171F6">
              <w:rPr>
                <w:rFonts w:cs="Arial"/>
                <w:bCs/>
                <w:szCs w:val="20"/>
              </w:rPr>
              <w:t xml:space="preserve">106.j člena Zakon o javnih </w:t>
            </w:r>
            <w:r w:rsidRPr="00301C19">
              <w:rPr>
                <w:rFonts w:cs="Arial"/>
                <w:bCs/>
                <w:szCs w:val="20"/>
              </w:rPr>
              <w:t>financah (Uradni list RS, št. </w:t>
            </w:r>
            <w:r w:rsidRPr="00301C19">
              <w:rPr>
                <w:rStyle w:val="Hiperpovezava"/>
                <w:rFonts w:cs="Arial"/>
                <w:color w:val="auto"/>
                <w:u w:val="none"/>
              </w:rPr>
              <w:t>11/11</w:t>
            </w:r>
            <w:r w:rsidRPr="00301C19">
              <w:rPr>
                <w:rFonts w:cs="Arial"/>
                <w:bCs/>
                <w:szCs w:val="20"/>
              </w:rPr>
              <w:t> – uradno prečiščeno besedilo, </w:t>
            </w:r>
            <w:r w:rsidRPr="00301C19">
              <w:rPr>
                <w:rStyle w:val="Hiperpovezava"/>
                <w:rFonts w:cs="Arial"/>
                <w:color w:val="auto"/>
                <w:u w:val="none"/>
              </w:rPr>
              <w:t xml:space="preserve">14/13 – </w:t>
            </w:r>
            <w:proofErr w:type="spellStart"/>
            <w:r w:rsidRPr="00301C19">
              <w:rPr>
                <w:rStyle w:val="Hiperpovezava"/>
                <w:rFonts w:cs="Arial"/>
                <w:color w:val="auto"/>
                <w:u w:val="none"/>
              </w:rPr>
              <w:t>popr</w:t>
            </w:r>
            <w:proofErr w:type="spellEnd"/>
            <w:r w:rsidRPr="00301C19">
              <w:rPr>
                <w:rStyle w:val="Hiperpovezava"/>
                <w:rFonts w:cs="Arial"/>
                <w:color w:val="auto"/>
                <w:u w:val="none"/>
              </w:rPr>
              <w:t>.</w:t>
            </w:r>
            <w:r w:rsidRPr="00301C19">
              <w:rPr>
                <w:rFonts w:cs="Arial"/>
                <w:bCs/>
                <w:szCs w:val="20"/>
              </w:rPr>
              <w:t>, </w:t>
            </w:r>
            <w:r w:rsidRPr="00301C19">
              <w:rPr>
                <w:rStyle w:val="Hiperpovezava"/>
                <w:rFonts w:cs="Arial"/>
                <w:color w:val="auto"/>
                <w:u w:val="none"/>
              </w:rPr>
              <w:t>101/13</w:t>
            </w:r>
            <w:r w:rsidRPr="00301C19">
              <w:rPr>
                <w:rFonts w:cs="Arial"/>
                <w:bCs/>
                <w:szCs w:val="20"/>
              </w:rPr>
              <w:t>, </w:t>
            </w:r>
            <w:r w:rsidRPr="00301C19">
              <w:rPr>
                <w:rStyle w:val="Hiperpovezava"/>
                <w:rFonts w:cs="Arial"/>
                <w:color w:val="auto"/>
                <w:u w:val="none"/>
              </w:rPr>
              <w:t>55/15</w:t>
            </w:r>
            <w:r w:rsidRPr="00301C19">
              <w:rPr>
                <w:rFonts w:cs="Arial"/>
                <w:bCs/>
                <w:szCs w:val="20"/>
              </w:rPr>
              <w:t xml:space="preserve"> – </w:t>
            </w:r>
            <w:proofErr w:type="spellStart"/>
            <w:r w:rsidRPr="00301C19">
              <w:rPr>
                <w:rFonts w:cs="Arial"/>
                <w:bCs/>
                <w:szCs w:val="20"/>
              </w:rPr>
              <w:t>ZFisP</w:t>
            </w:r>
            <w:proofErr w:type="spellEnd"/>
            <w:r w:rsidRPr="00301C19">
              <w:rPr>
                <w:rFonts w:cs="Arial"/>
                <w:bCs/>
                <w:szCs w:val="20"/>
              </w:rPr>
              <w:t>, </w:t>
            </w:r>
            <w:r w:rsidRPr="00301C19">
              <w:rPr>
                <w:rStyle w:val="Hiperpovezava"/>
                <w:rFonts w:cs="Arial"/>
                <w:color w:val="auto"/>
                <w:u w:val="none"/>
              </w:rPr>
              <w:t>96/15</w:t>
            </w:r>
            <w:r w:rsidRPr="00301C19">
              <w:rPr>
                <w:rFonts w:cs="Arial"/>
                <w:bCs/>
                <w:szCs w:val="20"/>
              </w:rPr>
              <w:t> – ZIPRS1617, </w:t>
            </w:r>
            <w:r w:rsidRPr="00301C19">
              <w:rPr>
                <w:rStyle w:val="Hiperpovezava"/>
                <w:rFonts w:cs="Arial"/>
                <w:color w:val="auto"/>
                <w:u w:val="none"/>
              </w:rPr>
              <w:t>13/18</w:t>
            </w:r>
            <w:r w:rsidRPr="00301C19">
              <w:rPr>
                <w:rFonts w:cs="Arial"/>
                <w:bCs/>
                <w:szCs w:val="20"/>
              </w:rPr>
              <w:t> in </w:t>
            </w:r>
            <w:r w:rsidRPr="00301C19">
              <w:rPr>
                <w:rStyle w:val="Hiperpovezava"/>
                <w:rFonts w:cs="Arial"/>
                <w:color w:val="auto"/>
                <w:u w:val="none"/>
              </w:rPr>
              <w:t>195/20</w:t>
            </w:r>
            <w:r w:rsidRPr="00301C19">
              <w:rPr>
                <w:rFonts w:cs="Arial"/>
                <w:bCs/>
                <w:szCs w:val="20"/>
              </w:rPr>
              <w:t xml:space="preserve"> – </w:t>
            </w:r>
            <w:proofErr w:type="spellStart"/>
            <w:r w:rsidRPr="006171F6">
              <w:rPr>
                <w:rFonts w:cs="Arial"/>
                <w:bCs/>
                <w:szCs w:val="20"/>
              </w:rPr>
              <w:t>odl</w:t>
            </w:r>
            <w:proofErr w:type="spellEnd"/>
            <w:r w:rsidRPr="006171F6">
              <w:rPr>
                <w:rFonts w:cs="Arial"/>
                <w:bCs/>
                <w:szCs w:val="20"/>
              </w:rPr>
              <w:t>. US, v nadaljnjem besedilu ZJF), ki omogoča sklenitev neposredne pogodbe z javnim skladom. S</w:t>
            </w:r>
            <w:r w:rsidRPr="00192C28">
              <w:rPr>
                <w:rFonts w:cs="Arial"/>
                <w:bCs/>
                <w:szCs w:val="20"/>
              </w:rPr>
              <w:t xml:space="preserve"> sedmim odstavkom je pojasnjeno, da se finančni instrumenti ne izvajajo po postopkih, opredel</w:t>
            </w:r>
            <w:bookmarkStart w:id="0" w:name="_GoBack"/>
            <w:bookmarkEnd w:id="0"/>
            <w:r w:rsidRPr="00192C28">
              <w:rPr>
                <w:rFonts w:cs="Arial"/>
                <w:bCs/>
                <w:szCs w:val="20"/>
              </w:rPr>
              <w:t xml:space="preserve">jenih v zakonu, ki ureja kmetijstvo, temveč v celoti po postopkih, opredeljenih v ZJF in ZIPRS. To tudi pomeni, da ukrepe politike razvoja podeželja, kjer se sredstva zagotavljajo preko finančnih instrumentov, izvaja izvajalec finančnega instrumenta (javni sklad). </w:t>
            </w:r>
            <w:r w:rsidRPr="00192C28">
              <w:rPr>
                <w:rFonts w:cs="Arial"/>
                <w:szCs w:val="20"/>
              </w:rPr>
              <w:t xml:space="preserve">    </w:t>
            </w:r>
            <w:r w:rsidRPr="00192C28">
              <w:rPr>
                <w:rFonts w:cs="Arial"/>
                <w:bCs/>
                <w:szCs w:val="20"/>
              </w:rPr>
              <w:t xml:space="preserve">  </w:t>
            </w:r>
            <w:r w:rsidRPr="00192C28">
              <w:rPr>
                <w:rFonts w:cs="Arial"/>
                <w:szCs w:val="20"/>
              </w:rPr>
              <w:t xml:space="preserve">    </w:t>
            </w:r>
          </w:p>
          <w:p w:rsidR="005A2AB2" w:rsidRDefault="005A2AB2" w:rsidP="00CA4646">
            <w:pPr>
              <w:jc w:val="both"/>
              <w:rPr>
                <w:rFonts w:cs="Arial"/>
                <w:szCs w:val="20"/>
              </w:rPr>
            </w:pPr>
          </w:p>
          <w:p w:rsidR="005A2AB2" w:rsidRPr="00614A92" w:rsidRDefault="005A2AB2" w:rsidP="00CA4646">
            <w:pPr>
              <w:jc w:val="both"/>
              <w:rPr>
                <w:rFonts w:cs="Arial"/>
                <w:b/>
                <w:szCs w:val="20"/>
              </w:rPr>
            </w:pPr>
            <w:r w:rsidRPr="00614A92">
              <w:rPr>
                <w:rFonts w:cs="Arial"/>
                <w:b/>
                <w:szCs w:val="20"/>
              </w:rPr>
              <w:t xml:space="preserve">K </w:t>
            </w:r>
            <w:r>
              <w:rPr>
                <w:rFonts w:cs="Arial"/>
                <w:b/>
                <w:szCs w:val="20"/>
              </w:rPr>
              <w:t>8</w:t>
            </w:r>
            <w:r w:rsidRPr="00614A92">
              <w:rPr>
                <w:rFonts w:cs="Arial"/>
                <w:b/>
                <w:szCs w:val="20"/>
              </w:rPr>
              <w:t>. členu</w:t>
            </w:r>
          </w:p>
          <w:p w:rsidR="005A2AB2" w:rsidRDefault="005A2AB2" w:rsidP="00CA4646">
            <w:pPr>
              <w:autoSpaceDE w:val="0"/>
              <w:autoSpaceDN w:val="0"/>
              <w:adjustRightInd w:val="0"/>
              <w:spacing w:line="240" w:lineRule="auto"/>
              <w:jc w:val="both"/>
              <w:rPr>
                <w:rFonts w:cs="Arial"/>
                <w:color w:val="000000" w:themeColor="text1"/>
                <w:szCs w:val="20"/>
              </w:rPr>
            </w:pPr>
            <w:r w:rsidRPr="005569B4">
              <w:rPr>
                <w:rFonts w:cs="Arial"/>
                <w:color w:val="000000" w:themeColor="text1"/>
                <w:szCs w:val="20"/>
              </w:rPr>
              <w:t>Z no</w:t>
            </w:r>
            <w:r>
              <w:rPr>
                <w:rFonts w:cs="Arial"/>
                <w:color w:val="000000" w:themeColor="text1"/>
                <w:szCs w:val="20"/>
              </w:rPr>
              <w:t>vim 25.b</w:t>
            </w:r>
            <w:r w:rsidRPr="005569B4">
              <w:rPr>
                <w:rFonts w:cs="Arial"/>
                <w:color w:val="000000" w:themeColor="text1"/>
                <w:szCs w:val="20"/>
              </w:rPr>
              <w:t xml:space="preserve"> členom</w:t>
            </w:r>
            <w:r>
              <w:rPr>
                <w:rFonts w:cs="Arial"/>
                <w:color w:val="000000" w:themeColor="text1"/>
                <w:szCs w:val="20"/>
              </w:rPr>
              <w:t xml:space="preserve"> se jasno določi način izvajanja lokalnega razvoja, ki ga vodi skupnost (CLLD) in sicer v skladu s predpisi Unije.</w:t>
            </w:r>
          </w:p>
          <w:p w:rsidR="005A2AB2" w:rsidRDefault="005A2AB2" w:rsidP="00CA4646">
            <w:pPr>
              <w:autoSpaceDE w:val="0"/>
              <w:autoSpaceDN w:val="0"/>
              <w:adjustRightInd w:val="0"/>
              <w:spacing w:line="240" w:lineRule="auto"/>
              <w:jc w:val="both"/>
              <w:rPr>
                <w:rFonts w:cs="Arial"/>
                <w:color w:val="000000" w:themeColor="text1"/>
                <w:szCs w:val="20"/>
              </w:rPr>
            </w:pPr>
          </w:p>
          <w:p w:rsidR="005A2AB2" w:rsidRDefault="005A2AB2" w:rsidP="00CA4646">
            <w:pPr>
              <w:autoSpaceDE w:val="0"/>
              <w:autoSpaceDN w:val="0"/>
              <w:adjustRightInd w:val="0"/>
              <w:spacing w:line="240" w:lineRule="auto"/>
              <w:jc w:val="both"/>
              <w:rPr>
                <w:rFonts w:cs="Arial"/>
                <w:b/>
                <w:color w:val="000000" w:themeColor="text1"/>
                <w:szCs w:val="20"/>
              </w:rPr>
            </w:pPr>
            <w:r>
              <w:rPr>
                <w:rFonts w:cs="Arial"/>
                <w:b/>
                <w:color w:val="000000" w:themeColor="text1"/>
                <w:szCs w:val="20"/>
              </w:rPr>
              <w:t xml:space="preserve">K </w:t>
            </w:r>
            <w:r w:rsidRPr="00192C28">
              <w:rPr>
                <w:rFonts w:cs="Arial"/>
                <w:b/>
                <w:color w:val="000000" w:themeColor="text1"/>
                <w:szCs w:val="20"/>
              </w:rPr>
              <w:t>9.</w:t>
            </w:r>
            <w:r>
              <w:rPr>
                <w:rFonts w:cs="Arial"/>
                <w:b/>
                <w:color w:val="000000" w:themeColor="text1"/>
                <w:szCs w:val="20"/>
              </w:rPr>
              <w:t xml:space="preserve"> členu</w:t>
            </w:r>
          </w:p>
          <w:p w:rsidR="005A2AB2" w:rsidRPr="008700C9" w:rsidRDefault="005A2AB2" w:rsidP="00CA4646">
            <w:pPr>
              <w:autoSpaceDE w:val="0"/>
              <w:autoSpaceDN w:val="0"/>
              <w:adjustRightInd w:val="0"/>
              <w:spacing w:line="240" w:lineRule="auto"/>
              <w:jc w:val="both"/>
              <w:rPr>
                <w:rFonts w:cs="Arial"/>
                <w:b/>
                <w:color w:val="000000" w:themeColor="text1"/>
                <w:szCs w:val="20"/>
              </w:rPr>
            </w:pPr>
            <w:r w:rsidRPr="00FE7ACD">
              <w:rPr>
                <w:rFonts w:cs="Arial"/>
                <w:lang w:eastAsia="sl-SI"/>
              </w:rPr>
              <w:t>V Strateškem načrtu SKP 2023–2027 za Slovenijo je predvidena Intervencija IRP18.01 Kmetijsko-</w:t>
            </w:r>
            <w:proofErr w:type="spellStart"/>
            <w:r w:rsidRPr="00FE7ACD">
              <w:rPr>
                <w:rFonts w:cs="Arial"/>
                <w:lang w:eastAsia="sl-SI"/>
              </w:rPr>
              <w:t>okoljska</w:t>
            </w:r>
            <w:proofErr w:type="spellEnd"/>
            <w:r w:rsidRPr="00FE7ACD">
              <w:rPr>
                <w:rFonts w:cs="Arial"/>
                <w:lang w:eastAsia="sl-SI"/>
              </w:rPr>
              <w:t xml:space="preserve">-podnebna plačila – Podnebne spremembe (KOPOP_PS). Namen intervencije je zmanjševanje izpustov toplogrednih plinov s spodbujanjem izboljšanja kakovosti krme in krmnih obrokov za domače živali. V ta namen je treba na kmetijah pridelano krmo analizirati in na podlagi rezultatov analiz krmne obroke izravnati tako, da ti kar najbolje pokrijejo potrebe živali po energiji, beljakovinah, mineralih, vitaminih in drugih za prebavo in presnovo potrebnih sestavinah. Izvajanje </w:t>
            </w:r>
            <w:r w:rsidRPr="006C37FC">
              <w:rPr>
                <w:rFonts w:cs="Arial"/>
                <w:lang w:eastAsia="sl-SI"/>
              </w:rPr>
              <w:t>analiz krme</w:t>
            </w:r>
            <w:r w:rsidRPr="00FE7ACD">
              <w:rPr>
                <w:rFonts w:cs="Arial"/>
                <w:lang w:eastAsia="sl-SI"/>
              </w:rPr>
              <w:t xml:space="preserve"> je potrebno zakonsko urediti, da bodo rezultati analiz krme kakovostni in med seboj primerljivi, ter da bodo podatki dostopni ministrstvu ter agenciji, ki bo preverjala izpolnjevanje zahtev pri intervencijah KOPOP_PS. Zato so v predlaganem novem b28.a členu določeni osnovni parametri analize krme, ki jih je potrebno pri analizi izvesti, ter kdo so lahko nosilci javnega pooblastila za analizo krme ter katere so njihove naloge.</w:t>
            </w:r>
          </w:p>
          <w:p w:rsidR="005A2AB2" w:rsidRPr="00614A92" w:rsidRDefault="005A2AB2" w:rsidP="00CA4646">
            <w:pPr>
              <w:jc w:val="both"/>
              <w:rPr>
                <w:rFonts w:cs="Arial"/>
                <w:b/>
                <w:bCs/>
                <w:szCs w:val="20"/>
              </w:rPr>
            </w:pPr>
          </w:p>
          <w:p w:rsidR="005A2AB2" w:rsidRPr="00614A92" w:rsidRDefault="005A2AB2" w:rsidP="00CA4646">
            <w:pPr>
              <w:jc w:val="both"/>
              <w:rPr>
                <w:rFonts w:cs="Arial"/>
                <w:b/>
                <w:bCs/>
                <w:szCs w:val="20"/>
              </w:rPr>
            </w:pPr>
            <w:r w:rsidRPr="00614A92">
              <w:rPr>
                <w:rFonts w:cs="Arial"/>
                <w:b/>
                <w:bCs/>
                <w:szCs w:val="20"/>
              </w:rPr>
              <w:t xml:space="preserve">K </w:t>
            </w:r>
            <w:r>
              <w:rPr>
                <w:rFonts w:cs="Arial"/>
                <w:b/>
                <w:bCs/>
                <w:szCs w:val="20"/>
              </w:rPr>
              <w:t>10</w:t>
            </w:r>
            <w:r w:rsidRPr="00614A92">
              <w:rPr>
                <w:rFonts w:cs="Arial"/>
                <w:b/>
                <w:bCs/>
                <w:szCs w:val="20"/>
              </w:rPr>
              <w:t>. členu</w:t>
            </w:r>
          </w:p>
          <w:p w:rsidR="005A2AB2" w:rsidRDefault="005A2AB2" w:rsidP="00CA4646">
            <w:pPr>
              <w:jc w:val="both"/>
              <w:rPr>
                <w:rFonts w:cs="Arial"/>
                <w:szCs w:val="20"/>
              </w:rPr>
            </w:pPr>
            <w:r>
              <w:rPr>
                <w:rFonts w:cs="Arial"/>
                <w:color w:val="000000" w:themeColor="text1"/>
                <w:szCs w:val="20"/>
              </w:rPr>
              <w:t>Z dopolnitvijo 34. člena se omogoča samodejna kontrola izpolnjenosti spletnega obrazca za vlogo in predpisanih prilog, kar bo pospešilo postopek obravnav vlog na Agenciji, saj za te primere ne bo pozivanja na dopolnitev.</w:t>
            </w:r>
          </w:p>
          <w:p w:rsidR="005A2AB2" w:rsidRDefault="005A2AB2" w:rsidP="00CA4646">
            <w:pPr>
              <w:jc w:val="both"/>
              <w:rPr>
                <w:rFonts w:cs="Arial"/>
                <w:szCs w:val="20"/>
              </w:rPr>
            </w:pPr>
          </w:p>
          <w:p w:rsidR="005A2AB2" w:rsidRPr="00192C28" w:rsidRDefault="005A2AB2" w:rsidP="00CA4646">
            <w:pPr>
              <w:jc w:val="both"/>
              <w:rPr>
                <w:rFonts w:cs="Arial"/>
                <w:b/>
                <w:szCs w:val="20"/>
              </w:rPr>
            </w:pPr>
            <w:r w:rsidRPr="00192C28">
              <w:rPr>
                <w:rFonts w:cs="Arial"/>
                <w:b/>
                <w:szCs w:val="20"/>
              </w:rPr>
              <w:t>K 11. členu</w:t>
            </w:r>
          </w:p>
          <w:p w:rsidR="005A2AB2" w:rsidRPr="00CC0267" w:rsidRDefault="005A2AB2" w:rsidP="00CA4646">
            <w:pPr>
              <w:jc w:val="both"/>
            </w:pPr>
            <w:r>
              <w:t>Uredba 809/2014/EU je v 25. členu določala, da se lahko pregledi na kraju samem napovejo, če to ne posega v njihov namen ali učinkovitost, pri čemer je bila vsaka napoved strogo omejena na najkrajše potrebno obdobje in ni presegala 14 dni. Uredba za novo programsko obdobje te možnosti ne omogoča, zato se predlaga novi 9. odstavek, ki bo Agenciji omogočil izvajanje pregleda na kraju samem brez napovedi, oziroma s krajšimi roki za napoved v primerjavi s siceršnjimi roki po ZUP. Ob tem je potrebno poudariti, da bo za izvedbo pregleda brez najave še vedno omogočena prisotnost stranke, v kolikor pa stranke ob nenapovedanem prihodu kontrolorja ne bo mogoče najti, bo kontrolor stranki pustil obvestilo. Namen takih kontrol je, da se odkrije morebitne nepravilnosti, ki bi jih lahko sicer stranka v primeru predhodne najave prikrila.</w:t>
            </w:r>
          </w:p>
          <w:p w:rsidR="005A2AB2" w:rsidRPr="00614A92" w:rsidRDefault="005A2AB2" w:rsidP="00CA4646">
            <w:pPr>
              <w:jc w:val="both"/>
              <w:rPr>
                <w:rFonts w:cs="Arial"/>
                <w:szCs w:val="20"/>
              </w:rPr>
            </w:pPr>
          </w:p>
          <w:p w:rsidR="005A2AB2" w:rsidRPr="00614A92" w:rsidRDefault="005A2AB2" w:rsidP="00CA4646">
            <w:pPr>
              <w:jc w:val="both"/>
              <w:rPr>
                <w:rFonts w:cs="Arial"/>
                <w:b/>
                <w:szCs w:val="20"/>
              </w:rPr>
            </w:pPr>
            <w:r w:rsidRPr="00614A92">
              <w:rPr>
                <w:rFonts w:cs="Arial"/>
                <w:b/>
                <w:szCs w:val="20"/>
              </w:rPr>
              <w:t xml:space="preserve">K </w:t>
            </w:r>
            <w:r>
              <w:rPr>
                <w:rFonts w:cs="Arial"/>
                <w:b/>
                <w:szCs w:val="20"/>
              </w:rPr>
              <w:t>12</w:t>
            </w:r>
            <w:r w:rsidRPr="00614A92">
              <w:rPr>
                <w:rFonts w:cs="Arial"/>
                <w:b/>
                <w:szCs w:val="20"/>
              </w:rPr>
              <w:t>. členu</w:t>
            </w:r>
          </w:p>
          <w:p w:rsidR="005A2AB2" w:rsidRDefault="005A2AB2" w:rsidP="00CA4646">
            <w:pPr>
              <w:jc w:val="both"/>
              <w:rPr>
                <w:rFonts w:cs="Arial"/>
                <w:szCs w:val="20"/>
              </w:rPr>
            </w:pPr>
            <w:r>
              <w:rPr>
                <w:rFonts w:cs="Arial"/>
                <w:color w:val="000000" w:themeColor="text1"/>
                <w:szCs w:val="20"/>
              </w:rPr>
              <w:t>Z novim a36.b</w:t>
            </w:r>
            <w:r w:rsidRPr="00D77306">
              <w:rPr>
                <w:rFonts w:cs="Arial"/>
                <w:color w:val="000000" w:themeColor="text1"/>
                <w:szCs w:val="20"/>
              </w:rPr>
              <w:t xml:space="preserve"> členom se </w:t>
            </w:r>
            <w:r>
              <w:rPr>
                <w:rFonts w:cs="Arial"/>
                <w:color w:val="000000" w:themeColor="text1"/>
                <w:szCs w:val="20"/>
              </w:rPr>
              <w:t>ureja izvajanje dodatnega terenskega ogleda, o katerem se strank predhodno ne obvešča in se izvede brez njihove navzočnosti. Strinjanje bo vlagatelj vlog za zadevne ukrepe podal v zbirni vlogi kot določa predpis za izvajanje ukrepov kmetijske politike za tekoče leto. Z določbo se daje možnost izvedbe dodatnega terenskega ogleda z javnim pooblastilom.</w:t>
            </w:r>
          </w:p>
          <w:p w:rsidR="005A2AB2" w:rsidRDefault="005A2AB2" w:rsidP="00CA4646">
            <w:pPr>
              <w:jc w:val="both"/>
              <w:rPr>
                <w:rFonts w:cs="Arial"/>
                <w:szCs w:val="20"/>
              </w:rPr>
            </w:pPr>
          </w:p>
          <w:p w:rsidR="005A2AB2" w:rsidRDefault="005A2AB2" w:rsidP="00CA4646">
            <w:pPr>
              <w:jc w:val="both"/>
              <w:rPr>
                <w:rFonts w:cs="Arial"/>
                <w:b/>
                <w:szCs w:val="20"/>
              </w:rPr>
            </w:pPr>
            <w:r w:rsidRPr="007E3075">
              <w:rPr>
                <w:rFonts w:cs="Arial"/>
                <w:b/>
                <w:szCs w:val="20"/>
              </w:rPr>
              <w:t>K 1</w:t>
            </w:r>
            <w:r>
              <w:rPr>
                <w:rFonts w:cs="Arial"/>
                <w:b/>
                <w:szCs w:val="20"/>
              </w:rPr>
              <w:t>3</w:t>
            </w:r>
            <w:r w:rsidRPr="00FC53F4">
              <w:rPr>
                <w:rFonts w:cs="Arial"/>
                <w:b/>
                <w:szCs w:val="20"/>
              </w:rPr>
              <w:t>. členu</w:t>
            </w:r>
          </w:p>
          <w:p w:rsidR="005A2AB2" w:rsidRDefault="005A2AB2" w:rsidP="00CA4646">
            <w:pPr>
              <w:jc w:val="both"/>
              <w:rPr>
                <w:rFonts w:cs="Arial"/>
                <w:b/>
                <w:color w:val="000000" w:themeColor="text1"/>
                <w:szCs w:val="20"/>
                <w:u w:val="single"/>
              </w:rPr>
            </w:pPr>
            <w:r>
              <w:rPr>
                <w:rFonts w:cs="Arial"/>
                <w:color w:val="000000" w:themeColor="text1"/>
                <w:szCs w:val="20"/>
              </w:rPr>
              <w:lastRenderedPageBreak/>
              <w:t>Z dopolnitvijo 36.b člena se predlaga, da se Sopotnik uporablja tudi za seznanitev strank z ugotovitvami dodatnega terenskega ogleda, torej na tak način kot bodo seznanjene z ugotovitvami sistema za spremljanje površin. Dopolnitev se predlaga zaradi novega a36.b člena.</w:t>
            </w:r>
          </w:p>
          <w:p w:rsidR="005A2AB2" w:rsidRPr="00121CE3" w:rsidRDefault="005A2AB2" w:rsidP="00CA4646">
            <w:pPr>
              <w:jc w:val="both"/>
              <w:rPr>
                <w:rFonts w:cs="Arial"/>
                <w:szCs w:val="20"/>
              </w:rPr>
            </w:pPr>
          </w:p>
          <w:p w:rsidR="005A2AB2" w:rsidRDefault="005A2AB2" w:rsidP="00CA4646">
            <w:pPr>
              <w:jc w:val="both"/>
              <w:rPr>
                <w:rFonts w:cs="Arial"/>
                <w:b/>
                <w:szCs w:val="20"/>
              </w:rPr>
            </w:pPr>
            <w:r>
              <w:rPr>
                <w:rFonts w:cs="Arial"/>
                <w:b/>
                <w:szCs w:val="20"/>
              </w:rPr>
              <w:t>K 14. členu</w:t>
            </w:r>
          </w:p>
          <w:p w:rsidR="005A2AB2" w:rsidRDefault="005A2AB2" w:rsidP="00CA4646">
            <w:pPr>
              <w:jc w:val="both"/>
              <w:rPr>
                <w:rFonts w:eastAsiaTheme="minorHAnsi" w:cs="Arial"/>
                <w:color w:val="000000"/>
                <w:szCs w:val="20"/>
              </w:rPr>
            </w:pPr>
            <w:r>
              <w:rPr>
                <w:rFonts w:cs="Arial"/>
                <w:color w:val="000000" w:themeColor="text1"/>
                <w:szCs w:val="20"/>
              </w:rPr>
              <w:t xml:space="preserve">Vsebina sedanjega </w:t>
            </w:r>
            <w:r w:rsidRPr="00F27B72">
              <w:rPr>
                <w:rFonts w:cs="Arial"/>
                <w:color w:val="000000" w:themeColor="text1"/>
                <w:szCs w:val="20"/>
              </w:rPr>
              <w:t>56.b člena se</w:t>
            </w:r>
            <w:r>
              <w:rPr>
                <w:rFonts w:cs="Arial"/>
                <w:color w:val="000000" w:themeColor="text1"/>
                <w:szCs w:val="20"/>
              </w:rPr>
              <w:t xml:space="preserve"> prenese v splošni del upravnega postopka in ustrezno novelira. Po predlagani ureditvi se za ukrepe iz novega 23.a člena izdaja informativne odločbe. Prav tako se izdajo informativne odločbe za ukrepe iz 11. člena zakona, če tako določa predpis iz 11. člena zakona. Ureja se tudi odpoved pravici </w:t>
            </w:r>
            <w:r w:rsidRPr="00F27B72">
              <w:rPr>
                <w:rFonts w:cs="Arial"/>
                <w:color w:val="000000" w:themeColor="text1"/>
                <w:szCs w:val="20"/>
              </w:rPr>
              <w:t>iz informativne odločbe</w:t>
            </w:r>
            <w:r>
              <w:rPr>
                <w:rFonts w:cs="Arial"/>
                <w:color w:val="000000" w:themeColor="text1"/>
                <w:szCs w:val="20"/>
              </w:rPr>
              <w:t>.</w:t>
            </w:r>
          </w:p>
          <w:p w:rsidR="005A2AB2" w:rsidRPr="00614A92" w:rsidRDefault="005A2AB2" w:rsidP="00CA4646">
            <w:pPr>
              <w:jc w:val="both"/>
              <w:rPr>
                <w:rFonts w:cs="Arial"/>
                <w:b/>
                <w:szCs w:val="20"/>
              </w:rPr>
            </w:pPr>
          </w:p>
          <w:p w:rsidR="005A2AB2" w:rsidRPr="00614A92" w:rsidRDefault="005A2AB2" w:rsidP="00CA4646">
            <w:pPr>
              <w:jc w:val="both"/>
              <w:rPr>
                <w:rFonts w:cs="Arial"/>
                <w:b/>
                <w:szCs w:val="20"/>
              </w:rPr>
            </w:pPr>
            <w:r w:rsidRPr="00614A92">
              <w:rPr>
                <w:rFonts w:cs="Arial"/>
                <w:b/>
                <w:szCs w:val="20"/>
              </w:rPr>
              <w:t>K 1</w:t>
            </w:r>
            <w:r>
              <w:rPr>
                <w:rFonts w:cs="Arial"/>
                <w:b/>
                <w:szCs w:val="20"/>
              </w:rPr>
              <w:t>5</w:t>
            </w:r>
            <w:r w:rsidRPr="00614A92">
              <w:rPr>
                <w:rFonts w:cs="Arial"/>
                <w:b/>
                <w:szCs w:val="20"/>
              </w:rPr>
              <w:t>. členu</w:t>
            </w:r>
          </w:p>
          <w:p w:rsidR="005A2AB2" w:rsidRPr="00D73CCD" w:rsidRDefault="005A2AB2" w:rsidP="00CA4646">
            <w:pPr>
              <w:spacing w:line="260" w:lineRule="atLeast"/>
              <w:jc w:val="both"/>
              <w:rPr>
                <w:rFonts w:cs="Arial"/>
                <w:b/>
                <w:bCs/>
                <w:szCs w:val="20"/>
              </w:rPr>
            </w:pPr>
            <w:r w:rsidRPr="00D77306">
              <w:rPr>
                <w:rFonts w:cs="Arial"/>
                <w:bCs/>
                <w:szCs w:val="20"/>
              </w:rPr>
              <w:t>Z dopolnitvijo 41.a člena se določajo primeri, kadar se za</w:t>
            </w:r>
            <w:r>
              <w:rPr>
                <w:rFonts w:cs="Arial"/>
                <w:bCs/>
                <w:szCs w:val="20"/>
              </w:rPr>
              <w:t>radi neizpolnjevanja ali kršitve</w:t>
            </w:r>
            <w:r w:rsidRPr="00D77306">
              <w:rPr>
                <w:rFonts w:cs="Arial"/>
                <w:bCs/>
                <w:szCs w:val="20"/>
              </w:rPr>
              <w:t xml:space="preserve"> obveznosti ne</w:t>
            </w:r>
            <w:r>
              <w:rPr>
                <w:rFonts w:cs="Arial"/>
                <w:bCs/>
                <w:szCs w:val="20"/>
              </w:rPr>
              <w:t xml:space="preserve"> določijo upravne</w:t>
            </w:r>
            <w:r w:rsidRPr="00D77306">
              <w:rPr>
                <w:rFonts w:cs="Arial"/>
                <w:bCs/>
                <w:szCs w:val="20"/>
              </w:rPr>
              <w:t xml:space="preserve"> sankcije</w:t>
            </w:r>
            <w:r>
              <w:rPr>
                <w:rFonts w:cs="Arial"/>
                <w:bCs/>
                <w:szCs w:val="20"/>
              </w:rPr>
              <w:t xml:space="preserve">. Gre za izvajanje </w:t>
            </w:r>
            <w:r>
              <w:rPr>
                <w:rFonts w:cs="Arial"/>
                <w:szCs w:val="20"/>
              </w:rPr>
              <w:t>Uredbe</w:t>
            </w:r>
            <w:r w:rsidRPr="00E11788">
              <w:rPr>
                <w:rFonts w:cs="Arial"/>
                <w:szCs w:val="20"/>
              </w:rPr>
              <w:t xml:space="preserve"> 2021/2116/EU</w:t>
            </w:r>
            <w:r>
              <w:rPr>
                <w:rFonts w:cs="Arial"/>
                <w:szCs w:val="20"/>
              </w:rPr>
              <w:t>, ki</w:t>
            </w:r>
            <w:r w:rsidRPr="00E11788">
              <w:rPr>
                <w:rFonts w:cs="Arial"/>
                <w:szCs w:val="20"/>
              </w:rPr>
              <w:t xml:space="preserve"> v petem odstavku 59. člena določa, da ureditve, določene s strani držav članic, zagotavljajo zlasti, da se sankcij ne naloži kadar:</w:t>
            </w:r>
          </w:p>
          <w:p w:rsidR="005A2AB2" w:rsidRPr="00E11788" w:rsidRDefault="005A2AB2" w:rsidP="00CA4646">
            <w:pPr>
              <w:spacing w:line="260" w:lineRule="atLeast"/>
              <w:jc w:val="both"/>
              <w:rPr>
                <w:rFonts w:cs="Arial"/>
                <w:szCs w:val="20"/>
              </w:rPr>
            </w:pPr>
            <w:r w:rsidRPr="00E11788">
              <w:rPr>
                <w:rFonts w:cs="Arial"/>
                <w:szCs w:val="20"/>
              </w:rPr>
              <w:t>(a) do neizpolnjevanja pride zaradi višje sile ali izjemnih okoliščin v skladu s členom 3;</w:t>
            </w:r>
          </w:p>
          <w:p w:rsidR="005A2AB2" w:rsidRPr="00E11788" w:rsidRDefault="005A2AB2" w:rsidP="00CA4646">
            <w:pPr>
              <w:spacing w:line="260" w:lineRule="atLeast"/>
              <w:jc w:val="both"/>
              <w:rPr>
                <w:rFonts w:cs="Arial"/>
                <w:szCs w:val="20"/>
              </w:rPr>
            </w:pPr>
            <w:r w:rsidRPr="00E11788">
              <w:rPr>
                <w:rFonts w:cs="Arial"/>
                <w:szCs w:val="20"/>
              </w:rPr>
              <w:t>(b) do neizpolnjevanja pride zaradi napake pristojnega organa ali drugega organa in kadar ni razumno pričakovati, da bi oseba, ki jo upravna sankcija zadeva, napako lahko odkrila;</w:t>
            </w:r>
          </w:p>
          <w:p w:rsidR="005A2AB2" w:rsidRDefault="005A2AB2" w:rsidP="00CA4646">
            <w:pPr>
              <w:spacing w:line="260" w:lineRule="atLeast"/>
              <w:jc w:val="both"/>
              <w:rPr>
                <w:rFonts w:cs="Arial"/>
                <w:szCs w:val="20"/>
              </w:rPr>
            </w:pPr>
            <w:r w:rsidRPr="00E11788">
              <w:rPr>
                <w:rFonts w:cs="Arial"/>
                <w:szCs w:val="20"/>
              </w:rPr>
              <w:t>(c) lahko zadevna oseba pristojnemu organu zadovoljivo dokaže, da ni kriva za neizpolnjevanje obveznosti iz odstavka 1 tega člena, ali kadar se pristojni organ drugače prepriča, da zadevna oseba ni kriva.</w:t>
            </w:r>
          </w:p>
          <w:p w:rsidR="005A2AB2" w:rsidRPr="00614A92" w:rsidRDefault="005A2AB2" w:rsidP="00CA4646">
            <w:pPr>
              <w:jc w:val="both"/>
              <w:rPr>
                <w:rFonts w:cs="Arial"/>
                <w:b/>
                <w:szCs w:val="20"/>
              </w:rPr>
            </w:pPr>
          </w:p>
          <w:p w:rsidR="005A2AB2" w:rsidRPr="00614A92" w:rsidRDefault="005A2AB2" w:rsidP="00CA4646">
            <w:pPr>
              <w:jc w:val="both"/>
              <w:rPr>
                <w:rFonts w:cs="Arial"/>
                <w:b/>
                <w:szCs w:val="20"/>
              </w:rPr>
            </w:pPr>
            <w:r w:rsidRPr="00614A92">
              <w:rPr>
                <w:rFonts w:cs="Arial"/>
                <w:b/>
                <w:szCs w:val="20"/>
              </w:rPr>
              <w:t>K 1</w:t>
            </w:r>
            <w:r>
              <w:rPr>
                <w:rFonts w:cs="Arial"/>
                <w:b/>
                <w:szCs w:val="20"/>
              </w:rPr>
              <w:t>6</w:t>
            </w:r>
            <w:r w:rsidRPr="00614A92">
              <w:rPr>
                <w:rFonts w:cs="Arial"/>
                <w:b/>
                <w:szCs w:val="20"/>
              </w:rPr>
              <w:t>. členu</w:t>
            </w:r>
          </w:p>
          <w:p w:rsidR="005A2AB2" w:rsidRDefault="005A2AB2" w:rsidP="00CA4646">
            <w:pPr>
              <w:autoSpaceDE w:val="0"/>
              <w:autoSpaceDN w:val="0"/>
              <w:adjustRightInd w:val="0"/>
              <w:jc w:val="both"/>
              <w:rPr>
                <w:rFonts w:cs="Arial"/>
                <w:szCs w:val="20"/>
              </w:rPr>
            </w:pPr>
            <w:r>
              <w:rPr>
                <w:rFonts w:cs="Arial"/>
                <w:bCs/>
                <w:szCs w:val="20"/>
              </w:rPr>
              <w:t xml:space="preserve">Ker predpisi Unije ne določajo več zneska, do katerega je mogoča opustitev izterjave neupravičeno izplačanih sredstev, se predlaga, da se upošteva znesek, ki je določen </w:t>
            </w:r>
            <w:r w:rsidRPr="006D757D">
              <w:rPr>
                <w:rFonts w:cs="Arial"/>
                <w:color w:val="000000" w:themeColor="text1"/>
                <w:szCs w:val="20"/>
              </w:rPr>
              <w:t>v zakonu, ki ureja izvrševanje proračuna Republike</w:t>
            </w:r>
            <w:r>
              <w:rPr>
                <w:rFonts w:cs="Arial"/>
                <w:color w:val="000000" w:themeColor="text1"/>
                <w:szCs w:val="20"/>
              </w:rPr>
              <w:t xml:space="preserve"> Slovenije, subsidiarno pa 250 evrov.</w:t>
            </w:r>
          </w:p>
          <w:p w:rsidR="005A2AB2" w:rsidRPr="00614A92" w:rsidRDefault="005A2AB2" w:rsidP="00CA4646">
            <w:pPr>
              <w:autoSpaceDE w:val="0"/>
              <w:autoSpaceDN w:val="0"/>
              <w:adjustRightInd w:val="0"/>
              <w:jc w:val="both"/>
              <w:rPr>
                <w:rFonts w:cs="Arial"/>
                <w:szCs w:val="20"/>
              </w:rPr>
            </w:pPr>
          </w:p>
          <w:p w:rsidR="005A2AB2" w:rsidRPr="00614A92" w:rsidRDefault="005A2AB2" w:rsidP="00CA4646">
            <w:pPr>
              <w:autoSpaceDE w:val="0"/>
              <w:autoSpaceDN w:val="0"/>
              <w:adjustRightInd w:val="0"/>
              <w:jc w:val="both"/>
              <w:rPr>
                <w:rFonts w:cs="Arial"/>
                <w:b/>
                <w:bCs/>
                <w:szCs w:val="20"/>
              </w:rPr>
            </w:pPr>
            <w:r w:rsidRPr="00614A92">
              <w:rPr>
                <w:rFonts w:cs="Arial"/>
                <w:b/>
                <w:bCs/>
                <w:szCs w:val="20"/>
              </w:rPr>
              <w:t>K 1</w:t>
            </w:r>
            <w:r>
              <w:rPr>
                <w:rFonts w:cs="Arial"/>
                <w:b/>
                <w:bCs/>
                <w:szCs w:val="20"/>
              </w:rPr>
              <w:t>7</w:t>
            </w:r>
            <w:r w:rsidRPr="00614A92">
              <w:rPr>
                <w:rFonts w:cs="Arial"/>
                <w:b/>
                <w:bCs/>
                <w:szCs w:val="20"/>
              </w:rPr>
              <w:t>. členu</w:t>
            </w:r>
          </w:p>
          <w:p w:rsidR="005A2AB2" w:rsidRDefault="005A2AB2" w:rsidP="00CA4646">
            <w:pPr>
              <w:jc w:val="both"/>
              <w:rPr>
                <w:rFonts w:cs="Arial"/>
                <w:szCs w:val="20"/>
              </w:rPr>
            </w:pPr>
            <w:bookmarkStart w:id="1" w:name="_Hlk88560876"/>
            <w:r w:rsidRPr="00D73CCD">
              <w:rPr>
                <w:rFonts w:cs="Arial"/>
                <w:color w:val="000000" w:themeColor="text1"/>
                <w:szCs w:val="20"/>
              </w:rPr>
              <w:t xml:space="preserve">Uredba 1306/2013/EU, ki je doslej urejala izterjave, v prvem odstavku 54. člena kot enega izmed elementov zaščite finančnih interesov EU določa tudi rok, v katerem morajo države članice v primeru nepravilnosti začeti postopek izterjave, in sicer je ta rok trenutno 18 mesecev po tem, ko plačilna agencija prejme poročilo o kontroli ali podoben dokument, v katerem je ugotovljena nepravilnost. Določbe Uredbe 2021/2116/EU, ki za novo programsko obdobje urejajo izterjave (56., 57. in 59. člen), pa so zelo splošne in državam članicam nalagajo, da na nacionalni ravni sprejmejo ustrezne predpise za izterjavo neupravičeno izplačanih zneskov. </w:t>
            </w:r>
            <w:bookmarkEnd w:id="1"/>
          </w:p>
          <w:p w:rsidR="005A2AB2" w:rsidRDefault="005A2AB2" w:rsidP="00CA4646">
            <w:pPr>
              <w:jc w:val="both"/>
              <w:rPr>
                <w:rFonts w:cs="Arial"/>
                <w:b/>
                <w:szCs w:val="20"/>
              </w:rPr>
            </w:pPr>
          </w:p>
          <w:p w:rsidR="005A2AB2" w:rsidRPr="00614A92" w:rsidRDefault="005A2AB2" w:rsidP="00CA4646">
            <w:pPr>
              <w:jc w:val="both"/>
              <w:rPr>
                <w:rFonts w:cs="Arial"/>
                <w:b/>
                <w:szCs w:val="20"/>
              </w:rPr>
            </w:pPr>
            <w:r w:rsidRPr="00614A92">
              <w:rPr>
                <w:rFonts w:cs="Arial"/>
                <w:b/>
                <w:szCs w:val="20"/>
              </w:rPr>
              <w:t>K 1</w:t>
            </w:r>
            <w:r>
              <w:rPr>
                <w:rFonts w:cs="Arial"/>
                <w:b/>
                <w:szCs w:val="20"/>
              </w:rPr>
              <w:t>8</w:t>
            </w:r>
            <w:r w:rsidRPr="00614A92">
              <w:rPr>
                <w:rFonts w:cs="Arial"/>
                <w:b/>
                <w:szCs w:val="20"/>
              </w:rPr>
              <w:t xml:space="preserve">. členu </w:t>
            </w:r>
          </w:p>
          <w:p w:rsidR="005A2AB2" w:rsidRDefault="005A2AB2" w:rsidP="00CA4646">
            <w:pPr>
              <w:jc w:val="both"/>
              <w:rPr>
                <w:rFonts w:cs="Arial"/>
                <w:szCs w:val="20"/>
              </w:rPr>
            </w:pPr>
            <w:r w:rsidRPr="00A13D19">
              <w:rPr>
                <w:rFonts w:cs="Arial"/>
                <w:color w:val="000000" w:themeColor="text1"/>
                <w:szCs w:val="20"/>
              </w:rPr>
              <w:t>Določi se, da se izda informativna odločba za ukrepe iz</w:t>
            </w:r>
            <w:r w:rsidRPr="00A13D19">
              <w:t xml:space="preserve"> </w:t>
            </w:r>
            <w:r w:rsidRPr="00A13D19">
              <w:rPr>
                <w:rFonts w:cs="Arial"/>
                <w:color w:val="000000" w:themeColor="text1"/>
                <w:szCs w:val="20"/>
              </w:rPr>
              <w:t xml:space="preserve">prve alineje tretjega odstavka 23. člena tega zakona in 23.a člena tega zakona. </w:t>
            </w:r>
          </w:p>
          <w:p w:rsidR="005A2AB2" w:rsidRPr="00614A92" w:rsidRDefault="005A2AB2" w:rsidP="00CA4646">
            <w:pPr>
              <w:jc w:val="both"/>
              <w:rPr>
                <w:rFonts w:cs="Arial"/>
                <w:szCs w:val="20"/>
              </w:rPr>
            </w:pPr>
          </w:p>
          <w:p w:rsidR="005A2AB2" w:rsidRDefault="005A2AB2" w:rsidP="00CA4646">
            <w:pPr>
              <w:jc w:val="both"/>
              <w:rPr>
                <w:rFonts w:cs="Arial"/>
                <w:b/>
                <w:bCs/>
                <w:szCs w:val="20"/>
              </w:rPr>
            </w:pPr>
            <w:r w:rsidRPr="00614A92">
              <w:rPr>
                <w:rFonts w:cs="Arial"/>
                <w:b/>
                <w:bCs/>
                <w:szCs w:val="20"/>
              </w:rPr>
              <w:t>K 1</w:t>
            </w:r>
            <w:r>
              <w:rPr>
                <w:rFonts w:cs="Arial"/>
                <w:b/>
                <w:bCs/>
                <w:szCs w:val="20"/>
              </w:rPr>
              <w:t>9</w:t>
            </w:r>
            <w:r w:rsidRPr="00614A92">
              <w:rPr>
                <w:rFonts w:cs="Arial"/>
                <w:b/>
                <w:bCs/>
                <w:szCs w:val="20"/>
              </w:rPr>
              <w:t xml:space="preserve">. členu </w:t>
            </w:r>
          </w:p>
          <w:p w:rsidR="005A2AB2" w:rsidRDefault="005A2AB2" w:rsidP="00CA4646">
            <w:pPr>
              <w:jc w:val="both"/>
              <w:rPr>
                <w:rFonts w:cs="Arial"/>
                <w:color w:val="000000" w:themeColor="text1"/>
                <w:szCs w:val="20"/>
              </w:rPr>
            </w:pPr>
            <w:r w:rsidRPr="00661511">
              <w:rPr>
                <w:rFonts w:cs="Arial"/>
                <w:color w:val="000000" w:themeColor="text1"/>
                <w:szCs w:val="20"/>
              </w:rPr>
              <w:t xml:space="preserve">Avtomatski prenos popolnih vlog med posameznimi časovnimi obdobji v primeru delno odprtih javnih razpisov se je izkazal za neizvedljiv, zato se s predlogom novega 51. člena Zkme-1 črta. Pri delno odprtih javni razpisih in zaprtih javnih razpisih se uvaja poenostavitev z vidika obravnave vlog, in sicer se omogoča, da Agencija vloge, prispele na javni razpis, najprej oceni glede na merila za izbor. Uvaja tudi rešitev, da je mogoče pod določenimi pogoji odobriti tudi popolno vlogo, ki sicer izpolnjuje predpisane pogoje in tudi dosega zadostno število točk, vendar zanjo sredstva na javnem razpisu ne zadoščajo v celoti. Če se stranka s tem strinja, mora pred odobritvijo vloge izkazati, da bo tudi z manjšim zneskom dodeljenih sredstev uresničila namen, za katerega ji bodo odobrena sredstva na javnem razpisu. Nadalje se omogoča, da se na posameznem sklopu javnega razpisa lahko izbere le eno vlogo, ki je popolna, je najbolje ocenjena na podlagi meril za izbor vlog </w:t>
            </w:r>
            <w:r>
              <w:rPr>
                <w:rFonts w:cs="Arial"/>
                <w:color w:val="000000" w:themeColor="text1"/>
                <w:szCs w:val="20"/>
              </w:rPr>
              <w:t xml:space="preserve">in </w:t>
            </w:r>
            <w:r w:rsidRPr="00661511">
              <w:rPr>
                <w:rFonts w:cs="Arial"/>
                <w:color w:val="000000" w:themeColor="text1"/>
                <w:szCs w:val="20"/>
              </w:rPr>
              <w:t>izpolnjuje vse predpisane pogoje. Prav tako se za primere, ko sta dve ali več popolnih vlog na podlagi meril za izbor vlog enako ocenjene,</w:t>
            </w:r>
            <w:r>
              <w:rPr>
                <w:rFonts w:cs="Arial"/>
                <w:color w:val="000000" w:themeColor="text1"/>
                <w:szCs w:val="20"/>
              </w:rPr>
              <w:t xml:space="preserve"> vendar pa sredstev za odobritev obeh vlog ni dovolj,</w:t>
            </w:r>
            <w:r w:rsidRPr="00661511">
              <w:rPr>
                <w:rFonts w:cs="Arial"/>
                <w:color w:val="000000" w:themeColor="text1"/>
                <w:szCs w:val="20"/>
              </w:rPr>
              <w:t xml:space="preserve"> predlaga, da se sredstva dodelijo po vrstnem redu prejema popolnih vlog, do porabe sredstev.</w:t>
            </w:r>
          </w:p>
          <w:p w:rsidR="005A2AB2" w:rsidRPr="00614A92" w:rsidRDefault="005A2AB2" w:rsidP="00CA4646">
            <w:pPr>
              <w:shd w:val="clear" w:color="auto" w:fill="FFFFFF"/>
              <w:spacing w:before="240"/>
              <w:jc w:val="both"/>
              <w:rPr>
                <w:rFonts w:cs="Arial"/>
                <w:b/>
                <w:szCs w:val="20"/>
                <w:lang w:eastAsia="sl-SI"/>
              </w:rPr>
            </w:pPr>
            <w:r w:rsidRPr="00614A92">
              <w:rPr>
                <w:rFonts w:cs="Arial"/>
                <w:b/>
                <w:szCs w:val="20"/>
                <w:lang w:eastAsia="sl-SI"/>
              </w:rPr>
              <w:lastRenderedPageBreak/>
              <w:t xml:space="preserve">K </w:t>
            </w:r>
            <w:r>
              <w:rPr>
                <w:rFonts w:cs="Arial"/>
                <w:b/>
                <w:szCs w:val="20"/>
                <w:lang w:eastAsia="sl-SI"/>
              </w:rPr>
              <w:t>20</w:t>
            </w:r>
            <w:r w:rsidRPr="00614A92">
              <w:rPr>
                <w:rFonts w:cs="Arial"/>
                <w:b/>
                <w:szCs w:val="20"/>
                <w:lang w:eastAsia="sl-SI"/>
              </w:rPr>
              <w:t>. členu</w:t>
            </w:r>
          </w:p>
          <w:p w:rsidR="005A2AB2" w:rsidRDefault="005A2AB2" w:rsidP="00CA4646">
            <w:pPr>
              <w:jc w:val="both"/>
              <w:rPr>
                <w:rFonts w:cs="Arial"/>
                <w:szCs w:val="20"/>
              </w:rPr>
            </w:pPr>
            <w:r w:rsidRPr="001F6010">
              <w:rPr>
                <w:rFonts w:cs="Arial"/>
                <w:color w:val="000000" w:themeColor="text1"/>
                <w:szCs w:val="20"/>
              </w:rPr>
              <w:t xml:space="preserve">Z novim a51.a členom se določa, da o potrditvi operacije, ki jo LAS izbere v skladu s predpisanimi postopki po predpisih Unije, odloči Agencija po pravilih splošnega upravnega postopka in s smiselno uporabo </w:t>
            </w:r>
            <w:r w:rsidRPr="001F6010">
              <w:rPr>
                <w:rFonts w:cs="Arial"/>
                <w:color w:val="000000"/>
                <w:szCs w:val="20"/>
              </w:rPr>
              <w:t>določb zakona. V tem primerih se javni razpis ne izvede.</w:t>
            </w:r>
          </w:p>
          <w:p w:rsidR="005A2AB2" w:rsidRPr="00614A92" w:rsidRDefault="005A2AB2" w:rsidP="00CA4646">
            <w:pPr>
              <w:jc w:val="both"/>
              <w:rPr>
                <w:rFonts w:cs="Arial"/>
                <w:szCs w:val="20"/>
              </w:rPr>
            </w:pPr>
          </w:p>
          <w:p w:rsidR="005A2AB2" w:rsidRPr="00614A92" w:rsidRDefault="005A2AB2" w:rsidP="00CA4646">
            <w:pPr>
              <w:jc w:val="both"/>
              <w:rPr>
                <w:rFonts w:cs="Arial"/>
                <w:b/>
                <w:szCs w:val="20"/>
              </w:rPr>
            </w:pPr>
            <w:r w:rsidRPr="00614A92">
              <w:rPr>
                <w:rFonts w:cs="Arial"/>
                <w:b/>
                <w:szCs w:val="20"/>
              </w:rPr>
              <w:t xml:space="preserve">K </w:t>
            </w:r>
            <w:r>
              <w:rPr>
                <w:rFonts w:cs="Arial"/>
                <w:b/>
                <w:szCs w:val="20"/>
              </w:rPr>
              <w:t>21</w:t>
            </w:r>
            <w:r w:rsidRPr="00614A92">
              <w:rPr>
                <w:rFonts w:cs="Arial"/>
                <w:b/>
                <w:szCs w:val="20"/>
              </w:rPr>
              <w:t xml:space="preserve">. členu </w:t>
            </w:r>
          </w:p>
          <w:p w:rsidR="005A2AB2" w:rsidRDefault="005A2AB2" w:rsidP="00CA4646">
            <w:pPr>
              <w:jc w:val="both"/>
              <w:rPr>
                <w:rFonts w:eastAsia="Calibri" w:cs="Arial"/>
                <w:bCs/>
                <w:szCs w:val="20"/>
              </w:rPr>
            </w:pPr>
            <w:r>
              <w:rPr>
                <w:rFonts w:cs="Arial"/>
                <w:color w:val="000000" w:themeColor="text1"/>
                <w:szCs w:val="20"/>
              </w:rPr>
              <w:t>Dodaja se jasno podlaga za predpise iz 11.a člena (SN SKP).</w:t>
            </w:r>
          </w:p>
          <w:p w:rsidR="005A2AB2" w:rsidRPr="00614A92" w:rsidRDefault="005A2AB2" w:rsidP="00CA4646">
            <w:pPr>
              <w:jc w:val="both"/>
              <w:rPr>
                <w:rFonts w:cs="Arial"/>
                <w:b/>
                <w:szCs w:val="20"/>
              </w:rPr>
            </w:pPr>
          </w:p>
          <w:p w:rsidR="005A2AB2" w:rsidRPr="00614A92" w:rsidRDefault="005A2AB2" w:rsidP="00CA4646">
            <w:pPr>
              <w:contextualSpacing/>
              <w:jc w:val="both"/>
              <w:rPr>
                <w:rFonts w:cs="Arial"/>
                <w:b/>
                <w:szCs w:val="20"/>
              </w:rPr>
            </w:pPr>
            <w:r w:rsidRPr="00614A92">
              <w:rPr>
                <w:rFonts w:cs="Arial"/>
                <w:b/>
                <w:szCs w:val="20"/>
              </w:rPr>
              <w:t xml:space="preserve">K </w:t>
            </w:r>
            <w:r>
              <w:rPr>
                <w:rFonts w:cs="Arial"/>
                <w:b/>
                <w:szCs w:val="20"/>
              </w:rPr>
              <w:t>22</w:t>
            </w:r>
            <w:r w:rsidRPr="00614A92">
              <w:rPr>
                <w:rFonts w:cs="Arial"/>
                <w:b/>
                <w:szCs w:val="20"/>
              </w:rPr>
              <w:t>. členu</w:t>
            </w:r>
          </w:p>
          <w:p w:rsidR="005A2AB2" w:rsidRPr="008A1B6B" w:rsidRDefault="005A2AB2" w:rsidP="00CA4646">
            <w:pPr>
              <w:contextualSpacing/>
              <w:jc w:val="both"/>
              <w:rPr>
                <w:rFonts w:cs="Arial"/>
                <w:szCs w:val="20"/>
              </w:rPr>
            </w:pPr>
            <w:r w:rsidRPr="00F56165">
              <w:rPr>
                <w:rFonts w:cs="Arial"/>
                <w:color w:val="000000" w:themeColor="text1"/>
                <w:szCs w:val="20"/>
              </w:rPr>
              <w:t>Z dopolnitvijo 56. člena se ureja umik zahtev za izplačilo sredstev. Umik ni dovoljen, če je Agencija stranko že obvestila o kakršnih koli primerih neskladnosti, ali da namerava opraviti pregled na kraju samem.</w:t>
            </w:r>
            <w:r>
              <w:rPr>
                <w:rFonts w:cs="Arial"/>
                <w:color w:val="000000" w:themeColor="text1"/>
                <w:szCs w:val="20"/>
              </w:rPr>
              <w:t xml:space="preserve"> Prav tako se ureja možnost, da se s predpisom iz 10. in 11.a člena zakona določi upravna sankcija v obliki znižanja izplačila sredstev za primer, ko pristojni organ ugotovi razliko med upravičenimi in zaprošenimi sredstvi iz zahtevka. S predpisom iz 10. in 11. a člena zakona se bo določilo, kakšna mora biti razlika med upravičenimi in zaprošenimi sredstvi, da se lahko uporabi ta sankcija, in tudi znižanje izplačila sredstev.</w:t>
            </w:r>
          </w:p>
          <w:p w:rsidR="005A2AB2" w:rsidRPr="00614A92" w:rsidRDefault="005A2AB2" w:rsidP="00CA4646">
            <w:pPr>
              <w:jc w:val="both"/>
              <w:rPr>
                <w:rFonts w:cs="Arial"/>
                <w:b/>
                <w:szCs w:val="20"/>
              </w:rPr>
            </w:pPr>
          </w:p>
          <w:p w:rsidR="005A2AB2" w:rsidRPr="00614A92" w:rsidRDefault="005A2AB2" w:rsidP="00CA4646">
            <w:pPr>
              <w:jc w:val="both"/>
              <w:rPr>
                <w:rFonts w:cs="Arial"/>
                <w:b/>
                <w:szCs w:val="20"/>
              </w:rPr>
            </w:pPr>
            <w:r w:rsidRPr="00614A92">
              <w:rPr>
                <w:rFonts w:cs="Arial"/>
                <w:b/>
                <w:szCs w:val="20"/>
              </w:rPr>
              <w:t xml:space="preserve">K </w:t>
            </w:r>
            <w:r>
              <w:rPr>
                <w:rFonts w:cs="Arial"/>
                <w:b/>
                <w:szCs w:val="20"/>
              </w:rPr>
              <w:t>23</w:t>
            </w:r>
            <w:r w:rsidRPr="00614A92">
              <w:rPr>
                <w:rFonts w:cs="Arial"/>
                <w:b/>
                <w:szCs w:val="20"/>
              </w:rPr>
              <w:t>. členu</w:t>
            </w:r>
          </w:p>
          <w:p w:rsidR="005A2AB2" w:rsidRDefault="005A2AB2" w:rsidP="00CA4646">
            <w:pPr>
              <w:jc w:val="both"/>
              <w:rPr>
                <w:rFonts w:cs="Arial"/>
                <w:color w:val="000000" w:themeColor="text1"/>
                <w:szCs w:val="20"/>
              </w:rPr>
            </w:pPr>
            <w:r>
              <w:rPr>
                <w:rFonts w:cs="Arial"/>
                <w:color w:val="000000" w:themeColor="text1"/>
                <w:szCs w:val="20"/>
              </w:rPr>
              <w:t>Črta se 56.b člen, ker se vsebina tega člena prenese v splošni del upravnega postopka po ZKme-1.</w:t>
            </w:r>
          </w:p>
          <w:p w:rsidR="005A2AB2" w:rsidRDefault="005A2AB2" w:rsidP="00CA4646">
            <w:pPr>
              <w:jc w:val="both"/>
              <w:rPr>
                <w:rFonts w:cs="Arial"/>
                <w:color w:val="000000" w:themeColor="text1"/>
                <w:szCs w:val="20"/>
              </w:rPr>
            </w:pPr>
          </w:p>
          <w:p w:rsidR="005A2AB2" w:rsidRPr="00614A92" w:rsidRDefault="005A2AB2" w:rsidP="00CA4646">
            <w:pPr>
              <w:autoSpaceDE w:val="0"/>
              <w:autoSpaceDN w:val="0"/>
              <w:adjustRightInd w:val="0"/>
              <w:jc w:val="both"/>
              <w:rPr>
                <w:rFonts w:cs="Arial"/>
                <w:b/>
                <w:iCs/>
                <w:szCs w:val="20"/>
              </w:rPr>
            </w:pPr>
            <w:r w:rsidRPr="00614A92">
              <w:rPr>
                <w:rFonts w:cs="Arial"/>
                <w:b/>
                <w:iCs/>
                <w:szCs w:val="20"/>
              </w:rPr>
              <w:t>K</w:t>
            </w:r>
            <w:r>
              <w:rPr>
                <w:rFonts w:cs="Arial"/>
                <w:b/>
                <w:iCs/>
                <w:szCs w:val="20"/>
              </w:rPr>
              <w:t xml:space="preserve"> 24</w:t>
            </w:r>
            <w:r w:rsidRPr="00614A92">
              <w:rPr>
                <w:rFonts w:cs="Arial"/>
                <w:b/>
                <w:iCs/>
                <w:szCs w:val="20"/>
              </w:rPr>
              <w:t>. členu</w:t>
            </w:r>
          </w:p>
          <w:p w:rsidR="005A2AB2" w:rsidRDefault="005A2AB2" w:rsidP="00CA4646">
            <w:pPr>
              <w:jc w:val="both"/>
              <w:rPr>
                <w:rFonts w:cs="Arial"/>
                <w:i/>
                <w:color w:val="000000" w:themeColor="text1"/>
                <w:szCs w:val="20"/>
              </w:rPr>
            </w:pPr>
            <w:r>
              <w:rPr>
                <w:rFonts w:eastAsiaTheme="minorHAnsi" w:cs="Arial"/>
                <w:color w:val="000000"/>
                <w:szCs w:val="20"/>
              </w:rPr>
              <w:t>Z dopolnitvijo 61.e člena se ureja kršitev obveznosti varuha v verigi preskrbe s hrano, kot razlog za predčasno razrešitev. Nov šesti odstavek 61.e člena predvideva ustanovitev tričlanske komisije. Komisija se, na predlog ministra pristojnega za kmetijstvo, ki predlaga dva člana, v soglasju z ministrom pristojnim za trgovino, ki predlaga tretjega člana, ustanovi v primeru zaznave hujše kršitve obveznosti varuha odnosov v verigi s hrano. Podrobnejši pogoji, glede predčasne razrešitve varuha v verigi preskrbe s hrano, se predpišejo z aktom vlade, zato se spreminja dosedanji šesti odstavek istega člena, ki postane sedmi odstavek.</w:t>
            </w:r>
          </w:p>
          <w:p w:rsidR="005A2AB2" w:rsidRPr="00614A92" w:rsidRDefault="005A2AB2" w:rsidP="00CA4646">
            <w:pPr>
              <w:jc w:val="both"/>
              <w:rPr>
                <w:rFonts w:cs="Arial"/>
                <w:szCs w:val="20"/>
              </w:rPr>
            </w:pPr>
          </w:p>
          <w:p w:rsidR="005A2AB2" w:rsidRPr="00614A92" w:rsidRDefault="005A2AB2" w:rsidP="00CA4646">
            <w:pPr>
              <w:jc w:val="both"/>
              <w:rPr>
                <w:rFonts w:cs="Arial"/>
                <w:b/>
                <w:szCs w:val="20"/>
              </w:rPr>
            </w:pPr>
            <w:r w:rsidRPr="00614A92">
              <w:rPr>
                <w:rFonts w:cs="Arial"/>
                <w:b/>
                <w:szCs w:val="20"/>
              </w:rPr>
              <w:t>K 2</w:t>
            </w:r>
            <w:r>
              <w:rPr>
                <w:rFonts w:cs="Arial"/>
                <w:b/>
                <w:szCs w:val="20"/>
              </w:rPr>
              <w:t>5</w:t>
            </w:r>
            <w:r w:rsidRPr="00614A92">
              <w:rPr>
                <w:rFonts w:cs="Arial"/>
                <w:b/>
                <w:szCs w:val="20"/>
              </w:rPr>
              <w:t>. členu</w:t>
            </w:r>
          </w:p>
          <w:p w:rsidR="005A2AB2" w:rsidRPr="00BE13B1" w:rsidRDefault="005A2AB2" w:rsidP="00CA4646">
            <w:pPr>
              <w:jc w:val="both"/>
              <w:rPr>
                <w:rFonts w:cs="Arial"/>
                <w:szCs w:val="20"/>
              </w:rPr>
            </w:pPr>
            <w:r>
              <w:rPr>
                <w:rFonts w:cs="Arial"/>
                <w:color w:val="000000"/>
                <w:szCs w:val="20"/>
              </w:rPr>
              <w:t>Višina najnižje urne postavke za opravljeno začasno ali občasno delo v kmetijstvu se usklajuje z rastjo minimalne plače v Republiki Sloveniji, kot jo določa zakon, ki ureja minimalno plačo, ter jo enkrat letno določi minister, pristojen za delo, in objavi v Uradnem listu Republike Slovenije najpozneje do konca februarja v koledarskem letu za vse oblike opravljanja del, ki imajo za izhodišče minimalno plačo. Višina urne postavke velja od marca tekočega koledarskega leta do vključno februarja naslednjega koledarskega leta.</w:t>
            </w:r>
          </w:p>
          <w:p w:rsidR="005A2AB2" w:rsidRPr="00614A92" w:rsidRDefault="005A2AB2" w:rsidP="00CA4646">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
                <w:szCs w:val="20"/>
              </w:rPr>
            </w:pPr>
          </w:p>
          <w:p w:rsidR="005A2AB2" w:rsidRDefault="005A2AB2" w:rsidP="00CA4646">
            <w:pPr>
              <w:jc w:val="both"/>
              <w:rPr>
                <w:rFonts w:cs="Arial"/>
                <w:b/>
                <w:bCs/>
                <w:szCs w:val="20"/>
              </w:rPr>
            </w:pPr>
            <w:r w:rsidRPr="00614A92">
              <w:rPr>
                <w:rFonts w:cs="Arial"/>
                <w:b/>
                <w:bCs/>
                <w:szCs w:val="20"/>
              </w:rPr>
              <w:t>K 2</w:t>
            </w:r>
            <w:r>
              <w:rPr>
                <w:rFonts w:cs="Arial"/>
                <w:b/>
                <w:bCs/>
                <w:szCs w:val="20"/>
              </w:rPr>
              <w:t>6</w:t>
            </w:r>
            <w:r w:rsidRPr="00614A92">
              <w:rPr>
                <w:rFonts w:cs="Arial"/>
                <w:b/>
                <w:bCs/>
                <w:szCs w:val="20"/>
              </w:rPr>
              <w:t>. členu</w:t>
            </w:r>
          </w:p>
          <w:p w:rsidR="005A2AB2" w:rsidRPr="00BD23FD" w:rsidRDefault="005A2AB2" w:rsidP="00CA4646">
            <w:pPr>
              <w:jc w:val="both"/>
              <w:rPr>
                <w:rFonts w:cs="Arial"/>
                <w:color w:val="000000" w:themeColor="text1"/>
                <w:szCs w:val="20"/>
              </w:rPr>
            </w:pPr>
            <w:r w:rsidRPr="00BD23FD">
              <w:rPr>
                <w:rFonts w:cs="Arial"/>
                <w:color w:val="000000" w:themeColor="text1"/>
                <w:szCs w:val="20"/>
              </w:rPr>
              <w:t>Evidenca tržne usmerjenosti nosilcev kmetijskih gospodarstev:</w:t>
            </w:r>
          </w:p>
          <w:p w:rsidR="005A2AB2" w:rsidRPr="00BD23FD" w:rsidRDefault="005A2AB2" w:rsidP="00CA4646">
            <w:pPr>
              <w:jc w:val="both"/>
              <w:rPr>
                <w:rFonts w:cs="Arial"/>
                <w:color w:val="000000" w:themeColor="text1"/>
                <w:szCs w:val="20"/>
              </w:rPr>
            </w:pPr>
            <w:r w:rsidRPr="00BD23FD">
              <w:rPr>
                <w:rFonts w:cs="Arial"/>
                <w:color w:val="000000" w:themeColor="text1"/>
                <w:szCs w:val="20"/>
              </w:rPr>
              <w:t xml:space="preserve">V podporo izvajanju skupne kmetijske politike so potrebne informacije, kje je Slovenija z vidika pridelave hrane oziroma kaj je proizvodna usmerjenost kmetijskih gospodarstev in koliko kmetijska gospodarstva proizvedejo - zbirke s takšnimi podatki namreč še ni na voljo. Za namen pridobitve podatkov bi v letu 2023 izvedli anketo o tržni usmerjenosti vsakega kmetijska gospodarstva in skupini, v katero sodi posamezno kmetijsko gospodarstvo (samooskrbno, delno tržno ali tržno), dodatno bi za kmetijska gospodarstva, ki dajejo pridelke na trg, </w:t>
            </w:r>
            <w:proofErr w:type="spellStart"/>
            <w:r w:rsidRPr="00BD23FD">
              <w:rPr>
                <w:rFonts w:cs="Arial"/>
                <w:color w:val="000000" w:themeColor="text1"/>
                <w:szCs w:val="20"/>
              </w:rPr>
              <w:t>poizvedli</w:t>
            </w:r>
            <w:proofErr w:type="spellEnd"/>
            <w:r w:rsidRPr="00BD23FD">
              <w:rPr>
                <w:rFonts w:cs="Arial"/>
                <w:color w:val="000000" w:themeColor="text1"/>
                <w:szCs w:val="20"/>
              </w:rPr>
              <w:t xml:space="preserve"> o dejanskem obsegu pridelave pridelkov in prireje živali ter načinu prodaje. Predlog zbiranja podatkov je nastal kot odziv na pobudo s terena, da se v okviru SKP spodbuja tista kmetijska gospodarstva, ki pridelujejo hrano, podatki pa bi bili podlaga za bolj ciljno usmerjanje kmetijske politike. Z novim 148.c členom se uvaja evidenca tržne usmerjenosti nosilcev kmetijskih gospodarstev, v kateri se zbirajo podatki, pridobljeni z anketo. Zavezanec za vpis je nosilec, ki odda zbirno vlogo, v skladu s predpisom, ki ureja izvedbo ukrepov kmetijske politike za tekoče koledarsko leto, podatke sporoči ob oddaji zbirne vloge. Zbirajo se podatki </w:t>
            </w:r>
            <w:r w:rsidRPr="00BD23FD">
              <w:rPr>
                <w:rFonts w:cs="Arial"/>
                <w:color w:val="000000" w:themeColor="text1"/>
                <w:szCs w:val="20"/>
              </w:rPr>
              <w:lastRenderedPageBreak/>
              <w:t>o tržni usmeritvi kmetijskega gospodarstva, podatki o obsegu prihodka od kmetijske prodaje in način</w:t>
            </w:r>
            <w:r>
              <w:rPr>
                <w:rFonts w:cs="Arial"/>
                <w:color w:val="000000" w:themeColor="text1"/>
                <w:szCs w:val="20"/>
              </w:rPr>
              <w:t>u</w:t>
            </w:r>
            <w:r w:rsidRPr="00BD23FD">
              <w:rPr>
                <w:rFonts w:cs="Arial"/>
                <w:color w:val="000000" w:themeColor="text1"/>
                <w:szCs w:val="20"/>
              </w:rPr>
              <w:t xml:space="preserve"> trženja. </w:t>
            </w:r>
          </w:p>
          <w:p w:rsidR="005A2AB2" w:rsidRDefault="005A2AB2" w:rsidP="00CA4646">
            <w:pPr>
              <w:jc w:val="both"/>
              <w:rPr>
                <w:rFonts w:cs="Arial"/>
                <w:b/>
                <w:bCs/>
                <w:szCs w:val="20"/>
              </w:rPr>
            </w:pPr>
          </w:p>
          <w:p w:rsidR="005A2AB2" w:rsidRDefault="005A2AB2" w:rsidP="00CA4646">
            <w:pPr>
              <w:jc w:val="both"/>
              <w:rPr>
                <w:rFonts w:cs="Arial"/>
                <w:bCs/>
                <w:szCs w:val="20"/>
              </w:rPr>
            </w:pPr>
            <w:r w:rsidRPr="00BB1E13">
              <w:rPr>
                <w:rFonts w:cs="Arial"/>
                <w:bCs/>
                <w:szCs w:val="20"/>
              </w:rPr>
              <w:t>Evidenca o delovnih opravilih:</w:t>
            </w:r>
          </w:p>
          <w:p w:rsidR="005A2AB2" w:rsidRDefault="005A2AB2" w:rsidP="00CA4646">
            <w:pPr>
              <w:jc w:val="both"/>
              <w:rPr>
                <w:rFonts w:cs="Arial"/>
                <w:color w:val="000000" w:themeColor="text1"/>
                <w:szCs w:val="20"/>
              </w:rPr>
            </w:pPr>
            <w:r w:rsidRPr="006226A1">
              <w:rPr>
                <w:rFonts w:cs="Arial"/>
                <w:color w:val="000000" w:themeColor="text1"/>
                <w:szCs w:val="20"/>
              </w:rPr>
              <w:t>Na kmetij</w:t>
            </w:r>
            <w:r>
              <w:rPr>
                <w:rFonts w:cs="Arial"/>
                <w:color w:val="000000" w:themeColor="text1"/>
                <w:szCs w:val="20"/>
              </w:rPr>
              <w:t>skem gospodarstvu</w:t>
            </w:r>
            <w:r w:rsidRPr="006226A1">
              <w:rPr>
                <w:rFonts w:cs="Arial"/>
                <w:color w:val="000000" w:themeColor="text1"/>
                <w:szCs w:val="20"/>
              </w:rPr>
              <w:t xml:space="preserve"> se izvajajo delovna opravila, med katera se zlasti štejejo </w:t>
            </w:r>
            <w:r>
              <w:rPr>
                <w:rFonts w:cs="Arial"/>
                <w:color w:val="000000" w:themeColor="text1"/>
                <w:szCs w:val="20"/>
              </w:rPr>
              <w:t xml:space="preserve">agrotehnični ukrepi, kot so </w:t>
            </w:r>
            <w:r w:rsidRPr="006226A1">
              <w:rPr>
                <w:rFonts w:cs="Arial"/>
                <w:color w:val="000000" w:themeColor="text1"/>
                <w:szCs w:val="20"/>
              </w:rPr>
              <w:t xml:space="preserve">obdelava kmetijskih površin v kmetijske namene, gnojenje, </w:t>
            </w:r>
            <w:r>
              <w:rPr>
                <w:rFonts w:cs="Arial"/>
                <w:color w:val="000000" w:themeColor="text1"/>
                <w:szCs w:val="20"/>
              </w:rPr>
              <w:t>skladiščenje</w:t>
            </w:r>
            <w:r w:rsidRPr="006226A1">
              <w:rPr>
                <w:rFonts w:cs="Arial"/>
                <w:color w:val="000000" w:themeColor="text1"/>
                <w:szCs w:val="20"/>
              </w:rPr>
              <w:t xml:space="preserve"> in obdelava organskih gnojil, uporaba fitofarmacevtskih sredstev za kmetijske namene, delo s kmetijsko mehanizacijo, obratovanje in vzdrževanje naprav za kmetijske namene, obratovanje in vzdrževanje namakalnih sistemov in njihovih črpalk, reja in oskrba živali, paša živali, postavitev in vzdrževanje pašnih sistemov v primeru nenadzorovane paše živali in podobno. </w:t>
            </w:r>
            <w:r>
              <w:rPr>
                <w:rFonts w:cs="Arial"/>
                <w:color w:val="000000" w:themeColor="text1"/>
                <w:szCs w:val="20"/>
              </w:rPr>
              <w:t>Z</w:t>
            </w:r>
            <w:r w:rsidRPr="006226A1">
              <w:rPr>
                <w:rFonts w:cs="Arial"/>
                <w:color w:val="000000" w:themeColor="text1"/>
                <w:szCs w:val="20"/>
              </w:rPr>
              <w:t xml:space="preserve"> izvajanjem teh opravil kmet posega v npr. kmetijska tla, rejo domačih živali ali v pridelavo rastlin, kar vpliva na izpuste toplogrednih plinov, kakovost tal, </w:t>
            </w:r>
            <w:r>
              <w:rPr>
                <w:rFonts w:cs="Arial"/>
                <w:color w:val="000000" w:themeColor="text1"/>
                <w:szCs w:val="20"/>
              </w:rPr>
              <w:t xml:space="preserve">voda in zraka, biotsko raznovrstnost, </w:t>
            </w:r>
            <w:r w:rsidRPr="006226A1">
              <w:rPr>
                <w:rFonts w:cs="Arial"/>
                <w:color w:val="000000" w:themeColor="text1"/>
                <w:szCs w:val="20"/>
              </w:rPr>
              <w:t xml:space="preserve">doseganje proizvodnih ciljev, izpolnjevanje zahtev ukrepov skupne kmetijske politike itd. </w:t>
            </w:r>
            <w:r>
              <w:rPr>
                <w:rFonts w:cs="Arial"/>
                <w:color w:val="000000" w:themeColor="text1"/>
                <w:szCs w:val="20"/>
              </w:rPr>
              <w:t>Z namenom preverjanja izpolnjevanja predpisanih zahtev ukrepov kmetijske politike, v katera so vključena kmetijska gospodarstva in ugotavljanja učinkov teh ukrepov ter z namenom poročanja glede izpolnjevanja zavez in podnebno-</w:t>
            </w:r>
            <w:proofErr w:type="spellStart"/>
            <w:r>
              <w:rPr>
                <w:rFonts w:cs="Arial"/>
                <w:color w:val="000000" w:themeColor="text1"/>
                <w:szCs w:val="20"/>
              </w:rPr>
              <w:t>okoljskih</w:t>
            </w:r>
            <w:proofErr w:type="spellEnd"/>
            <w:r>
              <w:rPr>
                <w:rFonts w:cs="Arial"/>
                <w:color w:val="000000" w:themeColor="text1"/>
                <w:szCs w:val="20"/>
              </w:rPr>
              <w:t xml:space="preserve"> ciljev (s področja podnebnih sprememb, varovanja naravnih virov (voda, tla, zrak)</w:t>
            </w:r>
            <w:r w:rsidRPr="003B77AB">
              <w:rPr>
                <w:rFonts w:cs="Arial"/>
                <w:color w:val="000000" w:themeColor="text1"/>
                <w:szCs w:val="20"/>
              </w:rPr>
              <w:t xml:space="preserve"> </w:t>
            </w:r>
            <w:r>
              <w:rPr>
                <w:rFonts w:cs="Arial"/>
                <w:color w:val="000000" w:themeColor="text1"/>
                <w:szCs w:val="20"/>
              </w:rPr>
              <w:t>in biotske raznovrstnosti) iz evropskih in nacionalnih programskih in strateških dokumentov ter zakonodaje (Zeleni dogovor EU, Strategija EU »od vil do vilic«, S</w:t>
            </w:r>
            <w:r w:rsidRPr="00B97561">
              <w:rPr>
                <w:rFonts w:cs="Arial"/>
                <w:color w:val="000000" w:themeColor="text1"/>
                <w:szCs w:val="20"/>
              </w:rPr>
              <w:t>trategij</w:t>
            </w:r>
            <w:r>
              <w:rPr>
                <w:rFonts w:cs="Arial"/>
                <w:color w:val="000000" w:themeColor="text1"/>
                <w:szCs w:val="20"/>
              </w:rPr>
              <w:t>a</w:t>
            </w:r>
            <w:r w:rsidRPr="00B97561">
              <w:rPr>
                <w:rFonts w:cs="Arial"/>
                <w:color w:val="000000" w:themeColor="text1"/>
                <w:szCs w:val="20"/>
              </w:rPr>
              <w:t xml:space="preserve"> EU za tla do leta 2030</w:t>
            </w:r>
            <w:r>
              <w:rPr>
                <w:rFonts w:cs="Arial"/>
                <w:color w:val="000000" w:themeColor="text1"/>
                <w:szCs w:val="20"/>
              </w:rPr>
              <w:t xml:space="preserve">, </w:t>
            </w:r>
            <w:r w:rsidRPr="00B97561">
              <w:rPr>
                <w:rFonts w:cs="Arial"/>
                <w:color w:val="000000" w:themeColor="text1"/>
                <w:szCs w:val="20"/>
              </w:rPr>
              <w:t>Strategija EU za biotsko raznovrstnost do leta 2030</w:t>
            </w:r>
            <w:r>
              <w:rPr>
                <w:rFonts w:cs="Arial"/>
                <w:color w:val="000000" w:themeColor="text1"/>
                <w:szCs w:val="20"/>
              </w:rPr>
              <w:t xml:space="preserve">, </w:t>
            </w:r>
            <w:r w:rsidRPr="00E162E9">
              <w:rPr>
                <w:rFonts w:cs="Arial"/>
                <w:color w:val="000000" w:themeColor="text1"/>
                <w:szCs w:val="20"/>
              </w:rPr>
              <w:t>Resolucija o nacionalnem programu o strateških usmeritvah razvoja slovenskega kmetijstva in živilstva »Naša hrana, podeželje in naravni viri od leta 2021«</w:t>
            </w:r>
            <w:r>
              <w:rPr>
                <w:rFonts w:cs="Arial"/>
                <w:color w:val="000000" w:themeColor="text1"/>
                <w:szCs w:val="20"/>
              </w:rPr>
              <w:t xml:space="preserve">, </w:t>
            </w:r>
            <w:r w:rsidRPr="00E162E9">
              <w:rPr>
                <w:rFonts w:cs="Arial"/>
                <w:color w:val="000000" w:themeColor="text1"/>
                <w:szCs w:val="20"/>
              </w:rPr>
              <w:t>Resolucija o Dolgoročni podnebni strategiji Slovenije do leta 2050</w:t>
            </w:r>
            <w:r>
              <w:rPr>
                <w:rFonts w:cs="Arial"/>
                <w:color w:val="000000" w:themeColor="text1"/>
                <w:szCs w:val="20"/>
              </w:rPr>
              <w:t xml:space="preserve">, </w:t>
            </w:r>
            <w:r w:rsidRPr="00E162E9">
              <w:rPr>
                <w:rFonts w:cs="Arial"/>
                <w:color w:val="000000" w:themeColor="text1"/>
                <w:szCs w:val="20"/>
              </w:rPr>
              <w:t>Celoviti nacionalni energetski in podnebni načrt Republike Slovenije</w:t>
            </w:r>
            <w:r>
              <w:rPr>
                <w:rFonts w:cs="Arial"/>
                <w:color w:val="000000" w:themeColor="text1"/>
                <w:szCs w:val="20"/>
              </w:rPr>
              <w:t xml:space="preserve">, </w:t>
            </w:r>
            <w:r w:rsidRPr="00E162E9">
              <w:rPr>
                <w:rFonts w:cs="Arial"/>
                <w:color w:val="000000" w:themeColor="text1"/>
                <w:szCs w:val="20"/>
              </w:rPr>
              <w:t>Resolucija o Nacionalnem programu varstva okolja za obdobje 2020–2030</w:t>
            </w:r>
            <w:r>
              <w:rPr>
                <w:rFonts w:cs="Arial"/>
                <w:color w:val="000000" w:themeColor="text1"/>
                <w:szCs w:val="20"/>
              </w:rPr>
              <w:t xml:space="preserve">, </w:t>
            </w:r>
            <w:r w:rsidRPr="00AA1A91">
              <w:rPr>
                <w:rFonts w:cs="Arial"/>
                <w:color w:val="000000" w:themeColor="text1"/>
                <w:szCs w:val="20"/>
              </w:rPr>
              <w:t>Načrt upravljanja voda 2022–2027</w:t>
            </w:r>
            <w:r>
              <w:rPr>
                <w:rFonts w:cs="Arial"/>
                <w:color w:val="000000" w:themeColor="text1"/>
                <w:szCs w:val="20"/>
              </w:rPr>
              <w:t xml:space="preserve"> itd.), </w:t>
            </w:r>
            <w:r w:rsidRPr="006226A1">
              <w:rPr>
                <w:rFonts w:cs="Arial"/>
                <w:color w:val="000000" w:themeColor="text1"/>
                <w:szCs w:val="20"/>
              </w:rPr>
              <w:t>je treb</w:t>
            </w:r>
            <w:r>
              <w:rPr>
                <w:rFonts w:cs="Arial"/>
                <w:color w:val="000000" w:themeColor="text1"/>
                <w:szCs w:val="20"/>
              </w:rPr>
              <w:t>a</w:t>
            </w:r>
            <w:r w:rsidRPr="006226A1">
              <w:rPr>
                <w:rFonts w:cs="Arial"/>
                <w:color w:val="000000" w:themeColor="text1"/>
                <w:szCs w:val="20"/>
              </w:rPr>
              <w:t xml:space="preserve"> vzpostaviti</w:t>
            </w:r>
            <w:r>
              <w:rPr>
                <w:rFonts w:cs="Arial"/>
                <w:color w:val="000000" w:themeColor="text1"/>
                <w:szCs w:val="20"/>
              </w:rPr>
              <w:t xml:space="preserve"> aplikacijo »e-evidence«. V to aplikacijo bodo kmetje vpisovali delovna opravila, ki jih bodo izvajali pri posameznih ukrepih skupne kmetijske politike na enostaven in pregleden način, zato »e-evidence« predstavljajo tudi zmanjševanje administrativnih bremen za kmete.</w:t>
            </w:r>
          </w:p>
          <w:p w:rsidR="005A2AB2" w:rsidRPr="00614A92" w:rsidRDefault="005A2AB2" w:rsidP="00CA4646">
            <w:pPr>
              <w:autoSpaceDE w:val="0"/>
              <w:autoSpaceDN w:val="0"/>
              <w:adjustRightInd w:val="0"/>
              <w:jc w:val="both"/>
              <w:rPr>
                <w:rFonts w:cs="Arial"/>
                <w:szCs w:val="20"/>
              </w:rPr>
            </w:pPr>
          </w:p>
          <w:p w:rsidR="005A2AB2" w:rsidRDefault="005A2AB2" w:rsidP="00CA4646">
            <w:pPr>
              <w:autoSpaceDE w:val="0"/>
              <w:autoSpaceDN w:val="0"/>
              <w:adjustRightInd w:val="0"/>
              <w:jc w:val="both"/>
              <w:rPr>
                <w:rFonts w:eastAsiaTheme="minorHAnsi" w:cs="Arial"/>
                <w:b/>
                <w:szCs w:val="20"/>
              </w:rPr>
            </w:pPr>
            <w:r w:rsidRPr="006B57F7">
              <w:rPr>
                <w:rFonts w:eastAsiaTheme="minorHAnsi" w:cs="Arial"/>
                <w:b/>
                <w:szCs w:val="20"/>
              </w:rPr>
              <w:t>K 2</w:t>
            </w:r>
            <w:r>
              <w:rPr>
                <w:rFonts w:eastAsiaTheme="minorHAnsi" w:cs="Arial"/>
                <w:b/>
                <w:szCs w:val="20"/>
              </w:rPr>
              <w:t>7</w:t>
            </w:r>
            <w:r w:rsidRPr="006B57F7">
              <w:rPr>
                <w:rFonts w:eastAsiaTheme="minorHAnsi" w:cs="Arial"/>
                <w:b/>
                <w:szCs w:val="20"/>
              </w:rPr>
              <w:t>. členu</w:t>
            </w:r>
          </w:p>
          <w:p w:rsidR="005A2AB2" w:rsidRDefault="005A2AB2" w:rsidP="00CA4646">
            <w:pPr>
              <w:autoSpaceDE w:val="0"/>
              <w:autoSpaceDN w:val="0"/>
              <w:adjustRightInd w:val="0"/>
              <w:jc w:val="both"/>
              <w:rPr>
                <w:rFonts w:cs="Arial"/>
                <w:color w:val="000000" w:themeColor="text1"/>
                <w:szCs w:val="20"/>
              </w:rPr>
            </w:pPr>
            <w:r w:rsidRPr="00FC1648">
              <w:rPr>
                <w:rFonts w:cs="Arial"/>
                <w:color w:val="000000" w:themeColor="text1"/>
                <w:szCs w:val="20"/>
              </w:rPr>
              <w:t>Z letom 2023 se vzpostavlja elektronska evidenca za organizacije proizvajalcev, združenja organizacij proizvajalcev, skupine proizvajalcev za skupno trženje, skupine proizvajalcev za izvajanje shem kakovosti in medpanožne organizacije. Ta sprememba je pomembna z vidika prepisa podatkov iz drugih evidenc, zato se dopolnjuje 152. člen ZKme-1. V prvi točki drugega odstavka 152. člena je dodana evidenca mleka in mlečnih izdelkov, za namen kontrole članov organizacij proizvajalcev v mlečnem sektorju. Za  kontrolo obveznega obsega prodaje proizvodov članov preko organizacij proizvajalcev so potrebni podatki o obsegu in vrednosti tržne proizvodnje za posameznega člana organizacije proizvajalcev, kar je dodano v prvi točki drugega odstavka. V četrti točki drugega odstavka, ki se navezuje na medpanožne organizacije, se dodajata točki b in c, z namenom poenotenja besedila z besedilom pri organizacijah in skupinah proizvajalcev. Točka d četrte točke drugega odstavka se dodaja zaradi najnovejše spremembe pri priznanju medpanožne organizacije - lahko je priznana s pisnim dogovorom oz. pogodbo med člani medpanožne organizacije. V isti točki je dodana točka f, ki se navezuje na sektor oljk in oljčnega olja. Medpanožna organizacija v tem sektorju  se lahko ukvarja s trženjem proizvodov svojih članov, kar z</w:t>
            </w:r>
            <w:r w:rsidRPr="00057217">
              <w:rPr>
                <w:rFonts w:cs="Arial"/>
                <w:color w:val="000000" w:themeColor="text1"/>
                <w:szCs w:val="20"/>
              </w:rPr>
              <w:t xml:space="preserve">a ostale sektorje ne velja. </w:t>
            </w:r>
          </w:p>
          <w:p w:rsidR="005A2AB2" w:rsidRDefault="005A2AB2" w:rsidP="00CA4646">
            <w:pPr>
              <w:autoSpaceDE w:val="0"/>
              <w:autoSpaceDN w:val="0"/>
              <w:adjustRightInd w:val="0"/>
              <w:jc w:val="both"/>
              <w:rPr>
                <w:rFonts w:cs="Arial"/>
                <w:b/>
                <w:color w:val="000000" w:themeColor="text1"/>
                <w:szCs w:val="20"/>
              </w:rPr>
            </w:pPr>
          </w:p>
          <w:p w:rsidR="005A2AB2" w:rsidRDefault="005A2AB2" w:rsidP="00CA4646">
            <w:pPr>
              <w:autoSpaceDE w:val="0"/>
              <w:autoSpaceDN w:val="0"/>
              <w:adjustRightInd w:val="0"/>
              <w:jc w:val="both"/>
              <w:rPr>
                <w:rFonts w:cs="Arial"/>
                <w:b/>
                <w:color w:val="000000" w:themeColor="text1"/>
                <w:szCs w:val="20"/>
              </w:rPr>
            </w:pPr>
            <w:r>
              <w:rPr>
                <w:rFonts w:cs="Arial"/>
                <w:b/>
                <w:color w:val="000000" w:themeColor="text1"/>
                <w:szCs w:val="20"/>
              </w:rPr>
              <w:t xml:space="preserve">K </w:t>
            </w:r>
            <w:r w:rsidRPr="00192C28">
              <w:rPr>
                <w:rFonts w:cs="Arial"/>
                <w:b/>
                <w:color w:val="000000" w:themeColor="text1"/>
                <w:szCs w:val="20"/>
              </w:rPr>
              <w:t>28.</w:t>
            </w:r>
            <w:r>
              <w:rPr>
                <w:rFonts w:cs="Arial"/>
                <w:b/>
                <w:color w:val="000000" w:themeColor="text1"/>
                <w:szCs w:val="20"/>
              </w:rPr>
              <w:t xml:space="preserve"> členu</w:t>
            </w:r>
          </w:p>
          <w:p w:rsidR="005A2AB2" w:rsidRPr="006258C9" w:rsidRDefault="005A2AB2" w:rsidP="00CA4646">
            <w:pPr>
              <w:autoSpaceDE w:val="0"/>
              <w:autoSpaceDN w:val="0"/>
              <w:adjustRightInd w:val="0"/>
              <w:jc w:val="both"/>
              <w:rPr>
                <w:rFonts w:cs="Arial"/>
                <w:b/>
                <w:color w:val="000000" w:themeColor="text1"/>
                <w:szCs w:val="20"/>
              </w:rPr>
            </w:pPr>
            <w:r w:rsidRPr="00BB1E13">
              <w:rPr>
                <w:rFonts w:cs="Arial"/>
                <w:lang w:eastAsia="sl-SI"/>
              </w:rPr>
              <w:t xml:space="preserve">Evidenca </w:t>
            </w:r>
            <w:r w:rsidRPr="00382577">
              <w:rPr>
                <w:iCs/>
                <w:color w:val="000000"/>
                <w:szCs w:val="20"/>
              </w:rPr>
              <w:t>o analizah krme za potrebe kmetijstva in razvoja podeželja</w:t>
            </w:r>
            <w:r w:rsidRPr="00BB1E13" w:rsidDel="00B52F41">
              <w:rPr>
                <w:rFonts w:cs="Arial"/>
                <w:lang w:eastAsia="sl-SI"/>
              </w:rPr>
              <w:t xml:space="preserve"> </w:t>
            </w:r>
            <w:r w:rsidRPr="00161698">
              <w:rPr>
                <w:rFonts w:cs="Arial"/>
                <w:lang w:eastAsia="sl-SI"/>
              </w:rPr>
              <w:t>je potrebna za spremljanje izvajanja ukrepov kmetijske politike za zmanjševanja emisij toplogrednih plinov iz živinoreje, kot tudi za izvajanj</w:t>
            </w:r>
            <w:r>
              <w:rPr>
                <w:rFonts w:cs="Arial"/>
                <w:lang w:eastAsia="sl-SI"/>
              </w:rPr>
              <w:t>e</w:t>
            </w:r>
            <w:r w:rsidRPr="00161698">
              <w:rPr>
                <w:rFonts w:cs="Arial"/>
                <w:lang w:eastAsia="sl-SI"/>
              </w:rPr>
              <w:t xml:space="preserve"> ukrepov, ki so povezani s blaženjem podnebnim spremembam. V </w:t>
            </w:r>
            <w:r>
              <w:rPr>
                <w:rFonts w:cs="Arial"/>
                <w:lang w:eastAsia="sl-SI"/>
              </w:rPr>
              <w:t>novem 161.b</w:t>
            </w:r>
            <w:r w:rsidRPr="00161698">
              <w:rPr>
                <w:rFonts w:cs="Arial"/>
                <w:lang w:eastAsia="sl-SI"/>
              </w:rPr>
              <w:t xml:space="preserve"> členu</w:t>
            </w:r>
            <w:r>
              <w:rPr>
                <w:rFonts w:cs="Arial"/>
                <w:lang w:eastAsia="sl-SI"/>
              </w:rPr>
              <w:t xml:space="preserve"> </w:t>
            </w:r>
            <w:r w:rsidRPr="00161698">
              <w:rPr>
                <w:rFonts w:cs="Arial"/>
                <w:lang w:eastAsia="sl-SI"/>
              </w:rPr>
              <w:t>je določena pristojnost, vnos podatkov v evidenco in namen evidence. Informacije iz te evidence so potrebne za kontrolo in spremljanje ukrepov skupne kmetijske politike, kot drugih evropskih dokumentov, kot npr. spremljanje zmanjševanje emisij TGP na kmetijskih površinah v skladu z EU uredbo 842/2018 (Ne-ETS uredba).</w:t>
            </w:r>
          </w:p>
          <w:p w:rsidR="005A2AB2" w:rsidRPr="003B5578" w:rsidRDefault="005A2AB2" w:rsidP="00CA4646">
            <w:pPr>
              <w:autoSpaceDE w:val="0"/>
              <w:autoSpaceDN w:val="0"/>
              <w:adjustRightInd w:val="0"/>
              <w:jc w:val="both"/>
              <w:rPr>
                <w:rFonts w:cs="Arial"/>
                <w:b/>
                <w:iCs/>
                <w:szCs w:val="20"/>
              </w:rPr>
            </w:pPr>
          </w:p>
          <w:p w:rsidR="005A2AB2" w:rsidRPr="003B5578" w:rsidRDefault="005A2AB2" w:rsidP="00CA4646">
            <w:pPr>
              <w:autoSpaceDE w:val="0"/>
              <w:autoSpaceDN w:val="0"/>
              <w:adjustRightInd w:val="0"/>
              <w:jc w:val="both"/>
              <w:rPr>
                <w:rFonts w:cs="Arial"/>
                <w:b/>
                <w:iCs/>
                <w:szCs w:val="20"/>
              </w:rPr>
            </w:pPr>
            <w:r w:rsidRPr="003B5578">
              <w:rPr>
                <w:rFonts w:cs="Arial"/>
                <w:b/>
                <w:iCs/>
                <w:szCs w:val="20"/>
              </w:rPr>
              <w:t>K 2</w:t>
            </w:r>
            <w:r>
              <w:rPr>
                <w:rFonts w:cs="Arial"/>
                <w:b/>
                <w:iCs/>
                <w:szCs w:val="20"/>
              </w:rPr>
              <w:t>9</w:t>
            </w:r>
            <w:r w:rsidRPr="003B5578">
              <w:rPr>
                <w:rFonts w:cs="Arial"/>
                <w:b/>
                <w:iCs/>
                <w:szCs w:val="20"/>
              </w:rPr>
              <w:t>. členu</w:t>
            </w:r>
          </w:p>
          <w:p w:rsidR="005A2AB2" w:rsidRDefault="005A2AB2" w:rsidP="00CA4646">
            <w:pPr>
              <w:autoSpaceDE w:val="0"/>
              <w:autoSpaceDN w:val="0"/>
              <w:adjustRightInd w:val="0"/>
              <w:jc w:val="both"/>
              <w:rPr>
                <w:rFonts w:cs="Arial"/>
                <w:color w:val="000000"/>
                <w:szCs w:val="20"/>
              </w:rPr>
            </w:pPr>
            <w:r>
              <w:rPr>
                <w:rFonts w:cs="Arial"/>
                <w:color w:val="000000"/>
                <w:szCs w:val="20"/>
              </w:rPr>
              <w:lastRenderedPageBreak/>
              <w:t>V drugem odstavku se zaradi pravopisne napake, in sicer je namesto pridelave uporabljena beseda predelava, to besedilo spreminja Posebne kulture so po zakonu, ki ureja ugotavljanje katastrskega dohodka le kulture, ki se jih prideluje.</w:t>
            </w:r>
          </w:p>
          <w:p w:rsidR="005A2AB2" w:rsidRDefault="005A2AB2" w:rsidP="00CA4646">
            <w:pPr>
              <w:autoSpaceDE w:val="0"/>
              <w:autoSpaceDN w:val="0"/>
              <w:adjustRightInd w:val="0"/>
              <w:jc w:val="both"/>
              <w:rPr>
                <w:rFonts w:cs="Arial"/>
                <w:color w:val="000000"/>
                <w:szCs w:val="20"/>
              </w:rPr>
            </w:pPr>
          </w:p>
          <w:p w:rsidR="005A2AB2" w:rsidRPr="00D673D4" w:rsidRDefault="005A2AB2" w:rsidP="00CA4646">
            <w:pPr>
              <w:autoSpaceDE w:val="0"/>
              <w:autoSpaceDN w:val="0"/>
              <w:adjustRightInd w:val="0"/>
              <w:jc w:val="both"/>
              <w:rPr>
                <w:rFonts w:cs="Arial"/>
                <w:b/>
                <w:color w:val="000000"/>
                <w:szCs w:val="20"/>
              </w:rPr>
            </w:pPr>
            <w:r w:rsidRPr="00192C28">
              <w:rPr>
                <w:rFonts w:cs="Arial"/>
                <w:b/>
                <w:color w:val="000000"/>
                <w:szCs w:val="20"/>
              </w:rPr>
              <w:t>K 30.</w:t>
            </w:r>
            <w:r w:rsidRPr="00D673D4">
              <w:rPr>
                <w:rFonts w:cs="Arial"/>
                <w:b/>
                <w:color w:val="000000"/>
                <w:szCs w:val="20"/>
              </w:rPr>
              <w:t xml:space="preserve"> členu</w:t>
            </w:r>
          </w:p>
          <w:p w:rsidR="005A2AB2" w:rsidRPr="00D673D4" w:rsidRDefault="005A2AB2" w:rsidP="00CA4646">
            <w:pPr>
              <w:jc w:val="both"/>
            </w:pPr>
            <w:r>
              <w:t xml:space="preserve">S </w:t>
            </w:r>
            <w:r w:rsidRPr="004941E8">
              <w:t xml:space="preserve">predlogom novega </w:t>
            </w:r>
            <w:r>
              <w:t>165.b</w:t>
            </w:r>
            <w:r w:rsidRPr="004941E8">
              <w:t xml:space="preserve"> člena se na novo vzpostavlja evidenca o krajinskih značilnostih, pomembnih za ohranjanje biotske raznovrstnosti in krajinske pestrosti. </w:t>
            </w:r>
            <w:r>
              <w:t xml:space="preserve">Vzpostavitev evidence krajinskih značilnosti je nujna za izvedbo in kontrolo obveznega osnovnega standarda DKOP 8 v okviru pogojenosti in nekaterih ukrepov SKP </w:t>
            </w:r>
            <w:r w:rsidRPr="004941E8">
              <w:t>Strateškega načrta skupne kmetijske politike za obdobje 2023–2027 za Slovenijo</w:t>
            </w:r>
            <w:r>
              <w:t xml:space="preserve">, s katerimi se </w:t>
            </w:r>
            <w:r w:rsidRPr="004941E8">
              <w:t>uresnič</w:t>
            </w:r>
            <w:r>
              <w:t xml:space="preserve">uje krovni cilj reforme SKP »Podpora in krepitev varstva okolja, vključno z biotsko raznovrstnostjo, in podnebnih ukrepov ter prispevanje k doseganju </w:t>
            </w:r>
            <w:proofErr w:type="spellStart"/>
            <w:r>
              <w:t>okoljskih</w:t>
            </w:r>
            <w:proofErr w:type="spellEnd"/>
            <w:r>
              <w:t xml:space="preserve"> in podnebnih ciljev Unije, vključno z njenimi zavezami iz Pariškega sporazuma«.</w:t>
            </w:r>
          </w:p>
          <w:p w:rsidR="005A2AB2" w:rsidRPr="00614A92" w:rsidRDefault="005A2AB2" w:rsidP="00CA4646">
            <w:pPr>
              <w:autoSpaceDE w:val="0"/>
              <w:autoSpaceDN w:val="0"/>
              <w:adjustRightInd w:val="0"/>
              <w:jc w:val="both"/>
              <w:rPr>
                <w:rFonts w:cs="Arial"/>
                <w:b/>
                <w:iCs/>
                <w:szCs w:val="20"/>
              </w:rPr>
            </w:pPr>
          </w:p>
          <w:p w:rsidR="005A2AB2" w:rsidRPr="00614A92" w:rsidRDefault="005A2AB2" w:rsidP="00CA4646">
            <w:pPr>
              <w:autoSpaceDE w:val="0"/>
              <w:autoSpaceDN w:val="0"/>
              <w:adjustRightInd w:val="0"/>
              <w:jc w:val="both"/>
              <w:rPr>
                <w:rFonts w:cs="Arial"/>
                <w:b/>
                <w:iCs/>
                <w:szCs w:val="20"/>
              </w:rPr>
            </w:pPr>
            <w:r w:rsidRPr="00614A92">
              <w:rPr>
                <w:rFonts w:cs="Arial"/>
                <w:b/>
                <w:iCs/>
                <w:szCs w:val="20"/>
              </w:rPr>
              <w:t xml:space="preserve">K </w:t>
            </w:r>
            <w:r>
              <w:rPr>
                <w:rFonts w:cs="Arial"/>
                <w:b/>
                <w:iCs/>
                <w:szCs w:val="20"/>
              </w:rPr>
              <w:t>31</w:t>
            </w:r>
            <w:r w:rsidRPr="00614A92">
              <w:rPr>
                <w:rFonts w:cs="Arial"/>
                <w:b/>
                <w:iCs/>
                <w:szCs w:val="20"/>
              </w:rPr>
              <w:t>. členu</w:t>
            </w:r>
          </w:p>
          <w:p w:rsidR="005A2AB2" w:rsidRDefault="005A2AB2" w:rsidP="00CA4646">
            <w:pPr>
              <w:jc w:val="both"/>
              <w:rPr>
                <w:rFonts w:cs="Arial"/>
                <w:szCs w:val="20"/>
              </w:rPr>
            </w:pPr>
            <w:r w:rsidRPr="00801686">
              <w:rPr>
                <w:rFonts w:cs="Arial"/>
                <w:szCs w:val="20"/>
              </w:rPr>
              <w:t xml:space="preserve">Zaradi </w:t>
            </w:r>
            <w:r>
              <w:rPr>
                <w:rFonts w:cs="Arial"/>
                <w:szCs w:val="20"/>
              </w:rPr>
              <w:t xml:space="preserve">lažjega in hitrejšega ter s tem bolj ekonomičnega </w:t>
            </w:r>
            <w:r w:rsidRPr="00801686">
              <w:rPr>
                <w:rFonts w:cs="Arial"/>
                <w:szCs w:val="20"/>
              </w:rPr>
              <w:t>vodenja upravnih postopkov Agencija potrebuje dostop do določenih podatkov iz</w:t>
            </w:r>
            <w:r>
              <w:rPr>
                <w:rFonts w:cs="Arial"/>
                <w:szCs w:val="20"/>
              </w:rPr>
              <w:t xml:space="preserve"> </w:t>
            </w:r>
            <w:r w:rsidRPr="00801686">
              <w:rPr>
                <w:rFonts w:cs="Arial"/>
                <w:szCs w:val="20"/>
              </w:rPr>
              <w:t>evidenc</w:t>
            </w:r>
            <w:r>
              <w:rPr>
                <w:rFonts w:cs="Arial"/>
                <w:szCs w:val="20"/>
              </w:rPr>
              <w:t xml:space="preserve"> </w:t>
            </w:r>
            <w:r w:rsidRPr="00E0694C">
              <w:rPr>
                <w:rFonts w:cs="Arial"/>
                <w:szCs w:val="20"/>
              </w:rPr>
              <w:t xml:space="preserve">katastra nepremičnin, ZK </w:t>
            </w:r>
            <w:r>
              <w:rPr>
                <w:rFonts w:cs="Arial"/>
                <w:szCs w:val="20"/>
              </w:rPr>
              <w:t>in ZZZS ter Vpisnika zadev v postopkih zaradi insolventnosti pri VS RS, prav tako pa bo v povezavi z 167. členom (ob upoštevanju 84. člena ZVOP-1) omogočeno povezovanje omenjenih zbirk oziroma podatkov.</w:t>
            </w:r>
          </w:p>
          <w:p w:rsidR="005A2AB2" w:rsidRDefault="005A2AB2" w:rsidP="00CA4646">
            <w:pPr>
              <w:jc w:val="both"/>
              <w:rPr>
                <w:rFonts w:cs="Arial"/>
                <w:iCs/>
                <w:szCs w:val="20"/>
              </w:rPr>
            </w:pPr>
          </w:p>
          <w:p w:rsidR="005A2AB2" w:rsidRPr="00614A92" w:rsidRDefault="005A2AB2" w:rsidP="00CA4646">
            <w:pPr>
              <w:jc w:val="both"/>
              <w:rPr>
                <w:rFonts w:cs="Arial"/>
                <w:b/>
                <w:szCs w:val="20"/>
              </w:rPr>
            </w:pPr>
            <w:r w:rsidRPr="00614A92">
              <w:rPr>
                <w:rFonts w:cs="Arial"/>
                <w:b/>
                <w:szCs w:val="20"/>
              </w:rPr>
              <w:t xml:space="preserve">K </w:t>
            </w:r>
            <w:r>
              <w:rPr>
                <w:rFonts w:cs="Arial"/>
                <w:b/>
                <w:szCs w:val="20"/>
              </w:rPr>
              <w:t>32</w:t>
            </w:r>
            <w:r w:rsidRPr="00614A92">
              <w:rPr>
                <w:rFonts w:cs="Arial"/>
                <w:b/>
                <w:szCs w:val="20"/>
              </w:rPr>
              <w:t>. členu</w:t>
            </w:r>
          </w:p>
          <w:p w:rsidR="005A2AB2" w:rsidRDefault="005A2AB2" w:rsidP="00CA4646">
            <w:pPr>
              <w:jc w:val="both"/>
              <w:rPr>
                <w:rFonts w:cs="Arial"/>
                <w:szCs w:val="20"/>
                <w:lang w:val="nl-NL"/>
              </w:rPr>
            </w:pPr>
            <w:r>
              <w:rPr>
                <w:rFonts w:cs="Arial"/>
                <w:szCs w:val="20"/>
              </w:rPr>
              <w:t xml:space="preserve">Ker bo poteklo prehodno obdobje se predlaga podaljšanje prehodnega obdobja za čas novega programskega obdobja za vse pašne in agrarne skupnosti, ki še niso registrirane po ZKme-1 ali </w:t>
            </w:r>
            <w:proofErr w:type="spellStart"/>
            <w:r>
              <w:rPr>
                <w:rFonts w:cs="Arial"/>
                <w:szCs w:val="20"/>
              </w:rPr>
              <w:t>ZAgrS</w:t>
            </w:r>
            <w:proofErr w:type="spellEnd"/>
            <w:r>
              <w:rPr>
                <w:rFonts w:cs="Arial"/>
                <w:szCs w:val="20"/>
              </w:rPr>
              <w:t>.</w:t>
            </w:r>
          </w:p>
          <w:p w:rsidR="005A2AB2" w:rsidRPr="00614A92" w:rsidRDefault="005A2AB2" w:rsidP="00CA4646">
            <w:pPr>
              <w:jc w:val="both"/>
              <w:rPr>
                <w:rFonts w:cs="Arial"/>
                <w:szCs w:val="20"/>
              </w:rPr>
            </w:pPr>
          </w:p>
        </w:tc>
      </w:tr>
    </w:tbl>
    <w:p w:rsidR="005A2AB2" w:rsidRPr="00BB1E13" w:rsidRDefault="005A2AB2" w:rsidP="005A2AB2">
      <w:pPr>
        <w:autoSpaceDE w:val="0"/>
        <w:autoSpaceDN w:val="0"/>
        <w:adjustRightInd w:val="0"/>
        <w:jc w:val="both"/>
        <w:rPr>
          <w:rFonts w:cs="Arial"/>
          <w:b/>
          <w:iCs/>
          <w:szCs w:val="20"/>
        </w:rPr>
      </w:pPr>
      <w:r w:rsidRPr="00BB1E13">
        <w:rPr>
          <w:rFonts w:cs="Arial"/>
          <w:b/>
          <w:iCs/>
          <w:szCs w:val="20"/>
        </w:rPr>
        <w:lastRenderedPageBreak/>
        <w:t xml:space="preserve">K </w:t>
      </w:r>
      <w:r>
        <w:rPr>
          <w:rFonts w:cs="Arial"/>
          <w:b/>
          <w:iCs/>
          <w:szCs w:val="20"/>
        </w:rPr>
        <w:t>33</w:t>
      </w:r>
      <w:r w:rsidRPr="00BB1E13">
        <w:rPr>
          <w:rFonts w:cs="Arial"/>
          <w:b/>
          <w:iCs/>
          <w:szCs w:val="20"/>
        </w:rPr>
        <w:t>. členu</w:t>
      </w:r>
    </w:p>
    <w:p w:rsidR="005A2AB2" w:rsidRPr="00BB1E13" w:rsidRDefault="005A2AB2" w:rsidP="005A2AB2">
      <w:pPr>
        <w:autoSpaceDE w:val="0"/>
        <w:autoSpaceDN w:val="0"/>
        <w:adjustRightInd w:val="0"/>
        <w:jc w:val="both"/>
        <w:rPr>
          <w:rFonts w:cs="Arial"/>
          <w:iCs/>
          <w:szCs w:val="20"/>
        </w:rPr>
      </w:pPr>
      <w:r w:rsidRPr="00BB1E13">
        <w:rPr>
          <w:rFonts w:cs="Arial"/>
          <w:iCs/>
          <w:szCs w:val="20"/>
        </w:rPr>
        <w:t>S predlogom spremembe zakona najnižja urna postavka za začasno ali občasno delo v kmetijstvu za leto 2022 (od uveljavitve sprememb zakona)  znaša 6,17 evrov. Ta višina izhaja iz minimalne urne postavke določene z zakonom, ki ureja minimalno plačo. Z dnem uveljavitve zakona preneha veljati tudi Odredba o uskladitvi najnižje bruto urne postavke za opravljeno začasno ali občasno delo v kmetijstvu (Uradni list RS, št. 38/22), ki je po dosedanji metodologiji določila najnižjo bruto urno postavko za opravljeno začasno ali občasno delo v kmetijstvu v nekoliko nižjem znesku, in sicer 5,79 evra.</w:t>
      </w:r>
    </w:p>
    <w:p w:rsidR="005A2AB2" w:rsidRPr="00BB1E13" w:rsidRDefault="005A2AB2" w:rsidP="005A2AB2">
      <w:pPr>
        <w:autoSpaceDE w:val="0"/>
        <w:autoSpaceDN w:val="0"/>
        <w:adjustRightInd w:val="0"/>
        <w:jc w:val="both"/>
        <w:rPr>
          <w:rFonts w:cs="Arial"/>
          <w:b/>
          <w:iCs/>
          <w:szCs w:val="20"/>
        </w:rPr>
      </w:pPr>
    </w:p>
    <w:p w:rsidR="005A2AB2" w:rsidRPr="00BB1E13" w:rsidRDefault="005A2AB2" w:rsidP="005A2AB2">
      <w:pPr>
        <w:autoSpaceDE w:val="0"/>
        <w:autoSpaceDN w:val="0"/>
        <w:adjustRightInd w:val="0"/>
        <w:jc w:val="both"/>
        <w:rPr>
          <w:rFonts w:cs="Arial"/>
          <w:b/>
          <w:iCs/>
          <w:szCs w:val="20"/>
        </w:rPr>
      </w:pPr>
      <w:r w:rsidRPr="00BB1E13">
        <w:rPr>
          <w:rFonts w:cs="Arial"/>
          <w:b/>
          <w:iCs/>
          <w:szCs w:val="20"/>
        </w:rPr>
        <w:t xml:space="preserve">K </w:t>
      </w:r>
      <w:r>
        <w:rPr>
          <w:rFonts w:cs="Arial"/>
          <w:b/>
          <w:iCs/>
          <w:szCs w:val="20"/>
        </w:rPr>
        <w:t>34</w:t>
      </w:r>
      <w:r w:rsidRPr="00BB1E13">
        <w:rPr>
          <w:rFonts w:cs="Arial"/>
          <w:b/>
          <w:iCs/>
          <w:szCs w:val="20"/>
        </w:rPr>
        <w:t>. členu</w:t>
      </w:r>
    </w:p>
    <w:p w:rsidR="005A2AB2" w:rsidRPr="00BB1E13" w:rsidRDefault="005A2AB2" w:rsidP="005A2AB2">
      <w:pPr>
        <w:autoSpaceDE w:val="0"/>
        <w:autoSpaceDN w:val="0"/>
        <w:adjustRightInd w:val="0"/>
        <w:jc w:val="both"/>
        <w:rPr>
          <w:rFonts w:cs="Arial"/>
          <w:iCs/>
          <w:szCs w:val="20"/>
        </w:rPr>
      </w:pPr>
      <w:r w:rsidRPr="00BB1E13">
        <w:rPr>
          <w:rFonts w:cs="Arial"/>
          <w:iCs/>
          <w:szCs w:val="20"/>
        </w:rPr>
        <w:t>Ta zakon začne veljati petnajsti dan po objavi v Uradnem listu Republike Slovenije.</w:t>
      </w:r>
    </w:p>
    <w:p w:rsidR="005A2AB2" w:rsidRDefault="005A2AB2" w:rsidP="005A2AB2">
      <w:pPr>
        <w:jc w:val="both"/>
        <w:rPr>
          <w:rFonts w:ascii="Helv" w:eastAsiaTheme="minorHAnsi" w:hAnsi="Helv" w:cs="Helv"/>
          <w:color w:val="000000"/>
          <w:szCs w:val="20"/>
        </w:rPr>
      </w:pPr>
    </w:p>
    <w:p w:rsidR="005A2AB2" w:rsidRPr="005A2AB2" w:rsidRDefault="005A2AB2" w:rsidP="005A2AB2">
      <w:pPr>
        <w:rPr>
          <w:b/>
        </w:rPr>
      </w:pPr>
    </w:p>
    <w:sectPr w:rsidR="005A2AB2" w:rsidRPr="005A2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2776F"/>
    <w:multiLevelType w:val="hybridMultilevel"/>
    <w:tmpl w:val="AABC6016"/>
    <w:lvl w:ilvl="0" w:tplc="7D385F12">
      <w:start w:val="1"/>
      <w:numFmt w:val="decimal"/>
      <w:pStyle w:val="tokeodstavka"/>
      <w:lvlText w:val="%1."/>
      <w:lvlJc w:val="left"/>
      <w:pPr>
        <w:ind w:left="360" w:hanging="360"/>
      </w:pPr>
      <w:rPr>
        <w:rFonts w:hint="default"/>
      </w:rPr>
    </w:lvl>
    <w:lvl w:ilvl="1" w:tplc="04240019" w:tentative="1">
      <w:start w:val="1"/>
      <w:numFmt w:val="lowerLetter"/>
      <w:lvlText w:val="%2."/>
      <w:lvlJc w:val="left"/>
      <w:pPr>
        <w:ind w:left="1499" w:hanging="360"/>
      </w:pPr>
    </w:lvl>
    <w:lvl w:ilvl="2" w:tplc="0424001B" w:tentative="1">
      <w:start w:val="1"/>
      <w:numFmt w:val="lowerRoman"/>
      <w:lvlText w:val="%3."/>
      <w:lvlJc w:val="right"/>
      <w:pPr>
        <w:ind w:left="2219" w:hanging="180"/>
      </w:pPr>
    </w:lvl>
    <w:lvl w:ilvl="3" w:tplc="0424000F" w:tentative="1">
      <w:start w:val="1"/>
      <w:numFmt w:val="decimal"/>
      <w:lvlText w:val="%4."/>
      <w:lvlJc w:val="left"/>
      <w:pPr>
        <w:ind w:left="2939" w:hanging="360"/>
      </w:pPr>
    </w:lvl>
    <w:lvl w:ilvl="4" w:tplc="04240019" w:tentative="1">
      <w:start w:val="1"/>
      <w:numFmt w:val="lowerLetter"/>
      <w:lvlText w:val="%5."/>
      <w:lvlJc w:val="left"/>
      <w:pPr>
        <w:ind w:left="3659" w:hanging="360"/>
      </w:pPr>
    </w:lvl>
    <w:lvl w:ilvl="5" w:tplc="0424001B" w:tentative="1">
      <w:start w:val="1"/>
      <w:numFmt w:val="lowerRoman"/>
      <w:lvlText w:val="%6."/>
      <w:lvlJc w:val="right"/>
      <w:pPr>
        <w:ind w:left="4379" w:hanging="180"/>
      </w:pPr>
    </w:lvl>
    <w:lvl w:ilvl="6" w:tplc="0424000F" w:tentative="1">
      <w:start w:val="1"/>
      <w:numFmt w:val="decimal"/>
      <w:lvlText w:val="%7."/>
      <w:lvlJc w:val="left"/>
      <w:pPr>
        <w:ind w:left="5099" w:hanging="360"/>
      </w:pPr>
    </w:lvl>
    <w:lvl w:ilvl="7" w:tplc="04240019" w:tentative="1">
      <w:start w:val="1"/>
      <w:numFmt w:val="lowerLetter"/>
      <w:lvlText w:val="%8."/>
      <w:lvlJc w:val="left"/>
      <w:pPr>
        <w:ind w:left="5819" w:hanging="360"/>
      </w:pPr>
    </w:lvl>
    <w:lvl w:ilvl="8" w:tplc="0424001B" w:tentative="1">
      <w:start w:val="1"/>
      <w:numFmt w:val="lowerRoman"/>
      <w:lvlText w:val="%9."/>
      <w:lvlJc w:val="right"/>
      <w:pPr>
        <w:ind w:left="6539" w:hanging="180"/>
      </w:pPr>
    </w:lvl>
  </w:abstractNum>
  <w:abstractNum w:abstractNumId="1" w15:restartNumberingAfterBreak="0">
    <w:nsid w:val="1757295B"/>
    <w:multiLevelType w:val="hybridMultilevel"/>
    <w:tmpl w:val="6C128566"/>
    <w:lvl w:ilvl="0" w:tplc="832CA3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FB7704"/>
    <w:multiLevelType w:val="hybridMultilevel"/>
    <w:tmpl w:val="4BE4DD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1F4957"/>
    <w:multiLevelType w:val="hybridMultilevel"/>
    <w:tmpl w:val="A4E6A7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B143A7"/>
    <w:multiLevelType w:val="hybridMultilevel"/>
    <w:tmpl w:val="580050EC"/>
    <w:lvl w:ilvl="0" w:tplc="A0AED780">
      <w:start w:val="1"/>
      <w:numFmt w:val="bullet"/>
      <w:lvlText w:val="–"/>
      <w:lvlJc w:val="left"/>
      <w:pPr>
        <w:ind w:left="1146"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 w15:restartNumberingAfterBreak="0">
    <w:nsid w:val="1E0448C6"/>
    <w:multiLevelType w:val="hybridMultilevel"/>
    <w:tmpl w:val="524EFD92"/>
    <w:lvl w:ilvl="0" w:tplc="63DA2A5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D91C77"/>
    <w:multiLevelType w:val="hybridMultilevel"/>
    <w:tmpl w:val="D1648BDE"/>
    <w:lvl w:ilvl="0" w:tplc="D73A677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16E7FEE"/>
    <w:multiLevelType w:val="hybridMultilevel"/>
    <w:tmpl w:val="39FCC6AA"/>
    <w:lvl w:ilvl="0" w:tplc="764CE6B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5E6BE5"/>
    <w:multiLevelType w:val="hybridMultilevel"/>
    <w:tmpl w:val="1C1E18F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992B18"/>
    <w:multiLevelType w:val="hybridMultilevel"/>
    <w:tmpl w:val="F4B8BFB2"/>
    <w:lvl w:ilvl="0" w:tplc="DC429270">
      <w:start w:val="1"/>
      <w:numFmt w:val="decimal"/>
      <w:lvlText w:val="%1."/>
      <w:lvlJc w:val="left"/>
      <w:pPr>
        <w:ind w:left="720" w:hanging="360"/>
      </w:pPr>
      <w:rPr>
        <w:rFonts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8A72D84"/>
    <w:multiLevelType w:val="hybridMultilevel"/>
    <w:tmpl w:val="F4B8BFB2"/>
    <w:lvl w:ilvl="0" w:tplc="DC429270">
      <w:start w:val="1"/>
      <w:numFmt w:val="decimal"/>
      <w:lvlText w:val="%1."/>
      <w:lvlJc w:val="left"/>
      <w:pPr>
        <w:ind w:left="720" w:hanging="360"/>
      </w:pPr>
      <w:rPr>
        <w:rFonts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B0858AA"/>
    <w:multiLevelType w:val="multilevel"/>
    <w:tmpl w:val="59FC6F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1E93BDF"/>
    <w:multiLevelType w:val="hybridMultilevel"/>
    <w:tmpl w:val="52BA0686"/>
    <w:lvl w:ilvl="0" w:tplc="A558C8A8">
      <w:start w:val="1"/>
      <w:numFmt w:val="decimal"/>
      <w:pStyle w:val="naslov5"/>
      <w:lvlText w:val="3. %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20F594B"/>
    <w:multiLevelType w:val="hybridMultilevel"/>
    <w:tmpl w:val="C028673C"/>
    <w:lvl w:ilvl="0" w:tplc="CE52C2E0">
      <w:start w:val="20"/>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2E866C8"/>
    <w:multiLevelType w:val="hybridMultilevel"/>
    <w:tmpl w:val="121AD1B4"/>
    <w:lvl w:ilvl="0" w:tplc="431CE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D97496"/>
    <w:multiLevelType w:val="multilevel"/>
    <w:tmpl w:val="EA5443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094904"/>
    <w:multiLevelType w:val="hybridMultilevel"/>
    <w:tmpl w:val="24D0CC02"/>
    <w:lvl w:ilvl="0" w:tplc="76AC1A70">
      <w:start w:val="49"/>
      <w:numFmt w:val="bullet"/>
      <w:lvlText w:val=""/>
      <w:lvlJc w:val="left"/>
      <w:pPr>
        <w:ind w:left="720" w:hanging="360"/>
      </w:pPr>
      <w:rPr>
        <w:rFonts w:ascii="Symbol" w:eastAsia="Times New Roman" w:hAnsi="Symbol" w:cs="Times New Roman" w:hint="default"/>
      </w:rPr>
    </w:lvl>
    <w:lvl w:ilvl="1" w:tplc="17B4A2EC">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F171B16"/>
    <w:multiLevelType w:val="hybridMultilevel"/>
    <w:tmpl w:val="F4B8BFB2"/>
    <w:lvl w:ilvl="0" w:tplc="DC429270">
      <w:start w:val="1"/>
      <w:numFmt w:val="decimal"/>
      <w:lvlText w:val="%1."/>
      <w:lvlJc w:val="left"/>
      <w:pPr>
        <w:ind w:left="720" w:hanging="360"/>
      </w:pPr>
      <w:rPr>
        <w:rFonts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1187CAA"/>
    <w:multiLevelType w:val="hybridMultilevel"/>
    <w:tmpl w:val="C5F010C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9" w15:restartNumberingAfterBreak="0">
    <w:nsid w:val="7F390DA8"/>
    <w:multiLevelType w:val="hybridMultilevel"/>
    <w:tmpl w:val="13A622EE"/>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5"/>
    <w:lvlOverride w:ilvl="0">
      <w:startOverride w:val="1"/>
    </w:lvlOverride>
  </w:num>
  <w:num w:numId="3">
    <w:abstractNumId w:val="25"/>
  </w:num>
  <w:num w:numId="4">
    <w:abstractNumId w:val="8"/>
  </w:num>
  <w:num w:numId="5">
    <w:abstractNumId w:val="28"/>
  </w:num>
  <w:num w:numId="6">
    <w:abstractNumId w:val="19"/>
  </w:num>
  <w:num w:numId="7">
    <w:abstractNumId w:val="21"/>
  </w:num>
  <w:num w:numId="8">
    <w:abstractNumId w:val="23"/>
  </w:num>
  <w:num w:numId="9">
    <w:abstractNumId w:val="22"/>
  </w:num>
  <w:num w:numId="10">
    <w:abstractNumId w:val="4"/>
  </w:num>
  <w:num w:numId="11">
    <w:abstractNumId w:val="24"/>
  </w:num>
  <w:num w:numId="12">
    <w:abstractNumId w:val="29"/>
  </w:num>
  <w:num w:numId="13">
    <w:abstractNumId w:val="18"/>
  </w:num>
  <w:num w:numId="14">
    <w:abstractNumId w:val="9"/>
  </w:num>
  <w:num w:numId="15">
    <w:abstractNumId w:val="20"/>
  </w:num>
  <w:num w:numId="16">
    <w:abstractNumId w:val="27"/>
  </w:num>
  <w:num w:numId="17">
    <w:abstractNumId w:val="6"/>
  </w:num>
  <w:num w:numId="18">
    <w:abstractNumId w:val="0"/>
  </w:num>
  <w:num w:numId="19">
    <w:abstractNumId w:val="17"/>
  </w:num>
  <w:num w:numId="20">
    <w:abstractNumId w:val="7"/>
  </w:num>
  <w:num w:numId="21">
    <w:abstractNumId w:val="14"/>
  </w:num>
  <w:num w:numId="22">
    <w:abstractNumId w:val="11"/>
  </w:num>
  <w:num w:numId="23">
    <w:abstractNumId w:val="26"/>
  </w:num>
  <w:num w:numId="24">
    <w:abstractNumId w:val="1"/>
  </w:num>
  <w:num w:numId="25">
    <w:abstractNumId w:val="12"/>
  </w:num>
  <w:num w:numId="26">
    <w:abstractNumId w:val="5"/>
  </w:num>
  <w:num w:numId="27">
    <w:abstractNumId w:val="2"/>
  </w:num>
  <w:num w:numId="28">
    <w:abstractNumId w:val="10"/>
  </w:num>
  <w:num w:numId="29">
    <w:abstractNumId w:val="1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num>
  <w:num w:numId="35">
    <w:abstractNumId w:val="3"/>
  </w:num>
  <w:num w:numId="36">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B2"/>
    <w:rsid w:val="002537CF"/>
    <w:rsid w:val="00301C19"/>
    <w:rsid w:val="005A2AB2"/>
    <w:rsid w:val="007B25CD"/>
    <w:rsid w:val="00AF41DA"/>
    <w:rsid w:val="00C54B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A0AD6-E3E0-4A7B-A457-911B8189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A2AB2"/>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5A2AB2"/>
    <w:pPr>
      <w:keepNext/>
      <w:spacing w:before="60" w:after="60"/>
      <w:outlineLvl w:val="0"/>
    </w:pPr>
    <w:rPr>
      <w:rFonts w:cs="Arial"/>
      <w:b/>
      <w:szCs w:val="20"/>
      <w:lang w:eastAsia="sl-SI"/>
    </w:rPr>
  </w:style>
  <w:style w:type="paragraph" w:styleId="Naslov2">
    <w:name w:val="heading 2"/>
    <w:basedOn w:val="Navaden"/>
    <w:next w:val="Navaden"/>
    <w:link w:val="Naslov2Znak"/>
    <w:uiPriority w:val="9"/>
    <w:unhideWhenUsed/>
    <w:qFormat/>
    <w:rsid w:val="005A2A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link w:val="Naslov3Znak"/>
    <w:uiPriority w:val="9"/>
    <w:qFormat/>
    <w:rsid w:val="005A2AB2"/>
    <w:pPr>
      <w:spacing w:before="100" w:beforeAutospacing="1" w:after="100" w:afterAutospacing="1" w:line="240" w:lineRule="auto"/>
      <w:outlineLvl w:val="2"/>
    </w:pPr>
    <w:rPr>
      <w:rFonts w:ascii="Times New Roman" w:hAnsi="Times New Roman"/>
      <w:b/>
      <w:bCs/>
      <w:sz w:val="27"/>
      <w:szCs w:val="27"/>
      <w:lang w:eastAsia="sl-SI"/>
    </w:rPr>
  </w:style>
  <w:style w:type="paragraph" w:styleId="Naslov4">
    <w:name w:val="heading 4"/>
    <w:basedOn w:val="Navaden"/>
    <w:next w:val="Navaden"/>
    <w:link w:val="Naslov4Znak"/>
    <w:uiPriority w:val="9"/>
    <w:semiHidden/>
    <w:unhideWhenUsed/>
    <w:qFormat/>
    <w:rsid w:val="005A2AB2"/>
    <w:pPr>
      <w:keepNext/>
      <w:keepLines/>
      <w:spacing w:before="200" w:line="276" w:lineRule="auto"/>
      <w:outlineLvl w:val="3"/>
    </w:pPr>
    <w:rPr>
      <w:rFonts w:asciiTheme="majorHAnsi" w:eastAsiaTheme="majorEastAsia" w:hAnsiTheme="majorHAnsi" w:cstheme="majorBidi"/>
      <w:b/>
      <w:bCs/>
      <w:i/>
      <w:iCs/>
      <w:color w:val="5B9BD5" w:themeColor="accent1"/>
      <w:sz w:val="22"/>
      <w:szCs w:val="22"/>
    </w:rPr>
  </w:style>
  <w:style w:type="paragraph" w:styleId="Naslov50">
    <w:name w:val="heading 5"/>
    <w:basedOn w:val="Navaden"/>
    <w:next w:val="Navaden"/>
    <w:link w:val="Naslov5Znak"/>
    <w:uiPriority w:val="9"/>
    <w:semiHidden/>
    <w:unhideWhenUsed/>
    <w:qFormat/>
    <w:rsid w:val="005A2AB2"/>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5A2AB2"/>
    <w:rPr>
      <w:rFonts w:ascii="Arial" w:eastAsia="Times New Roman" w:hAnsi="Arial" w:cs="Arial"/>
      <w:b/>
      <w:sz w:val="20"/>
      <w:szCs w:val="20"/>
      <w:lang w:eastAsia="sl-SI"/>
    </w:rPr>
  </w:style>
  <w:style w:type="character" w:customStyle="1" w:styleId="Naslov2Znak">
    <w:name w:val="Naslov 2 Znak"/>
    <w:basedOn w:val="Privzetapisavaodstavka"/>
    <w:link w:val="Naslov2"/>
    <w:uiPriority w:val="9"/>
    <w:rsid w:val="005A2AB2"/>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A2AB2"/>
    <w:rPr>
      <w:rFonts w:ascii="Times New Roman" w:eastAsia="Times New Roman" w:hAnsi="Times New Roman" w:cs="Times New Roman"/>
      <w:b/>
      <w:bCs/>
      <w:sz w:val="27"/>
      <w:szCs w:val="27"/>
      <w:lang w:eastAsia="sl-SI"/>
    </w:rPr>
  </w:style>
  <w:style w:type="character" w:customStyle="1" w:styleId="Naslov4Znak">
    <w:name w:val="Naslov 4 Znak"/>
    <w:basedOn w:val="Privzetapisavaodstavka"/>
    <w:link w:val="Naslov4"/>
    <w:uiPriority w:val="9"/>
    <w:semiHidden/>
    <w:rsid w:val="005A2AB2"/>
    <w:rPr>
      <w:rFonts w:asciiTheme="majorHAnsi" w:eastAsiaTheme="majorEastAsia" w:hAnsiTheme="majorHAnsi" w:cstheme="majorBidi"/>
      <w:b/>
      <w:bCs/>
      <w:i/>
      <w:iCs/>
      <w:color w:val="5B9BD5" w:themeColor="accent1"/>
    </w:rPr>
  </w:style>
  <w:style w:type="character" w:customStyle="1" w:styleId="Naslov5Znak">
    <w:name w:val="Naslov 5 Znak"/>
    <w:basedOn w:val="Privzetapisavaodstavka"/>
    <w:link w:val="Naslov50"/>
    <w:uiPriority w:val="9"/>
    <w:semiHidden/>
    <w:rsid w:val="005A2AB2"/>
    <w:rPr>
      <w:rFonts w:asciiTheme="majorHAnsi" w:eastAsiaTheme="majorEastAsia" w:hAnsiTheme="majorHAnsi" w:cstheme="majorBidi"/>
      <w:color w:val="2E74B5" w:themeColor="accent1" w:themeShade="BF"/>
      <w:sz w:val="20"/>
      <w:szCs w:val="24"/>
    </w:rPr>
  </w:style>
  <w:style w:type="paragraph" w:styleId="Glava">
    <w:name w:val="header"/>
    <w:basedOn w:val="Navaden"/>
    <w:link w:val="GlavaZnak"/>
    <w:uiPriority w:val="99"/>
    <w:rsid w:val="005A2AB2"/>
    <w:pPr>
      <w:tabs>
        <w:tab w:val="center" w:pos="4320"/>
        <w:tab w:val="right" w:pos="8640"/>
      </w:tabs>
    </w:pPr>
  </w:style>
  <w:style w:type="character" w:customStyle="1" w:styleId="GlavaZnak">
    <w:name w:val="Glava Znak"/>
    <w:basedOn w:val="Privzetapisavaodstavka"/>
    <w:link w:val="Glava"/>
    <w:uiPriority w:val="99"/>
    <w:rsid w:val="005A2AB2"/>
    <w:rPr>
      <w:rFonts w:ascii="Arial" w:eastAsia="Times New Roman" w:hAnsi="Arial" w:cs="Times New Roman"/>
      <w:sz w:val="20"/>
      <w:szCs w:val="24"/>
    </w:rPr>
  </w:style>
  <w:style w:type="paragraph" w:customStyle="1" w:styleId="Naslovpredpisa">
    <w:name w:val="Naslov_predpisa"/>
    <w:basedOn w:val="Navaden"/>
    <w:link w:val="NaslovpredpisaZnak"/>
    <w:qFormat/>
    <w:rsid w:val="005A2AB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5A2AB2"/>
    <w:rPr>
      <w:rFonts w:ascii="Arial" w:eastAsia="Times New Roman" w:hAnsi="Arial" w:cs="Arial"/>
      <w:b/>
      <w:lang w:eastAsia="sl-SI"/>
    </w:rPr>
  </w:style>
  <w:style w:type="paragraph" w:customStyle="1" w:styleId="Poglavje">
    <w:name w:val="Poglavje"/>
    <w:basedOn w:val="Navaden"/>
    <w:qFormat/>
    <w:rsid w:val="005A2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A2AB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A2AB2"/>
    <w:rPr>
      <w:rFonts w:ascii="Arial" w:eastAsia="Times New Roman" w:hAnsi="Arial" w:cs="Arial"/>
      <w:lang w:eastAsia="sl-SI"/>
    </w:rPr>
  </w:style>
  <w:style w:type="paragraph" w:customStyle="1" w:styleId="Oddelek">
    <w:name w:val="Oddelek"/>
    <w:basedOn w:val="Navaden"/>
    <w:link w:val="OddelekZnak1"/>
    <w:qFormat/>
    <w:rsid w:val="005A2AB2"/>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5A2AB2"/>
    <w:rPr>
      <w:rFonts w:ascii="Arial" w:eastAsia="Times New Roman" w:hAnsi="Arial" w:cs="Arial"/>
      <w:b/>
      <w:lang w:eastAsia="sl-SI"/>
    </w:rPr>
  </w:style>
  <w:style w:type="paragraph" w:customStyle="1" w:styleId="Alineazaodstavkom">
    <w:name w:val="Alinea za odstavkom"/>
    <w:basedOn w:val="Navaden"/>
    <w:link w:val="AlineazaodstavkomZnak"/>
    <w:qFormat/>
    <w:rsid w:val="005A2AB2"/>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A2AB2"/>
    <w:rPr>
      <w:rFonts w:ascii="Arial" w:eastAsia="Times New Roman" w:hAnsi="Arial" w:cs="Arial"/>
      <w:lang w:eastAsia="sl-SI"/>
    </w:rPr>
  </w:style>
  <w:style w:type="paragraph" w:customStyle="1" w:styleId="Odstavekseznama1">
    <w:name w:val="Odstavek seznama1"/>
    <w:basedOn w:val="Navaden"/>
    <w:qFormat/>
    <w:rsid w:val="005A2AB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5A2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A2AB2"/>
    <w:rPr>
      <w:rFonts w:ascii="Arial" w:eastAsia="Times New Roman" w:hAnsi="Arial" w:cs="Arial"/>
      <w:lang w:eastAsia="sl-SI"/>
    </w:rPr>
  </w:style>
  <w:style w:type="character" w:customStyle="1" w:styleId="rkovnatokazaodstavkomZnak">
    <w:name w:val="Črkovna točka_za odstavkom Znak"/>
    <w:link w:val="rkovnatokazaodstavkom"/>
    <w:rsid w:val="005A2AB2"/>
    <w:rPr>
      <w:rFonts w:ascii="Arial" w:hAnsi="Arial"/>
      <w:lang w:eastAsia="sl-SI"/>
    </w:rPr>
  </w:style>
  <w:style w:type="paragraph" w:customStyle="1" w:styleId="rkovnatokazaodstavkom">
    <w:name w:val="Črkovna točka_za odstavkom"/>
    <w:basedOn w:val="Navaden"/>
    <w:link w:val="rkovnatokazaodstavkomZnak"/>
    <w:qFormat/>
    <w:rsid w:val="005A2AB2"/>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5A2AB2"/>
    <w:pPr>
      <w:ind w:left="1428" w:hanging="360"/>
    </w:pPr>
  </w:style>
  <w:style w:type="character" w:customStyle="1" w:styleId="OdsekZnak">
    <w:name w:val="Odsek Znak"/>
    <w:basedOn w:val="OddelekZnak1"/>
    <w:link w:val="Odsek"/>
    <w:rsid w:val="005A2AB2"/>
    <w:rPr>
      <w:rFonts w:ascii="Arial" w:eastAsia="Times New Roman" w:hAnsi="Arial" w:cs="Arial"/>
      <w:b/>
      <w:lang w:eastAsia="sl-SI"/>
    </w:rPr>
  </w:style>
  <w:style w:type="paragraph" w:styleId="Odstavekseznama">
    <w:name w:val="List Paragraph"/>
    <w:basedOn w:val="Navaden"/>
    <w:uiPriority w:val="34"/>
    <w:qFormat/>
    <w:rsid w:val="005A2AB2"/>
    <w:pPr>
      <w:ind w:left="720"/>
      <w:contextualSpacing/>
    </w:pPr>
  </w:style>
  <w:style w:type="paragraph" w:styleId="Besedilooblaka">
    <w:name w:val="Balloon Text"/>
    <w:basedOn w:val="Navaden"/>
    <w:link w:val="BesedilooblakaZnak"/>
    <w:uiPriority w:val="99"/>
    <w:semiHidden/>
    <w:unhideWhenUsed/>
    <w:rsid w:val="005A2AB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2AB2"/>
    <w:rPr>
      <w:rFonts w:ascii="Segoe UI" w:eastAsia="Times New Roman" w:hAnsi="Segoe UI" w:cs="Segoe UI"/>
      <w:sz w:val="18"/>
      <w:szCs w:val="18"/>
    </w:rPr>
  </w:style>
  <w:style w:type="character" w:customStyle="1" w:styleId="highlight">
    <w:name w:val="highlight"/>
    <w:basedOn w:val="Privzetapisavaodstavka"/>
    <w:rsid w:val="005A2AB2"/>
  </w:style>
  <w:style w:type="paragraph" w:customStyle="1" w:styleId="len">
    <w:name w:val="len"/>
    <w:basedOn w:val="Navaden"/>
    <w:rsid w:val="005A2AB2"/>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A2AB2"/>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A2AB2"/>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unhideWhenUsed/>
    <w:rsid w:val="005A2AB2"/>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5A2AB2"/>
  </w:style>
  <w:style w:type="character" w:styleId="Pripombasklic">
    <w:name w:val="annotation reference"/>
    <w:basedOn w:val="Privzetapisavaodstavka"/>
    <w:uiPriority w:val="99"/>
    <w:semiHidden/>
    <w:unhideWhenUsed/>
    <w:rsid w:val="005A2AB2"/>
    <w:rPr>
      <w:sz w:val="16"/>
      <w:szCs w:val="16"/>
    </w:rPr>
  </w:style>
  <w:style w:type="paragraph" w:styleId="Pripombabesedilo">
    <w:name w:val="annotation text"/>
    <w:basedOn w:val="Navaden"/>
    <w:link w:val="PripombabesediloZnak"/>
    <w:uiPriority w:val="99"/>
    <w:unhideWhenUsed/>
    <w:rsid w:val="005A2AB2"/>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5A2AB2"/>
    <w:rPr>
      <w:sz w:val="20"/>
      <w:szCs w:val="20"/>
    </w:rPr>
  </w:style>
  <w:style w:type="paragraph" w:styleId="Zadevapripombe">
    <w:name w:val="annotation subject"/>
    <w:basedOn w:val="Pripombabesedilo"/>
    <w:next w:val="Pripombabesedilo"/>
    <w:link w:val="ZadevapripombeZnak"/>
    <w:uiPriority w:val="99"/>
    <w:semiHidden/>
    <w:unhideWhenUsed/>
    <w:rsid w:val="005A2AB2"/>
    <w:rPr>
      <w:b/>
      <w:bCs/>
    </w:rPr>
  </w:style>
  <w:style w:type="character" w:customStyle="1" w:styleId="ZadevapripombeZnak">
    <w:name w:val="Zadeva pripombe Znak"/>
    <w:basedOn w:val="PripombabesediloZnak"/>
    <w:link w:val="Zadevapripombe"/>
    <w:uiPriority w:val="99"/>
    <w:semiHidden/>
    <w:rsid w:val="005A2AB2"/>
    <w:rPr>
      <w:b/>
      <w:bCs/>
      <w:sz w:val="20"/>
      <w:szCs w:val="20"/>
    </w:rPr>
  </w:style>
  <w:style w:type="paragraph" w:customStyle="1" w:styleId="len0">
    <w:name w:val="Člen"/>
    <w:basedOn w:val="Navaden"/>
    <w:link w:val="lenZnak"/>
    <w:qFormat/>
    <w:rsid w:val="005A2AB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2AB2"/>
    <w:rPr>
      <w:rFonts w:ascii="Arial" w:eastAsia="Times New Roman" w:hAnsi="Arial" w:cs="Times New Roman"/>
      <w:b/>
      <w:lang w:val="x-none" w:eastAsia="x-none"/>
    </w:rPr>
  </w:style>
  <w:style w:type="paragraph" w:customStyle="1" w:styleId="Odstavek0">
    <w:name w:val="Odstavek"/>
    <w:basedOn w:val="Navaden"/>
    <w:link w:val="OdstavekZnak"/>
    <w:qFormat/>
    <w:rsid w:val="005A2AB2"/>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5A2AB2"/>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2AB2"/>
    <w:pPr>
      <w:numPr>
        <w:numId w:val="4"/>
      </w:numPr>
      <w:tabs>
        <w:tab w:val="left" w:pos="540"/>
        <w:tab w:val="left" w:pos="900"/>
      </w:tabs>
      <w:spacing w:line="240" w:lineRule="auto"/>
      <w:jc w:val="both"/>
    </w:pPr>
    <w:rPr>
      <w:sz w:val="22"/>
      <w:szCs w:val="22"/>
      <w:lang w:val="x-none" w:eastAsia="x-none"/>
    </w:rPr>
  </w:style>
  <w:style w:type="paragraph" w:customStyle="1" w:styleId="rkovnatokazatevilnotoko">
    <w:name w:val="Črkovna točka za številčno točko"/>
    <w:basedOn w:val="tevilnatoka"/>
    <w:link w:val="rkovnatokazatevilnotokoZnak"/>
    <w:qFormat/>
    <w:rsid w:val="005A2AB2"/>
    <w:pPr>
      <w:numPr>
        <w:numId w:val="5"/>
      </w:numPr>
    </w:pPr>
  </w:style>
  <w:style w:type="character" w:customStyle="1" w:styleId="tevilnatokaZnak">
    <w:name w:val="Številčna točka Znak"/>
    <w:link w:val="tevilnatoka"/>
    <w:rsid w:val="005A2AB2"/>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5A2AB2"/>
    <w:rPr>
      <w:rFonts w:ascii="Arial" w:eastAsia="Times New Roman" w:hAnsi="Arial" w:cs="Times New Roman"/>
      <w:lang w:val="x-none" w:eastAsia="x-none"/>
    </w:rPr>
  </w:style>
  <w:style w:type="paragraph" w:customStyle="1" w:styleId="lennaslov0">
    <w:name w:val="Člen_naslov"/>
    <w:basedOn w:val="len0"/>
    <w:qFormat/>
    <w:rsid w:val="005A2AB2"/>
    <w:pPr>
      <w:spacing w:before="0"/>
    </w:pPr>
  </w:style>
  <w:style w:type="paragraph" w:customStyle="1" w:styleId="tevilnatoka0">
    <w:name w:val="tevilnatoka"/>
    <w:basedOn w:val="Navaden"/>
    <w:rsid w:val="005A2AB2"/>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5A2AB2"/>
    <w:pPr>
      <w:spacing w:after="0" w:line="240" w:lineRule="auto"/>
    </w:pPr>
  </w:style>
  <w:style w:type="character" w:customStyle="1" w:styleId="fontstyle01">
    <w:name w:val="fontstyle01"/>
    <w:basedOn w:val="Privzetapisavaodstavka"/>
    <w:rsid w:val="005A2AB2"/>
    <w:rPr>
      <w:rFonts w:ascii="TimesNewRomanPSMT" w:hAnsi="TimesNewRomanPSMT" w:hint="default"/>
      <w:b w:val="0"/>
      <w:bCs w:val="0"/>
      <w:i w:val="0"/>
      <w:iCs w:val="0"/>
      <w:color w:val="000000"/>
      <w:sz w:val="24"/>
      <w:szCs w:val="24"/>
    </w:rPr>
  </w:style>
  <w:style w:type="paragraph" w:customStyle="1" w:styleId="alineazaodstavkom0">
    <w:name w:val="alineazaodstavkom"/>
    <w:basedOn w:val="Navaden"/>
    <w:rsid w:val="005A2AB2"/>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nhideWhenUsed/>
    <w:rsid w:val="005A2AB2"/>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rsid w:val="005A2AB2"/>
    <w:rPr>
      <w:sz w:val="20"/>
      <w:szCs w:val="20"/>
    </w:rPr>
  </w:style>
  <w:style w:type="paragraph" w:customStyle="1" w:styleId="BodyText31">
    <w:name w:val="Body Text 31"/>
    <w:basedOn w:val="Navaden"/>
    <w:rsid w:val="005A2AB2"/>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paragraph" w:customStyle="1" w:styleId="rkovnatokazatevilnotoko0">
    <w:name w:val="rkovnatokazatevilnotoko"/>
    <w:basedOn w:val="Navaden"/>
    <w:rsid w:val="005A2AB2"/>
    <w:pPr>
      <w:spacing w:before="100" w:beforeAutospacing="1" w:after="100" w:afterAutospacing="1" w:line="240" w:lineRule="auto"/>
    </w:pPr>
    <w:rPr>
      <w:rFonts w:ascii="Times New Roman" w:hAnsi="Times New Roman"/>
      <w:sz w:val="24"/>
      <w:lang w:eastAsia="sl-SI"/>
    </w:rPr>
  </w:style>
  <w:style w:type="character" w:styleId="Hiperpovezava">
    <w:name w:val="Hyperlink"/>
    <w:uiPriority w:val="99"/>
    <w:rsid w:val="005A2AB2"/>
    <w:rPr>
      <w:color w:val="0000FF"/>
      <w:u w:val="single"/>
    </w:rPr>
  </w:style>
  <w:style w:type="paragraph" w:customStyle="1" w:styleId="Vrstapredpisa">
    <w:name w:val="Vrsta predpisa"/>
    <w:basedOn w:val="Navaden"/>
    <w:link w:val="VrstapredpisaZnak"/>
    <w:qFormat/>
    <w:rsid w:val="005A2AB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A2AB2"/>
    <w:rPr>
      <w:rFonts w:ascii="Arial" w:eastAsia="Times New Roman" w:hAnsi="Arial" w:cs="Arial"/>
      <w:b/>
      <w:bCs/>
      <w:color w:val="000000"/>
      <w:spacing w:val="40"/>
      <w:lang w:eastAsia="sl-SI"/>
    </w:rPr>
  </w:style>
  <w:style w:type="paragraph" w:customStyle="1" w:styleId="Alineazatevilnotoko">
    <w:name w:val="Alinea za številčno točko"/>
    <w:basedOn w:val="Alineazaodstavkom"/>
    <w:qFormat/>
    <w:rsid w:val="005A2AB2"/>
    <w:pPr>
      <w:numPr>
        <w:numId w:val="12"/>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portlet-title-text1">
    <w:name w:val="portlet-title-text1"/>
    <w:basedOn w:val="Privzetapisavaodstavka"/>
    <w:rsid w:val="005A2AB2"/>
  </w:style>
  <w:style w:type="numbering" w:customStyle="1" w:styleId="Brezseznama1">
    <w:name w:val="Brez seznama1"/>
    <w:next w:val="Brezseznama"/>
    <w:uiPriority w:val="99"/>
    <w:semiHidden/>
    <w:unhideWhenUsed/>
    <w:rsid w:val="005A2AB2"/>
  </w:style>
  <w:style w:type="character" w:styleId="Poudarek">
    <w:name w:val="Emphasis"/>
    <w:basedOn w:val="Privzetapisavaodstavka"/>
    <w:uiPriority w:val="20"/>
    <w:qFormat/>
    <w:rsid w:val="005A2AB2"/>
    <w:rPr>
      <w:i/>
      <w:iCs/>
    </w:rPr>
  </w:style>
  <w:style w:type="paragraph" w:customStyle="1" w:styleId="Default">
    <w:name w:val="Default"/>
    <w:rsid w:val="005A2AB2"/>
    <w:pPr>
      <w:autoSpaceDE w:val="0"/>
      <w:autoSpaceDN w:val="0"/>
      <w:adjustRightInd w:val="0"/>
      <w:spacing w:after="0" w:line="240" w:lineRule="auto"/>
    </w:pPr>
    <w:rPr>
      <w:rFonts w:ascii="Calibri" w:hAnsi="Calibri" w:cs="Calibri"/>
      <w:color w:val="000000"/>
      <w:sz w:val="24"/>
      <w:szCs w:val="24"/>
    </w:rPr>
  </w:style>
  <w:style w:type="paragraph" w:customStyle="1" w:styleId="alineazatevilnotoko0">
    <w:name w:val="alineazatevilnotoko"/>
    <w:basedOn w:val="Navaden"/>
    <w:rsid w:val="005A2AB2"/>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5A2AB2"/>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5A2AB2"/>
    <w:rPr>
      <w:b/>
      <w:bCs/>
    </w:rPr>
  </w:style>
  <w:style w:type="character" w:styleId="Sprotnaopomba-sklic">
    <w:name w:val="footnote reference"/>
    <w:semiHidden/>
    <w:rsid w:val="005A2AB2"/>
    <w:rPr>
      <w:vertAlign w:val="superscript"/>
    </w:rPr>
  </w:style>
  <w:style w:type="paragraph" w:styleId="Telobesedila">
    <w:name w:val="Body Text"/>
    <w:basedOn w:val="Navaden"/>
    <w:link w:val="TelobesedilaZnak"/>
    <w:rsid w:val="005A2AB2"/>
    <w:pPr>
      <w:spacing w:line="240" w:lineRule="auto"/>
    </w:pPr>
    <w:rPr>
      <w:rFonts w:ascii="Times New Roman" w:hAnsi="Times New Roman"/>
      <w:iCs/>
      <w:sz w:val="24"/>
      <w:szCs w:val="20"/>
      <w:lang w:eastAsia="sl-SI"/>
    </w:rPr>
  </w:style>
  <w:style w:type="character" w:customStyle="1" w:styleId="TelobesedilaZnak">
    <w:name w:val="Telo besedila Znak"/>
    <w:basedOn w:val="Privzetapisavaodstavka"/>
    <w:link w:val="Telobesedila"/>
    <w:rsid w:val="005A2AB2"/>
    <w:rPr>
      <w:rFonts w:ascii="Times New Roman" w:eastAsia="Times New Roman" w:hAnsi="Times New Roman" w:cs="Times New Roman"/>
      <w:iCs/>
      <w:sz w:val="24"/>
      <w:szCs w:val="20"/>
      <w:lang w:eastAsia="sl-SI"/>
    </w:rPr>
  </w:style>
  <w:style w:type="character" w:customStyle="1" w:styleId="st">
    <w:name w:val="st"/>
    <w:basedOn w:val="Privzetapisavaodstavka"/>
    <w:rsid w:val="005A2AB2"/>
  </w:style>
  <w:style w:type="character" w:customStyle="1" w:styleId="hps">
    <w:name w:val="hps"/>
    <w:rsid w:val="005A2AB2"/>
  </w:style>
  <w:style w:type="paragraph" w:customStyle="1" w:styleId="CM1">
    <w:name w:val="CM1"/>
    <w:basedOn w:val="Default"/>
    <w:next w:val="Default"/>
    <w:uiPriority w:val="99"/>
    <w:rsid w:val="005A2AB2"/>
    <w:rPr>
      <w:rFonts w:ascii="Times New Roman" w:hAnsi="Times New Roman" w:cs="Times New Roman"/>
      <w:color w:val="auto"/>
    </w:rPr>
  </w:style>
  <w:style w:type="paragraph" w:customStyle="1" w:styleId="CM3">
    <w:name w:val="CM3"/>
    <w:basedOn w:val="Default"/>
    <w:next w:val="Default"/>
    <w:uiPriority w:val="99"/>
    <w:rsid w:val="005A2AB2"/>
    <w:rPr>
      <w:rFonts w:ascii="Times New Roman" w:hAnsi="Times New Roman" w:cs="Times New Roman"/>
      <w:color w:val="auto"/>
    </w:rPr>
  </w:style>
  <w:style w:type="paragraph" w:customStyle="1" w:styleId="CM4">
    <w:name w:val="CM4"/>
    <w:basedOn w:val="Default"/>
    <w:next w:val="Default"/>
    <w:uiPriority w:val="99"/>
    <w:rsid w:val="005A2AB2"/>
    <w:rPr>
      <w:rFonts w:ascii="Times New Roman" w:hAnsi="Times New Roman" w:cs="Times New Roman"/>
      <w:color w:val="auto"/>
    </w:rPr>
  </w:style>
  <w:style w:type="paragraph" w:customStyle="1" w:styleId="tokeodstavka">
    <w:name w:val="točke odstavka"/>
    <w:basedOn w:val="Odstavek0"/>
    <w:qFormat/>
    <w:rsid w:val="005A2AB2"/>
    <w:pPr>
      <w:keepNext/>
      <w:numPr>
        <w:numId w:val="18"/>
      </w:numPr>
      <w:spacing w:before="0"/>
    </w:pPr>
    <w:rPr>
      <w:rFonts w:cs="Arial"/>
      <w:sz w:val="20"/>
      <w:szCs w:val="20"/>
      <w:lang w:val="sl-SI" w:eastAsia="sl-SI"/>
    </w:rPr>
  </w:style>
  <w:style w:type="paragraph" w:styleId="Zgradbadokumenta">
    <w:name w:val="Document Map"/>
    <w:basedOn w:val="Navaden"/>
    <w:link w:val="ZgradbadokumentaZnak"/>
    <w:rsid w:val="005A2AB2"/>
    <w:pPr>
      <w:spacing w:line="260" w:lineRule="atLeast"/>
    </w:pPr>
    <w:rPr>
      <w:rFonts w:ascii="Tahoma" w:hAnsi="Tahoma" w:cs="Tahoma"/>
      <w:sz w:val="16"/>
      <w:szCs w:val="16"/>
      <w:lang w:val="en-US"/>
    </w:rPr>
  </w:style>
  <w:style w:type="character" w:customStyle="1" w:styleId="ZgradbadokumentaZnak">
    <w:name w:val="Zgradba dokumenta Znak"/>
    <w:basedOn w:val="Privzetapisavaodstavka"/>
    <w:link w:val="Zgradbadokumenta"/>
    <w:rsid w:val="005A2AB2"/>
    <w:rPr>
      <w:rFonts w:ascii="Tahoma" w:eastAsia="Times New Roman" w:hAnsi="Tahoma" w:cs="Tahoma"/>
      <w:sz w:val="16"/>
      <w:szCs w:val="16"/>
      <w:lang w:val="en-US"/>
    </w:rPr>
  </w:style>
  <w:style w:type="paragraph" w:styleId="Napis">
    <w:name w:val="caption"/>
    <w:basedOn w:val="Navaden"/>
    <w:next w:val="Navaden"/>
    <w:qFormat/>
    <w:rsid w:val="005A2AB2"/>
    <w:pPr>
      <w:spacing w:before="120" w:after="120" w:line="240" w:lineRule="auto"/>
    </w:pPr>
    <w:rPr>
      <w:rFonts w:ascii="Times New Roman" w:hAnsi="Times New Roman"/>
      <w:b/>
      <w:bCs/>
      <w:szCs w:val="20"/>
    </w:rPr>
  </w:style>
  <w:style w:type="paragraph" w:styleId="Navadensplet">
    <w:name w:val="Normal (Web)"/>
    <w:basedOn w:val="Navaden"/>
    <w:uiPriority w:val="99"/>
    <w:unhideWhenUsed/>
    <w:rsid w:val="005A2AB2"/>
    <w:pPr>
      <w:spacing w:before="100" w:beforeAutospacing="1" w:after="100" w:afterAutospacing="1" w:line="240" w:lineRule="auto"/>
    </w:pPr>
    <w:rPr>
      <w:rFonts w:ascii="Times New Roman" w:hAnsi="Times New Roman"/>
      <w:sz w:val="24"/>
      <w:lang w:eastAsia="sl-SI"/>
    </w:rPr>
  </w:style>
  <w:style w:type="paragraph" w:customStyle="1" w:styleId="naslov30">
    <w:name w:val="naslov3"/>
    <w:basedOn w:val="Navaden"/>
    <w:rsid w:val="005A2AB2"/>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5A2AB2"/>
    <w:rPr>
      <w:color w:val="954F72" w:themeColor="followedHyperlink"/>
      <w:u w:val="single"/>
    </w:rPr>
  </w:style>
  <w:style w:type="paragraph" w:customStyle="1" w:styleId="naslov5">
    <w:name w:val="naslov 5"/>
    <w:basedOn w:val="Naslov1"/>
    <w:qFormat/>
    <w:rsid w:val="005A2AB2"/>
    <w:pPr>
      <w:numPr>
        <w:numId w:val="19"/>
      </w:numPr>
      <w:spacing w:before="0" w:after="0" w:line="240" w:lineRule="auto"/>
      <w:ind w:left="360"/>
      <w:jc w:val="both"/>
    </w:pPr>
    <w:rPr>
      <w:b w:val="0"/>
      <w:kern w:val="32"/>
      <w:sz w:val="24"/>
      <w:szCs w:val="22"/>
    </w:rPr>
  </w:style>
  <w:style w:type="paragraph" w:customStyle="1" w:styleId="bodytext">
    <w:name w:val="bodytext"/>
    <w:basedOn w:val="Navaden"/>
    <w:rsid w:val="005A2AB2"/>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5A2AB2"/>
    <w:pPr>
      <w:spacing w:after="0" w:line="240" w:lineRule="auto"/>
    </w:pPr>
  </w:style>
  <w:style w:type="paragraph" w:customStyle="1" w:styleId="len1">
    <w:name w:val="len1"/>
    <w:basedOn w:val="Navaden"/>
    <w:rsid w:val="005A2AB2"/>
    <w:pPr>
      <w:spacing w:before="480" w:line="240" w:lineRule="auto"/>
      <w:jc w:val="center"/>
    </w:pPr>
    <w:rPr>
      <w:rFonts w:cs="Arial"/>
      <w:b/>
      <w:bCs/>
      <w:sz w:val="22"/>
      <w:szCs w:val="22"/>
      <w:lang w:eastAsia="sl-SI"/>
    </w:rPr>
  </w:style>
  <w:style w:type="paragraph" w:customStyle="1" w:styleId="odstavek1">
    <w:name w:val="odstavek1"/>
    <w:basedOn w:val="Navaden"/>
    <w:rsid w:val="005A2AB2"/>
    <w:pPr>
      <w:spacing w:before="240" w:line="240" w:lineRule="auto"/>
      <w:ind w:firstLine="1021"/>
      <w:jc w:val="both"/>
    </w:pPr>
    <w:rPr>
      <w:rFonts w:cs="Arial"/>
      <w:sz w:val="22"/>
      <w:szCs w:val="22"/>
      <w:lang w:eastAsia="sl-SI"/>
    </w:rPr>
  </w:style>
  <w:style w:type="paragraph" w:customStyle="1" w:styleId="lennaslov1">
    <w:name w:val="lennaslov1"/>
    <w:basedOn w:val="Navaden"/>
    <w:rsid w:val="005A2AB2"/>
    <w:pPr>
      <w:spacing w:line="240" w:lineRule="auto"/>
      <w:jc w:val="center"/>
    </w:pPr>
    <w:rPr>
      <w:rFonts w:cs="Arial"/>
      <w:b/>
      <w:bCs/>
      <w:sz w:val="22"/>
      <w:szCs w:val="22"/>
      <w:lang w:eastAsia="sl-SI"/>
    </w:rPr>
  </w:style>
  <w:style w:type="paragraph" w:customStyle="1" w:styleId="pravnapodlaga1">
    <w:name w:val="pravnapodlaga1"/>
    <w:basedOn w:val="Navaden"/>
    <w:rsid w:val="005A2AB2"/>
    <w:pPr>
      <w:spacing w:before="480" w:line="240" w:lineRule="auto"/>
      <w:ind w:firstLine="1021"/>
      <w:jc w:val="both"/>
    </w:pPr>
    <w:rPr>
      <w:rFonts w:cs="Arial"/>
      <w:sz w:val="22"/>
      <w:szCs w:val="22"/>
      <w:lang w:eastAsia="sl-SI"/>
    </w:rPr>
  </w:style>
  <w:style w:type="paragraph" w:customStyle="1" w:styleId="alineazaodstavkom1">
    <w:name w:val="alineazaodstavkom1"/>
    <w:basedOn w:val="Navaden"/>
    <w:rsid w:val="005A2AB2"/>
    <w:pPr>
      <w:spacing w:line="240" w:lineRule="auto"/>
      <w:ind w:left="425" w:hanging="425"/>
      <w:jc w:val="both"/>
    </w:pPr>
    <w:rPr>
      <w:rFonts w:cs="Arial"/>
      <w:sz w:val="22"/>
      <w:szCs w:val="22"/>
      <w:lang w:eastAsia="sl-SI"/>
    </w:rPr>
  </w:style>
  <w:style w:type="paragraph" w:customStyle="1" w:styleId="tevilnatoka111">
    <w:name w:val="Številčna točka 1.1.1"/>
    <w:basedOn w:val="Navaden"/>
    <w:qFormat/>
    <w:rsid w:val="005A2AB2"/>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5A2AB2"/>
    <w:pPr>
      <w:numPr>
        <w:numId w:val="0"/>
      </w:numPr>
      <w:tabs>
        <w:tab w:val="clear" w:pos="540"/>
        <w:tab w:val="clear" w:pos="900"/>
        <w:tab w:val="num" w:pos="360"/>
      </w:tabs>
      <w:ind w:left="425" w:hanging="425"/>
    </w:pPr>
    <w:rPr>
      <w:rFonts w:cs="Arial"/>
      <w:lang w:val="sl-SI" w:eastAsia="sl-SI"/>
    </w:rPr>
  </w:style>
  <w:style w:type="character" w:customStyle="1" w:styleId="Komentar-besediloZnak">
    <w:name w:val="Komentar - besedilo Znak"/>
    <w:uiPriority w:val="99"/>
    <w:rsid w:val="005A2A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1069" TargetMode="External"/><Relationship Id="rId13" Type="http://schemas.openxmlformats.org/officeDocument/2006/relationships/hyperlink" Target="http://www.uradni-list.si/1/objava.jsp?sop=2021-01-2628" TargetMode="External"/><Relationship Id="rId3" Type="http://schemas.openxmlformats.org/officeDocument/2006/relationships/settings" Target="settings.xml"/><Relationship Id="rId7" Type="http://schemas.openxmlformats.org/officeDocument/2006/relationships/hyperlink" Target="http://www.uradni-list.si/1/objava.jsp?sop=2012-01-3528" TargetMode="External"/><Relationship Id="rId12" Type="http://schemas.openxmlformats.org/officeDocument/2006/relationships/hyperlink" Target="http://www.uradni-list.si/1/objava.jsp?sop=2021-01-17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radni-list.si/1/objava.jsp?sop=2012-01-2416" TargetMode="External"/><Relationship Id="rId11" Type="http://schemas.openxmlformats.org/officeDocument/2006/relationships/hyperlink" Target="http://www.uradni-list.si/1/objava.jsp?sop=2018-01-0946" TargetMode="External"/><Relationship Id="rId5" Type="http://schemas.openxmlformats.org/officeDocument/2006/relationships/hyperlink" Target="http://www.uradni-list.si/1/objava.jsp?sop=2008-01-1978" TargetMode="External"/><Relationship Id="rId15" Type="http://schemas.openxmlformats.org/officeDocument/2006/relationships/fontTable" Target="fontTable.xml"/><Relationship Id="rId10" Type="http://schemas.openxmlformats.org/officeDocument/2006/relationships/hyperlink" Target="http://www.uradni-list.si/1/objava.jsp?sop=2017-01-1446" TargetMode="External"/><Relationship Id="rId4" Type="http://schemas.openxmlformats.org/officeDocument/2006/relationships/webSettings" Target="webSettings.xml"/><Relationship Id="rId9" Type="http://schemas.openxmlformats.org/officeDocument/2006/relationships/hyperlink" Target="http://www.uradni-list.si/1/objava.jsp?sop=2015-01-1327" TargetMode="External"/><Relationship Id="rId14" Type="http://schemas.openxmlformats.org/officeDocument/2006/relationships/hyperlink" Target="http://www.uradni-list.si/1/objava.jsp?sop=2022-01-087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10165</Words>
  <Characters>57947</Characters>
  <Application>Microsoft Office Word</Application>
  <DocSecurity>0</DocSecurity>
  <Lines>482</Lines>
  <Paragraphs>135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 Ozis</dc:creator>
  <cp:keywords/>
  <dc:description/>
  <cp:lastModifiedBy>Leni Ozis</cp:lastModifiedBy>
  <cp:revision>5</cp:revision>
  <dcterms:created xsi:type="dcterms:W3CDTF">2022-10-24T09:44:00Z</dcterms:created>
  <dcterms:modified xsi:type="dcterms:W3CDTF">2022-10-24T09:52:00Z</dcterms:modified>
</cp:coreProperties>
</file>