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6E20" w:rsidRPr="00A9231D" w:rsidRDefault="00276E20" w:rsidP="00276E20">
      <w:pPr>
        <w:pStyle w:val="Glava"/>
        <w:tabs>
          <w:tab w:val="clear" w:pos="8640"/>
          <w:tab w:val="left" w:pos="5112"/>
          <w:tab w:val="left" w:pos="8641"/>
        </w:tabs>
        <w:spacing w:before="340" w:line="240" w:lineRule="exact"/>
        <w:ind w:left="-765"/>
        <w:rPr>
          <w:rFonts w:cs="Arial"/>
          <w:sz w:val="16"/>
        </w:rPr>
      </w:pPr>
      <w:r w:rsidRPr="005C31CD">
        <w:rPr>
          <w:noProof/>
          <w:lang w:eastAsia="sl-SI"/>
        </w:rPr>
        <w:drawing>
          <wp:inline distT="0" distB="0" distL="0" distR="0">
            <wp:extent cx="2165350" cy="32385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Republika Slovenija&#10;Vlada Republike Slovenij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65350" cy="323850"/>
                    </a:xfrm>
                    <a:prstGeom prst="rect">
                      <a:avLst/>
                    </a:prstGeom>
                    <a:noFill/>
                    <a:ln>
                      <a:noFill/>
                    </a:ln>
                  </pic:spPr>
                </pic:pic>
              </a:graphicData>
            </a:graphic>
          </wp:inline>
        </w:drawing>
      </w:r>
    </w:p>
    <w:p w:rsidR="00276E20" w:rsidRPr="00A9231D" w:rsidRDefault="00276E20" w:rsidP="00276E20">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276E20" w:rsidRPr="00A9231D" w:rsidRDefault="00276E20" w:rsidP="00276E2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276E20" w:rsidRPr="00A9231D" w:rsidRDefault="00276E20" w:rsidP="00276E2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276E20" w:rsidRPr="00C81884" w:rsidRDefault="00276E20" w:rsidP="00276E20">
      <w:pPr>
        <w:pStyle w:val="Glava"/>
        <w:tabs>
          <w:tab w:val="clear" w:pos="8640"/>
          <w:tab w:val="left" w:pos="5114"/>
          <w:tab w:val="left" w:pos="8641"/>
        </w:tabs>
        <w:spacing w:line="240" w:lineRule="exact"/>
        <w:rPr>
          <w:rFonts w:cs="Arial"/>
          <w:sz w:val="16"/>
        </w:rPr>
      </w:pPr>
      <w:r>
        <w:rPr>
          <w:rFonts w:cs="Arial"/>
          <w:sz w:val="16"/>
        </w:rPr>
        <w:tab/>
      </w:r>
      <w:r>
        <w:rPr>
          <w:rFonts w:cs="Arial"/>
          <w:sz w:val="16"/>
        </w:rPr>
        <w:tab/>
        <w:t>http://www.vlada.si/</w:t>
      </w:r>
    </w:p>
    <w:p w:rsidR="00C830EC" w:rsidRDefault="00C830EC"/>
    <w:tbl>
      <w:tblPr>
        <w:tblW w:w="9434" w:type="dxa"/>
        <w:tblLook w:val="04A0" w:firstRow="1" w:lastRow="0" w:firstColumn="1" w:lastColumn="0" w:noHBand="0" w:noVBand="1"/>
      </w:tblPr>
      <w:tblGrid>
        <w:gridCol w:w="9434"/>
      </w:tblGrid>
      <w:tr w:rsidR="004513FD" w:rsidRPr="004513FD" w:rsidTr="00C106E6">
        <w:tc>
          <w:tcPr>
            <w:tcW w:w="9434"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tc>
      </w:tr>
      <w:tr w:rsidR="004513FD" w:rsidRPr="004513FD" w:rsidTr="00C106E6">
        <w:tblPrEx>
          <w:tblCellMar>
            <w:left w:w="70" w:type="dxa"/>
            <w:right w:w="70" w:type="dxa"/>
          </w:tblCellMar>
        </w:tblPrEx>
        <w:trPr>
          <w:trHeight w:val="1002"/>
        </w:trPr>
        <w:tc>
          <w:tcPr>
            <w:tcW w:w="9434" w:type="dxa"/>
            <w:shd w:val="clear" w:color="auto" w:fill="auto"/>
          </w:tcPr>
          <w:p w:rsidR="008F5950" w:rsidRDefault="00276E20" w:rsidP="00C830EC">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PREDLOG</w:t>
            </w:r>
          </w:p>
          <w:p w:rsidR="00C830EC" w:rsidRPr="0034671A" w:rsidRDefault="00C830EC" w:rsidP="00C830EC">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34671A">
              <w:rPr>
                <w:rFonts w:ascii="Arial" w:eastAsia="Times New Roman" w:hAnsi="Arial" w:cs="Arial"/>
                <w:b/>
                <w:sz w:val="20"/>
                <w:szCs w:val="20"/>
                <w:lang w:eastAsia="sl-SI"/>
              </w:rPr>
              <w:t>NUJNI POSTOPEK</w:t>
            </w:r>
          </w:p>
          <w:p w:rsidR="00C830EC" w:rsidRPr="00D942E3" w:rsidRDefault="00C830EC" w:rsidP="00C830EC">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34671A">
              <w:rPr>
                <w:rFonts w:ascii="Arial" w:eastAsia="Times New Roman" w:hAnsi="Arial" w:cs="Arial"/>
                <w:b/>
                <w:sz w:val="20"/>
                <w:szCs w:val="20"/>
                <w:lang w:eastAsia="sl-SI"/>
              </w:rPr>
              <w:t>EVA</w:t>
            </w:r>
            <w:r w:rsidR="00276E20">
              <w:rPr>
                <w:rFonts w:ascii="Arial" w:eastAsia="Times New Roman" w:hAnsi="Arial" w:cs="Arial"/>
                <w:b/>
                <w:sz w:val="20"/>
                <w:szCs w:val="20"/>
                <w:lang w:eastAsia="sl-SI"/>
              </w:rPr>
              <w:t>:</w:t>
            </w:r>
            <w:r w:rsidRPr="0034671A">
              <w:rPr>
                <w:rFonts w:ascii="Arial" w:eastAsia="Times New Roman" w:hAnsi="Arial" w:cs="Arial"/>
                <w:b/>
                <w:sz w:val="20"/>
                <w:szCs w:val="20"/>
                <w:lang w:eastAsia="sl-SI"/>
              </w:rPr>
              <w:t xml:space="preserve"> 2022-1611-0093</w:t>
            </w:r>
            <w:r>
              <w:rPr>
                <w:rFonts w:ascii="Arial" w:eastAsia="Times New Roman" w:hAnsi="Arial" w:cs="Arial"/>
                <w:b/>
                <w:sz w:val="20"/>
                <w:szCs w:val="20"/>
                <w:lang w:eastAsia="sl-SI"/>
              </w:rPr>
              <w:t xml:space="preserve">                                                                                                              </w:t>
            </w:r>
          </w:p>
          <w:tbl>
            <w:tblPr>
              <w:tblW w:w="0" w:type="auto"/>
              <w:tblLook w:val="04A0" w:firstRow="1" w:lastRow="0" w:firstColumn="1" w:lastColumn="0" w:noHBand="0" w:noVBand="1"/>
            </w:tblPr>
            <w:tblGrid>
              <w:gridCol w:w="8755"/>
            </w:tblGrid>
            <w:tr w:rsidR="00C830EC" w:rsidRPr="004513FD" w:rsidTr="00276E20">
              <w:tc>
                <w:tcPr>
                  <w:tcW w:w="8755" w:type="dxa"/>
                </w:tcPr>
                <w:p w:rsidR="00C830EC" w:rsidRPr="004513FD" w:rsidRDefault="00C830EC" w:rsidP="00C830E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rsidR="00C830EC" w:rsidRPr="004513FD" w:rsidRDefault="00C830EC" w:rsidP="00C830E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4513FD">
                    <w:rPr>
                      <w:rFonts w:ascii="Arial" w:eastAsia="Times New Roman" w:hAnsi="Arial" w:cs="Arial"/>
                      <w:b/>
                      <w:sz w:val="20"/>
                      <w:szCs w:val="20"/>
                      <w:lang w:eastAsia="sl-SI"/>
                    </w:rPr>
                    <w:t>ZAKON O SPREMEMBAH IN DOPOLNITVAH ZAKONA O DOHODNINI</w:t>
                  </w:r>
                </w:p>
                <w:p w:rsidR="00C830EC" w:rsidRPr="004513FD" w:rsidRDefault="00C830EC" w:rsidP="00C830E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bl>
          <w:p w:rsidR="004513FD" w:rsidRPr="004513FD" w:rsidRDefault="004513FD" w:rsidP="004513FD">
            <w:pPr>
              <w:spacing w:after="0" w:line="276" w:lineRule="auto"/>
              <w:jc w:val="both"/>
              <w:rPr>
                <w:rFonts w:ascii="Arial" w:eastAsia="Calibri" w:hAnsi="Arial" w:cs="Arial"/>
                <w:b/>
                <w:sz w:val="20"/>
                <w:szCs w:val="20"/>
              </w:rPr>
            </w:pPr>
            <w:r w:rsidRPr="004513FD">
              <w:rPr>
                <w:rFonts w:ascii="Arial" w:eastAsia="Calibri" w:hAnsi="Arial" w:cs="Arial"/>
                <w:b/>
                <w:sz w:val="20"/>
                <w:szCs w:val="20"/>
              </w:rPr>
              <w:t>1. OCENA STANJA IN RAZLOGI ZA SPREJEM PREDLOGA ZAKONA</w:t>
            </w:r>
          </w:p>
          <w:p w:rsidR="004513FD" w:rsidRPr="004513FD" w:rsidRDefault="00C830EC" w:rsidP="004513FD">
            <w:pPr>
              <w:spacing w:after="0" w:line="276" w:lineRule="auto"/>
              <w:jc w:val="both"/>
              <w:rPr>
                <w:rFonts w:ascii="Arial" w:eastAsia="Calibri" w:hAnsi="Arial" w:cs="Arial"/>
                <w:sz w:val="20"/>
                <w:szCs w:val="20"/>
              </w:rPr>
            </w:pPr>
            <w:r w:rsidRPr="004513FD">
              <w:rPr>
                <w:rFonts w:ascii="Arial" w:eastAsia="Times New Roman" w:hAnsi="Arial" w:cs="Arial"/>
                <w:b/>
                <w:sz w:val="20"/>
                <w:szCs w:val="20"/>
                <w:lang w:eastAsia="sl-SI"/>
              </w:rPr>
              <w:t>I. UVOD</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1.1 Splošno</w:t>
            </w:r>
          </w:p>
          <w:p w:rsidR="003B7A8C" w:rsidRPr="004513FD" w:rsidRDefault="003B7A8C" w:rsidP="003B7A8C">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Obdavčitev dohodkov fizičnih oseb je določena z Zakonom o dohodnini (Uradni list RS, </w:t>
            </w:r>
            <w:r w:rsidR="007D2972">
              <w:rPr>
                <w:rFonts w:ascii="Arial" w:eastAsia="Times New Roman" w:hAnsi="Arial" w:cs="Arial"/>
                <w:sz w:val="20"/>
                <w:szCs w:val="20"/>
              </w:rPr>
              <w:t>št. </w:t>
            </w:r>
            <w:r w:rsidRPr="004513FD">
              <w:rPr>
                <w:rFonts w:ascii="Arial" w:eastAsia="Calibri" w:hAnsi="Arial" w:cs="Arial"/>
                <w:sz w:val="20"/>
                <w:szCs w:val="20"/>
              </w:rPr>
              <w:t>13/11 – uradno prečiščeno besedilo, 9/11 – ZUKD-1, 9/12 – odl. US, 24/12, 30/12, 40/12 – ZUJF, 75/12, 94/12, 96/13, 29/14 – odl. US, 50/14, 23/15, 55/15, 63/16, 69/17, 21/19</w:t>
            </w:r>
            <w:r>
              <w:rPr>
                <w:rFonts w:ascii="Arial" w:eastAsia="Calibri" w:hAnsi="Arial" w:cs="Arial"/>
                <w:sz w:val="20"/>
                <w:szCs w:val="20"/>
              </w:rPr>
              <w:t>,</w:t>
            </w:r>
            <w:r w:rsidRPr="004513FD">
              <w:rPr>
                <w:rFonts w:ascii="Arial" w:eastAsia="Calibri" w:hAnsi="Arial" w:cs="Arial"/>
                <w:sz w:val="20"/>
                <w:szCs w:val="20"/>
              </w:rPr>
              <w:t xml:space="preserve"> 28/19</w:t>
            </w:r>
            <w:r>
              <w:rPr>
                <w:rFonts w:ascii="Arial" w:eastAsia="Calibri" w:hAnsi="Arial" w:cs="Arial"/>
                <w:sz w:val="20"/>
                <w:szCs w:val="20"/>
              </w:rPr>
              <w:t xml:space="preserve"> in 39/22</w:t>
            </w:r>
            <w:r w:rsidRPr="004513FD">
              <w:rPr>
                <w:rFonts w:ascii="Arial" w:eastAsia="Calibri" w:hAnsi="Arial" w:cs="Arial"/>
                <w:sz w:val="20"/>
                <w:szCs w:val="20"/>
              </w:rPr>
              <w:t xml:space="preserve">; v nadaljnjem besedilu: ZDoh-2). Obdavčitev dohodkov fizičnih oseb je področje, ki zahteva sprotno spremljanje zaradi skupnih splošnih ciljev, ki se želijo doseči z davčno </w:t>
            </w:r>
            <w:r w:rsidRPr="0045046C">
              <w:rPr>
                <w:rFonts w:ascii="Arial" w:eastAsia="Calibri" w:hAnsi="Arial" w:cs="Arial"/>
                <w:sz w:val="20"/>
                <w:szCs w:val="20"/>
              </w:rPr>
              <w:t>politiko</w:t>
            </w:r>
            <w:r w:rsidR="0045046C">
              <w:rPr>
                <w:rFonts w:ascii="Arial" w:eastAsia="Calibri" w:hAnsi="Arial" w:cs="Arial"/>
                <w:sz w:val="20"/>
                <w:szCs w:val="20"/>
              </w:rPr>
              <w:t>,</w:t>
            </w:r>
            <w:r w:rsidRPr="0045046C">
              <w:rPr>
                <w:rFonts w:ascii="Arial" w:eastAsia="Calibri" w:hAnsi="Arial" w:cs="Arial"/>
                <w:sz w:val="20"/>
                <w:szCs w:val="20"/>
              </w:rPr>
              <w:t xml:space="preserve"> zaradi sprememb druge področne zakonodaje,</w:t>
            </w:r>
            <w:r w:rsidRPr="006D6A89">
              <w:rPr>
                <w:rFonts w:ascii="Arial" w:eastAsia="Calibri" w:hAnsi="Arial" w:cs="Arial"/>
                <w:sz w:val="20"/>
                <w:szCs w:val="20"/>
              </w:rPr>
              <w:t xml:space="preserve"> </w:t>
            </w:r>
            <w:r w:rsidRPr="006D6A89" w:rsidDel="0045046C">
              <w:rPr>
                <w:rFonts w:ascii="Arial" w:eastAsia="Calibri" w:hAnsi="Arial" w:cs="Arial"/>
                <w:sz w:val="20"/>
                <w:szCs w:val="20"/>
              </w:rPr>
              <w:t xml:space="preserve">sodnih odločb </w:t>
            </w:r>
            <w:r w:rsidRPr="006D6A89">
              <w:rPr>
                <w:rFonts w:ascii="Arial" w:eastAsia="Calibri" w:hAnsi="Arial" w:cs="Arial"/>
                <w:sz w:val="20"/>
                <w:szCs w:val="20"/>
              </w:rPr>
              <w:t>in težav</w:t>
            </w:r>
            <w:r w:rsidRPr="004513FD">
              <w:rPr>
                <w:rFonts w:ascii="Arial" w:eastAsia="Calibri" w:hAnsi="Arial" w:cs="Arial"/>
                <w:sz w:val="20"/>
                <w:szCs w:val="20"/>
              </w:rPr>
              <w:t xml:space="preserve">, ki se zaznajo pri izvajanju zakona in so tudi posledica spremenjenih razmer. </w:t>
            </w:r>
          </w:p>
          <w:p w:rsidR="004513FD" w:rsidRDefault="004513FD" w:rsidP="004513FD">
            <w:pPr>
              <w:spacing w:after="0" w:line="276" w:lineRule="auto"/>
              <w:contextualSpacing/>
              <w:jc w:val="both"/>
              <w:rPr>
                <w:rFonts w:ascii="Arial" w:eastAsia="Calibri" w:hAnsi="Arial" w:cs="Arial"/>
                <w:sz w:val="20"/>
                <w:szCs w:val="20"/>
              </w:rPr>
            </w:pPr>
          </w:p>
          <w:p w:rsidR="000A3C13" w:rsidRPr="004513FD" w:rsidRDefault="009A2FB8" w:rsidP="000A3C13">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 xml:space="preserve">Za zagotavljanje javnofinančne stabilnosti, ki je bila načeta zaradi intenzivne pomoči države vsem spektrom družbe v času pandemije </w:t>
            </w:r>
            <w:r w:rsidR="00932190">
              <w:rPr>
                <w:rFonts w:ascii="Arial" w:eastAsia="Times New Roman" w:hAnsi="Arial" w:cs="Arial"/>
                <w:sz w:val="20"/>
                <w:szCs w:val="20"/>
              </w:rPr>
              <w:t>COVID</w:t>
            </w:r>
            <w:r>
              <w:rPr>
                <w:rFonts w:ascii="Arial" w:eastAsia="Times New Roman" w:hAnsi="Arial" w:cs="Arial"/>
                <w:sz w:val="20"/>
                <w:szCs w:val="20"/>
              </w:rPr>
              <w:t xml:space="preserve">-19 </w:t>
            </w:r>
            <w:r w:rsidR="007D2972">
              <w:rPr>
                <w:rFonts w:ascii="Arial" w:eastAsia="Times New Roman" w:hAnsi="Arial" w:cs="Arial"/>
                <w:sz w:val="20"/>
                <w:szCs w:val="20"/>
              </w:rPr>
              <w:t>ter</w:t>
            </w:r>
            <w:r>
              <w:rPr>
                <w:rFonts w:ascii="Arial" w:eastAsia="Times New Roman" w:hAnsi="Arial" w:cs="Arial"/>
                <w:sz w:val="20"/>
                <w:szCs w:val="20"/>
              </w:rPr>
              <w:t xml:space="preserve"> ki je na preizkušnji zaradi izjemnih inflacijskih pritiskov</w:t>
            </w:r>
            <w:r w:rsidR="008C4C58">
              <w:rPr>
                <w:rFonts w:ascii="Arial" w:eastAsia="Times New Roman" w:hAnsi="Arial" w:cs="Arial"/>
                <w:sz w:val="20"/>
                <w:szCs w:val="20"/>
              </w:rPr>
              <w:t xml:space="preserve"> in energetske krize</w:t>
            </w:r>
            <w:r>
              <w:rPr>
                <w:rFonts w:ascii="Arial" w:eastAsia="Times New Roman" w:hAnsi="Arial" w:cs="Arial"/>
                <w:sz w:val="20"/>
                <w:szCs w:val="20"/>
              </w:rPr>
              <w:t>, ki prav tako zahtevajo intenzivno pomoč države in redistribucijo prihodkov na najbolj ranljive segmente družbe</w:t>
            </w:r>
            <w:r w:rsidR="008C4C58">
              <w:rPr>
                <w:rFonts w:ascii="Arial" w:eastAsia="Times New Roman" w:hAnsi="Arial" w:cs="Arial"/>
                <w:sz w:val="20"/>
                <w:szCs w:val="20"/>
              </w:rPr>
              <w:t xml:space="preserve"> na ravni gospodinjstev in gospodarstva</w:t>
            </w:r>
            <w:r>
              <w:rPr>
                <w:rFonts w:ascii="Arial" w:eastAsia="Times New Roman" w:hAnsi="Arial" w:cs="Arial"/>
                <w:sz w:val="20"/>
                <w:szCs w:val="20"/>
              </w:rPr>
              <w:t>, se popravljajo določeni ukrepi</w:t>
            </w:r>
            <w:r w:rsidR="00932190">
              <w:rPr>
                <w:rFonts w:ascii="Arial" w:eastAsia="Times New Roman" w:hAnsi="Arial" w:cs="Arial"/>
                <w:sz w:val="20"/>
                <w:szCs w:val="20"/>
              </w:rPr>
              <w:t>, ki jih ZDoh-2 vsebuje od uveljavitve</w:t>
            </w:r>
            <w:r>
              <w:rPr>
                <w:rFonts w:ascii="Arial" w:eastAsia="Times New Roman" w:hAnsi="Arial" w:cs="Arial"/>
                <w:sz w:val="20"/>
                <w:szCs w:val="20"/>
              </w:rPr>
              <w:t xml:space="preserve"> Zakona o spremembah in dopolnitvah Zakona o dohodnini (Uradni list RS, </w:t>
            </w:r>
            <w:r w:rsidR="007D2972">
              <w:rPr>
                <w:rFonts w:ascii="Arial" w:eastAsia="Times New Roman" w:hAnsi="Arial" w:cs="Arial"/>
                <w:sz w:val="20"/>
                <w:szCs w:val="20"/>
              </w:rPr>
              <w:t>št. </w:t>
            </w:r>
            <w:r>
              <w:rPr>
                <w:rFonts w:ascii="Arial" w:eastAsia="Times New Roman" w:hAnsi="Arial" w:cs="Arial"/>
                <w:sz w:val="20"/>
                <w:szCs w:val="20"/>
              </w:rPr>
              <w:t>39/22; v nadaljnjem besedilu: ZDoh-2Z)</w:t>
            </w:r>
            <w:r w:rsidR="00932190">
              <w:rPr>
                <w:rFonts w:ascii="Arial" w:eastAsia="Times New Roman" w:hAnsi="Arial" w:cs="Arial"/>
                <w:sz w:val="20"/>
                <w:szCs w:val="20"/>
              </w:rPr>
              <w:t>. T</w:t>
            </w:r>
            <w:r>
              <w:rPr>
                <w:rFonts w:ascii="Arial" w:eastAsia="Times New Roman" w:hAnsi="Arial" w:cs="Arial"/>
                <w:sz w:val="20"/>
                <w:szCs w:val="20"/>
              </w:rPr>
              <w:t>i bi, če bi ostal</w:t>
            </w:r>
            <w:r w:rsidR="00932190">
              <w:rPr>
                <w:rFonts w:ascii="Arial" w:eastAsia="Times New Roman" w:hAnsi="Arial" w:cs="Arial"/>
                <w:sz w:val="20"/>
                <w:szCs w:val="20"/>
              </w:rPr>
              <w:t>i</w:t>
            </w:r>
            <w:r>
              <w:rPr>
                <w:rFonts w:ascii="Arial" w:eastAsia="Times New Roman" w:hAnsi="Arial" w:cs="Arial"/>
                <w:sz w:val="20"/>
                <w:szCs w:val="20"/>
              </w:rPr>
              <w:t xml:space="preserve"> v veljavi nespremenjen</w:t>
            </w:r>
            <w:r w:rsidR="00932190">
              <w:rPr>
                <w:rFonts w:ascii="Arial" w:eastAsia="Times New Roman" w:hAnsi="Arial" w:cs="Arial"/>
                <w:sz w:val="20"/>
                <w:szCs w:val="20"/>
              </w:rPr>
              <w:t>i</w:t>
            </w:r>
            <w:r>
              <w:rPr>
                <w:rFonts w:ascii="Arial" w:eastAsia="Times New Roman" w:hAnsi="Arial" w:cs="Arial"/>
                <w:sz w:val="20"/>
                <w:szCs w:val="20"/>
              </w:rPr>
              <w:t>, intenzivno posegl</w:t>
            </w:r>
            <w:r w:rsidR="00932190">
              <w:rPr>
                <w:rFonts w:ascii="Arial" w:eastAsia="Times New Roman" w:hAnsi="Arial" w:cs="Arial"/>
                <w:sz w:val="20"/>
                <w:szCs w:val="20"/>
              </w:rPr>
              <w:t>i</w:t>
            </w:r>
            <w:r>
              <w:rPr>
                <w:rFonts w:ascii="Arial" w:eastAsia="Times New Roman" w:hAnsi="Arial" w:cs="Arial"/>
                <w:sz w:val="20"/>
                <w:szCs w:val="20"/>
              </w:rPr>
              <w:t xml:space="preserve"> v prihodke državnega proračuna</w:t>
            </w:r>
            <w:r w:rsidR="007B6895">
              <w:rPr>
                <w:rFonts w:ascii="Arial" w:eastAsia="Times New Roman" w:hAnsi="Arial" w:cs="Arial"/>
                <w:sz w:val="20"/>
                <w:szCs w:val="20"/>
              </w:rPr>
              <w:t xml:space="preserve"> in</w:t>
            </w:r>
            <w:r w:rsidR="004620B7">
              <w:rPr>
                <w:rFonts w:ascii="Arial" w:eastAsia="Times New Roman" w:hAnsi="Arial" w:cs="Arial"/>
                <w:sz w:val="20"/>
                <w:szCs w:val="20"/>
              </w:rPr>
              <w:t xml:space="preserve"> s tem</w:t>
            </w:r>
            <w:r w:rsidR="004620B7" w:rsidDel="008C4C58">
              <w:rPr>
                <w:rFonts w:ascii="Arial" w:eastAsia="Times New Roman" w:hAnsi="Arial" w:cs="Arial"/>
                <w:sz w:val="20"/>
                <w:szCs w:val="20"/>
              </w:rPr>
              <w:t xml:space="preserve"> </w:t>
            </w:r>
            <w:r w:rsidR="004620B7">
              <w:rPr>
                <w:rFonts w:ascii="Arial" w:eastAsia="Times New Roman" w:hAnsi="Arial" w:cs="Arial"/>
                <w:sz w:val="20"/>
                <w:szCs w:val="20"/>
              </w:rPr>
              <w:t>onemogočil</w:t>
            </w:r>
            <w:r w:rsidR="001A710F">
              <w:rPr>
                <w:rFonts w:ascii="Arial" w:eastAsia="Times New Roman" w:hAnsi="Arial" w:cs="Arial"/>
                <w:sz w:val="20"/>
                <w:szCs w:val="20"/>
              </w:rPr>
              <w:t>i</w:t>
            </w:r>
            <w:r w:rsidR="004620B7">
              <w:rPr>
                <w:rFonts w:ascii="Arial" w:eastAsia="Times New Roman" w:hAnsi="Arial" w:cs="Arial"/>
                <w:sz w:val="20"/>
                <w:szCs w:val="20"/>
              </w:rPr>
              <w:t xml:space="preserve"> nadaljnjo pomoč države v bodočih ekonomsko negotovih časih.</w:t>
            </w:r>
            <w:r w:rsidR="007C01BD">
              <w:rPr>
                <w:rFonts w:ascii="Arial" w:eastAsia="Times New Roman" w:hAnsi="Arial" w:cs="Arial"/>
                <w:sz w:val="20"/>
                <w:szCs w:val="20"/>
              </w:rPr>
              <w:t xml:space="preserve"> V programu za delo koalicije 15.</w:t>
            </w:r>
            <w:r w:rsidR="001508A2">
              <w:rPr>
                <w:rFonts w:ascii="Arial" w:eastAsia="Times New Roman" w:hAnsi="Arial" w:cs="Arial"/>
                <w:sz w:val="20"/>
                <w:szCs w:val="20"/>
              </w:rPr>
              <w:t xml:space="preserve">  </w:t>
            </w:r>
            <w:r w:rsidR="007C01BD">
              <w:rPr>
                <w:rFonts w:ascii="Arial" w:eastAsia="Times New Roman" w:hAnsi="Arial" w:cs="Arial"/>
                <w:sz w:val="20"/>
                <w:szCs w:val="20"/>
              </w:rPr>
              <w:t>vlade za obdobje 2022</w:t>
            </w:r>
            <w:r w:rsidR="001508A2">
              <w:rPr>
                <w:rFonts w:ascii="Arial" w:eastAsia="Times New Roman" w:hAnsi="Arial" w:cs="Arial"/>
                <w:sz w:val="20"/>
                <w:szCs w:val="20"/>
              </w:rPr>
              <w:t>–</w:t>
            </w:r>
            <w:r w:rsidR="007C01BD">
              <w:rPr>
                <w:rFonts w:ascii="Arial" w:eastAsia="Times New Roman" w:hAnsi="Arial" w:cs="Arial"/>
                <w:sz w:val="20"/>
                <w:szCs w:val="20"/>
              </w:rPr>
              <w:t>2026 (v nadaljnjem besedilu: koalicijska pogodba) so predvideni tudi določeni ukrepi z zasledovanjem posebnih ciljev, za katere se ta zavzema. Tudi ti cilji so v določeni meri že naslovljeni s predlogom tega zakona.</w:t>
            </w:r>
          </w:p>
          <w:p w:rsidR="003B7A8C" w:rsidRDefault="003B7A8C" w:rsidP="004513FD">
            <w:pPr>
              <w:spacing w:after="0" w:line="276" w:lineRule="auto"/>
              <w:contextualSpacing/>
              <w:jc w:val="both"/>
              <w:rPr>
                <w:rFonts w:ascii="Arial" w:eastAsia="Calibri" w:hAnsi="Arial" w:cs="Arial"/>
                <w:sz w:val="20"/>
                <w:szCs w:val="20"/>
              </w:rPr>
            </w:pPr>
          </w:p>
          <w:p w:rsidR="00EC69CC" w:rsidRDefault="00EC69CC" w:rsidP="003B7A8C">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1.2 Davčna obravnava dohodkov, ki se vštevajo v letno davčno osnovo</w:t>
            </w:r>
          </w:p>
          <w:p w:rsidR="000A3C13" w:rsidRDefault="003B7A8C" w:rsidP="003B7A8C">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 xml:space="preserve">Obremenitev </w:t>
            </w:r>
            <w:r>
              <w:rPr>
                <w:rFonts w:ascii="Arial" w:eastAsia="Times New Roman" w:hAnsi="Arial" w:cs="Arial"/>
                <w:sz w:val="20"/>
                <w:szCs w:val="20"/>
              </w:rPr>
              <w:t xml:space="preserve">dohodkov, ki se vštevajo v letno davčno osnovo, predvsem so to dohodki iz </w:t>
            </w:r>
            <w:r w:rsidRPr="004513FD">
              <w:rPr>
                <w:rFonts w:ascii="Arial" w:eastAsia="Times New Roman" w:hAnsi="Arial" w:cs="Arial"/>
                <w:sz w:val="20"/>
                <w:szCs w:val="20"/>
              </w:rPr>
              <w:t>dela</w:t>
            </w:r>
            <w:r>
              <w:rPr>
                <w:rFonts w:ascii="Arial" w:eastAsia="Times New Roman" w:hAnsi="Arial" w:cs="Arial"/>
                <w:sz w:val="20"/>
                <w:szCs w:val="20"/>
              </w:rPr>
              <w:t>,</w:t>
            </w:r>
            <w:r w:rsidRPr="004513FD">
              <w:rPr>
                <w:rFonts w:ascii="Arial" w:eastAsia="Times New Roman" w:hAnsi="Arial" w:cs="Arial"/>
                <w:sz w:val="20"/>
                <w:szCs w:val="20"/>
              </w:rPr>
              <w:t xml:space="preserve"> se v</w:t>
            </w:r>
            <w:r w:rsidR="00EF1FDF">
              <w:rPr>
                <w:rFonts w:ascii="Arial" w:eastAsia="Times New Roman" w:hAnsi="Arial" w:cs="Arial"/>
                <w:sz w:val="20"/>
                <w:szCs w:val="20"/>
              </w:rPr>
              <w:t xml:space="preserve"> Republiki</w:t>
            </w:r>
            <w:r w:rsidRPr="004513FD">
              <w:rPr>
                <w:rFonts w:ascii="Arial" w:eastAsia="Times New Roman" w:hAnsi="Arial" w:cs="Arial"/>
                <w:sz w:val="20"/>
                <w:szCs w:val="20"/>
              </w:rPr>
              <w:t xml:space="preserve"> Sloveniji </w:t>
            </w:r>
            <w:r w:rsidR="00EF1FDF">
              <w:rPr>
                <w:rFonts w:ascii="Arial" w:eastAsia="Times New Roman" w:hAnsi="Arial" w:cs="Arial"/>
                <w:sz w:val="20"/>
                <w:szCs w:val="20"/>
              </w:rPr>
              <w:t xml:space="preserve">(v nadaljnjem besedilu: Slovenija) </w:t>
            </w:r>
            <w:r w:rsidRPr="004513FD">
              <w:rPr>
                <w:rFonts w:ascii="Arial" w:eastAsia="Times New Roman" w:hAnsi="Arial" w:cs="Arial"/>
                <w:sz w:val="20"/>
                <w:szCs w:val="20"/>
              </w:rPr>
              <w:t xml:space="preserve">že od leta 2005 zmanjšuje. Spremembe, uveljavljene z Zakonom za uravnoteženje javnih financ iz leta 2012, so bile pripravljene z namenom razbremenitve zavezancev z dohodki nad 1,3 povprečne plače in hkrati začasne povečane obremenitve zavezancev z dohodki nad pet povprečnih plač (za davčna leta 2013, 2014 in 2015). Cilju nadaljnjega znižanja obremenitve dohodkov je sledila tudi novela Zakona za uravnoteženje javnih financ iz leta 2015, s katero so se razbremenili zavezanci z dohodki nad 1,5 povprečne plače, </w:t>
            </w:r>
            <w:r w:rsidR="001508A2">
              <w:rPr>
                <w:rFonts w:ascii="Arial" w:eastAsia="Times New Roman" w:hAnsi="Arial" w:cs="Arial"/>
                <w:sz w:val="20"/>
                <w:szCs w:val="20"/>
              </w:rPr>
              <w:t>hkrati</w:t>
            </w:r>
            <w:r w:rsidRPr="004513FD">
              <w:rPr>
                <w:rFonts w:ascii="Arial" w:eastAsia="Times New Roman" w:hAnsi="Arial" w:cs="Arial"/>
                <w:sz w:val="20"/>
                <w:szCs w:val="20"/>
              </w:rPr>
              <w:t xml:space="preserve"> pa se je podaljšala veljavnost obremenitve zavezancev z dohodki nad pet povprečnih plač z davčno stopnjo 50</w:t>
            </w:r>
            <w:r w:rsidR="001508A2">
              <w:rPr>
                <w:rFonts w:ascii="Arial" w:eastAsia="Times New Roman" w:hAnsi="Arial" w:cs="Arial"/>
                <w:sz w:val="20"/>
                <w:szCs w:val="20"/>
              </w:rPr>
              <w:t> </w:t>
            </w:r>
            <w:r w:rsidRPr="004513FD">
              <w:rPr>
                <w:rFonts w:ascii="Arial" w:eastAsia="Times New Roman" w:hAnsi="Arial" w:cs="Arial"/>
                <w:sz w:val="20"/>
                <w:szCs w:val="20"/>
              </w:rPr>
              <w:t xml:space="preserve">% (za davčni leti 2016 in 2017). Spremembe na področju dohodnine so se nadaljevale z davčnim letom 2017 s splošno davčno razbremenitvijo dohodkov s spremembo dohodninske lestvice </w:t>
            </w:r>
            <w:r w:rsidR="00F3580B">
              <w:rPr>
                <w:rFonts w:ascii="Arial" w:eastAsia="Times New Roman" w:hAnsi="Arial" w:cs="Arial"/>
                <w:sz w:val="20"/>
                <w:szCs w:val="20"/>
              </w:rPr>
              <w:t>in</w:t>
            </w:r>
            <w:r w:rsidRPr="004513FD">
              <w:rPr>
                <w:rFonts w:ascii="Arial" w:eastAsia="Times New Roman" w:hAnsi="Arial" w:cs="Arial"/>
                <w:sz w:val="20"/>
                <w:szCs w:val="20"/>
              </w:rPr>
              <w:t xml:space="preserve"> z razbremenitvijo dela plače za poslovno uspešnost. Spremembe ZDoh-2 v letu 2017 (z davčnim letom 2018 in naprej) so bile predvsem usmerjene v razbremenitev dohodkov iz delovnega razmerja delavcev, napotenih na delo zunaj države. Dodatno so se s spremembami ZDoh-2 leta 2017 obravnavale tudi težave v zvezi z uveljavljanjem dodatne splošne olajšave tako, da se je nižja višina dodatne splošne olajšave določila linearno v odvisnosti od višine skupnega dohodka. Leta 2019 so bile sprejete spremembe na področju obdavčitve regresa za letni dopust (od davčnega leta 2019), in sicer se v davčno osnovo dohodka iz delovnega razmerja ne všteva regres za </w:t>
            </w:r>
            <w:r w:rsidRPr="004513FD">
              <w:rPr>
                <w:rFonts w:ascii="Arial" w:eastAsia="Times New Roman" w:hAnsi="Arial" w:cs="Arial"/>
                <w:sz w:val="20"/>
                <w:szCs w:val="20"/>
              </w:rPr>
              <w:lastRenderedPageBreak/>
              <w:t>letni dopust v višini 100</w:t>
            </w:r>
            <w:r w:rsidR="00F3580B">
              <w:rPr>
                <w:rFonts w:ascii="Arial" w:eastAsia="Times New Roman" w:hAnsi="Arial" w:cs="Arial"/>
                <w:sz w:val="20"/>
                <w:szCs w:val="20"/>
              </w:rPr>
              <w:t> </w:t>
            </w:r>
            <w:r w:rsidRPr="004513FD">
              <w:rPr>
                <w:rFonts w:ascii="Arial" w:eastAsia="Times New Roman" w:hAnsi="Arial" w:cs="Arial"/>
                <w:sz w:val="20"/>
                <w:szCs w:val="20"/>
              </w:rPr>
              <w:t xml:space="preserve">% povprečne letne plače zaposlenih v Sloveniji, preračunane na mesec, za leto, za katero se dohodnina odmerja, za davčna leta od </w:t>
            </w:r>
            <w:r w:rsidR="00F3580B">
              <w:rPr>
                <w:rFonts w:ascii="Arial" w:eastAsia="Times New Roman" w:hAnsi="Arial" w:cs="Arial"/>
                <w:sz w:val="20"/>
                <w:szCs w:val="20"/>
              </w:rPr>
              <w:t xml:space="preserve">leta </w:t>
            </w:r>
            <w:r w:rsidRPr="004513FD">
              <w:rPr>
                <w:rFonts w:ascii="Arial" w:eastAsia="Times New Roman" w:hAnsi="Arial" w:cs="Arial"/>
                <w:sz w:val="20"/>
                <w:szCs w:val="20"/>
              </w:rPr>
              <w:t>2020 pa se je povišala splošna olajšava, dodatna splošna olajšava se je v celoti določila linearno, davčni razredi so se razširili, določene davčne stopnje pa znižale.</w:t>
            </w:r>
            <w:r w:rsidR="000A3C13">
              <w:rPr>
                <w:rFonts w:ascii="Arial" w:eastAsia="Times New Roman" w:hAnsi="Arial" w:cs="Arial"/>
                <w:sz w:val="20"/>
                <w:szCs w:val="20"/>
              </w:rPr>
              <w:t xml:space="preserve"> V letu 2022 je bila ključna sprememba zvišanje splošne olajšave </w:t>
            </w:r>
            <w:r w:rsidR="00EF1FDF">
              <w:rPr>
                <w:rFonts w:ascii="Arial" w:eastAsia="Times New Roman" w:hAnsi="Arial" w:cs="Arial"/>
                <w:sz w:val="20"/>
                <w:szCs w:val="20"/>
              </w:rPr>
              <w:t>s</w:t>
            </w:r>
            <w:r w:rsidR="000A3C13">
              <w:rPr>
                <w:rFonts w:ascii="Arial" w:eastAsia="Times New Roman" w:hAnsi="Arial" w:cs="Arial"/>
                <w:sz w:val="20"/>
                <w:szCs w:val="20"/>
              </w:rPr>
              <w:t xml:space="preserve"> 3.500</w:t>
            </w:r>
            <w:r w:rsidR="00F3580B">
              <w:rPr>
                <w:rFonts w:ascii="Arial" w:eastAsia="Times New Roman" w:hAnsi="Arial" w:cs="Arial"/>
                <w:sz w:val="20"/>
                <w:szCs w:val="20"/>
              </w:rPr>
              <w:t> </w:t>
            </w:r>
            <w:r w:rsidR="000A3C13">
              <w:rPr>
                <w:rFonts w:ascii="Arial" w:eastAsia="Times New Roman" w:hAnsi="Arial" w:cs="Arial"/>
                <w:sz w:val="20"/>
                <w:szCs w:val="20"/>
              </w:rPr>
              <w:t>EUR na 7.500</w:t>
            </w:r>
            <w:r w:rsidR="00F3580B">
              <w:rPr>
                <w:rFonts w:ascii="Arial" w:eastAsia="Times New Roman" w:hAnsi="Arial" w:cs="Arial"/>
                <w:sz w:val="20"/>
                <w:szCs w:val="20"/>
              </w:rPr>
              <w:t> </w:t>
            </w:r>
            <w:r w:rsidR="000A3C13">
              <w:rPr>
                <w:rFonts w:ascii="Arial" w:eastAsia="Times New Roman" w:hAnsi="Arial" w:cs="Arial"/>
                <w:sz w:val="20"/>
                <w:szCs w:val="20"/>
              </w:rPr>
              <w:t>E</w:t>
            </w:r>
            <w:r w:rsidR="00522DEF">
              <w:rPr>
                <w:rFonts w:ascii="Arial" w:eastAsia="Times New Roman" w:hAnsi="Arial" w:cs="Arial"/>
                <w:sz w:val="20"/>
                <w:szCs w:val="20"/>
              </w:rPr>
              <w:t>U</w:t>
            </w:r>
            <w:r w:rsidR="000A3C13">
              <w:rPr>
                <w:rFonts w:ascii="Arial" w:eastAsia="Times New Roman" w:hAnsi="Arial" w:cs="Arial"/>
                <w:sz w:val="20"/>
                <w:szCs w:val="20"/>
              </w:rPr>
              <w:t>R (s prehodnim obdobjem – 4.500</w:t>
            </w:r>
            <w:r w:rsidR="00F3580B">
              <w:rPr>
                <w:rFonts w:ascii="Arial" w:eastAsia="Times New Roman" w:hAnsi="Arial" w:cs="Arial"/>
                <w:sz w:val="20"/>
                <w:szCs w:val="20"/>
              </w:rPr>
              <w:t> </w:t>
            </w:r>
            <w:r w:rsidR="000A3C13">
              <w:rPr>
                <w:rFonts w:ascii="Arial" w:eastAsia="Times New Roman" w:hAnsi="Arial" w:cs="Arial"/>
                <w:sz w:val="20"/>
                <w:szCs w:val="20"/>
              </w:rPr>
              <w:t>EUR v letu 2022, 5.500</w:t>
            </w:r>
            <w:r w:rsidR="00F3580B">
              <w:rPr>
                <w:rFonts w:ascii="Arial" w:eastAsia="Times New Roman" w:hAnsi="Arial" w:cs="Arial"/>
                <w:sz w:val="20"/>
                <w:szCs w:val="20"/>
              </w:rPr>
              <w:t> </w:t>
            </w:r>
            <w:r w:rsidR="000A3C13">
              <w:rPr>
                <w:rFonts w:ascii="Arial" w:eastAsia="Times New Roman" w:hAnsi="Arial" w:cs="Arial"/>
                <w:sz w:val="20"/>
                <w:szCs w:val="20"/>
              </w:rPr>
              <w:t>EUR za leto 2023 in 6.500</w:t>
            </w:r>
            <w:r w:rsidR="00F3580B">
              <w:rPr>
                <w:rFonts w:ascii="Arial" w:eastAsia="Times New Roman" w:hAnsi="Arial" w:cs="Arial"/>
                <w:sz w:val="20"/>
                <w:szCs w:val="20"/>
              </w:rPr>
              <w:t> </w:t>
            </w:r>
            <w:r w:rsidR="000A3C13">
              <w:rPr>
                <w:rFonts w:ascii="Arial" w:eastAsia="Times New Roman" w:hAnsi="Arial" w:cs="Arial"/>
                <w:sz w:val="20"/>
                <w:szCs w:val="20"/>
              </w:rPr>
              <w:t>EUR za leto 2024)</w:t>
            </w:r>
            <w:r w:rsidR="004620B7">
              <w:rPr>
                <w:rFonts w:ascii="Arial" w:eastAsia="Times New Roman" w:hAnsi="Arial" w:cs="Arial"/>
                <w:sz w:val="20"/>
                <w:szCs w:val="20"/>
              </w:rPr>
              <w:t xml:space="preserve"> </w:t>
            </w:r>
            <w:r w:rsidR="00F3580B">
              <w:rPr>
                <w:rFonts w:ascii="Arial" w:eastAsia="Times New Roman" w:hAnsi="Arial" w:cs="Arial"/>
                <w:sz w:val="20"/>
                <w:szCs w:val="20"/>
              </w:rPr>
              <w:t>ter</w:t>
            </w:r>
            <w:r w:rsidR="004620B7">
              <w:rPr>
                <w:rFonts w:ascii="Arial" w:eastAsia="Times New Roman" w:hAnsi="Arial" w:cs="Arial"/>
                <w:sz w:val="20"/>
                <w:szCs w:val="20"/>
              </w:rPr>
              <w:t xml:space="preserve"> ponovna uvedba avtomatičnega usklajevanja lestvice za odmero dohodnine in davčnih olajšav</w:t>
            </w:r>
            <w:r w:rsidR="000A3C13">
              <w:rPr>
                <w:rFonts w:ascii="Arial" w:eastAsia="Times New Roman" w:hAnsi="Arial" w:cs="Arial"/>
                <w:sz w:val="20"/>
                <w:szCs w:val="20"/>
              </w:rPr>
              <w:t>.</w:t>
            </w:r>
          </w:p>
          <w:p w:rsidR="00AF556E" w:rsidRDefault="00AF556E" w:rsidP="003B7A8C">
            <w:pPr>
              <w:spacing w:after="0" w:line="276" w:lineRule="auto"/>
              <w:contextualSpacing/>
              <w:jc w:val="both"/>
              <w:rPr>
                <w:rFonts w:ascii="Arial" w:eastAsia="Times New Roman" w:hAnsi="Arial" w:cs="Arial"/>
                <w:sz w:val="20"/>
                <w:szCs w:val="20"/>
              </w:rPr>
            </w:pPr>
          </w:p>
          <w:p w:rsidR="00EC69CC" w:rsidRDefault="00EC69CC" w:rsidP="00EC69CC">
            <w:pPr>
              <w:spacing w:after="0" w:line="276" w:lineRule="auto"/>
              <w:contextualSpacing/>
              <w:jc w:val="both"/>
              <w:rPr>
                <w:rFonts w:ascii="Arial" w:eastAsia="Calibri" w:hAnsi="Arial" w:cs="Arial"/>
                <w:i/>
                <w:iCs/>
                <w:sz w:val="20"/>
                <w:szCs w:val="20"/>
              </w:rPr>
            </w:pPr>
            <w:r w:rsidRPr="008D5512">
              <w:rPr>
                <w:rFonts w:ascii="Arial" w:eastAsia="Calibri" w:hAnsi="Arial" w:cs="Arial"/>
                <w:i/>
                <w:iCs/>
                <w:sz w:val="20"/>
                <w:szCs w:val="20"/>
              </w:rPr>
              <w:t xml:space="preserve">a) </w:t>
            </w:r>
            <w:r w:rsidR="00E026DE">
              <w:rPr>
                <w:rFonts w:ascii="Arial" w:eastAsia="Calibri" w:hAnsi="Arial" w:cs="Arial"/>
                <w:i/>
                <w:iCs/>
                <w:sz w:val="20"/>
                <w:szCs w:val="20"/>
              </w:rPr>
              <w:t xml:space="preserve">Olajšave </w:t>
            </w:r>
            <w:r w:rsidRPr="008D5512">
              <w:rPr>
                <w:rFonts w:ascii="Arial" w:eastAsia="Calibri" w:hAnsi="Arial" w:cs="Arial"/>
                <w:i/>
                <w:iCs/>
                <w:sz w:val="20"/>
                <w:szCs w:val="20"/>
              </w:rPr>
              <w:t>in mehaniz</w:t>
            </w:r>
            <w:r w:rsidR="00E026DE">
              <w:rPr>
                <w:rFonts w:ascii="Arial" w:eastAsia="Calibri" w:hAnsi="Arial" w:cs="Arial"/>
                <w:i/>
                <w:iCs/>
                <w:sz w:val="20"/>
                <w:szCs w:val="20"/>
              </w:rPr>
              <w:t>em</w:t>
            </w:r>
            <w:r w:rsidRPr="008D5512">
              <w:rPr>
                <w:rFonts w:ascii="Arial" w:eastAsia="Calibri" w:hAnsi="Arial" w:cs="Arial"/>
                <w:i/>
                <w:iCs/>
                <w:sz w:val="20"/>
                <w:szCs w:val="20"/>
              </w:rPr>
              <w:t xml:space="preserve"> usklajevanja olajšav ter neto letnih davčnih </w:t>
            </w:r>
            <w:r w:rsidR="00E026DE">
              <w:rPr>
                <w:rFonts w:ascii="Arial" w:eastAsia="Calibri" w:hAnsi="Arial" w:cs="Arial"/>
                <w:i/>
                <w:iCs/>
                <w:sz w:val="20"/>
                <w:szCs w:val="20"/>
              </w:rPr>
              <w:t>osnov</w:t>
            </w:r>
          </w:p>
          <w:p w:rsidR="00AC40A1" w:rsidRDefault="00E026DE" w:rsidP="00EC69CC">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 </w:t>
            </w:r>
            <w:r w:rsidR="00AC40A1">
              <w:rPr>
                <w:rFonts w:ascii="Arial" w:eastAsia="Calibri" w:hAnsi="Arial" w:cs="Arial"/>
                <w:sz w:val="20"/>
                <w:szCs w:val="20"/>
              </w:rPr>
              <w:t>Splošna olajšava</w:t>
            </w:r>
          </w:p>
          <w:p w:rsidR="00EC69CC" w:rsidRDefault="00EC69CC" w:rsidP="00EC69CC">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Splošno olajšavo lahko uveljavljajo rezidenti (ob izpolnjevanju zakonskih pogojev tudi določeni nerezidenti) na dohodke, ki se vštevajo v letno davčno osnovo, pod pogojem, da drug zavezanec zanje ne uveljavlja posebne olajšave za vzdrževane družinske člane. </w:t>
            </w:r>
            <w:r w:rsidR="004620B7">
              <w:rPr>
                <w:rFonts w:ascii="Arial" w:eastAsia="Calibri" w:hAnsi="Arial" w:cs="Arial"/>
                <w:sz w:val="20"/>
                <w:szCs w:val="20"/>
              </w:rPr>
              <w:t>Splošna o</w:t>
            </w:r>
            <w:r w:rsidRPr="004513FD">
              <w:rPr>
                <w:rFonts w:ascii="Arial" w:eastAsia="Calibri" w:hAnsi="Arial" w:cs="Arial"/>
                <w:sz w:val="20"/>
                <w:szCs w:val="20"/>
              </w:rPr>
              <w:t xml:space="preserve">lajšava je namenjena priznanju stroškov za preživljanje zavezanca. Splošna olajšava </w:t>
            </w:r>
            <w:r>
              <w:rPr>
                <w:rFonts w:ascii="Arial" w:eastAsia="Calibri" w:hAnsi="Arial" w:cs="Arial"/>
                <w:sz w:val="20"/>
                <w:szCs w:val="20"/>
              </w:rPr>
              <w:t xml:space="preserve">za leto 2022 </w:t>
            </w:r>
            <w:r w:rsidRPr="004513FD">
              <w:rPr>
                <w:rFonts w:ascii="Arial" w:eastAsia="Calibri" w:hAnsi="Arial" w:cs="Arial"/>
                <w:sz w:val="20"/>
                <w:szCs w:val="20"/>
              </w:rPr>
              <w:t xml:space="preserve">znaša </w:t>
            </w:r>
            <w:r>
              <w:rPr>
                <w:rFonts w:ascii="Arial" w:eastAsia="Calibri" w:hAnsi="Arial" w:cs="Arial"/>
                <w:sz w:val="20"/>
                <w:szCs w:val="20"/>
              </w:rPr>
              <w:t>4</w:t>
            </w:r>
            <w:r w:rsidRPr="004513FD">
              <w:rPr>
                <w:rFonts w:ascii="Arial" w:eastAsia="Calibri" w:hAnsi="Arial" w:cs="Arial"/>
                <w:sz w:val="20"/>
                <w:szCs w:val="20"/>
              </w:rPr>
              <w:t>.500</w:t>
            </w:r>
            <w:r w:rsidR="00F3580B">
              <w:rPr>
                <w:rFonts w:ascii="Arial" w:eastAsia="Times New Roman" w:hAnsi="Arial" w:cs="Arial"/>
                <w:sz w:val="20"/>
                <w:szCs w:val="20"/>
              </w:rPr>
              <w:t> </w:t>
            </w:r>
            <w:r w:rsidRPr="004513FD">
              <w:rPr>
                <w:rFonts w:ascii="Arial" w:eastAsia="Calibri" w:hAnsi="Arial" w:cs="Arial"/>
                <w:sz w:val="20"/>
                <w:szCs w:val="20"/>
              </w:rPr>
              <w:t>EUR letno</w:t>
            </w:r>
            <w:r>
              <w:rPr>
                <w:rFonts w:ascii="Arial" w:eastAsia="Calibri" w:hAnsi="Arial" w:cs="Arial"/>
                <w:sz w:val="20"/>
                <w:szCs w:val="20"/>
              </w:rPr>
              <w:t>, pri tem pa je v veljavnem ZDoh-2 predvideno povišanje splošne olajšave postopoma na 7.500</w:t>
            </w:r>
            <w:r w:rsidR="00F3580B">
              <w:rPr>
                <w:rFonts w:ascii="Arial" w:eastAsia="Times New Roman" w:hAnsi="Arial" w:cs="Arial"/>
                <w:sz w:val="20"/>
                <w:szCs w:val="20"/>
              </w:rPr>
              <w:t> </w:t>
            </w:r>
            <w:r>
              <w:rPr>
                <w:rFonts w:ascii="Arial" w:eastAsia="Calibri" w:hAnsi="Arial" w:cs="Arial"/>
                <w:sz w:val="20"/>
                <w:szCs w:val="20"/>
              </w:rPr>
              <w:t>EUR (z letom 2025)</w:t>
            </w:r>
            <w:r w:rsidRPr="004513FD">
              <w:rPr>
                <w:rFonts w:ascii="Arial" w:eastAsia="Calibri" w:hAnsi="Arial" w:cs="Arial"/>
                <w:sz w:val="20"/>
                <w:szCs w:val="20"/>
              </w:rPr>
              <w:t xml:space="preserve">. </w:t>
            </w:r>
            <w:r w:rsidR="0045046C">
              <w:rPr>
                <w:rFonts w:ascii="Arial" w:eastAsia="Calibri" w:hAnsi="Arial" w:cs="Arial"/>
                <w:sz w:val="20"/>
                <w:szCs w:val="20"/>
              </w:rPr>
              <w:t>Poleg te je za</w:t>
            </w:r>
            <w:r w:rsidRPr="004513FD">
              <w:rPr>
                <w:rFonts w:ascii="Arial" w:eastAsia="Calibri" w:hAnsi="Arial" w:cs="Arial"/>
                <w:sz w:val="20"/>
                <w:szCs w:val="20"/>
              </w:rPr>
              <w:t xml:space="preserve"> razbremenit</w:t>
            </w:r>
            <w:r w:rsidR="0045046C">
              <w:rPr>
                <w:rFonts w:ascii="Arial" w:eastAsia="Calibri" w:hAnsi="Arial" w:cs="Arial"/>
                <w:sz w:val="20"/>
                <w:szCs w:val="20"/>
              </w:rPr>
              <w:t>e</w:t>
            </w:r>
            <w:r w:rsidRPr="004513FD">
              <w:rPr>
                <w:rFonts w:ascii="Arial" w:eastAsia="Calibri" w:hAnsi="Arial" w:cs="Arial"/>
                <w:sz w:val="20"/>
                <w:szCs w:val="20"/>
              </w:rPr>
              <w:t xml:space="preserve">v najnižjih dohodkovnih skupin </w:t>
            </w:r>
            <w:r w:rsidR="0045046C">
              <w:rPr>
                <w:rFonts w:ascii="Arial" w:eastAsia="Calibri" w:hAnsi="Arial" w:cs="Arial"/>
                <w:sz w:val="20"/>
                <w:szCs w:val="20"/>
              </w:rPr>
              <w:t>v veljavi</w:t>
            </w:r>
            <w:r w:rsidRPr="004513FD">
              <w:rPr>
                <w:rFonts w:ascii="Arial" w:eastAsia="Calibri" w:hAnsi="Arial" w:cs="Arial"/>
                <w:sz w:val="20"/>
                <w:szCs w:val="20"/>
              </w:rPr>
              <w:t xml:space="preserve"> še dodatna splošna olajšava, ki </w:t>
            </w:r>
            <w:r w:rsidR="001F2135">
              <w:rPr>
                <w:rFonts w:ascii="Arial" w:eastAsia="Calibri" w:hAnsi="Arial" w:cs="Arial"/>
                <w:sz w:val="20"/>
                <w:szCs w:val="20"/>
              </w:rPr>
              <w:t>je</w:t>
            </w:r>
            <w:r w:rsidR="00D82B93">
              <w:rPr>
                <w:rFonts w:ascii="Arial" w:eastAsia="Calibri" w:hAnsi="Arial" w:cs="Arial"/>
                <w:sz w:val="20"/>
                <w:szCs w:val="20"/>
              </w:rPr>
              <w:t xml:space="preserve"> </w:t>
            </w:r>
            <w:r w:rsidRPr="004513FD">
              <w:rPr>
                <w:rFonts w:ascii="Arial" w:eastAsia="Calibri" w:hAnsi="Arial" w:cs="Arial"/>
                <w:sz w:val="20"/>
                <w:szCs w:val="20"/>
              </w:rPr>
              <w:t>določena linearno</w:t>
            </w:r>
            <w:r w:rsidR="00D82B93">
              <w:rPr>
                <w:rFonts w:ascii="Arial" w:eastAsia="Calibri" w:hAnsi="Arial" w:cs="Arial"/>
                <w:sz w:val="20"/>
                <w:szCs w:val="20"/>
              </w:rPr>
              <w:t xml:space="preserve"> v odvisnosti od dohodka</w:t>
            </w:r>
            <w:r w:rsidRPr="004513FD">
              <w:rPr>
                <w:rFonts w:ascii="Arial" w:eastAsia="Calibri" w:hAnsi="Arial" w:cs="Arial"/>
                <w:sz w:val="20"/>
                <w:szCs w:val="20"/>
              </w:rPr>
              <w:t xml:space="preserve">, in sicer za zavezance s skupnimi letnimi aktivnimi bruto dohodki do </w:t>
            </w:r>
            <w:r w:rsidRPr="00EC69CC">
              <w:rPr>
                <w:rFonts w:ascii="Arial" w:eastAsia="Calibri" w:hAnsi="Arial" w:cs="Arial"/>
                <w:sz w:val="20"/>
                <w:szCs w:val="20"/>
              </w:rPr>
              <w:t>13.716,33</w:t>
            </w:r>
            <w:r w:rsidR="00F3580B">
              <w:rPr>
                <w:rFonts w:ascii="Arial" w:eastAsia="Times New Roman" w:hAnsi="Arial" w:cs="Arial"/>
                <w:sz w:val="20"/>
                <w:szCs w:val="20"/>
              </w:rPr>
              <w:t> </w:t>
            </w:r>
            <w:r w:rsidRPr="004513FD">
              <w:rPr>
                <w:rFonts w:ascii="Arial" w:eastAsia="Calibri" w:hAnsi="Arial" w:cs="Arial"/>
                <w:sz w:val="20"/>
                <w:szCs w:val="20"/>
              </w:rPr>
              <w:t>EUR. Zavezanci z višjimi bruto dohodki do dodatne splošne olajšave niso upravičeni.</w:t>
            </w:r>
            <w:r>
              <w:rPr>
                <w:rFonts w:ascii="Arial" w:eastAsia="Calibri" w:hAnsi="Arial" w:cs="Arial"/>
                <w:sz w:val="20"/>
                <w:szCs w:val="20"/>
              </w:rPr>
              <w:t xml:space="preserve"> </w:t>
            </w:r>
          </w:p>
          <w:p w:rsidR="00A03E25" w:rsidRDefault="00A03E25" w:rsidP="00A03E25">
            <w:pPr>
              <w:spacing w:after="0" w:line="276" w:lineRule="auto"/>
              <w:contextualSpacing/>
              <w:jc w:val="both"/>
              <w:rPr>
                <w:rFonts w:ascii="Arial" w:eastAsia="Calibri" w:hAnsi="Arial" w:cs="Arial"/>
                <w:sz w:val="20"/>
                <w:szCs w:val="20"/>
              </w:rPr>
            </w:pPr>
          </w:p>
          <w:p w:rsidR="00EC69CC" w:rsidRDefault="00A03E25" w:rsidP="00A03E25">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Po podatkih odmere dohodnine za leto 2020 je </w:t>
            </w:r>
            <w:r w:rsidRPr="00A03E25">
              <w:rPr>
                <w:rFonts w:ascii="Arial" w:eastAsia="Calibri" w:hAnsi="Arial" w:cs="Arial"/>
                <w:sz w:val="20"/>
                <w:szCs w:val="20"/>
              </w:rPr>
              <w:t xml:space="preserve">bilo </w:t>
            </w:r>
            <w:r w:rsidR="00762CF3">
              <w:rPr>
                <w:rFonts w:ascii="Arial" w:eastAsia="Calibri" w:hAnsi="Arial" w:cs="Arial"/>
                <w:sz w:val="20"/>
                <w:szCs w:val="20"/>
              </w:rPr>
              <w:t>med vsemi davčnimi zavezanci</w:t>
            </w:r>
            <w:r w:rsidRPr="00A03E25">
              <w:rPr>
                <w:rFonts w:ascii="Arial" w:eastAsia="Calibri" w:hAnsi="Arial" w:cs="Arial"/>
                <w:sz w:val="20"/>
                <w:szCs w:val="20"/>
              </w:rPr>
              <w:t xml:space="preserve"> 699.354 oz</w:t>
            </w:r>
            <w:r w:rsidR="00BC1833">
              <w:rPr>
                <w:rFonts w:ascii="Arial" w:eastAsia="Calibri" w:hAnsi="Arial" w:cs="Arial"/>
                <w:sz w:val="20"/>
                <w:szCs w:val="20"/>
              </w:rPr>
              <w:t>iroma</w:t>
            </w:r>
            <w:r w:rsidRPr="00A03E25">
              <w:rPr>
                <w:rFonts w:ascii="Arial" w:eastAsia="Calibri" w:hAnsi="Arial" w:cs="Arial"/>
                <w:sz w:val="20"/>
                <w:szCs w:val="20"/>
              </w:rPr>
              <w:t xml:space="preserve"> nekaj več kot 45</w:t>
            </w:r>
            <w:r w:rsidR="00F3580B">
              <w:rPr>
                <w:rFonts w:ascii="Arial" w:eastAsia="Times New Roman" w:hAnsi="Arial" w:cs="Arial"/>
                <w:sz w:val="20"/>
                <w:szCs w:val="20"/>
              </w:rPr>
              <w:t> </w:t>
            </w:r>
            <w:r w:rsidRPr="00A03E25">
              <w:rPr>
                <w:rFonts w:ascii="Arial" w:eastAsia="Calibri" w:hAnsi="Arial" w:cs="Arial"/>
                <w:sz w:val="20"/>
                <w:szCs w:val="20"/>
              </w:rPr>
              <w:t>% takih, ki so uveljavljali samo splošno olajšavo</w:t>
            </w:r>
            <w:r>
              <w:rPr>
                <w:rFonts w:ascii="Arial" w:eastAsia="Calibri" w:hAnsi="Arial" w:cs="Arial"/>
                <w:sz w:val="20"/>
                <w:szCs w:val="20"/>
              </w:rPr>
              <w:t xml:space="preserve">. </w:t>
            </w:r>
            <w:r w:rsidRPr="00A03E25">
              <w:rPr>
                <w:rFonts w:ascii="Arial" w:eastAsia="Calibri" w:hAnsi="Arial" w:cs="Arial"/>
                <w:sz w:val="20"/>
                <w:szCs w:val="20"/>
              </w:rPr>
              <w:t>Zavezanci, ki so imeli skupne letne dohodke do višine 13.318,83</w:t>
            </w:r>
            <w:r w:rsidR="00905781">
              <w:rPr>
                <w:rFonts w:ascii="Arial" w:eastAsia="Calibri" w:hAnsi="Arial" w:cs="Arial"/>
                <w:sz w:val="20"/>
                <w:szCs w:val="20"/>
              </w:rPr>
              <w:t> </w:t>
            </w:r>
            <w:r>
              <w:rPr>
                <w:rFonts w:ascii="Arial" w:eastAsia="Calibri" w:hAnsi="Arial" w:cs="Arial"/>
                <w:sz w:val="20"/>
                <w:szCs w:val="20"/>
              </w:rPr>
              <w:t>EUR</w:t>
            </w:r>
            <w:r w:rsidRPr="00A03E25">
              <w:rPr>
                <w:rFonts w:ascii="Arial" w:eastAsia="Calibri" w:hAnsi="Arial" w:cs="Arial"/>
                <w:sz w:val="20"/>
                <w:szCs w:val="20"/>
              </w:rPr>
              <w:t>, so lahko uveljavljali tudi dodatno splošno olajšavo</w:t>
            </w:r>
            <w:r>
              <w:rPr>
                <w:rFonts w:ascii="Arial" w:eastAsia="Calibri" w:hAnsi="Arial" w:cs="Arial"/>
                <w:sz w:val="20"/>
                <w:szCs w:val="20"/>
              </w:rPr>
              <w:t xml:space="preserve"> (t.</w:t>
            </w:r>
            <w:r w:rsidR="00762CF3">
              <w:rPr>
                <w:rFonts w:ascii="Arial" w:eastAsia="Calibri" w:hAnsi="Arial" w:cs="Arial"/>
                <w:sz w:val="20"/>
                <w:szCs w:val="20"/>
              </w:rPr>
              <w:t xml:space="preserve"> </w:t>
            </w:r>
            <w:r>
              <w:rPr>
                <w:rFonts w:ascii="Arial" w:eastAsia="Calibri" w:hAnsi="Arial" w:cs="Arial"/>
                <w:sz w:val="20"/>
                <w:szCs w:val="20"/>
              </w:rPr>
              <w:t>i. linearno olajšavo)</w:t>
            </w:r>
            <w:r w:rsidRPr="00A03E25">
              <w:rPr>
                <w:rFonts w:ascii="Arial" w:eastAsia="Calibri" w:hAnsi="Arial" w:cs="Arial"/>
                <w:sz w:val="20"/>
                <w:szCs w:val="20"/>
              </w:rPr>
              <w:t xml:space="preserve">, ki se prizna v odvisnosti od skupnega dohodka zavezanca. V letu 2020 je 779.863 zavezancev uveljavljalo </w:t>
            </w:r>
            <w:r>
              <w:rPr>
                <w:rFonts w:ascii="Arial" w:eastAsia="Calibri" w:hAnsi="Arial" w:cs="Arial"/>
                <w:sz w:val="20"/>
                <w:szCs w:val="20"/>
              </w:rPr>
              <w:t>navedeno</w:t>
            </w:r>
            <w:r w:rsidRPr="00A03E25">
              <w:rPr>
                <w:rFonts w:ascii="Arial" w:eastAsia="Calibri" w:hAnsi="Arial" w:cs="Arial"/>
                <w:sz w:val="20"/>
                <w:szCs w:val="20"/>
              </w:rPr>
              <w:t xml:space="preserve"> olajšavo</w:t>
            </w:r>
            <w:r>
              <w:rPr>
                <w:rFonts w:ascii="Arial" w:eastAsia="Calibri" w:hAnsi="Arial" w:cs="Arial"/>
                <w:sz w:val="20"/>
                <w:szCs w:val="20"/>
              </w:rPr>
              <w:t>,</w:t>
            </w:r>
            <w:r w:rsidRPr="00A03E25">
              <w:rPr>
                <w:rFonts w:ascii="Arial" w:eastAsia="Calibri" w:hAnsi="Arial" w:cs="Arial"/>
                <w:sz w:val="20"/>
                <w:szCs w:val="20"/>
              </w:rPr>
              <w:t xml:space="preserve"> kar predstavlja 50,7</w:t>
            </w:r>
            <w:r w:rsidR="00905781">
              <w:rPr>
                <w:rFonts w:ascii="Arial" w:eastAsia="Calibri" w:hAnsi="Arial" w:cs="Arial"/>
                <w:sz w:val="20"/>
                <w:szCs w:val="20"/>
              </w:rPr>
              <w:t> </w:t>
            </w:r>
            <w:r w:rsidRPr="00A03E25">
              <w:rPr>
                <w:rFonts w:ascii="Arial" w:eastAsia="Calibri" w:hAnsi="Arial" w:cs="Arial"/>
                <w:sz w:val="20"/>
                <w:szCs w:val="20"/>
              </w:rPr>
              <w:t>% vseh zavezancev.</w:t>
            </w:r>
            <w:r w:rsidRPr="007E2873">
              <w:rPr>
                <w:rFonts w:ascii="Arial" w:hAnsi="Arial" w:cs="Arial"/>
                <w:sz w:val="20"/>
                <w:szCs w:val="20"/>
              </w:rPr>
              <w:t xml:space="preserve"> Skupaj </w:t>
            </w:r>
            <w:r w:rsidRPr="00A03E25">
              <w:rPr>
                <w:rFonts w:ascii="Arial" w:eastAsia="Calibri" w:hAnsi="Arial" w:cs="Arial"/>
                <w:sz w:val="20"/>
                <w:szCs w:val="20"/>
              </w:rPr>
              <w:t xml:space="preserve">60.468 </w:t>
            </w:r>
            <w:r>
              <w:rPr>
                <w:rFonts w:ascii="Arial" w:eastAsia="Calibri" w:hAnsi="Arial" w:cs="Arial"/>
                <w:sz w:val="20"/>
                <w:szCs w:val="20"/>
              </w:rPr>
              <w:t>zavezancev pa je bilo takih, k</w:t>
            </w:r>
            <w:r w:rsidRPr="00A03E25">
              <w:rPr>
                <w:rFonts w:ascii="Arial" w:eastAsia="Calibri" w:hAnsi="Arial" w:cs="Arial"/>
                <w:sz w:val="20"/>
                <w:szCs w:val="20"/>
              </w:rPr>
              <w:t xml:space="preserve">i </w:t>
            </w:r>
            <w:r w:rsidR="00905781" w:rsidRPr="00A03E25">
              <w:rPr>
                <w:rFonts w:ascii="Arial" w:eastAsia="Calibri" w:hAnsi="Arial" w:cs="Arial"/>
                <w:sz w:val="20"/>
                <w:szCs w:val="20"/>
              </w:rPr>
              <w:t>splošne olajšav</w:t>
            </w:r>
            <w:r w:rsidR="00905781">
              <w:rPr>
                <w:rFonts w:ascii="Arial" w:eastAsia="Calibri" w:hAnsi="Arial" w:cs="Arial"/>
                <w:sz w:val="20"/>
                <w:szCs w:val="20"/>
              </w:rPr>
              <w:t>e</w:t>
            </w:r>
            <w:r w:rsidR="00905781" w:rsidRPr="00A03E25">
              <w:rPr>
                <w:rFonts w:ascii="Arial" w:eastAsia="Calibri" w:hAnsi="Arial" w:cs="Arial"/>
                <w:sz w:val="20"/>
                <w:szCs w:val="20"/>
              </w:rPr>
              <w:t xml:space="preserve"> </w:t>
            </w:r>
            <w:r w:rsidRPr="00A03E25">
              <w:rPr>
                <w:rFonts w:ascii="Arial" w:eastAsia="Calibri" w:hAnsi="Arial" w:cs="Arial"/>
                <w:sz w:val="20"/>
                <w:szCs w:val="20"/>
              </w:rPr>
              <w:t>niso uveljavljali</w:t>
            </w:r>
            <w:r>
              <w:rPr>
                <w:rFonts w:ascii="Arial" w:eastAsia="Calibri" w:hAnsi="Arial" w:cs="Arial"/>
                <w:sz w:val="20"/>
                <w:szCs w:val="20"/>
              </w:rPr>
              <w:t>.</w:t>
            </w:r>
          </w:p>
          <w:p w:rsidR="00A03E25" w:rsidRDefault="00A03E25" w:rsidP="00A03E25">
            <w:pPr>
              <w:spacing w:after="0" w:line="276" w:lineRule="auto"/>
              <w:contextualSpacing/>
              <w:jc w:val="both"/>
              <w:rPr>
                <w:rFonts w:ascii="Arial" w:eastAsia="Calibri" w:hAnsi="Arial" w:cs="Arial"/>
                <w:sz w:val="20"/>
                <w:szCs w:val="20"/>
              </w:rPr>
            </w:pPr>
          </w:p>
          <w:p w:rsidR="00EC69CC" w:rsidRDefault="005626A7" w:rsidP="00EC69CC">
            <w:pPr>
              <w:spacing w:after="0" w:line="276" w:lineRule="auto"/>
              <w:contextualSpacing/>
              <w:jc w:val="both"/>
              <w:rPr>
                <w:rFonts w:ascii="Arial" w:eastAsia="Calibri" w:hAnsi="Arial" w:cs="Arial"/>
                <w:sz w:val="20"/>
                <w:szCs w:val="20"/>
              </w:rPr>
            </w:pPr>
            <w:r w:rsidRPr="00F81FD8">
              <w:rPr>
                <w:rFonts w:ascii="Arial" w:eastAsia="Calibri" w:hAnsi="Arial" w:cs="Arial"/>
                <w:sz w:val="20"/>
                <w:szCs w:val="20"/>
              </w:rPr>
              <w:t xml:space="preserve">Predlaga se, da se višina splošne olajšave </w:t>
            </w:r>
            <w:r w:rsidR="00F81FD8" w:rsidRPr="00F81FD8">
              <w:rPr>
                <w:rFonts w:ascii="Arial" w:eastAsia="Calibri" w:hAnsi="Arial" w:cs="Arial"/>
                <w:sz w:val="20"/>
                <w:szCs w:val="20"/>
              </w:rPr>
              <w:t>za leto 202</w:t>
            </w:r>
            <w:r w:rsidR="005E57A3">
              <w:rPr>
                <w:rFonts w:ascii="Arial" w:eastAsia="Calibri" w:hAnsi="Arial" w:cs="Arial"/>
                <w:sz w:val="20"/>
                <w:szCs w:val="20"/>
              </w:rPr>
              <w:t>3</w:t>
            </w:r>
            <w:r w:rsidR="00F81FD8" w:rsidRPr="00F81FD8">
              <w:rPr>
                <w:rFonts w:ascii="Arial" w:eastAsia="Calibri" w:hAnsi="Arial" w:cs="Arial"/>
                <w:sz w:val="20"/>
                <w:szCs w:val="20"/>
              </w:rPr>
              <w:t xml:space="preserve"> </w:t>
            </w:r>
            <w:r w:rsidR="00EC28D5">
              <w:rPr>
                <w:rFonts w:ascii="Arial" w:eastAsia="Calibri" w:hAnsi="Arial" w:cs="Arial"/>
                <w:sz w:val="20"/>
                <w:szCs w:val="20"/>
              </w:rPr>
              <w:t xml:space="preserve">in naslednja leta </w:t>
            </w:r>
            <w:r w:rsidR="00F81FD8" w:rsidRPr="00F81FD8">
              <w:rPr>
                <w:rFonts w:ascii="Arial" w:eastAsia="Calibri" w:hAnsi="Arial" w:cs="Arial"/>
                <w:sz w:val="20"/>
                <w:szCs w:val="20"/>
              </w:rPr>
              <w:t>zniža s 5.500</w:t>
            </w:r>
            <w:r w:rsidR="00905781">
              <w:rPr>
                <w:rFonts w:ascii="Arial" w:eastAsia="Calibri" w:hAnsi="Arial" w:cs="Arial"/>
                <w:sz w:val="20"/>
                <w:szCs w:val="20"/>
              </w:rPr>
              <w:t> </w:t>
            </w:r>
            <w:r w:rsidR="00F81FD8" w:rsidRPr="00F81FD8">
              <w:rPr>
                <w:rFonts w:ascii="Arial" w:eastAsia="Calibri" w:hAnsi="Arial" w:cs="Arial"/>
                <w:sz w:val="20"/>
                <w:szCs w:val="20"/>
              </w:rPr>
              <w:t>EUR na 5.000</w:t>
            </w:r>
            <w:r w:rsidR="00905781">
              <w:rPr>
                <w:rFonts w:ascii="Arial" w:eastAsia="Calibri" w:hAnsi="Arial" w:cs="Arial"/>
                <w:sz w:val="20"/>
                <w:szCs w:val="20"/>
              </w:rPr>
              <w:t> </w:t>
            </w:r>
            <w:r w:rsidR="00F81FD8" w:rsidRPr="00F81FD8">
              <w:rPr>
                <w:rFonts w:ascii="Arial" w:eastAsia="Calibri" w:hAnsi="Arial" w:cs="Arial"/>
                <w:sz w:val="20"/>
                <w:szCs w:val="20"/>
              </w:rPr>
              <w:t>EUR</w:t>
            </w:r>
            <w:r w:rsidRPr="00F81FD8">
              <w:rPr>
                <w:rFonts w:ascii="Arial" w:eastAsia="Calibri" w:hAnsi="Arial" w:cs="Arial"/>
                <w:sz w:val="20"/>
                <w:szCs w:val="20"/>
              </w:rPr>
              <w:t xml:space="preserve"> in </w:t>
            </w:r>
            <w:r w:rsidR="0045046C" w:rsidRPr="00F81FD8">
              <w:rPr>
                <w:rFonts w:ascii="Arial" w:eastAsia="Calibri" w:hAnsi="Arial" w:cs="Arial"/>
                <w:sz w:val="20"/>
                <w:szCs w:val="20"/>
              </w:rPr>
              <w:t xml:space="preserve">se </w:t>
            </w:r>
            <w:r w:rsidRPr="00F81FD8">
              <w:rPr>
                <w:rFonts w:ascii="Arial" w:eastAsia="Calibri" w:hAnsi="Arial" w:cs="Arial"/>
                <w:sz w:val="20"/>
                <w:szCs w:val="20"/>
              </w:rPr>
              <w:t>odpravi postopno zvišanje na 7.500</w:t>
            </w:r>
            <w:r w:rsidR="006F4E34">
              <w:rPr>
                <w:rFonts w:ascii="Arial" w:eastAsia="Calibri" w:hAnsi="Arial" w:cs="Arial"/>
                <w:sz w:val="20"/>
                <w:szCs w:val="20"/>
              </w:rPr>
              <w:t> </w:t>
            </w:r>
            <w:r w:rsidRPr="00F81FD8">
              <w:rPr>
                <w:rFonts w:ascii="Arial" w:eastAsia="Calibri" w:hAnsi="Arial" w:cs="Arial"/>
                <w:sz w:val="20"/>
                <w:szCs w:val="20"/>
              </w:rPr>
              <w:t>EUR.</w:t>
            </w:r>
            <w:r w:rsidR="00B501D0">
              <w:rPr>
                <w:rFonts w:ascii="Arial" w:eastAsia="Calibri" w:hAnsi="Arial" w:cs="Arial"/>
                <w:sz w:val="20"/>
                <w:szCs w:val="20"/>
              </w:rPr>
              <w:t xml:space="preserve"> Cilj </w:t>
            </w:r>
            <w:r w:rsidR="004620B7">
              <w:rPr>
                <w:rFonts w:ascii="Arial" w:eastAsia="Calibri" w:hAnsi="Arial" w:cs="Arial"/>
                <w:sz w:val="20"/>
                <w:szCs w:val="20"/>
              </w:rPr>
              <w:t xml:space="preserve">sprememb na področju </w:t>
            </w:r>
            <w:r w:rsidR="00B501D0">
              <w:rPr>
                <w:rFonts w:ascii="Arial" w:eastAsia="Calibri" w:hAnsi="Arial" w:cs="Arial"/>
                <w:sz w:val="20"/>
                <w:szCs w:val="20"/>
              </w:rPr>
              <w:t>splošne olajšave je zasledovati javnofinančn</w:t>
            </w:r>
            <w:r w:rsidR="004620B7">
              <w:rPr>
                <w:rFonts w:ascii="Arial" w:eastAsia="Calibri" w:hAnsi="Arial" w:cs="Arial"/>
                <w:sz w:val="20"/>
                <w:szCs w:val="20"/>
              </w:rPr>
              <w:t>o</w:t>
            </w:r>
            <w:r w:rsidR="00B501D0">
              <w:rPr>
                <w:rFonts w:ascii="Arial" w:eastAsia="Calibri" w:hAnsi="Arial" w:cs="Arial"/>
                <w:sz w:val="20"/>
                <w:szCs w:val="20"/>
              </w:rPr>
              <w:t xml:space="preserve"> stabilnost</w:t>
            </w:r>
            <w:r w:rsidR="004620B7">
              <w:rPr>
                <w:rFonts w:ascii="Arial" w:eastAsia="Calibri" w:hAnsi="Arial" w:cs="Arial"/>
                <w:sz w:val="20"/>
                <w:szCs w:val="20"/>
              </w:rPr>
              <w:t xml:space="preserve">. Gre </w:t>
            </w:r>
            <w:r w:rsidR="00B501D0">
              <w:rPr>
                <w:rFonts w:ascii="Arial" w:eastAsia="Calibri" w:hAnsi="Arial" w:cs="Arial"/>
                <w:sz w:val="20"/>
                <w:szCs w:val="20"/>
              </w:rPr>
              <w:t>torej z</w:t>
            </w:r>
            <w:r w:rsidR="004620B7">
              <w:rPr>
                <w:rFonts w:ascii="Arial" w:eastAsia="Calibri" w:hAnsi="Arial" w:cs="Arial"/>
                <w:sz w:val="20"/>
                <w:szCs w:val="20"/>
              </w:rPr>
              <w:t>a</w:t>
            </w:r>
            <w:r w:rsidR="00B501D0">
              <w:rPr>
                <w:rFonts w:ascii="Arial" w:eastAsia="Calibri" w:hAnsi="Arial" w:cs="Arial"/>
                <w:sz w:val="20"/>
                <w:szCs w:val="20"/>
              </w:rPr>
              <w:t xml:space="preserve"> mehaniz</w:t>
            </w:r>
            <w:r w:rsidR="004620B7">
              <w:rPr>
                <w:rFonts w:ascii="Arial" w:eastAsia="Calibri" w:hAnsi="Arial" w:cs="Arial"/>
                <w:sz w:val="20"/>
                <w:szCs w:val="20"/>
              </w:rPr>
              <w:t>e</w:t>
            </w:r>
            <w:r w:rsidR="00B501D0">
              <w:rPr>
                <w:rFonts w:ascii="Arial" w:eastAsia="Calibri" w:hAnsi="Arial" w:cs="Arial"/>
                <w:sz w:val="20"/>
                <w:szCs w:val="20"/>
              </w:rPr>
              <w:t xml:space="preserve">m nadomestitve </w:t>
            </w:r>
            <w:r w:rsidR="004620B7">
              <w:rPr>
                <w:rFonts w:ascii="Arial" w:eastAsia="Calibri" w:hAnsi="Arial" w:cs="Arial"/>
                <w:sz w:val="20"/>
                <w:szCs w:val="20"/>
              </w:rPr>
              <w:t xml:space="preserve">pričakovanega </w:t>
            </w:r>
            <w:r w:rsidR="006F4E34">
              <w:rPr>
                <w:rFonts w:ascii="Arial" w:eastAsia="Calibri" w:hAnsi="Arial" w:cs="Arial"/>
                <w:sz w:val="20"/>
                <w:szCs w:val="20"/>
              </w:rPr>
              <w:t>čezmernega</w:t>
            </w:r>
            <w:r w:rsidR="00B501D0">
              <w:rPr>
                <w:rFonts w:ascii="Arial" w:eastAsia="Calibri" w:hAnsi="Arial" w:cs="Arial"/>
                <w:sz w:val="20"/>
                <w:szCs w:val="20"/>
              </w:rPr>
              <w:t xml:space="preserve"> izpada javnofinančnih prihodkov.</w:t>
            </w:r>
            <w:r w:rsidR="00E821EE">
              <w:rPr>
                <w:rFonts w:ascii="Arial" w:eastAsia="Calibri" w:hAnsi="Arial" w:cs="Arial"/>
                <w:sz w:val="20"/>
                <w:szCs w:val="20"/>
              </w:rPr>
              <w:t xml:space="preserve"> Dodatno pa se predlaga sprememba dodatne splošne olajšave na način, da bodo do te olajšave upravičeni </w:t>
            </w:r>
            <w:r w:rsidR="00E821EE" w:rsidRPr="004513FD">
              <w:rPr>
                <w:rFonts w:ascii="Arial" w:eastAsia="Calibri" w:hAnsi="Arial" w:cs="Arial"/>
                <w:sz w:val="20"/>
                <w:szCs w:val="20"/>
              </w:rPr>
              <w:t>zavezanc</w:t>
            </w:r>
            <w:r w:rsidR="00E821EE">
              <w:rPr>
                <w:rFonts w:ascii="Arial" w:eastAsia="Calibri" w:hAnsi="Arial" w:cs="Arial"/>
                <w:sz w:val="20"/>
                <w:szCs w:val="20"/>
              </w:rPr>
              <w:t>i</w:t>
            </w:r>
            <w:r w:rsidR="00E821EE" w:rsidRPr="004513FD">
              <w:rPr>
                <w:rFonts w:ascii="Arial" w:eastAsia="Calibri" w:hAnsi="Arial" w:cs="Arial"/>
                <w:sz w:val="20"/>
                <w:szCs w:val="20"/>
              </w:rPr>
              <w:t xml:space="preserve"> s skupnimi letnimi aktivnimi bruto dohodki do </w:t>
            </w:r>
            <w:r w:rsidR="00E821EE" w:rsidRPr="00EC69CC">
              <w:rPr>
                <w:rFonts w:ascii="Arial" w:eastAsia="Calibri" w:hAnsi="Arial" w:cs="Arial"/>
                <w:sz w:val="20"/>
                <w:szCs w:val="20"/>
              </w:rPr>
              <w:t>1</w:t>
            </w:r>
            <w:r w:rsidR="00E821EE">
              <w:rPr>
                <w:rFonts w:ascii="Arial" w:eastAsia="Calibri" w:hAnsi="Arial" w:cs="Arial"/>
                <w:sz w:val="20"/>
                <w:szCs w:val="20"/>
              </w:rPr>
              <w:t>6</w:t>
            </w:r>
            <w:r w:rsidR="00E821EE" w:rsidRPr="00EC69CC">
              <w:rPr>
                <w:rFonts w:ascii="Arial" w:eastAsia="Calibri" w:hAnsi="Arial" w:cs="Arial"/>
                <w:sz w:val="20"/>
                <w:szCs w:val="20"/>
              </w:rPr>
              <w:t>.</w:t>
            </w:r>
            <w:r w:rsidR="00E821EE">
              <w:rPr>
                <w:rFonts w:ascii="Arial" w:eastAsia="Calibri" w:hAnsi="Arial" w:cs="Arial"/>
                <w:sz w:val="20"/>
                <w:szCs w:val="20"/>
              </w:rPr>
              <w:t>000,00 EUR za izničenje učinka sprememb na področju splošne olajšave glede na veljavno ureditev.</w:t>
            </w:r>
          </w:p>
          <w:p w:rsidR="00E026DE" w:rsidRDefault="00E026DE" w:rsidP="00EC69CC">
            <w:pPr>
              <w:spacing w:after="0" w:line="276" w:lineRule="auto"/>
              <w:contextualSpacing/>
              <w:jc w:val="both"/>
              <w:rPr>
                <w:rFonts w:ascii="Arial" w:eastAsia="Calibri" w:hAnsi="Arial" w:cs="Arial"/>
                <w:sz w:val="20"/>
                <w:szCs w:val="20"/>
              </w:rPr>
            </w:pPr>
          </w:p>
          <w:p w:rsidR="00AC40A1" w:rsidRDefault="00AC40A1">
            <w:pPr>
              <w:spacing w:after="0" w:line="276" w:lineRule="auto"/>
              <w:contextualSpacing/>
              <w:jc w:val="both"/>
              <w:rPr>
                <w:rFonts w:ascii="Arial" w:eastAsia="Calibri" w:hAnsi="Arial" w:cs="Arial"/>
                <w:sz w:val="20"/>
                <w:szCs w:val="20"/>
              </w:rPr>
            </w:pPr>
            <w:r w:rsidRPr="00AC40A1">
              <w:rPr>
                <w:rFonts w:ascii="Arial" w:eastAsia="Calibri" w:hAnsi="Arial" w:cs="Arial"/>
                <w:sz w:val="20"/>
                <w:szCs w:val="20"/>
              </w:rPr>
              <w:t>-</w:t>
            </w:r>
            <w:r>
              <w:rPr>
                <w:rFonts w:ascii="Arial" w:eastAsia="Calibri" w:hAnsi="Arial" w:cs="Arial"/>
                <w:sz w:val="20"/>
                <w:szCs w:val="20"/>
              </w:rPr>
              <w:t xml:space="preserve"> </w:t>
            </w:r>
            <w:r w:rsidRPr="000C102C">
              <w:rPr>
                <w:rFonts w:ascii="Arial" w:eastAsia="Calibri" w:hAnsi="Arial" w:cs="Arial"/>
                <w:sz w:val="20"/>
                <w:szCs w:val="20"/>
              </w:rPr>
              <w:t>Posebna osebna olajšava za mlade</w:t>
            </w:r>
          </w:p>
          <w:p w:rsidR="00E860A5" w:rsidRPr="000C102C" w:rsidRDefault="005B4B4F" w:rsidP="00DD192F">
            <w:pPr>
              <w:spacing w:after="0" w:line="276" w:lineRule="auto"/>
              <w:contextualSpacing/>
              <w:jc w:val="both"/>
              <w:rPr>
                <w:rFonts w:ascii="Arial" w:eastAsia="Calibri" w:hAnsi="Arial" w:cs="Arial"/>
                <w:sz w:val="20"/>
                <w:szCs w:val="20"/>
              </w:rPr>
            </w:pPr>
            <w:r w:rsidRPr="000C102C">
              <w:rPr>
                <w:rFonts w:ascii="Arial" w:eastAsia="Calibri" w:hAnsi="Arial" w:cs="Arial"/>
                <w:sz w:val="20"/>
                <w:szCs w:val="20"/>
              </w:rPr>
              <w:t>Položaj mladih kljub ugodnim razmeram na trgu dela ni ugoden. Mladi se ob vstopu na trg dela najpogosteje srečujejo s prekarnimi oblikami dela</w:t>
            </w:r>
            <w:r w:rsidR="00DD192F" w:rsidRPr="000C102C">
              <w:rPr>
                <w:rFonts w:ascii="Arial" w:eastAsia="Calibri" w:hAnsi="Arial" w:cs="Arial"/>
                <w:sz w:val="20"/>
                <w:szCs w:val="20"/>
              </w:rPr>
              <w:t xml:space="preserve">, pa tudi </w:t>
            </w:r>
            <w:r w:rsidR="00E860A5" w:rsidRPr="000C102C">
              <w:rPr>
                <w:rFonts w:ascii="Arial" w:eastAsia="Calibri" w:hAnsi="Arial" w:cs="Arial"/>
                <w:sz w:val="20"/>
                <w:szCs w:val="20"/>
              </w:rPr>
              <w:t xml:space="preserve">s prikritimi delovnimi razmerji in drugimi kršitvami njihovih pravic. </w:t>
            </w:r>
            <w:r w:rsidR="00DD192F" w:rsidRPr="000C102C">
              <w:rPr>
                <w:rFonts w:ascii="Arial" w:eastAsia="Calibri" w:hAnsi="Arial" w:cs="Arial"/>
                <w:sz w:val="20"/>
                <w:szCs w:val="20"/>
              </w:rPr>
              <w:t xml:space="preserve">Tovrstne, negotove oblike dela jim ne </w:t>
            </w:r>
            <w:r w:rsidR="006F4E34">
              <w:rPr>
                <w:rFonts w:ascii="Arial" w:eastAsia="Calibri" w:hAnsi="Arial" w:cs="Arial"/>
                <w:sz w:val="20"/>
                <w:szCs w:val="20"/>
              </w:rPr>
              <w:t>zagotavljajo</w:t>
            </w:r>
            <w:r w:rsidR="000C4FBC" w:rsidRPr="000C102C">
              <w:rPr>
                <w:rFonts w:ascii="Arial" w:eastAsia="Calibri" w:hAnsi="Arial" w:cs="Arial"/>
                <w:sz w:val="20"/>
                <w:szCs w:val="20"/>
              </w:rPr>
              <w:t xml:space="preserve"> </w:t>
            </w:r>
            <w:r w:rsidR="00DD192F" w:rsidRPr="000C102C">
              <w:rPr>
                <w:rFonts w:ascii="Arial" w:eastAsia="Calibri" w:hAnsi="Arial" w:cs="Arial"/>
                <w:sz w:val="20"/>
                <w:szCs w:val="20"/>
              </w:rPr>
              <w:t xml:space="preserve">nikakršne socialne varnosti in posledično možnosti ustvarjanja pogojev za osamosvojitev in oblikovanje družine. </w:t>
            </w:r>
            <w:r w:rsidR="00E860A5" w:rsidRPr="000C102C">
              <w:rPr>
                <w:rFonts w:ascii="Arial" w:eastAsia="Calibri" w:hAnsi="Arial" w:cs="Arial"/>
                <w:sz w:val="20"/>
                <w:szCs w:val="20"/>
              </w:rPr>
              <w:t xml:space="preserve">Negotove oblike dela </w:t>
            </w:r>
            <w:r w:rsidR="00DD192F" w:rsidRPr="000C102C">
              <w:rPr>
                <w:rFonts w:ascii="Arial" w:eastAsia="Calibri" w:hAnsi="Arial" w:cs="Arial"/>
                <w:sz w:val="20"/>
                <w:szCs w:val="20"/>
              </w:rPr>
              <w:t xml:space="preserve">bi </w:t>
            </w:r>
            <w:r w:rsidR="00E860A5" w:rsidRPr="000C102C">
              <w:rPr>
                <w:rFonts w:ascii="Arial" w:eastAsia="Calibri" w:hAnsi="Arial" w:cs="Arial"/>
                <w:sz w:val="20"/>
                <w:szCs w:val="20"/>
              </w:rPr>
              <w:t xml:space="preserve">zato </w:t>
            </w:r>
            <w:r w:rsidR="00DD192F" w:rsidRPr="000C102C">
              <w:rPr>
                <w:rFonts w:ascii="Arial" w:eastAsia="Calibri" w:hAnsi="Arial" w:cs="Arial"/>
                <w:sz w:val="20"/>
                <w:szCs w:val="20"/>
              </w:rPr>
              <w:t xml:space="preserve">morale </w:t>
            </w:r>
            <w:r w:rsidR="00E860A5" w:rsidRPr="000C102C">
              <w:rPr>
                <w:rFonts w:ascii="Arial" w:eastAsia="Calibri" w:hAnsi="Arial" w:cs="Arial"/>
                <w:sz w:val="20"/>
                <w:szCs w:val="20"/>
              </w:rPr>
              <w:t xml:space="preserve">postati izjema in ne pravilo. Varna zaposlitev z dostojnim plačilom in vsemi pravicami, ki iz nje izhajajo, bi morala biti </w:t>
            </w:r>
            <w:r w:rsidR="00DD192F" w:rsidRPr="000C102C">
              <w:rPr>
                <w:rFonts w:ascii="Arial" w:eastAsia="Calibri" w:hAnsi="Arial" w:cs="Arial"/>
                <w:sz w:val="20"/>
                <w:szCs w:val="20"/>
              </w:rPr>
              <w:t>prevladujoča</w:t>
            </w:r>
            <w:r w:rsidR="002400FB">
              <w:rPr>
                <w:rFonts w:ascii="Arial" w:eastAsia="Calibri" w:hAnsi="Arial" w:cs="Arial"/>
                <w:sz w:val="20"/>
                <w:szCs w:val="20"/>
              </w:rPr>
              <w:t xml:space="preserve"> oblika dela</w:t>
            </w:r>
            <w:r w:rsidR="00E860A5" w:rsidRPr="000C102C">
              <w:rPr>
                <w:rFonts w:ascii="Arial" w:eastAsia="Calibri" w:hAnsi="Arial" w:cs="Arial"/>
                <w:sz w:val="20"/>
                <w:szCs w:val="20"/>
              </w:rPr>
              <w:t>, ne pa neuresničljiv cilj, saj šele ta omogoča dostojno delo in dostojno življenje ter tudi ohranjanje ustreznega socialnega, ekonomskega položaja posameznice in posameznika tudi v času</w:t>
            </w:r>
            <w:r w:rsidR="00DD192F" w:rsidRPr="000C102C">
              <w:rPr>
                <w:rFonts w:ascii="Arial" w:eastAsia="Calibri" w:hAnsi="Arial" w:cs="Arial"/>
                <w:sz w:val="20"/>
                <w:szCs w:val="20"/>
              </w:rPr>
              <w:t xml:space="preserve"> </w:t>
            </w:r>
            <w:r w:rsidR="00E860A5" w:rsidRPr="000C102C">
              <w:rPr>
                <w:rFonts w:ascii="Arial" w:eastAsia="Calibri" w:hAnsi="Arial" w:cs="Arial"/>
                <w:sz w:val="20"/>
                <w:szCs w:val="20"/>
              </w:rPr>
              <w:t>kriz.</w:t>
            </w:r>
          </w:p>
          <w:p w:rsidR="00665872" w:rsidRPr="000C102C" w:rsidRDefault="00665872" w:rsidP="00DD192F">
            <w:pPr>
              <w:spacing w:after="0" w:line="276" w:lineRule="auto"/>
              <w:contextualSpacing/>
              <w:jc w:val="both"/>
              <w:rPr>
                <w:rFonts w:ascii="Arial" w:eastAsia="Calibri" w:hAnsi="Arial" w:cs="Arial"/>
                <w:sz w:val="20"/>
                <w:szCs w:val="20"/>
              </w:rPr>
            </w:pPr>
          </w:p>
          <w:p w:rsidR="00665872" w:rsidRPr="000C102C" w:rsidRDefault="00665872" w:rsidP="00DD192F">
            <w:pPr>
              <w:spacing w:after="0" w:line="276" w:lineRule="auto"/>
              <w:contextualSpacing/>
              <w:jc w:val="both"/>
              <w:rPr>
                <w:rFonts w:ascii="Arial" w:eastAsia="Calibri" w:hAnsi="Arial" w:cs="Arial"/>
                <w:sz w:val="20"/>
                <w:szCs w:val="20"/>
              </w:rPr>
            </w:pPr>
            <w:r w:rsidRPr="000C102C">
              <w:rPr>
                <w:rFonts w:ascii="Arial" w:eastAsia="Calibri" w:hAnsi="Arial" w:cs="Arial"/>
                <w:sz w:val="20"/>
                <w:szCs w:val="20"/>
              </w:rPr>
              <w:t>Mladi so najbolj fleksibilna delovna sila tudi z vidika mednarodne mobilnosti, kar je v času vsesplošnega poman</w:t>
            </w:r>
            <w:r w:rsidR="00932190">
              <w:rPr>
                <w:rFonts w:ascii="Arial" w:eastAsia="Calibri" w:hAnsi="Arial" w:cs="Arial"/>
                <w:sz w:val="20"/>
                <w:szCs w:val="20"/>
              </w:rPr>
              <w:t>j</w:t>
            </w:r>
            <w:r w:rsidRPr="000C102C">
              <w:rPr>
                <w:rFonts w:ascii="Arial" w:eastAsia="Calibri" w:hAnsi="Arial" w:cs="Arial"/>
                <w:sz w:val="20"/>
                <w:szCs w:val="20"/>
              </w:rPr>
              <w:t xml:space="preserve">kanje delovne sile še </w:t>
            </w:r>
            <w:r w:rsidR="006F4E34">
              <w:rPr>
                <w:rFonts w:ascii="Arial" w:eastAsia="Calibri" w:hAnsi="Arial" w:cs="Arial"/>
                <w:sz w:val="20"/>
                <w:szCs w:val="20"/>
              </w:rPr>
              <w:t>zlasti</w:t>
            </w:r>
            <w:r w:rsidRPr="000C102C">
              <w:rPr>
                <w:rFonts w:ascii="Arial" w:eastAsia="Calibri" w:hAnsi="Arial" w:cs="Arial"/>
                <w:sz w:val="20"/>
                <w:szCs w:val="20"/>
              </w:rPr>
              <w:t xml:space="preserve"> problematično.</w:t>
            </w:r>
          </w:p>
          <w:p w:rsidR="00E860A5" w:rsidRPr="000C102C" w:rsidRDefault="00E860A5" w:rsidP="00E860A5">
            <w:pPr>
              <w:spacing w:after="0" w:line="276" w:lineRule="auto"/>
              <w:contextualSpacing/>
              <w:jc w:val="both"/>
              <w:rPr>
                <w:rFonts w:ascii="Arial" w:eastAsia="Calibri" w:hAnsi="Arial" w:cs="Arial"/>
                <w:sz w:val="20"/>
                <w:szCs w:val="20"/>
              </w:rPr>
            </w:pPr>
          </w:p>
          <w:p w:rsidR="00E860A5" w:rsidRPr="000C102C" w:rsidRDefault="00665872">
            <w:pPr>
              <w:spacing w:after="0" w:line="276" w:lineRule="auto"/>
              <w:contextualSpacing/>
              <w:jc w:val="both"/>
              <w:rPr>
                <w:rFonts w:ascii="Arial" w:eastAsia="Calibri" w:hAnsi="Arial" w:cs="Arial"/>
                <w:sz w:val="20"/>
                <w:szCs w:val="20"/>
              </w:rPr>
            </w:pPr>
            <w:r w:rsidRPr="000C102C">
              <w:rPr>
                <w:rFonts w:ascii="Arial" w:eastAsia="Calibri" w:hAnsi="Arial" w:cs="Arial"/>
                <w:sz w:val="20"/>
                <w:szCs w:val="20"/>
              </w:rPr>
              <w:t xml:space="preserve">V koalicijski pogodbi je mladim posvečena posebna pozornost, med drugim je podan cilj, da se mladim olajša prehod na vključujoč trg dela, ki jim bo zagotovil varne zaposlitve in dostojno plačilo, da se </w:t>
            </w:r>
            <w:r w:rsidR="006F4E34">
              <w:rPr>
                <w:rFonts w:ascii="Arial" w:eastAsia="Calibri" w:hAnsi="Arial" w:cs="Arial"/>
                <w:sz w:val="20"/>
                <w:szCs w:val="20"/>
              </w:rPr>
              <w:t xml:space="preserve">obravnavata </w:t>
            </w:r>
            <w:r w:rsidRPr="000C102C">
              <w:rPr>
                <w:rFonts w:ascii="Arial" w:eastAsia="Calibri" w:hAnsi="Arial" w:cs="Arial"/>
                <w:sz w:val="20"/>
                <w:szCs w:val="20"/>
              </w:rPr>
              <w:t>problematik</w:t>
            </w:r>
            <w:r w:rsidR="006F4E34">
              <w:rPr>
                <w:rFonts w:ascii="Arial" w:eastAsia="Calibri" w:hAnsi="Arial" w:cs="Arial"/>
                <w:sz w:val="20"/>
                <w:szCs w:val="20"/>
              </w:rPr>
              <w:t>a</w:t>
            </w:r>
            <w:r w:rsidRPr="000C102C">
              <w:rPr>
                <w:rFonts w:ascii="Arial" w:eastAsia="Calibri" w:hAnsi="Arial" w:cs="Arial"/>
                <w:sz w:val="20"/>
                <w:szCs w:val="20"/>
              </w:rPr>
              <w:t xml:space="preserve"> prekarnih zaposlitev</w:t>
            </w:r>
            <w:r w:rsidR="002400FB">
              <w:rPr>
                <w:rFonts w:ascii="Arial" w:eastAsia="Calibri" w:hAnsi="Arial" w:cs="Arial"/>
                <w:sz w:val="20"/>
                <w:szCs w:val="20"/>
              </w:rPr>
              <w:t xml:space="preserve"> </w:t>
            </w:r>
            <w:r w:rsidR="006F4E34">
              <w:rPr>
                <w:rFonts w:ascii="Arial" w:eastAsia="Calibri" w:hAnsi="Arial" w:cs="Arial"/>
                <w:sz w:val="20"/>
                <w:szCs w:val="20"/>
              </w:rPr>
              <w:t>in</w:t>
            </w:r>
            <w:r w:rsidRPr="000C102C">
              <w:rPr>
                <w:rFonts w:ascii="Arial" w:eastAsia="Calibri" w:hAnsi="Arial" w:cs="Arial"/>
                <w:sz w:val="20"/>
                <w:szCs w:val="20"/>
              </w:rPr>
              <w:t xml:space="preserve"> beg možganov.</w:t>
            </w:r>
          </w:p>
          <w:p w:rsidR="00665872" w:rsidRPr="000C102C" w:rsidRDefault="00665872">
            <w:pPr>
              <w:spacing w:after="0" w:line="276" w:lineRule="auto"/>
              <w:contextualSpacing/>
              <w:jc w:val="both"/>
              <w:rPr>
                <w:rFonts w:ascii="Arial" w:eastAsia="Calibri" w:hAnsi="Arial" w:cs="Arial"/>
                <w:sz w:val="20"/>
                <w:szCs w:val="20"/>
              </w:rPr>
            </w:pPr>
          </w:p>
          <w:p w:rsidR="00665872" w:rsidRDefault="00665872">
            <w:pPr>
              <w:spacing w:after="0" w:line="276" w:lineRule="auto"/>
              <w:contextualSpacing/>
              <w:jc w:val="both"/>
              <w:rPr>
                <w:rFonts w:ascii="Arial" w:eastAsia="Calibri" w:hAnsi="Arial" w:cs="Arial"/>
                <w:sz w:val="20"/>
                <w:szCs w:val="20"/>
              </w:rPr>
            </w:pPr>
            <w:r w:rsidRPr="000C102C">
              <w:rPr>
                <w:rFonts w:ascii="Arial" w:eastAsia="Calibri" w:hAnsi="Arial" w:cs="Arial"/>
                <w:sz w:val="20"/>
                <w:szCs w:val="20"/>
              </w:rPr>
              <w:t xml:space="preserve">Davčna obremenitev dela je tudi eden </w:t>
            </w:r>
            <w:r w:rsidRPr="002400FB">
              <w:rPr>
                <w:rFonts w:ascii="Arial" w:eastAsia="Calibri" w:hAnsi="Arial" w:cs="Arial"/>
                <w:sz w:val="20"/>
                <w:szCs w:val="20"/>
              </w:rPr>
              <w:t>izme</w:t>
            </w:r>
            <w:r w:rsidR="002400FB">
              <w:rPr>
                <w:rFonts w:ascii="Arial" w:eastAsia="Calibri" w:hAnsi="Arial" w:cs="Arial"/>
                <w:sz w:val="20"/>
                <w:szCs w:val="20"/>
              </w:rPr>
              <w:t>d</w:t>
            </w:r>
            <w:r w:rsidRPr="000C102C">
              <w:rPr>
                <w:rFonts w:ascii="Arial" w:eastAsia="Calibri" w:hAnsi="Arial" w:cs="Arial"/>
                <w:sz w:val="20"/>
                <w:szCs w:val="20"/>
              </w:rPr>
              <w:t xml:space="preserve"> elementov, poleg n</w:t>
            </w:r>
            <w:r w:rsidR="006F4E34">
              <w:rPr>
                <w:rFonts w:ascii="Arial" w:eastAsia="Calibri" w:hAnsi="Arial" w:cs="Arial"/>
                <w:sz w:val="20"/>
                <w:szCs w:val="20"/>
              </w:rPr>
              <w:t xml:space="preserve">a </w:t>
            </w:r>
            <w:r w:rsidRPr="000C102C">
              <w:rPr>
                <w:rFonts w:ascii="Arial" w:eastAsia="Calibri" w:hAnsi="Arial" w:cs="Arial"/>
                <w:sz w:val="20"/>
                <w:szCs w:val="20"/>
              </w:rPr>
              <w:t>pr</w:t>
            </w:r>
            <w:r w:rsidR="006F4E34">
              <w:rPr>
                <w:rFonts w:ascii="Arial" w:eastAsia="Calibri" w:hAnsi="Arial" w:cs="Arial"/>
                <w:sz w:val="20"/>
                <w:szCs w:val="20"/>
              </w:rPr>
              <w:t>imer</w:t>
            </w:r>
            <w:r w:rsidRPr="000C102C">
              <w:rPr>
                <w:rFonts w:ascii="Arial" w:eastAsia="Calibri" w:hAnsi="Arial" w:cs="Arial"/>
                <w:sz w:val="20"/>
                <w:szCs w:val="20"/>
              </w:rPr>
              <w:t xml:space="preserve"> pogojev dela in pravic iz dela, ki vpliva </w:t>
            </w:r>
            <w:r w:rsidR="005E7518" w:rsidRPr="000C102C">
              <w:rPr>
                <w:rFonts w:ascii="Arial" w:eastAsia="Calibri" w:hAnsi="Arial" w:cs="Arial"/>
                <w:sz w:val="20"/>
                <w:szCs w:val="20"/>
              </w:rPr>
              <w:t xml:space="preserve">na izbiro </w:t>
            </w:r>
            <w:r w:rsidRPr="000C102C">
              <w:rPr>
                <w:rFonts w:ascii="Arial" w:eastAsia="Calibri" w:hAnsi="Arial" w:cs="Arial"/>
                <w:sz w:val="20"/>
                <w:szCs w:val="20"/>
              </w:rPr>
              <w:t>oblik</w:t>
            </w:r>
            <w:r w:rsidR="005E7518" w:rsidRPr="000C102C">
              <w:rPr>
                <w:rFonts w:ascii="Arial" w:eastAsia="Calibri" w:hAnsi="Arial" w:cs="Arial"/>
                <w:sz w:val="20"/>
                <w:szCs w:val="20"/>
              </w:rPr>
              <w:t>e</w:t>
            </w:r>
            <w:r w:rsidRPr="000C102C">
              <w:rPr>
                <w:rFonts w:ascii="Arial" w:eastAsia="Calibri" w:hAnsi="Arial" w:cs="Arial"/>
                <w:sz w:val="20"/>
                <w:szCs w:val="20"/>
              </w:rPr>
              <w:t xml:space="preserve"> dela</w:t>
            </w:r>
            <w:r w:rsidR="005E7518" w:rsidRPr="000C102C">
              <w:rPr>
                <w:rFonts w:ascii="Arial" w:eastAsia="Calibri" w:hAnsi="Arial" w:cs="Arial"/>
                <w:sz w:val="20"/>
                <w:szCs w:val="20"/>
              </w:rPr>
              <w:t>, ki je največkrat v rokah povpraševalcev po delovni sili.</w:t>
            </w:r>
            <w:r w:rsidRPr="000C102C">
              <w:rPr>
                <w:rFonts w:ascii="Arial" w:eastAsia="Calibri" w:hAnsi="Arial" w:cs="Arial"/>
                <w:sz w:val="20"/>
                <w:szCs w:val="20"/>
              </w:rPr>
              <w:t xml:space="preserve"> </w:t>
            </w:r>
            <w:r w:rsidR="005E7518" w:rsidRPr="000C102C">
              <w:rPr>
                <w:rFonts w:ascii="Arial" w:eastAsia="Calibri" w:hAnsi="Arial" w:cs="Arial"/>
                <w:sz w:val="20"/>
                <w:szCs w:val="20"/>
              </w:rPr>
              <w:t>S predlogom posebne osebne olajšave za mlade se vzpostavlja podporni ukrep politikam trga dela na področju mladih</w:t>
            </w:r>
            <w:r w:rsidR="000C4FBC" w:rsidRPr="000C102C">
              <w:rPr>
                <w:rFonts w:ascii="Arial" w:eastAsia="Calibri" w:hAnsi="Arial" w:cs="Arial"/>
                <w:sz w:val="20"/>
                <w:szCs w:val="20"/>
              </w:rPr>
              <w:t xml:space="preserve">, </w:t>
            </w:r>
            <w:r w:rsidR="000C4FBC" w:rsidRPr="000C102C">
              <w:rPr>
                <w:rFonts w:ascii="Arial" w:eastAsia="Calibri" w:hAnsi="Arial" w:cs="Arial"/>
                <w:sz w:val="20"/>
                <w:szCs w:val="20"/>
              </w:rPr>
              <w:lastRenderedPageBreak/>
              <w:t>usmerjenih k v</w:t>
            </w:r>
            <w:r w:rsidR="00343906" w:rsidRPr="000C102C">
              <w:rPr>
                <w:rFonts w:ascii="Arial" w:eastAsia="Calibri" w:hAnsi="Arial" w:cs="Arial"/>
                <w:sz w:val="20"/>
                <w:szCs w:val="20"/>
              </w:rPr>
              <w:t>zpostavitvi varnih in dostojno plačanih zaposlitev za mlade. S posebno osebno olajšav</w:t>
            </w:r>
            <w:r w:rsidR="000C4FBC" w:rsidRPr="000C102C">
              <w:rPr>
                <w:rFonts w:ascii="Arial" w:eastAsia="Calibri" w:hAnsi="Arial" w:cs="Arial"/>
                <w:sz w:val="20"/>
                <w:szCs w:val="20"/>
              </w:rPr>
              <w:t>o</w:t>
            </w:r>
            <w:r w:rsidR="00343906" w:rsidRPr="000C102C">
              <w:rPr>
                <w:rFonts w:ascii="Arial" w:eastAsia="Calibri" w:hAnsi="Arial" w:cs="Arial"/>
                <w:sz w:val="20"/>
                <w:szCs w:val="20"/>
              </w:rPr>
              <w:t xml:space="preserve"> se zmanjšuje obremenitev dohodkov, doseženih iz delovnega razmerja, napram drugi</w:t>
            </w:r>
            <w:r w:rsidR="006F4E34">
              <w:rPr>
                <w:rFonts w:ascii="Arial" w:eastAsia="Calibri" w:hAnsi="Arial" w:cs="Arial"/>
                <w:sz w:val="20"/>
                <w:szCs w:val="20"/>
              </w:rPr>
              <w:t>m</w:t>
            </w:r>
            <w:r w:rsidR="00343906" w:rsidRPr="000C102C">
              <w:rPr>
                <w:rFonts w:ascii="Arial" w:eastAsia="Calibri" w:hAnsi="Arial" w:cs="Arial"/>
                <w:sz w:val="20"/>
                <w:szCs w:val="20"/>
              </w:rPr>
              <w:t xml:space="preserve"> prekarnim oblikam dela. </w:t>
            </w:r>
            <w:r w:rsidR="00612AC8" w:rsidRPr="000C102C">
              <w:rPr>
                <w:rFonts w:ascii="Arial" w:eastAsia="Calibri" w:hAnsi="Arial" w:cs="Arial"/>
                <w:sz w:val="20"/>
                <w:szCs w:val="20"/>
              </w:rPr>
              <w:t>Z navedenim ukrepom se bo vzpostavil</w:t>
            </w:r>
            <w:r w:rsidR="006F4E34">
              <w:rPr>
                <w:rFonts w:ascii="Arial" w:eastAsia="Calibri" w:hAnsi="Arial" w:cs="Arial"/>
                <w:sz w:val="20"/>
                <w:szCs w:val="20"/>
              </w:rPr>
              <w:t>a</w:t>
            </w:r>
            <w:r w:rsidR="00612AC8" w:rsidRPr="000C102C">
              <w:rPr>
                <w:rFonts w:ascii="Arial" w:eastAsia="Calibri" w:hAnsi="Arial" w:cs="Arial"/>
                <w:sz w:val="20"/>
                <w:szCs w:val="20"/>
              </w:rPr>
              <w:t xml:space="preserve"> davčn</w:t>
            </w:r>
            <w:r w:rsidR="006F4E34">
              <w:rPr>
                <w:rFonts w:ascii="Arial" w:eastAsia="Calibri" w:hAnsi="Arial" w:cs="Arial"/>
                <w:sz w:val="20"/>
                <w:szCs w:val="20"/>
              </w:rPr>
              <w:t>a</w:t>
            </w:r>
            <w:r w:rsidR="00612AC8" w:rsidRPr="000C102C">
              <w:rPr>
                <w:rFonts w:ascii="Arial" w:eastAsia="Calibri" w:hAnsi="Arial" w:cs="Arial"/>
                <w:sz w:val="20"/>
                <w:szCs w:val="20"/>
              </w:rPr>
              <w:t xml:space="preserve"> </w:t>
            </w:r>
            <w:r w:rsidR="006F4E34">
              <w:rPr>
                <w:rFonts w:ascii="Arial" w:eastAsia="Calibri" w:hAnsi="Arial" w:cs="Arial"/>
                <w:sz w:val="20"/>
                <w:szCs w:val="20"/>
              </w:rPr>
              <w:t>s</w:t>
            </w:r>
            <w:r w:rsidR="00612AC8" w:rsidRPr="000C102C">
              <w:rPr>
                <w:rFonts w:ascii="Arial" w:eastAsia="Calibri" w:hAnsi="Arial" w:cs="Arial"/>
                <w:sz w:val="20"/>
                <w:szCs w:val="20"/>
              </w:rPr>
              <w:t>podbud</w:t>
            </w:r>
            <w:r w:rsidR="006F4E34">
              <w:rPr>
                <w:rFonts w:ascii="Arial" w:eastAsia="Calibri" w:hAnsi="Arial" w:cs="Arial"/>
                <w:sz w:val="20"/>
                <w:szCs w:val="20"/>
              </w:rPr>
              <w:t>a</w:t>
            </w:r>
            <w:r w:rsidR="00612AC8" w:rsidRPr="000C102C">
              <w:rPr>
                <w:rFonts w:ascii="Arial" w:eastAsia="Calibri" w:hAnsi="Arial" w:cs="Arial"/>
                <w:sz w:val="20"/>
                <w:szCs w:val="20"/>
              </w:rPr>
              <w:t xml:space="preserve"> tudi na ravni delavca, medtem ko je na ravni delodajalca že vzpostavljena davčna </w:t>
            </w:r>
            <w:r w:rsidR="006F4E34">
              <w:rPr>
                <w:rFonts w:ascii="Arial" w:eastAsia="Calibri" w:hAnsi="Arial" w:cs="Arial"/>
                <w:sz w:val="20"/>
                <w:szCs w:val="20"/>
              </w:rPr>
              <w:t>s</w:t>
            </w:r>
            <w:r w:rsidR="00612AC8" w:rsidRPr="000C102C">
              <w:rPr>
                <w:rFonts w:ascii="Arial" w:eastAsia="Calibri" w:hAnsi="Arial" w:cs="Arial"/>
                <w:sz w:val="20"/>
                <w:szCs w:val="20"/>
              </w:rPr>
              <w:t>podbuda za zaposlovanje mladih v obliki znižanja davčne osnove davka od dohodkov pravnih oseb ali dohodnine od dohodka iz dejavnosti (olajšava za zaposlovanje)</w:t>
            </w:r>
            <w:r w:rsidR="000C102C" w:rsidRPr="000C102C">
              <w:rPr>
                <w:rFonts w:ascii="Arial" w:eastAsia="Calibri" w:hAnsi="Arial" w:cs="Arial"/>
                <w:sz w:val="20"/>
                <w:szCs w:val="20"/>
              </w:rPr>
              <w:t>.</w:t>
            </w:r>
          </w:p>
          <w:p w:rsidR="000C102C" w:rsidRDefault="000C102C">
            <w:pPr>
              <w:spacing w:after="0" w:line="276" w:lineRule="auto"/>
              <w:contextualSpacing/>
              <w:jc w:val="both"/>
              <w:rPr>
                <w:rFonts w:ascii="Arial" w:eastAsia="Calibri" w:hAnsi="Arial" w:cs="Arial"/>
                <w:sz w:val="20"/>
                <w:szCs w:val="20"/>
              </w:rPr>
            </w:pPr>
          </w:p>
          <w:p w:rsidR="000C102C" w:rsidRPr="00D82B93" w:rsidRDefault="000C102C">
            <w:pPr>
              <w:spacing w:after="0" w:line="276" w:lineRule="auto"/>
              <w:contextualSpacing/>
              <w:jc w:val="both"/>
              <w:rPr>
                <w:rFonts w:ascii="Arial" w:eastAsia="Calibri" w:hAnsi="Arial" w:cs="Arial"/>
                <w:sz w:val="20"/>
                <w:szCs w:val="20"/>
              </w:rPr>
            </w:pPr>
            <w:r w:rsidRPr="00D82B93">
              <w:rPr>
                <w:rFonts w:ascii="Arial" w:eastAsia="Calibri" w:hAnsi="Arial" w:cs="Arial"/>
                <w:sz w:val="20"/>
                <w:szCs w:val="20"/>
              </w:rPr>
              <w:t>Po zadnj</w:t>
            </w:r>
            <w:r w:rsidR="007C01BD">
              <w:rPr>
                <w:rFonts w:ascii="Arial" w:eastAsia="Calibri" w:hAnsi="Arial" w:cs="Arial"/>
                <w:sz w:val="20"/>
                <w:szCs w:val="20"/>
              </w:rPr>
              <w:t>ih</w:t>
            </w:r>
            <w:r w:rsidRPr="00D82B93">
              <w:rPr>
                <w:rFonts w:ascii="Arial" w:eastAsia="Calibri" w:hAnsi="Arial" w:cs="Arial"/>
                <w:sz w:val="20"/>
                <w:szCs w:val="20"/>
              </w:rPr>
              <w:t xml:space="preserve"> znanih podatkih v Sloveniji živi nekaj več kot </w:t>
            </w:r>
            <w:r w:rsidR="00280C63" w:rsidRPr="00D82B93">
              <w:rPr>
                <w:rFonts w:ascii="Arial" w:eastAsia="Calibri" w:hAnsi="Arial" w:cs="Arial"/>
                <w:sz w:val="20"/>
                <w:szCs w:val="20"/>
              </w:rPr>
              <w:t>308</w:t>
            </w:r>
            <w:r w:rsidRPr="00D82B93">
              <w:rPr>
                <w:rFonts w:ascii="Arial" w:eastAsia="Calibri" w:hAnsi="Arial" w:cs="Arial"/>
                <w:sz w:val="20"/>
                <w:szCs w:val="20"/>
              </w:rPr>
              <w:t xml:space="preserve">.000 oseb, starih med 15 in 29 let. Delovno aktivnih je bilo </w:t>
            </w:r>
            <w:r w:rsidR="00280C63" w:rsidRPr="00D82B93">
              <w:rPr>
                <w:rFonts w:ascii="Arial" w:eastAsia="Calibri" w:hAnsi="Arial" w:cs="Arial"/>
                <w:sz w:val="20"/>
                <w:szCs w:val="20"/>
              </w:rPr>
              <w:t xml:space="preserve">junija </w:t>
            </w:r>
            <w:r w:rsidR="007C01BD">
              <w:rPr>
                <w:rFonts w:ascii="Arial" w:eastAsia="Calibri" w:hAnsi="Arial" w:cs="Arial"/>
                <w:sz w:val="20"/>
                <w:szCs w:val="20"/>
              </w:rPr>
              <w:t xml:space="preserve">2022 </w:t>
            </w:r>
            <w:r w:rsidR="00280C63" w:rsidRPr="00D82B93">
              <w:rPr>
                <w:rFonts w:ascii="Arial" w:eastAsia="Calibri" w:hAnsi="Arial" w:cs="Arial"/>
                <w:sz w:val="20"/>
                <w:szCs w:val="20"/>
              </w:rPr>
              <w:t>129</w:t>
            </w:r>
            <w:r w:rsidRPr="00D82B93">
              <w:rPr>
                <w:rFonts w:ascii="Arial" w:eastAsia="Calibri" w:hAnsi="Arial" w:cs="Arial"/>
                <w:sz w:val="20"/>
                <w:szCs w:val="20"/>
              </w:rPr>
              <w:t>.</w:t>
            </w:r>
            <w:r w:rsidR="00280C63" w:rsidRPr="00D82B93">
              <w:rPr>
                <w:rFonts w:ascii="Arial" w:eastAsia="Calibri" w:hAnsi="Arial" w:cs="Arial"/>
                <w:sz w:val="20"/>
                <w:szCs w:val="20"/>
              </w:rPr>
              <w:t>556</w:t>
            </w:r>
            <w:r w:rsidRPr="00D82B93">
              <w:rPr>
                <w:rFonts w:ascii="Arial" w:eastAsia="Calibri" w:hAnsi="Arial" w:cs="Arial"/>
                <w:sz w:val="20"/>
                <w:szCs w:val="20"/>
              </w:rPr>
              <w:t xml:space="preserve">. </w:t>
            </w:r>
            <w:r w:rsidR="00280C63" w:rsidRPr="00D82B93">
              <w:rPr>
                <w:rFonts w:ascii="Arial" w:eastAsia="Calibri" w:hAnsi="Arial" w:cs="Arial"/>
                <w:sz w:val="20"/>
                <w:szCs w:val="20"/>
              </w:rPr>
              <w:t>Junija</w:t>
            </w:r>
            <w:r w:rsidRPr="00D82B93">
              <w:rPr>
                <w:rFonts w:ascii="Arial" w:eastAsia="Calibri" w:hAnsi="Arial" w:cs="Arial"/>
                <w:sz w:val="20"/>
                <w:szCs w:val="20"/>
              </w:rPr>
              <w:t xml:space="preserve"> letos je bilo v evidenci Zavoda Republike Slovenije za zaposlovanje prijavljenih </w:t>
            </w:r>
            <w:r w:rsidR="00280C63" w:rsidRPr="00D82B93">
              <w:rPr>
                <w:rFonts w:ascii="Arial" w:eastAsia="Calibri" w:hAnsi="Arial" w:cs="Arial"/>
                <w:sz w:val="20"/>
                <w:szCs w:val="20"/>
              </w:rPr>
              <w:t>9</w:t>
            </w:r>
            <w:r w:rsidRPr="00D82B93">
              <w:rPr>
                <w:rFonts w:ascii="Arial" w:eastAsia="Calibri" w:hAnsi="Arial" w:cs="Arial"/>
                <w:sz w:val="20"/>
                <w:szCs w:val="20"/>
              </w:rPr>
              <w:t>.</w:t>
            </w:r>
            <w:r w:rsidR="00280C63" w:rsidRPr="00D82B93">
              <w:rPr>
                <w:rFonts w:ascii="Arial" w:eastAsia="Calibri" w:hAnsi="Arial" w:cs="Arial"/>
                <w:sz w:val="20"/>
                <w:szCs w:val="20"/>
              </w:rPr>
              <w:t>474</w:t>
            </w:r>
            <w:r w:rsidRPr="00D82B93">
              <w:rPr>
                <w:rFonts w:ascii="Arial" w:eastAsia="Calibri" w:hAnsi="Arial" w:cs="Arial"/>
                <w:sz w:val="20"/>
                <w:szCs w:val="20"/>
              </w:rPr>
              <w:t xml:space="preserve"> mladih brezposelnih v starosti od 15 do 29 let, kar </w:t>
            </w:r>
            <w:r w:rsidR="006F4E34">
              <w:rPr>
                <w:rFonts w:ascii="Arial" w:eastAsia="Calibri" w:hAnsi="Arial" w:cs="Arial"/>
                <w:sz w:val="20"/>
                <w:szCs w:val="20"/>
              </w:rPr>
              <w:t xml:space="preserve">je </w:t>
            </w:r>
            <w:r w:rsidR="00280C63" w:rsidRPr="00D82B93">
              <w:rPr>
                <w:rFonts w:ascii="Arial" w:eastAsia="Calibri" w:hAnsi="Arial" w:cs="Arial"/>
                <w:sz w:val="20"/>
                <w:szCs w:val="20"/>
              </w:rPr>
              <w:t>7,5</w:t>
            </w:r>
            <w:r w:rsidR="006F4E34">
              <w:rPr>
                <w:rFonts w:ascii="Arial" w:eastAsia="Calibri" w:hAnsi="Arial" w:cs="Arial"/>
                <w:sz w:val="20"/>
                <w:szCs w:val="20"/>
              </w:rPr>
              <w:t> </w:t>
            </w:r>
            <w:r w:rsidR="05AD91AB" w:rsidRPr="00D82B93">
              <w:rPr>
                <w:rFonts w:ascii="Arial" w:eastAsia="Calibri" w:hAnsi="Arial" w:cs="Arial"/>
                <w:sz w:val="20"/>
                <w:szCs w:val="20"/>
              </w:rPr>
              <w:t>%</w:t>
            </w:r>
            <w:r w:rsidRPr="00D82B93">
              <w:rPr>
                <w:rFonts w:ascii="Arial" w:eastAsia="Calibri" w:hAnsi="Arial" w:cs="Arial"/>
                <w:sz w:val="20"/>
                <w:szCs w:val="20"/>
              </w:rPr>
              <w:t xml:space="preserve"> aktivne populacije.</w:t>
            </w:r>
          </w:p>
          <w:p w:rsidR="00DD192F" w:rsidRPr="00D82B93" w:rsidRDefault="00DD192F" w:rsidP="000C102C">
            <w:pPr>
              <w:spacing w:after="0" w:line="276" w:lineRule="auto"/>
              <w:contextualSpacing/>
              <w:jc w:val="both"/>
              <w:rPr>
                <w:rFonts w:ascii="Arial" w:eastAsia="Calibri" w:hAnsi="Arial" w:cs="Arial"/>
                <w:sz w:val="20"/>
                <w:szCs w:val="20"/>
              </w:rPr>
            </w:pPr>
          </w:p>
          <w:p w:rsidR="00AC40A1" w:rsidRPr="00D82B93" w:rsidRDefault="00AC40A1" w:rsidP="00AC40A1">
            <w:pPr>
              <w:spacing w:line="276" w:lineRule="auto"/>
              <w:contextualSpacing/>
              <w:jc w:val="both"/>
              <w:rPr>
                <w:rFonts w:ascii="Arial" w:eastAsia="Calibri" w:hAnsi="Arial" w:cs="Arial"/>
                <w:sz w:val="20"/>
                <w:szCs w:val="20"/>
              </w:rPr>
            </w:pPr>
            <w:r w:rsidRPr="00D82B93">
              <w:rPr>
                <w:rFonts w:ascii="Arial" w:eastAsia="Calibri" w:hAnsi="Arial" w:cs="Arial"/>
                <w:sz w:val="20"/>
                <w:szCs w:val="20"/>
              </w:rPr>
              <w:t xml:space="preserve">Podrobnejši pregled podatkov </w:t>
            </w:r>
            <w:r w:rsidR="1BEC6C73" w:rsidRPr="00D82B93">
              <w:rPr>
                <w:rFonts w:ascii="Arial" w:eastAsia="Calibri" w:hAnsi="Arial" w:cs="Arial"/>
                <w:sz w:val="20"/>
                <w:szCs w:val="20"/>
              </w:rPr>
              <w:t>F</w:t>
            </w:r>
            <w:r w:rsidR="00D82B93">
              <w:rPr>
                <w:rFonts w:ascii="Arial" w:eastAsia="Calibri" w:hAnsi="Arial" w:cs="Arial"/>
                <w:sz w:val="20"/>
                <w:szCs w:val="20"/>
              </w:rPr>
              <w:t>inančne uprave Republike Slovenije</w:t>
            </w:r>
            <w:r w:rsidR="1BEC6C73" w:rsidRPr="00D82B93">
              <w:rPr>
                <w:rFonts w:ascii="Arial" w:eastAsia="Calibri" w:hAnsi="Arial" w:cs="Arial"/>
                <w:sz w:val="20"/>
                <w:szCs w:val="20"/>
              </w:rPr>
              <w:t xml:space="preserve"> </w:t>
            </w:r>
            <w:r w:rsidRPr="00D82B93">
              <w:rPr>
                <w:rFonts w:ascii="Arial" w:eastAsia="Calibri" w:hAnsi="Arial" w:cs="Arial"/>
                <w:sz w:val="20"/>
                <w:szCs w:val="20"/>
              </w:rPr>
              <w:t xml:space="preserve">pokaže, da je bilo v odmeri dohodnine za leto 2020 med </w:t>
            </w:r>
            <w:r w:rsidR="00762CF3" w:rsidRPr="00D82B93">
              <w:rPr>
                <w:rFonts w:ascii="Arial" w:eastAsia="Calibri" w:hAnsi="Arial" w:cs="Arial"/>
                <w:sz w:val="20"/>
                <w:szCs w:val="20"/>
              </w:rPr>
              <w:t>vsemi</w:t>
            </w:r>
            <w:r w:rsidRPr="00D82B93">
              <w:rPr>
                <w:rFonts w:ascii="Arial" w:eastAsia="Calibri" w:hAnsi="Arial" w:cs="Arial"/>
                <w:sz w:val="20"/>
                <w:szCs w:val="20"/>
              </w:rPr>
              <w:t xml:space="preserve"> 1.539.685 davčni</w:t>
            </w:r>
            <w:r w:rsidR="00762CF3" w:rsidRPr="00D82B93">
              <w:rPr>
                <w:rFonts w:ascii="Arial" w:eastAsia="Calibri" w:hAnsi="Arial" w:cs="Arial"/>
                <w:sz w:val="20"/>
                <w:szCs w:val="20"/>
              </w:rPr>
              <w:t>mi</w:t>
            </w:r>
            <w:r w:rsidRPr="00D82B93">
              <w:rPr>
                <w:rFonts w:ascii="Arial" w:eastAsia="Calibri" w:hAnsi="Arial" w:cs="Arial"/>
                <w:sz w:val="20"/>
                <w:szCs w:val="20"/>
              </w:rPr>
              <w:t xml:space="preserve"> zavezanc</w:t>
            </w:r>
            <w:r w:rsidR="00762CF3" w:rsidRPr="00D82B93">
              <w:rPr>
                <w:rFonts w:ascii="Arial" w:eastAsia="Calibri" w:hAnsi="Arial" w:cs="Arial"/>
                <w:sz w:val="20"/>
                <w:szCs w:val="20"/>
              </w:rPr>
              <w:t>i 135.770</w:t>
            </w:r>
            <w:r w:rsidRPr="00D82B93">
              <w:rPr>
                <w:rFonts w:ascii="Arial" w:eastAsia="Calibri" w:hAnsi="Arial" w:cs="Arial"/>
                <w:sz w:val="20"/>
                <w:szCs w:val="20"/>
              </w:rPr>
              <w:t xml:space="preserve"> zavezancev</w:t>
            </w:r>
            <w:r w:rsidR="00762CF3" w:rsidRPr="00D82B93">
              <w:rPr>
                <w:rFonts w:ascii="Arial" w:eastAsia="Calibri" w:hAnsi="Arial" w:cs="Arial"/>
                <w:sz w:val="20"/>
                <w:szCs w:val="20"/>
              </w:rPr>
              <w:t xml:space="preserve"> (9</w:t>
            </w:r>
            <w:r w:rsidR="006F4E34">
              <w:rPr>
                <w:rFonts w:ascii="Arial" w:eastAsia="Calibri" w:hAnsi="Arial" w:cs="Arial"/>
                <w:sz w:val="20"/>
                <w:szCs w:val="20"/>
              </w:rPr>
              <w:t> </w:t>
            </w:r>
            <w:r w:rsidR="00762CF3" w:rsidRPr="00D82B93">
              <w:rPr>
                <w:rFonts w:ascii="Arial" w:eastAsia="Calibri" w:hAnsi="Arial" w:cs="Arial"/>
                <w:sz w:val="20"/>
                <w:szCs w:val="20"/>
              </w:rPr>
              <w:t>% vseh)</w:t>
            </w:r>
            <w:r w:rsidRPr="00D82B93">
              <w:rPr>
                <w:rFonts w:ascii="Arial" w:eastAsia="Calibri" w:hAnsi="Arial" w:cs="Arial"/>
                <w:sz w:val="20"/>
                <w:szCs w:val="20"/>
              </w:rPr>
              <w:t xml:space="preserve">, starih do vključno </w:t>
            </w:r>
            <w:r w:rsidR="19276DC5" w:rsidRPr="00D82B93">
              <w:rPr>
                <w:rFonts w:ascii="Arial" w:eastAsia="Calibri" w:hAnsi="Arial" w:cs="Arial"/>
                <w:sz w:val="20"/>
                <w:szCs w:val="20"/>
              </w:rPr>
              <w:t>29</w:t>
            </w:r>
            <w:r w:rsidR="4D558C93" w:rsidRPr="00D82B93">
              <w:rPr>
                <w:rFonts w:ascii="Arial" w:eastAsia="Calibri" w:hAnsi="Arial" w:cs="Arial"/>
                <w:sz w:val="20"/>
                <w:szCs w:val="20"/>
              </w:rPr>
              <w:t>.</w:t>
            </w:r>
            <w:r w:rsidR="006F4E34">
              <w:rPr>
                <w:rFonts w:ascii="Arial" w:eastAsia="Calibri" w:hAnsi="Arial" w:cs="Arial"/>
                <w:sz w:val="20"/>
                <w:szCs w:val="20"/>
              </w:rPr>
              <w:t> </w:t>
            </w:r>
            <w:r w:rsidRPr="00D82B93">
              <w:rPr>
                <w:rFonts w:ascii="Arial" w:eastAsia="Calibri" w:hAnsi="Arial" w:cs="Arial"/>
                <w:sz w:val="20"/>
                <w:szCs w:val="20"/>
              </w:rPr>
              <w:t>leta</w:t>
            </w:r>
            <w:r w:rsidR="19276DC5" w:rsidRPr="00D82B93">
              <w:rPr>
                <w:rFonts w:ascii="Arial" w:eastAsia="Calibri" w:hAnsi="Arial" w:cs="Arial"/>
                <w:sz w:val="20"/>
                <w:szCs w:val="20"/>
              </w:rPr>
              <w:t xml:space="preserve"> in </w:t>
            </w:r>
            <w:r w:rsidR="1BEC6C73" w:rsidRPr="00D82B93">
              <w:rPr>
                <w:rFonts w:ascii="Arial" w:eastAsia="Calibri" w:hAnsi="Arial" w:cs="Arial"/>
                <w:sz w:val="20"/>
                <w:szCs w:val="20"/>
              </w:rPr>
              <w:t>z</w:t>
            </w:r>
            <w:r w:rsidR="19276DC5" w:rsidRPr="00D82B93">
              <w:rPr>
                <w:rFonts w:ascii="Arial" w:eastAsia="Calibri" w:hAnsi="Arial" w:cs="Arial"/>
                <w:sz w:val="20"/>
                <w:szCs w:val="20"/>
              </w:rPr>
              <w:t xml:space="preserve"> dohodkom </w:t>
            </w:r>
            <w:r w:rsidR="007C01BD">
              <w:rPr>
                <w:rFonts w:ascii="Arial" w:eastAsia="Calibri" w:hAnsi="Arial" w:cs="Arial"/>
                <w:sz w:val="20"/>
                <w:szCs w:val="20"/>
              </w:rPr>
              <w:t>iz</w:t>
            </w:r>
            <w:r w:rsidR="19276DC5" w:rsidRPr="00D82B93">
              <w:rPr>
                <w:rFonts w:ascii="Arial" w:eastAsia="Calibri" w:hAnsi="Arial" w:cs="Arial"/>
                <w:sz w:val="20"/>
                <w:szCs w:val="20"/>
              </w:rPr>
              <w:t xml:space="preserve"> </w:t>
            </w:r>
            <w:r w:rsidR="006809AB">
              <w:rPr>
                <w:rFonts w:ascii="Arial" w:eastAsia="Calibri" w:hAnsi="Arial" w:cs="Arial"/>
                <w:sz w:val="20"/>
                <w:szCs w:val="20"/>
              </w:rPr>
              <w:t>delovnega razmerja</w:t>
            </w:r>
            <w:r w:rsidRPr="00D82B93">
              <w:rPr>
                <w:rFonts w:ascii="Arial" w:eastAsia="Calibri" w:hAnsi="Arial" w:cs="Arial"/>
                <w:sz w:val="20"/>
                <w:szCs w:val="20"/>
              </w:rPr>
              <w:t xml:space="preserve">. Dosegli so skupni dohodek v višini </w:t>
            </w:r>
            <w:r w:rsidR="36AB5F4A" w:rsidRPr="00D82B93">
              <w:rPr>
                <w:rFonts w:ascii="Arial" w:eastAsia="Calibri" w:hAnsi="Arial" w:cs="Arial"/>
                <w:sz w:val="20"/>
                <w:szCs w:val="20"/>
              </w:rPr>
              <w:t>1,</w:t>
            </w:r>
            <w:r w:rsidR="7995849C" w:rsidRPr="00D82B93">
              <w:rPr>
                <w:rFonts w:ascii="Arial" w:eastAsia="Calibri" w:hAnsi="Arial" w:cs="Arial"/>
                <w:sz w:val="20"/>
                <w:szCs w:val="20"/>
              </w:rPr>
              <w:t>8 mrd</w:t>
            </w:r>
            <w:r w:rsidR="006F4E34">
              <w:rPr>
                <w:rFonts w:ascii="Arial" w:eastAsia="Calibri" w:hAnsi="Arial" w:cs="Arial"/>
                <w:sz w:val="20"/>
                <w:szCs w:val="20"/>
              </w:rPr>
              <w:t> </w:t>
            </w:r>
            <w:r w:rsidRPr="00D82B93">
              <w:rPr>
                <w:rFonts w:ascii="Arial" w:eastAsia="Calibri" w:hAnsi="Arial" w:cs="Arial"/>
                <w:sz w:val="20"/>
                <w:szCs w:val="20"/>
              </w:rPr>
              <w:t>EUR, kar predstavlja okoli 1</w:t>
            </w:r>
            <w:r w:rsidR="7995849C" w:rsidRPr="00D82B93">
              <w:rPr>
                <w:rFonts w:ascii="Arial" w:eastAsia="Calibri" w:hAnsi="Arial" w:cs="Arial"/>
                <w:sz w:val="20"/>
                <w:szCs w:val="20"/>
              </w:rPr>
              <w:t>3</w:t>
            </w:r>
            <w:r w:rsidRPr="00D82B93">
              <w:rPr>
                <w:rFonts w:ascii="Arial" w:eastAsia="Calibri" w:hAnsi="Arial" w:cs="Arial"/>
                <w:sz w:val="20"/>
                <w:szCs w:val="20"/>
              </w:rPr>
              <w:t>.</w:t>
            </w:r>
            <w:r w:rsidR="7995849C" w:rsidRPr="00D82B93">
              <w:rPr>
                <w:rFonts w:ascii="Arial" w:eastAsia="Calibri" w:hAnsi="Arial" w:cs="Arial"/>
                <w:sz w:val="20"/>
                <w:szCs w:val="20"/>
              </w:rPr>
              <w:t>0</w:t>
            </w:r>
            <w:r w:rsidRPr="00D82B93">
              <w:rPr>
                <w:rFonts w:ascii="Arial" w:eastAsia="Calibri" w:hAnsi="Arial" w:cs="Arial"/>
                <w:sz w:val="20"/>
                <w:szCs w:val="20"/>
              </w:rPr>
              <w:t>00</w:t>
            </w:r>
            <w:r w:rsidR="006F4E34">
              <w:rPr>
                <w:rFonts w:ascii="Arial" w:eastAsia="Calibri" w:hAnsi="Arial" w:cs="Arial"/>
                <w:sz w:val="20"/>
                <w:szCs w:val="20"/>
              </w:rPr>
              <w:t> </w:t>
            </w:r>
            <w:r w:rsidRPr="00D82B93">
              <w:rPr>
                <w:rFonts w:ascii="Arial" w:eastAsia="Calibri" w:hAnsi="Arial" w:cs="Arial"/>
                <w:sz w:val="20"/>
                <w:szCs w:val="20"/>
              </w:rPr>
              <w:t xml:space="preserve">EUR na zavezanca. </w:t>
            </w:r>
            <w:r w:rsidR="7F291091" w:rsidRPr="00D82B93">
              <w:rPr>
                <w:rFonts w:ascii="Arial" w:eastAsia="Calibri" w:hAnsi="Arial" w:cs="Arial"/>
                <w:sz w:val="20"/>
                <w:szCs w:val="20"/>
              </w:rPr>
              <w:t>Približno 100.000 izmed njih je imelo odmerjeno dohodnino višjo od 0</w:t>
            </w:r>
            <w:r w:rsidR="006F4E34">
              <w:rPr>
                <w:rFonts w:ascii="Arial" w:eastAsia="Calibri" w:hAnsi="Arial" w:cs="Arial"/>
                <w:sz w:val="20"/>
                <w:szCs w:val="20"/>
              </w:rPr>
              <w:t> </w:t>
            </w:r>
            <w:r w:rsidR="00D82B93">
              <w:rPr>
                <w:rFonts w:ascii="Arial" w:eastAsia="Calibri" w:hAnsi="Arial" w:cs="Arial"/>
                <w:sz w:val="20"/>
                <w:szCs w:val="20"/>
              </w:rPr>
              <w:t>EUR</w:t>
            </w:r>
            <w:r w:rsidR="3DCF92F5" w:rsidRPr="00D82B93">
              <w:rPr>
                <w:rFonts w:ascii="Arial" w:eastAsia="Calibri" w:hAnsi="Arial" w:cs="Arial"/>
                <w:sz w:val="20"/>
                <w:szCs w:val="20"/>
              </w:rPr>
              <w:t xml:space="preserve">, od tega jih je bilo približno 55.000 </w:t>
            </w:r>
            <w:r w:rsidR="1AD3F57C" w:rsidRPr="00D82B93">
              <w:rPr>
                <w:rFonts w:ascii="Arial" w:eastAsia="Calibri" w:hAnsi="Arial" w:cs="Arial"/>
                <w:sz w:val="20"/>
                <w:szCs w:val="20"/>
              </w:rPr>
              <w:t xml:space="preserve">starih do 26 let. Skupna odmerjena </w:t>
            </w:r>
            <w:r w:rsidR="00A31CAE" w:rsidRPr="00D82B93">
              <w:rPr>
                <w:rFonts w:ascii="Arial" w:eastAsia="Calibri" w:hAnsi="Arial" w:cs="Arial"/>
                <w:sz w:val="20"/>
                <w:szCs w:val="20"/>
              </w:rPr>
              <w:t>dohodnina</w:t>
            </w:r>
            <w:r w:rsidR="1AD3F57C" w:rsidRPr="00D82B93">
              <w:rPr>
                <w:rFonts w:ascii="Arial" w:eastAsia="Calibri" w:hAnsi="Arial" w:cs="Arial"/>
                <w:sz w:val="20"/>
                <w:szCs w:val="20"/>
              </w:rPr>
              <w:t xml:space="preserve"> zavezance</w:t>
            </w:r>
            <w:r w:rsidR="702D0D80" w:rsidRPr="00D82B93">
              <w:rPr>
                <w:rFonts w:ascii="Arial" w:eastAsia="Calibri" w:hAnsi="Arial" w:cs="Arial"/>
                <w:sz w:val="20"/>
                <w:szCs w:val="20"/>
              </w:rPr>
              <w:t xml:space="preserve">m z dohodkom iz </w:t>
            </w:r>
            <w:r w:rsidR="00931FA0">
              <w:rPr>
                <w:rFonts w:ascii="Arial" w:eastAsia="Calibri" w:hAnsi="Arial" w:cs="Arial"/>
                <w:sz w:val="20"/>
                <w:szCs w:val="20"/>
              </w:rPr>
              <w:t>delovnega razmerja</w:t>
            </w:r>
            <w:r w:rsidR="00762CF3" w:rsidRPr="00D82B93">
              <w:rPr>
                <w:rFonts w:ascii="Arial" w:eastAsia="Calibri" w:hAnsi="Arial" w:cs="Arial"/>
                <w:sz w:val="20"/>
                <w:szCs w:val="20"/>
              </w:rPr>
              <w:t>, ki so stari</w:t>
            </w:r>
            <w:r w:rsidR="00B57A8B" w:rsidRPr="00D82B93">
              <w:rPr>
                <w:rFonts w:ascii="Arial" w:eastAsia="Calibri" w:hAnsi="Arial" w:cs="Arial"/>
                <w:sz w:val="20"/>
                <w:szCs w:val="20"/>
              </w:rPr>
              <w:t xml:space="preserve"> </w:t>
            </w:r>
            <w:r w:rsidR="702D0D80" w:rsidRPr="00D82B93">
              <w:rPr>
                <w:rFonts w:ascii="Arial" w:eastAsia="Calibri" w:hAnsi="Arial" w:cs="Arial"/>
                <w:sz w:val="20"/>
                <w:szCs w:val="20"/>
              </w:rPr>
              <w:t>do 29. let</w:t>
            </w:r>
            <w:r w:rsidR="00762CF3" w:rsidRPr="00D82B93">
              <w:rPr>
                <w:rFonts w:ascii="Arial" w:eastAsia="Calibri" w:hAnsi="Arial" w:cs="Arial"/>
                <w:sz w:val="20"/>
                <w:szCs w:val="20"/>
              </w:rPr>
              <w:t>,</w:t>
            </w:r>
            <w:r w:rsidR="702D0D80" w:rsidRPr="00D82B93">
              <w:rPr>
                <w:rFonts w:ascii="Arial" w:eastAsia="Calibri" w:hAnsi="Arial" w:cs="Arial"/>
                <w:sz w:val="20"/>
                <w:szCs w:val="20"/>
              </w:rPr>
              <w:t xml:space="preserve"> je </w:t>
            </w:r>
            <w:r w:rsidR="15A4E1C7" w:rsidRPr="00D82B93">
              <w:rPr>
                <w:rFonts w:ascii="Arial" w:eastAsia="Calibri" w:hAnsi="Arial" w:cs="Arial"/>
                <w:sz w:val="20"/>
                <w:szCs w:val="20"/>
              </w:rPr>
              <w:t>znašala 151 mio</w:t>
            </w:r>
            <w:r w:rsidR="006F4E34">
              <w:rPr>
                <w:rFonts w:ascii="Arial" w:eastAsia="Calibri" w:hAnsi="Arial" w:cs="Arial"/>
                <w:sz w:val="20"/>
                <w:szCs w:val="20"/>
              </w:rPr>
              <w:t> </w:t>
            </w:r>
            <w:r w:rsidR="00736359">
              <w:rPr>
                <w:rFonts w:ascii="Arial" w:eastAsia="Calibri" w:hAnsi="Arial" w:cs="Arial"/>
                <w:sz w:val="20"/>
                <w:szCs w:val="20"/>
              </w:rPr>
              <w:t>EUR</w:t>
            </w:r>
            <w:r w:rsidR="0AF2DA99" w:rsidRPr="00D82B93">
              <w:rPr>
                <w:rFonts w:ascii="Arial" w:eastAsia="Calibri" w:hAnsi="Arial" w:cs="Arial"/>
                <w:sz w:val="20"/>
                <w:szCs w:val="20"/>
              </w:rPr>
              <w:t xml:space="preserve"> oz</w:t>
            </w:r>
            <w:r w:rsidR="00D82B93">
              <w:rPr>
                <w:rFonts w:ascii="Arial" w:eastAsia="Calibri" w:hAnsi="Arial" w:cs="Arial"/>
                <w:sz w:val="20"/>
                <w:szCs w:val="20"/>
              </w:rPr>
              <w:t>iroma</w:t>
            </w:r>
            <w:r w:rsidR="0AF2DA99" w:rsidRPr="00D82B93">
              <w:rPr>
                <w:rFonts w:ascii="Arial" w:eastAsia="Calibri" w:hAnsi="Arial" w:cs="Arial"/>
                <w:sz w:val="20"/>
                <w:szCs w:val="20"/>
              </w:rPr>
              <w:t xml:space="preserve"> </w:t>
            </w:r>
            <w:r w:rsidR="6D0B6CF2" w:rsidRPr="00D82B93">
              <w:rPr>
                <w:rFonts w:ascii="Arial" w:eastAsia="Calibri" w:hAnsi="Arial" w:cs="Arial"/>
                <w:sz w:val="20"/>
                <w:szCs w:val="20"/>
              </w:rPr>
              <w:t xml:space="preserve">v povprečju </w:t>
            </w:r>
            <w:r w:rsidR="596C6436" w:rsidRPr="00D82B93">
              <w:rPr>
                <w:rFonts w:ascii="Arial" w:eastAsia="Calibri" w:hAnsi="Arial" w:cs="Arial"/>
                <w:sz w:val="20"/>
                <w:szCs w:val="20"/>
              </w:rPr>
              <w:t>približno</w:t>
            </w:r>
            <w:r w:rsidR="6D0B6CF2" w:rsidRPr="00D82B93">
              <w:rPr>
                <w:rFonts w:ascii="Arial" w:eastAsia="Calibri" w:hAnsi="Arial" w:cs="Arial"/>
                <w:sz w:val="20"/>
                <w:szCs w:val="20"/>
              </w:rPr>
              <w:t xml:space="preserve"> 1.</w:t>
            </w:r>
            <w:r w:rsidR="596C6436" w:rsidRPr="00D82B93">
              <w:rPr>
                <w:rFonts w:ascii="Arial" w:eastAsia="Calibri" w:hAnsi="Arial" w:cs="Arial"/>
                <w:sz w:val="20"/>
                <w:szCs w:val="20"/>
              </w:rPr>
              <w:t>500</w:t>
            </w:r>
            <w:r w:rsidR="006F4E34">
              <w:rPr>
                <w:rFonts w:ascii="Arial" w:eastAsia="Calibri" w:hAnsi="Arial" w:cs="Arial"/>
                <w:sz w:val="20"/>
                <w:szCs w:val="20"/>
              </w:rPr>
              <w:t> EUR</w:t>
            </w:r>
            <w:r w:rsidR="596C6436" w:rsidRPr="00D82B93">
              <w:rPr>
                <w:rFonts w:ascii="Arial" w:eastAsia="Calibri" w:hAnsi="Arial" w:cs="Arial"/>
                <w:sz w:val="20"/>
                <w:szCs w:val="20"/>
              </w:rPr>
              <w:t xml:space="preserve"> na zavezanc</w:t>
            </w:r>
            <w:r w:rsidR="60E068FF" w:rsidRPr="00D82B93">
              <w:rPr>
                <w:rFonts w:ascii="Arial" w:eastAsia="Calibri" w:hAnsi="Arial" w:cs="Arial"/>
                <w:sz w:val="20"/>
                <w:szCs w:val="20"/>
              </w:rPr>
              <w:t>a</w:t>
            </w:r>
            <w:r w:rsidR="596C6436" w:rsidRPr="00D82B93">
              <w:rPr>
                <w:rFonts w:ascii="Arial" w:eastAsia="Calibri" w:hAnsi="Arial" w:cs="Arial"/>
                <w:sz w:val="20"/>
                <w:szCs w:val="20"/>
              </w:rPr>
              <w:t>, ki je imel do</w:t>
            </w:r>
            <w:r w:rsidR="11827BAE" w:rsidRPr="00D82B93">
              <w:rPr>
                <w:rFonts w:ascii="Arial" w:eastAsia="Calibri" w:hAnsi="Arial" w:cs="Arial"/>
                <w:sz w:val="20"/>
                <w:szCs w:val="20"/>
              </w:rPr>
              <w:t>hodnino višjo od nič</w:t>
            </w:r>
            <w:r w:rsidR="15A4E1C7" w:rsidRPr="00D82B93">
              <w:rPr>
                <w:rFonts w:ascii="Arial" w:eastAsia="Calibri" w:hAnsi="Arial" w:cs="Arial"/>
                <w:sz w:val="20"/>
                <w:szCs w:val="20"/>
              </w:rPr>
              <w:t xml:space="preserve">.  </w:t>
            </w:r>
          </w:p>
          <w:p w:rsidR="00AC40A1" w:rsidRPr="000C102C" w:rsidRDefault="00AC40A1" w:rsidP="000C102C">
            <w:pPr>
              <w:spacing w:line="276" w:lineRule="auto"/>
              <w:contextualSpacing/>
              <w:jc w:val="both"/>
              <w:rPr>
                <w:rFonts w:ascii="Arial" w:eastAsia="Calibri" w:hAnsi="Arial" w:cs="Arial"/>
                <w:sz w:val="20"/>
                <w:szCs w:val="20"/>
              </w:rPr>
            </w:pPr>
          </w:p>
          <w:p w:rsidR="00AC40A1" w:rsidRDefault="00E026DE" w:rsidP="00E026DE">
            <w:pPr>
              <w:suppressAutoHyphens/>
              <w:spacing w:line="276" w:lineRule="auto"/>
              <w:contextualSpacing/>
              <w:jc w:val="both"/>
              <w:rPr>
                <w:rFonts w:ascii="Arial" w:hAnsi="Arial" w:cs="Arial"/>
                <w:sz w:val="20"/>
                <w:szCs w:val="20"/>
              </w:rPr>
            </w:pPr>
            <w:r w:rsidRPr="00E026DE">
              <w:rPr>
                <w:rFonts w:ascii="Arial" w:eastAsia="Times New Roman" w:hAnsi="Arial" w:cs="Arial"/>
                <w:sz w:val="20"/>
                <w:szCs w:val="20"/>
              </w:rPr>
              <w:t>-</w:t>
            </w:r>
            <w:r>
              <w:rPr>
                <w:rFonts w:ascii="Arial" w:hAnsi="Arial" w:cs="Arial"/>
                <w:sz w:val="20"/>
                <w:szCs w:val="20"/>
              </w:rPr>
              <w:t xml:space="preserve"> </w:t>
            </w:r>
            <w:r w:rsidR="005626A7" w:rsidRPr="00E026DE">
              <w:rPr>
                <w:rFonts w:ascii="Arial" w:hAnsi="Arial" w:cs="Arial"/>
                <w:sz w:val="20"/>
                <w:szCs w:val="20"/>
              </w:rPr>
              <w:t>Način usklajevanja olajšav in znesk</w:t>
            </w:r>
            <w:r w:rsidR="00CD6F52">
              <w:rPr>
                <w:rFonts w:ascii="Arial" w:hAnsi="Arial" w:cs="Arial"/>
                <w:sz w:val="20"/>
                <w:szCs w:val="20"/>
              </w:rPr>
              <w:t>ov</w:t>
            </w:r>
            <w:r w:rsidR="005626A7" w:rsidRPr="00E026DE">
              <w:rPr>
                <w:rFonts w:ascii="Arial" w:hAnsi="Arial" w:cs="Arial"/>
                <w:sz w:val="20"/>
                <w:szCs w:val="20"/>
              </w:rPr>
              <w:t xml:space="preserve"> neto letnih davčnih osnov</w:t>
            </w:r>
          </w:p>
          <w:p w:rsidR="005626A7" w:rsidRPr="00660919" w:rsidRDefault="00AC40A1" w:rsidP="00E026DE">
            <w:pPr>
              <w:suppressAutoHyphens/>
              <w:spacing w:line="276" w:lineRule="auto"/>
              <w:contextualSpacing/>
              <w:jc w:val="both"/>
              <w:rPr>
                <w:rFonts w:ascii="Arial" w:hAnsi="Arial"/>
                <w:sz w:val="20"/>
                <w:szCs w:val="20"/>
              </w:rPr>
            </w:pPr>
            <w:r w:rsidRPr="00E026DE">
              <w:rPr>
                <w:rFonts w:ascii="Arial" w:hAnsi="Arial" w:cs="Arial"/>
                <w:sz w:val="20"/>
                <w:szCs w:val="20"/>
              </w:rPr>
              <w:t>Način usklajevanja olajšav in znesk</w:t>
            </w:r>
            <w:r w:rsidR="00CD6F52">
              <w:rPr>
                <w:rFonts w:ascii="Arial" w:hAnsi="Arial" w:cs="Arial"/>
                <w:sz w:val="20"/>
                <w:szCs w:val="20"/>
              </w:rPr>
              <w:t>ov</w:t>
            </w:r>
            <w:r w:rsidRPr="00E026DE">
              <w:rPr>
                <w:rFonts w:ascii="Arial" w:hAnsi="Arial" w:cs="Arial"/>
                <w:sz w:val="20"/>
                <w:szCs w:val="20"/>
              </w:rPr>
              <w:t xml:space="preserve"> neto letnih davčnih osnov</w:t>
            </w:r>
            <w:r w:rsidR="005626A7" w:rsidRPr="00E026DE">
              <w:rPr>
                <w:rFonts w:ascii="Arial" w:hAnsi="Arial" w:cs="Arial"/>
                <w:sz w:val="20"/>
                <w:szCs w:val="20"/>
              </w:rPr>
              <w:t xml:space="preserve"> v lestvici za odmero dohodnine od davčnega leta 2014 do 2021</w:t>
            </w:r>
            <w:r w:rsidR="005626A7" w:rsidRPr="009305AB">
              <w:rPr>
                <w:rFonts w:ascii="Arial" w:hAnsi="Arial"/>
                <w:sz w:val="20"/>
                <w:szCs w:val="20"/>
              </w:rPr>
              <w:t xml:space="preserve"> ni bil avtomatičen samo glede na eno merilo, temveč se je poleg merila rasti cen življenjskih potrebščin lahko upoštevala tudi gospodarska politika vlade, kar se je obravnavalo ob vsakoletnem sprejemanju zakona o izvrševanju proračuna. Uskladitev je bila </w:t>
            </w:r>
            <w:r w:rsidR="005626A7" w:rsidRPr="00660919">
              <w:rPr>
                <w:rFonts w:ascii="Arial" w:hAnsi="Arial"/>
                <w:sz w:val="20"/>
                <w:szCs w:val="20"/>
              </w:rPr>
              <w:t xml:space="preserve">določena kot obvezna, če je koeficient cen življenjskih potrebščin v Sloveniji za avgust tekočega leta v primerjavi z avgustom prejšnjega leta po podatkih Statističnega urada Republike Slovenije presegel 1,03. </w:t>
            </w:r>
            <w:r w:rsidR="005626A7" w:rsidRPr="00C51FED">
              <w:rPr>
                <w:rFonts w:ascii="Arial" w:eastAsia="Calibri" w:hAnsi="Arial"/>
                <w:sz w:val="20"/>
                <w:szCs w:val="20"/>
              </w:rPr>
              <w:t xml:space="preserve">Možnost usklajevanja je bila tako prenesena v okvir vsakoletnega sprejemanja zakona, ki ureja izvrševanje proračuna. </w:t>
            </w:r>
            <w:r w:rsidR="005626A7" w:rsidRPr="00C51FED">
              <w:rPr>
                <w:rFonts w:ascii="Arial" w:hAnsi="Arial"/>
                <w:sz w:val="20"/>
                <w:szCs w:val="20"/>
              </w:rPr>
              <w:t xml:space="preserve">Na podlagi te ureditve uskladitev ni bila opravljena, je pa bila z Zakonom o dopolnitvi Zakona za uravnoteženje javnih financ iz leta 2015 (za davčni leti 2016 in 2017), z </w:t>
            </w:r>
            <w:r w:rsidR="00D6601A" w:rsidRPr="009305AB">
              <w:rPr>
                <w:rFonts w:ascii="Arial" w:hAnsi="Arial"/>
                <w:sz w:val="20"/>
                <w:szCs w:val="20"/>
              </w:rPr>
              <w:t>Z</w:t>
            </w:r>
            <w:r w:rsidR="005626A7" w:rsidRPr="00A5639C">
              <w:rPr>
                <w:rFonts w:ascii="Arial" w:hAnsi="Arial"/>
                <w:sz w:val="20"/>
                <w:szCs w:val="20"/>
              </w:rPr>
              <w:t>akonom o spremembah in dopolnitvah ZDoh-2 iz leta 2016 (od davčnega leta 2017 napre</w:t>
            </w:r>
            <w:r w:rsidR="005626A7" w:rsidRPr="00660919">
              <w:rPr>
                <w:rFonts w:ascii="Arial" w:hAnsi="Arial"/>
                <w:sz w:val="20"/>
                <w:szCs w:val="20"/>
              </w:rPr>
              <w:t xml:space="preserve">j) </w:t>
            </w:r>
            <w:r w:rsidR="006F4E34">
              <w:rPr>
                <w:rFonts w:ascii="Arial" w:hAnsi="Arial"/>
                <w:sz w:val="20"/>
                <w:szCs w:val="20"/>
              </w:rPr>
              <w:t>ter</w:t>
            </w:r>
            <w:r w:rsidR="005626A7" w:rsidRPr="00660919">
              <w:rPr>
                <w:rFonts w:ascii="Arial" w:hAnsi="Arial"/>
                <w:sz w:val="20"/>
                <w:szCs w:val="20"/>
              </w:rPr>
              <w:t xml:space="preserve"> z </w:t>
            </w:r>
            <w:r w:rsidR="00D6601A" w:rsidRPr="009305AB">
              <w:rPr>
                <w:rFonts w:ascii="Arial" w:hAnsi="Arial"/>
                <w:sz w:val="20"/>
                <w:szCs w:val="20"/>
              </w:rPr>
              <w:t>Z</w:t>
            </w:r>
            <w:r w:rsidR="005626A7" w:rsidRPr="00A5639C">
              <w:rPr>
                <w:rFonts w:ascii="Arial" w:hAnsi="Arial"/>
                <w:sz w:val="20"/>
                <w:szCs w:val="20"/>
              </w:rPr>
              <w:t xml:space="preserve">akonom o spremembah in dopolnitvah ZDoh-2 iz leta 2019 (od davčnega leta 2020) spremenjena lestvica za odmero dohodnine. </w:t>
            </w:r>
          </w:p>
          <w:p w:rsidR="005626A7" w:rsidRPr="004513FD" w:rsidRDefault="005626A7" w:rsidP="005626A7">
            <w:pPr>
              <w:suppressAutoHyphens/>
              <w:spacing w:after="0" w:line="276" w:lineRule="auto"/>
              <w:contextualSpacing/>
              <w:jc w:val="both"/>
              <w:rPr>
                <w:rFonts w:ascii="Arial" w:eastAsia="Times New Roman" w:hAnsi="Arial" w:cs="Times New Roman"/>
                <w:bCs/>
                <w:sz w:val="20"/>
                <w:szCs w:val="20"/>
              </w:rPr>
            </w:pPr>
          </w:p>
          <w:p w:rsidR="005626A7" w:rsidRDefault="005626A7" w:rsidP="005626A7">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 xml:space="preserve">Z ZDoh-2Z je bilo </w:t>
            </w:r>
            <w:r w:rsidRPr="004513FD">
              <w:rPr>
                <w:rFonts w:ascii="Arial" w:eastAsia="Times New Roman" w:hAnsi="Arial" w:cs="Arial"/>
                <w:sz w:val="20"/>
                <w:szCs w:val="20"/>
              </w:rPr>
              <w:t>ponovn</w:t>
            </w:r>
            <w:r>
              <w:rPr>
                <w:rFonts w:ascii="Arial" w:eastAsia="Times New Roman" w:hAnsi="Arial" w:cs="Arial"/>
                <w:sz w:val="20"/>
                <w:szCs w:val="20"/>
              </w:rPr>
              <w:t>o</w:t>
            </w:r>
            <w:r w:rsidRPr="004513FD">
              <w:rPr>
                <w:rFonts w:ascii="Arial" w:eastAsia="Times New Roman" w:hAnsi="Arial" w:cs="Arial"/>
                <w:sz w:val="20"/>
                <w:szCs w:val="20"/>
              </w:rPr>
              <w:t xml:space="preserve"> uved</w:t>
            </w:r>
            <w:r>
              <w:rPr>
                <w:rFonts w:ascii="Arial" w:eastAsia="Times New Roman" w:hAnsi="Arial" w:cs="Arial"/>
                <w:sz w:val="20"/>
                <w:szCs w:val="20"/>
              </w:rPr>
              <w:t>eno</w:t>
            </w:r>
            <w:r w:rsidRPr="004513FD">
              <w:rPr>
                <w:rFonts w:ascii="Arial" w:eastAsia="Times New Roman" w:hAnsi="Arial" w:cs="Arial"/>
                <w:sz w:val="20"/>
                <w:szCs w:val="20"/>
              </w:rPr>
              <w:t xml:space="preserve"> avtomatsk</w:t>
            </w:r>
            <w:r>
              <w:rPr>
                <w:rFonts w:ascii="Arial" w:eastAsia="Times New Roman" w:hAnsi="Arial" w:cs="Arial"/>
                <w:sz w:val="20"/>
                <w:szCs w:val="20"/>
              </w:rPr>
              <w:t>o</w:t>
            </w:r>
            <w:r w:rsidRPr="004513FD">
              <w:rPr>
                <w:rFonts w:ascii="Arial" w:eastAsia="Times New Roman" w:hAnsi="Arial" w:cs="Arial"/>
                <w:sz w:val="20"/>
                <w:szCs w:val="20"/>
              </w:rPr>
              <w:t xml:space="preserve"> usklajevanj</w:t>
            </w:r>
            <w:r>
              <w:rPr>
                <w:rFonts w:ascii="Arial" w:eastAsia="Times New Roman" w:hAnsi="Arial" w:cs="Arial"/>
                <w:sz w:val="20"/>
                <w:szCs w:val="20"/>
              </w:rPr>
              <w:t>e</w:t>
            </w:r>
            <w:r w:rsidRPr="004513FD">
              <w:rPr>
                <w:rFonts w:ascii="Arial" w:eastAsia="Times New Roman" w:hAnsi="Arial" w:cs="Arial"/>
                <w:sz w:val="20"/>
                <w:szCs w:val="20"/>
              </w:rPr>
              <w:t xml:space="preserve"> zneskov olajšav in neto letnih davčnih osnov na podlagi enega merila – koeficienta rasti cen življenjskih potrebščin</w:t>
            </w:r>
            <w:r>
              <w:rPr>
                <w:rFonts w:ascii="Arial" w:eastAsia="Times New Roman" w:hAnsi="Arial" w:cs="Arial"/>
                <w:sz w:val="20"/>
                <w:szCs w:val="20"/>
              </w:rPr>
              <w:t>, ki se</w:t>
            </w:r>
            <w:r w:rsidRPr="004513FD">
              <w:rPr>
                <w:rFonts w:ascii="Arial" w:eastAsia="Times New Roman" w:hAnsi="Arial" w:cs="Arial"/>
                <w:sz w:val="20"/>
                <w:szCs w:val="20"/>
              </w:rPr>
              <w:t xml:space="preserve"> uporabi le v primeru, </w:t>
            </w:r>
            <w:r>
              <w:rPr>
                <w:rFonts w:ascii="Arial" w:eastAsia="Times New Roman" w:hAnsi="Arial" w:cs="Arial"/>
                <w:sz w:val="20"/>
                <w:szCs w:val="20"/>
              </w:rPr>
              <w:t>če</w:t>
            </w:r>
            <w:r w:rsidRPr="004513FD">
              <w:rPr>
                <w:rFonts w:ascii="Arial" w:eastAsia="Times New Roman" w:hAnsi="Arial" w:cs="Arial"/>
                <w:sz w:val="20"/>
                <w:szCs w:val="20"/>
              </w:rPr>
              <w:t xml:space="preserve"> je koeficient rasti cen pozitiven. </w:t>
            </w:r>
            <w:r w:rsidR="004C510B">
              <w:rPr>
                <w:rFonts w:ascii="Arial" w:eastAsia="Times New Roman" w:hAnsi="Arial" w:cs="Arial"/>
                <w:sz w:val="20"/>
                <w:szCs w:val="20"/>
              </w:rPr>
              <w:t>Prva uskladitev je bila opravljena že za davčno leto 2022.</w:t>
            </w:r>
          </w:p>
          <w:p w:rsidR="005626A7" w:rsidRDefault="005626A7" w:rsidP="005626A7">
            <w:pPr>
              <w:spacing w:after="0" w:line="276" w:lineRule="auto"/>
              <w:contextualSpacing/>
              <w:jc w:val="both"/>
              <w:rPr>
                <w:rFonts w:ascii="Arial" w:eastAsia="Times New Roman" w:hAnsi="Arial" w:cs="Arial"/>
                <w:sz w:val="20"/>
                <w:szCs w:val="20"/>
              </w:rPr>
            </w:pPr>
          </w:p>
          <w:p w:rsidR="005626A7" w:rsidRPr="004513FD" w:rsidRDefault="005626A7" w:rsidP="005626A7">
            <w:pPr>
              <w:spacing w:after="0" w:line="276" w:lineRule="auto"/>
              <w:contextualSpacing/>
              <w:jc w:val="both"/>
              <w:rPr>
                <w:rFonts w:ascii="Arial" w:eastAsia="Times New Roman" w:hAnsi="Arial" w:cs="Arial"/>
                <w:sz w:val="20"/>
                <w:szCs w:val="20"/>
              </w:rPr>
            </w:pPr>
            <w:r>
              <w:rPr>
                <w:rFonts w:ascii="Arial" w:eastAsia="Calibri" w:hAnsi="Arial" w:cs="Arial"/>
                <w:sz w:val="20"/>
                <w:szCs w:val="20"/>
              </w:rPr>
              <w:t xml:space="preserve">Predlaga se, da se usklajevanje višin zneskov olajšav in neto letnih davčnih osnov zaradi </w:t>
            </w:r>
            <w:r w:rsidR="00272319">
              <w:rPr>
                <w:rFonts w:ascii="Arial" w:eastAsia="Calibri" w:hAnsi="Arial" w:cs="Arial"/>
                <w:sz w:val="20"/>
                <w:szCs w:val="20"/>
              </w:rPr>
              <w:t xml:space="preserve"> zasledovanja </w:t>
            </w:r>
            <w:r w:rsidR="00E33429">
              <w:rPr>
                <w:rFonts w:ascii="Arial" w:eastAsia="Calibri" w:hAnsi="Arial" w:cs="Arial"/>
                <w:sz w:val="20"/>
                <w:szCs w:val="20"/>
              </w:rPr>
              <w:t xml:space="preserve">javnofinančne stabilnosti </w:t>
            </w:r>
            <w:r>
              <w:rPr>
                <w:rFonts w:ascii="Arial" w:eastAsia="Calibri" w:hAnsi="Arial" w:cs="Arial"/>
                <w:sz w:val="20"/>
                <w:szCs w:val="20"/>
              </w:rPr>
              <w:t>uredi na način</w:t>
            </w:r>
            <w:r w:rsidR="00522DEF">
              <w:rPr>
                <w:rFonts w:ascii="Arial" w:eastAsia="Calibri" w:hAnsi="Arial" w:cs="Arial"/>
                <w:sz w:val="20"/>
                <w:szCs w:val="20"/>
              </w:rPr>
              <w:t>,</w:t>
            </w:r>
            <w:r>
              <w:rPr>
                <w:rFonts w:ascii="Arial" w:eastAsia="Calibri" w:hAnsi="Arial" w:cs="Arial"/>
                <w:sz w:val="20"/>
                <w:szCs w:val="20"/>
              </w:rPr>
              <w:t xml:space="preserve"> </w:t>
            </w:r>
            <w:r w:rsidR="0006031A">
              <w:rPr>
                <w:rFonts w:ascii="Arial" w:eastAsia="Calibri" w:hAnsi="Arial" w:cs="Arial"/>
                <w:sz w:val="20"/>
                <w:szCs w:val="20"/>
              </w:rPr>
              <w:t xml:space="preserve">ki upošteva </w:t>
            </w:r>
            <w:r w:rsidR="00EB3AF5">
              <w:rPr>
                <w:rFonts w:ascii="Arial" w:eastAsia="Calibri" w:hAnsi="Arial" w:cs="Arial"/>
                <w:sz w:val="20"/>
                <w:szCs w:val="20"/>
              </w:rPr>
              <w:t xml:space="preserve">tudi </w:t>
            </w:r>
            <w:r w:rsidR="00FE3BD1">
              <w:rPr>
                <w:rFonts w:ascii="Arial" w:eastAsia="Calibri" w:hAnsi="Arial" w:cs="Arial"/>
                <w:sz w:val="20"/>
                <w:szCs w:val="20"/>
              </w:rPr>
              <w:t>cilje ekonomske politike vlade v okviru vsakokratnih družbenoekonomskih razmer in javnofinančnih razmer</w:t>
            </w:r>
            <w:r w:rsidR="0006031A">
              <w:rPr>
                <w:rFonts w:ascii="Arial" w:eastAsia="Calibri" w:hAnsi="Arial" w:cs="Arial"/>
                <w:sz w:val="20"/>
                <w:szCs w:val="20"/>
              </w:rPr>
              <w:t xml:space="preserve"> ob posvetovanju s socialnimi partnerji.</w:t>
            </w:r>
          </w:p>
          <w:p w:rsidR="005626A7" w:rsidRPr="004513FD" w:rsidRDefault="005626A7" w:rsidP="00EC69CC">
            <w:pPr>
              <w:spacing w:after="0" w:line="276" w:lineRule="auto"/>
              <w:contextualSpacing/>
              <w:jc w:val="both"/>
              <w:rPr>
                <w:rFonts w:ascii="Arial" w:eastAsia="Calibri" w:hAnsi="Arial" w:cs="Arial"/>
                <w:sz w:val="20"/>
                <w:szCs w:val="20"/>
              </w:rPr>
            </w:pPr>
          </w:p>
          <w:p w:rsidR="00AC40A1" w:rsidRDefault="00AC40A1" w:rsidP="00AC40A1">
            <w:pPr>
              <w:spacing w:line="276" w:lineRule="auto"/>
              <w:contextualSpacing/>
              <w:jc w:val="both"/>
              <w:rPr>
                <w:rFonts w:ascii="Arial" w:eastAsia="Calibri" w:hAnsi="Arial" w:cs="Arial"/>
                <w:sz w:val="20"/>
                <w:szCs w:val="20"/>
              </w:rPr>
            </w:pPr>
            <w:r w:rsidRPr="00AC40A1">
              <w:rPr>
                <w:rFonts w:ascii="Arial" w:eastAsia="Calibri" w:hAnsi="Arial" w:cs="Arial"/>
                <w:sz w:val="20"/>
                <w:szCs w:val="20"/>
              </w:rPr>
              <w:t>-</w:t>
            </w:r>
            <w:r>
              <w:rPr>
                <w:rFonts w:ascii="Arial" w:eastAsia="Calibri" w:hAnsi="Arial" w:cs="Arial"/>
                <w:sz w:val="20"/>
                <w:szCs w:val="20"/>
              </w:rPr>
              <w:t xml:space="preserve"> Dvig stopnje v zadnjem (petem) dohodninskem razredu</w:t>
            </w:r>
          </w:p>
          <w:p w:rsidR="00AC40A1" w:rsidRPr="00702C00" w:rsidRDefault="00AC40A1" w:rsidP="00702C00">
            <w:pPr>
              <w:spacing w:line="276" w:lineRule="auto"/>
              <w:contextualSpacing/>
              <w:jc w:val="both"/>
              <w:rPr>
                <w:rFonts w:ascii="Arial" w:eastAsia="Calibri" w:hAnsi="Arial" w:cs="Arial"/>
                <w:sz w:val="20"/>
                <w:szCs w:val="20"/>
              </w:rPr>
            </w:pPr>
            <w:r>
              <w:rPr>
                <w:rFonts w:ascii="Arial" w:eastAsia="Calibri" w:hAnsi="Arial" w:cs="Arial"/>
                <w:sz w:val="20"/>
                <w:szCs w:val="20"/>
              </w:rPr>
              <w:t>Z davčnim letom 2022 davčna stopnja v zadnjem, petem dohodninskem razredu znaša 45</w:t>
            </w:r>
            <w:r w:rsidR="006F4E34">
              <w:rPr>
                <w:rFonts w:ascii="Arial" w:eastAsia="Calibri" w:hAnsi="Arial" w:cs="Arial"/>
                <w:sz w:val="20"/>
                <w:szCs w:val="20"/>
              </w:rPr>
              <w:t> </w:t>
            </w:r>
            <w:r>
              <w:rPr>
                <w:rFonts w:ascii="Arial" w:eastAsia="Calibri" w:hAnsi="Arial" w:cs="Arial"/>
                <w:sz w:val="20"/>
                <w:szCs w:val="20"/>
              </w:rPr>
              <w:t>%. Pred tem je bila davčna stopnja v zadnjem dohodninskem razredu od davčnega leta 2013 dalje 50</w:t>
            </w:r>
            <w:r w:rsidR="006F4E34">
              <w:rPr>
                <w:rFonts w:ascii="Arial" w:eastAsia="Calibri" w:hAnsi="Arial" w:cs="Arial"/>
                <w:sz w:val="20"/>
                <w:szCs w:val="20"/>
              </w:rPr>
              <w:t> </w:t>
            </w:r>
            <w:r>
              <w:rPr>
                <w:rFonts w:ascii="Arial" w:eastAsia="Calibri" w:hAnsi="Arial" w:cs="Arial"/>
                <w:sz w:val="20"/>
                <w:szCs w:val="20"/>
              </w:rPr>
              <w:t>%.</w:t>
            </w:r>
          </w:p>
          <w:p w:rsidR="00CD6F52" w:rsidRDefault="00CD6F52" w:rsidP="00702C00">
            <w:pPr>
              <w:spacing w:line="276" w:lineRule="auto"/>
              <w:contextualSpacing/>
              <w:jc w:val="both"/>
              <w:rPr>
                <w:rFonts w:ascii="Arial" w:eastAsia="Calibri" w:hAnsi="Arial" w:cs="Arial"/>
                <w:sz w:val="20"/>
                <w:szCs w:val="20"/>
              </w:rPr>
            </w:pPr>
          </w:p>
          <w:p w:rsidR="00122C98" w:rsidRDefault="00931FA0" w:rsidP="00702C00">
            <w:pPr>
              <w:spacing w:line="276" w:lineRule="auto"/>
              <w:contextualSpacing/>
              <w:jc w:val="both"/>
              <w:rPr>
                <w:rFonts w:ascii="Arial" w:eastAsia="Calibri" w:hAnsi="Arial" w:cs="Arial"/>
                <w:sz w:val="20"/>
                <w:szCs w:val="20"/>
              </w:rPr>
            </w:pPr>
            <w:r>
              <w:rPr>
                <w:rFonts w:ascii="Arial" w:eastAsia="Calibri" w:hAnsi="Arial" w:cs="Arial"/>
                <w:sz w:val="20"/>
                <w:szCs w:val="20"/>
              </w:rPr>
              <w:t xml:space="preserve">Po podatkih odmere dohodnine za leto 2020 je bilo v zadnjem, petem davčnem razredu </w:t>
            </w:r>
            <w:r w:rsidR="00122C98">
              <w:rPr>
                <w:rFonts w:ascii="Arial" w:eastAsia="Calibri" w:hAnsi="Arial" w:cs="Arial"/>
                <w:sz w:val="20"/>
                <w:szCs w:val="20"/>
              </w:rPr>
              <w:t xml:space="preserve">manj kot pol odstotka zavezancev. </w:t>
            </w:r>
            <w:r w:rsidR="00122C98" w:rsidRPr="00122C98">
              <w:rPr>
                <w:rFonts w:ascii="Arial" w:eastAsia="Calibri" w:hAnsi="Arial" w:cs="Arial"/>
                <w:sz w:val="20"/>
                <w:szCs w:val="20"/>
              </w:rPr>
              <w:t>Njihova povprečna dohodnina na zavezanca je znašala 44.953</w:t>
            </w:r>
            <w:r w:rsidR="006F4E34">
              <w:rPr>
                <w:rFonts w:ascii="Arial" w:eastAsia="Calibri" w:hAnsi="Arial" w:cs="Arial"/>
                <w:sz w:val="20"/>
                <w:szCs w:val="20"/>
              </w:rPr>
              <w:t> </w:t>
            </w:r>
            <w:r w:rsidR="0095421A">
              <w:rPr>
                <w:rFonts w:ascii="Arial" w:eastAsia="Calibri" w:hAnsi="Arial" w:cs="Arial"/>
                <w:sz w:val="20"/>
                <w:szCs w:val="20"/>
              </w:rPr>
              <w:t>EUR</w:t>
            </w:r>
            <w:r w:rsidR="00122C98" w:rsidRPr="00122C98">
              <w:rPr>
                <w:rFonts w:ascii="Arial" w:eastAsia="Calibri" w:hAnsi="Arial" w:cs="Arial"/>
                <w:sz w:val="20"/>
                <w:szCs w:val="20"/>
              </w:rPr>
              <w:t>, skupaj pa jim je bila obračunana dohodnina v znesku nekaj manj kot 199 mio</w:t>
            </w:r>
            <w:r w:rsidR="006F4E34">
              <w:rPr>
                <w:rFonts w:ascii="Arial" w:eastAsia="Calibri" w:hAnsi="Arial" w:cs="Arial"/>
                <w:sz w:val="20"/>
                <w:szCs w:val="20"/>
              </w:rPr>
              <w:t> </w:t>
            </w:r>
            <w:r w:rsidR="0095421A">
              <w:rPr>
                <w:rFonts w:ascii="Arial" w:eastAsia="Calibri" w:hAnsi="Arial" w:cs="Arial"/>
                <w:sz w:val="20"/>
                <w:szCs w:val="20"/>
              </w:rPr>
              <w:t>EUR</w:t>
            </w:r>
            <w:r w:rsidR="00122C98" w:rsidRPr="00122C98">
              <w:rPr>
                <w:rFonts w:ascii="Arial" w:eastAsia="Calibri" w:hAnsi="Arial" w:cs="Arial"/>
                <w:sz w:val="20"/>
                <w:szCs w:val="20"/>
              </w:rPr>
              <w:t xml:space="preserve">, kar </w:t>
            </w:r>
            <w:r w:rsidR="006F4E34">
              <w:rPr>
                <w:rFonts w:ascii="Arial" w:eastAsia="Calibri" w:hAnsi="Arial" w:cs="Arial"/>
                <w:sz w:val="20"/>
                <w:szCs w:val="20"/>
              </w:rPr>
              <w:t>je</w:t>
            </w:r>
            <w:r w:rsidR="00122C98" w:rsidRPr="00122C98">
              <w:rPr>
                <w:rFonts w:ascii="Arial" w:eastAsia="Calibri" w:hAnsi="Arial" w:cs="Arial"/>
                <w:sz w:val="20"/>
                <w:szCs w:val="20"/>
              </w:rPr>
              <w:t xml:space="preserve"> 9,3</w:t>
            </w:r>
            <w:r w:rsidR="006F4E34">
              <w:rPr>
                <w:rFonts w:ascii="Arial" w:eastAsia="Calibri" w:hAnsi="Arial" w:cs="Arial"/>
                <w:sz w:val="20"/>
                <w:szCs w:val="20"/>
              </w:rPr>
              <w:t> </w:t>
            </w:r>
            <w:r w:rsidR="00122C98" w:rsidRPr="00122C98">
              <w:rPr>
                <w:rFonts w:ascii="Arial" w:eastAsia="Calibri" w:hAnsi="Arial" w:cs="Arial"/>
                <w:sz w:val="20"/>
                <w:szCs w:val="20"/>
              </w:rPr>
              <w:t>% celotne odmerjene dohodnine.</w:t>
            </w:r>
          </w:p>
          <w:p w:rsidR="00931FA0" w:rsidRDefault="00931FA0" w:rsidP="00702C00">
            <w:pPr>
              <w:spacing w:line="276" w:lineRule="auto"/>
              <w:contextualSpacing/>
              <w:jc w:val="both"/>
              <w:rPr>
                <w:rFonts w:ascii="Arial" w:eastAsia="Calibri" w:hAnsi="Arial" w:cs="Arial"/>
                <w:sz w:val="20"/>
                <w:szCs w:val="20"/>
              </w:rPr>
            </w:pPr>
            <w:r>
              <w:rPr>
                <w:rFonts w:ascii="Arial" w:eastAsia="Calibri" w:hAnsi="Arial" w:cs="Arial"/>
                <w:sz w:val="20"/>
                <w:szCs w:val="20"/>
              </w:rPr>
              <w:t xml:space="preserve"> </w:t>
            </w:r>
          </w:p>
          <w:p w:rsidR="00CD6F52" w:rsidRPr="00702C00" w:rsidRDefault="00CD6F52" w:rsidP="00702C00">
            <w:pPr>
              <w:spacing w:line="276" w:lineRule="auto"/>
              <w:contextualSpacing/>
              <w:jc w:val="both"/>
              <w:rPr>
                <w:rFonts w:ascii="Arial" w:eastAsia="Calibri" w:hAnsi="Arial" w:cs="Arial"/>
                <w:sz w:val="20"/>
                <w:szCs w:val="20"/>
              </w:rPr>
            </w:pPr>
            <w:r w:rsidRPr="00F81FD8">
              <w:rPr>
                <w:rFonts w:ascii="Arial" w:eastAsia="Calibri" w:hAnsi="Arial" w:cs="Arial"/>
                <w:sz w:val="20"/>
                <w:szCs w:val="20"/>
              </w:rPr>
              <w:t xml:space="preserve">Predlaga se, da se višina </w:t>
            </w:r>
            <w:r>
              <w:rPr>
                <w:rFonts w:ascii="Arial" w:eastAsia="Calibri" w:hAnsi="Arial" w:cs="Arial"/>
                <w:sz w:val="20"/>
                <w:szCs w:val="20"/>
              </w:rPr>
              <w:t>davčne stopnje v navedenem razredu</w:t>
            </w:r>
            <w:r w:rsidRPr="00F81FD8">
              <w:rPr>
                <w:rFonts w:ascii="Arial" w:eastAsia="Calibri" w:hAnsi="Arial" w:cs="Arial"/>
                <w:sz w:val="20"/>
                <w:szCs w:val="20"/>
              </w:rPr>
              <w:t xml:space="preserve"> </w:t>
            </w:r>
            <w:r>
              <w:rPr>
                <w:rFonts w:ascii="Arial" w:eastAsia="Calibri" w:hAnsi="Arial" w:cs="Arial"/>
                <w:sz w:val="20"/>
                <w:szCs w:val="20"/>
              </w:rPr>
              <w:t>dvigne nazaj na stopnjo 50</w:t>
            </w:r>
            <w:r w:rsidR="006F4E34">
              <w:rPr>
                <w:rFonts w:ascii="Arial" w:eastAsia="Calibri" w:hAnsi="Arial" w:cs="Arial"/>
                <w:sz w:val="20"/>
                <w:szCs w:val="20"/>
              </w:rPr>
              <w:t> </w:t>
            </w:r>
            <w:r>
              <w:rPr>
                <w:rFonts w:ascii="Arial" w:eastAsia="Calibri" w:hAnsi="Arial" w:cs="Arial"/>
                <w:sz w:val="20"/>
                <w:szCs w:val="20"/>
              </w:rPr>
              <w:t>%.</w:t>
            </w:r>
          </w:p>
          <w:p w:rsidR="00AC40A1" w:rsidRPr="004513FD" w:rsidRDefault="00AC40A1" w:rsidP="00EC69CC">
            <w:pPr>
              <w:spacing w:after="0" w:line="276" w:lineRule="auto"/>
              <w:contextualSpacing/>
              <w:jc w:val="both"/>
              <w:rPr>
                <w:rFonts w:ascii="Arial" w:eastAsia="Calibri" w:hAnsi="Arial" w:cs="Arial"/>
                <w:sz w:val="20"/>
                <w:szCs w:val="20"/>
              </w:rPr>
            </w:pPr>
          </w:p>
          <w:p w:rsidR="00515754" w:rsidRPr="008D5512" w:rsidRDefault="002633B0" w:rsidP="00515754">
            <w:pPr>
              <w:spacing w:after="0" w:line="276" w:lineRule="auto"/>
              <w:contextualSpacing/>
              <w:jc w:val="both"/>
              <w:rPr>
                <w:rFonts w:ascii="Arial" w:eastAsia="Times New Roman" w:hAnsi="Arial" w:cs="Arial"/>
                <w:i/>
                <w:iCs/>
                <w:sz w:val="20"/>
                <w:szCs w:val="20"/>
              </w:rPr>
            </w:pPr>
            <w:r>
              <w:rPr>
                <w:rFonts w:ascii="Arial" w:eastAsia="Times New Roman" w:hAnsi="Arial" w:cs="Arial"/>
                <w:i/>
                <w:iCs/>
                <w:sz w:val="20"/>
                <w:szCs w:val="20"/>
              </w:rPr>
              <w:lastRenderedPageBreak/>
              <w:t>b</w:t>
            </w:r>
            <w:r w:rsidR="008D5512" w:rsidRPr="008D5512">
              <w:rPr>
                <w:rFonts w:ascii="Arial" w:eastAsia="Times New Roman" w:hAnsi="Arial" w:cs="Arial"/>
                <w:i/>
                <w:iCs/>
                <w:sz w:val="20"/>
                <w:szCs w:val="20"/>
              </w:rPr>
              <w:t>) Plačilo za poslovno uspešnost</w:t>
            </w:r>
          </w:p>
          <w:p w:rsidR="003B7A8C" w:rsidRDefault="008D5512" w:rsidP="00515754">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Ugodnejša davčna obravnava plačil za poslovno uspešnost velja od davčnega leta 2017, prvotno v obliki davčno ugodnejše obravnave dela plače za poslovno uspešnost. Z ZDoh-2Z se je navedeni institut preoblikoval v davčno ugodnejšo obravnavo plačil za poslovno uspešnost, </w:t>
            </w:r>
            <w:r w:rsidR="006B7D5A">
              <w:rPr>
                <w:rFonts w:ascii="Arial" w:eastAsia="Calibri" w:hAnsi="Arial" w:cs="Arial"/>
                <w:sz w:val="20"/>
                <w:szCs w:val="20"/>
              </w:rPr>
              <w:t xml:space="preserve">ki so izplačani </w:t>
            </w:r>
            <w:r>
              <w:rPr>
                <w:rFonts w:ascii="Arial" w:eastAsia="Calibri" w:hAnsi="Arial" w:cs="Arial"/>
                <w:sz w:val="20"/>
                <w:szCs w:val="20"/>
              </w:rPr>
              <w:t xml:space="preserve">tako v denarju kot tudi v naravi, spremenila pa se je </w:t>
            </w:r>
            <w:r w:rsidRPr="004513FD">
              <w:rPr>
                <w:rFonts w:ascii="Arial" w:eastAsia="Calibri" w:hAnsi="Arial" w:cs="Arial"/>
                <w:sz w:val="20"/>
                <w:szCs w:val="20"/>
              </w:rPr>
              <w:t xml:space="preserve">tudi višina neobdavčenega dela, in sicer se </w:t>
            </w:r>
            <w:r w:rsidR="006F4E34">
              <w:rPr>
                <w:rFonts w:ascii="Arial" w:eastAsia="Calibri" w:hAnsi="Arial" w:cs="Arial"/>
                <w:sz w:val="20"/>
                <w:szCs w:val="20"/>
              </w:rPr>
              <w:t>na</w:t>
            </w:r>
            <w:r w:rsidRPr="004513FD">
              <w:rPr>
                <w:rFonts w:ascii="Arial" w:eastAsia="Calibri" w:hAnsi="Arial" w:cs="Arial"/>
                <w:sz w:val="20"/>
                <w:szCs w:val="20"/>
              </w:rPr>
              <w:t xml:space="preserve"> splošn</w:t>
            </w:r>
            <w:r w:rsidR="006F4E34">
              <w:rPr>
                <w:rFonts w:ascii="Arial" w:eastAsia="Calibri" w:hAnsi="Arial" w:cs="Arial"/>
                <w:sz w:val="20"/>
                <w:szCs w:val="20"/>
              </w:rPr>
              <w:t>o</w:t>
            </w:r>
            <w:r w:rsidRPr="004513FD">
              <w:rPr>
                <w:rFonts w:ascii="Arial" w:eastAsia="Calibri" w:hAnsi="Arial" w:cs="Arial"/>
                <w:sz w:val="20"/>
                <w:szCs w:val="20"/>
              </w:rPr>
              <w:t xml:space="preserve"> višina neobdavčenega dela ohran</w:t>
            </w:r>
            <w:r>
              <w:rPr>
                <w:rFonts w:ascii="Arial" w:eastAsia="Calibri" w:hAnsi="Arial" w:cs="Arial"/>
                <w:sz w:val="20"/>
                <w:szCs w:val="20"/>
              </w:rPr>
              <w:t>ila</w:t>
            </w:r>
            <w:r w:rsidRPr="004513FD">
              <w:rPr>
                <w:rFonts w:ascii="Arial" w:eastAsia="Calibri" w:hAnsi="Arial" w:cs="Arial"/>
                <w:sz w:val="20"/>
                <w:szCs w:val="20"/>
              </w:rPr>
              <w:t xml:space="preserve"> v višini 100</w:t>
            </w:r>
            <w:r w:rsidR="006F4E34">
              <w:rPr>
                <w:rFonts w:ascii="Arial" w:eastAsia="Calibri" w:hAnsi="Arial" w:cs="Arial"/>
                <w:sz w:val="20"/>
                <w:szCs w:val="20"/>
              </w:rPr>
              <w:t> </w:t>
            </w:r>
            <w:r w:rsidRPr="004513FD">
              <w:rPr>
                <w:rFonts w:ascii="Arial" w:eastAsia="Calibri" w:hAnsi="Arial" w:cs="Arial"/>
                <w:sz w:val="20"/>
                <w:szCs w:val="20"/>
              </w:rPr>
              <w:t>% povprečne mesečne plače zaposlenih v Sloveniji, doda</w:t>
            </w:r>
            <w:r>
              <w:rPr>
                <w:rFonts w:ascii="Arial" w:eastAsia="Calibri" w:hAnsi="Arial" w:cs="Arial"/>
                <w:sz w:val="20"/>
                <w:szCs w:val="20"/>
              </w:rPr>
              <w:t>l</w:t>
            </w:r>
            <w:r w:rsidRPr="004513FD">
              <w:rPr>
                <w:rFonts w:ascii="Arial" w:eastAsia="Calibri" w:hAnsi="Arial" w:cs="Arial"/>
                <w:sz w:val="20"/>
                <w:szCs w:val="20"/>
              </w:rPr>
              <w:t xml:space="preserve">a pa se možnost neobdavčenega dela za poslovno uspešnost do višine 100 % povprečne plače delavca, vključno z nadomestili plače, za zadnjih 12 mesecev pri delodajalcu, če je to za zavezanca ugodneje. </w:t>
            </w:r>
            <w:r>
              <w:rPr>
                <w:rFonts w:ascii="Arial" w:eastAsia="Calibri" w:hAnsi="Arial" w:cs="Arial"/>
                <w:sz w:val="20"/>
                <w:szCs w:val="20"/>
              </w:rPr>
              <w:t xml:space="preserve">Ohranil se je pogoj, da je </w:t>
            </w:r>
            <w:r w:rsidRPr="004513FD">
              <w:rPr>
                <w:rFonts w:ascii="Arial" w:eastAsia="Calibri" w:hAnsi="Arial" w:cs="Arial"/>
                <w:sz w:val="20"/>
                <w:szCs w:val="20"/>
              </w:rPr>
              <w:t>pravica do izplačila za poslovno uspešnost opredelj</w:t>
            </w:r>
            <w:r>
              <w:rPr>
                <w:rFonts w:ascii="Arial" w:eastAsia="Calibri" w:hAnsi="Arial" w:cs="Arial"/>
                <w:sz w:val="20"/>
                <w:szCs w:val="20"/>
              </w:rPr>
              <w:t xml:space="preserve">ena </w:t>
            </w:r>
            <w:r w:rsidRPr="004513FD">
              <w:rPr>
                <w:rFonts w:ascii="Arial" w:eastAsia="Calibri" w:hAnsi="Arial" w:cs="Arial"/>
                <w:sz w:val="20"/>
                <w:szCs w:val="20"/>
              </w:rPr>
              <w:t>v kolektivni pogodbi oziroma splošnem aktu delodajalca</w:t>
            </w:r>
            <w:r>
              <w:rPr>
                <w:rFonts w:ascii="Arial" w:eastAsia="Calibri" w:hAnsi="Arial" w:cs="Arial"/>
                <w:sz w:val="20"/>
                <w:szCs w:val="20"/>
              </w:rPr>
              <w:t>.</w:t>
            </w:r>
          </w:p>
          <w:p w:rsidR="0095421A" w:rsidRDefault="0095421A" w:rsidP="00515754">
            <w:pPr>
              <w:spacing w:after="0" w:line="276" w:lineRule="auto"/>
              <w:contextualSpacing/>
              <w:jc w:val="both"/>
              <w:rPr>
                <w:rFonts w:ascii="Arial" w:eastAsia="Calibri" w:hAnsi="Arial" w:cs="Arial"/>
                <w:sz w:val="20"/>
                <w:szCs w:val="20"/>
              </w:rPr>
            </w:pPr>
          </w:p>
          <w:p w:rsidR="0095421A" w:rsidRDefault="0095421A" w:rsidP="00515754">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V letu 2020 je po podatkih odmere dohodnine Finančne uprave </w:t>
            </w:r>
            <w:r w:rsidRPr="0095421A">
              <w:rPr>
                <w:rFonts w:ascii="Arial" w:eastAsia="Calibri" w:hAnsi="Arial" w:cs="Arial"/>
                <w:sz w:val="20"/>
                <w:szCs w:val="20"/>
              </w:rPr>
              <w:t>Republike Slovenije</w:t>
            </w:r>
            <w:r>
              <w:rPr>
                <w:rFonts w:ascii="Arial" w:eastAsia="Calibri" w:hAnsi="Arial" w:cs="Arial"/>
                <w:sz w:val="20"/>
                <w:szCs w:val="20"/>
              </w:rPr>
              <w:t xml:space="preserve"> del plače iz poslovne uspešnosti prejelo 286.339 zavezancev.</w:t>
            </w:r>
            <w:r>
              <w:t xml:space="preserve"> </w:t>
            </w:r>
            <w:r w:rsidRPr="0095421A">
              <w:rPr>
                <w:rFonts w:ascii="Arial" w:eastAsia="Calibri" w:hAnsi="Arial" w:cs="Arial"/>
                <w:sz w:val="20"/>
                <w:szCs w:val="20"/>
              </w:rPr>
              <w:t xml:space="preserve">V povprečju je znašal ta dohodek 1.013 </w:t>
            </w:r>
            <w:r>
              <w:rPr>
                <w:rFonts w:ascii="Arial" w:eastAsia="Calibri" w:hAnsi="Arial" w:cs="Arial"/>
                <w:sz w:val="20"/>
                <w:szCs w:val="20"/>
              </w:rPr>
              <w:t>EUR</w:t>
            </w:r>
            <w:r w:rsidRPr="0095421A">
              <w:rPr>
                <w:rFonts w:ascii="Arial" w:eastAsia="Calibri" w:hAnsi="Arial" w:cs="Arial"/>
                <w:sz w:val="20"/>
                <w:szCs w:val="20"/>
              </w:rPr>
              <w:t xml:space="preserve"> na zavezanca. Od teh je 25.514 zavezancev oz</w:t>
            </w:r>
            <w:r w:rsidR="006F4E34">
              <w:rPr>
                <w:rFonts w:ascii="Arial" w:eastAsia="Calibri" w:hAnsi="Arial" w:cs="Arial"/>
                <w:sz w:val="20"/>
                <w:szCs w:val="20"/>
              </w:rPr>
              <w:t>iroma</w:t>
            </w:r>
            <w:r w:rsidRPr="0095421A">
              <w:rPr>
                <w:rFonts w:ascii="Arial" w:eastAsia="Calibri" w:hAnsi="Arial" w:cs="Arial"/>
                <w:sz w:val="20"/>
                <w:szCs w:val="20"/>
              </w:rPr>
              <w:t xml:space="preserve"> 10,6</w:t>
            </w:r>
            <w:r w:rsidR="000C4B49">
              <w:rPr>
                <w:rFonts w:ascii="Arial" w:eastAsia="Calibri" w:hAnsi="Arial" w:cs="Arial"/>
                <w:sz w:val="20"/>
                <w:szCs w:val="20"/>
              </w:rPr>
              <w:t> </w:t>
            </w:r>
            <w:r w:rsidRPr="0095421A">
              <w:rPr>
                <w:rFonts w:ascii="Arial" w:eastAsia="Calibri" w:hAnsi="Arial" w:cs="Arial"/>
                <w:sz w:val="20"/>
                <w:szCs w:val="20"/>
              </w:rPr>
              <w:t>% prejelo ta dohodek višji od povprečne plače, dohodek teh zavezancev iz tega vira je znašal nekaj več kot 96 mio</w:t>
            </w:r>
            <w:r w:rsidR="000C4B49">
              <w:rPr>
                <w:rFonts w:ascii="Arial" w:eastAsia="Calibri" w:hAnsi="Arial" w:cs="Arial"/>
                <w:sz w:val="20"/>
                <w:szCs w:val="20"/>
              </w:rPr>
              <w:t> </w:t>
            </w:r>
            <w:r>
              <w:rPr>
                <w:rFonts w:ascii="Arial" w:eastAsia="Calibri" w:hAnsi="Arial" w:cs="Arial"/>
                <w:sz w:val="20"/>
                <w:szCs w:val="20"/>
              </w:rPr>
              <w:t>EUR</w:t>
            </w:r>
            <w:r w:rsidRPr="0095421A">
              <w:rPr>
                <w:rFonts w:ascii="Arial" w:eastAsia="Calibri" w:hAnsi="Arial" w:cs="Arial"/>
                <w:sz w:val="20"/>
                <w:szCs w:val="20"/>
              </w:rPr>
              <w:t>, kar znaša v povprečju 3.768</w:t>
            </w:r>
            <w:r w:rsidR="000C4B49">
              <w:rPr>
                <w:rFonts w:ascii="Arial" w:eastAsia="Calibri" w:hAnsi="Arial" w:cs="Arial"/>
                <w:sz w:val="20"/>
                <w:szCs w:val="20"/>
              </w:rPr>
              <w:t> </w:t>
            </w:r>
            <w:r>
              <w:rPr>
                <w:rFonts w:ascii="Arial" w:eastAsia="Calibri" w:hAnsi="Arial" w:cs="Arial"/>
                <w:sz w:val="20"/>
                <w:szCs w:val="20"/>
              </w:rPr>
              <w:t>EUR</w:t>
            </w:r>
            <w:r w:rsidRPr="0095421A">
              <w:rPr>
                <w:rFonts w:ascii="Arial" w:eastAsia="Calibri" w:hAnsi="Arial" w:cs="Arial"/>
                <w:sz w:val="20"/>
                <w:szCs w:val="20"/>
              </w:rPr>
              <w:t xml:space="preserve"> na zavezanca.</w:t>
            </w:r>
          </w:p>
          <w:p w:rsidR="008D5512" w:rsidRDefault="008D5512" w:rsidP="00515754">
            <w:pPr>
              <w:spacing w:after="0" w:line="276" w:lineRule="auto"/>
              <w:contextualSpacing/>
              <w:jc w:val="both"/>
              <w:rPr>
                <w:rFonts w:ascii="Arial" w:eastAsia="Calibri" w:hAnsi="Arial" w:cs="Arial"/>
                <w:sz w:val="20"/>
                <w:szCs w:val="20"/>
              </w:rPr>
            </w:pPr>
          </w:p>
          <w:p w:rsidR="008D5512" w:rsidRDefault="008D5512" w:rsidP="008D5512">
            <w:pPr>
              <w:spacing w:after="0" w:line="276" w:lineRule="auto"/>
              <w:contextualSpacing/>
              <w:jc w:val="both"/>
              <w:rPr>
                <w:rFonts w:ascii="Arial" w:eastAsia="Calibri" w:hAnsi="Arial" w:cs="Arial"/>
                <w:sz w:val="20"/>
                <w:szCs w:val="20"/>
              </w:rPr>
            </w:pPr>
            <w:r>
              <w:rPr>
                <w:rFonts w:ascii="Arial" w:eastAsia="Calibri" w:hAnsi="Arial" w:cs="Arial"/>
                <w:sz w:val="20"/>
                <w:szCs w:val="20"/>
              </w:rPr>
              <w:t>Predlaga se, da se davčno ugodnejša obravnava plačil za poslovno uspešnost</w:t>
            </w:r>
            <w:r w:rsidR="00784B9A">
              <w:rPr>
                <w:rFonts w:ascii="Arial" w:eastAsia="Calibri" w:hAnsi="Arial" w:cs="Arial"/>
                <w:sz w:val="20"/>
                <w:szCs w:val="20"/>
              </w:rPr>
              <w:t xml:space="preserve"> </w:t>
            </w:r>
            <w:r w:rsidR="00E33429">
              <w:rPr>
                <w:rFonts w:ascii="Arial" w:eastAsia="Calibri" w:hAnsi="Arial" w:cs="Arial"/>
                <w:sz w:val="20"/>
                <w:szCs w:val="20"/>
              </w:rPr>
              <w:t xml:space="preserve"> zaradi zagotavljanja </w:t>
            </w:r>
            <w:r w:rsidR="00173D0D">
              <w:rPr>
                <w:rFonts w:ascii="Arial" w:eastAsia="Calibri" w:hAnsi="Arial" w:cs="Arial"/>
                <w:sz w:val="20"/>
                <w:szCs w:val="20"/>
              </w:rPr>
              <w:t xml:space="preserve">ustavnega načela enakosti </w:t>
            </w:r>
            <w:r w:rsidR="005666C3">
              <w:rPr>
                <w:rFonts w:ascii="Arial" w:eastAsia="Calibri" w:hAnsi="Arial" w:cs="Arial"/>
                <w:sz w:val="20"/>
                <w:szCs w:val="20"/>
              </w:rPr>
              <w:t xml:space="preserve">pred zakonom </w:t>
            </w:r>
            <w:r w:rsidR="00173D0D">
              <w:rPr>
                <w:rFonts w:ascii="Arial" w:eastAsia="Calibri" w:hAnsi="Arial" w:cs="Arial"/>
                <w:sz w:val="20"/>
                <w:szCs w:val="20"/>
              </w:rPr>
              <w:t>in zaradi poenostavitve izvedbe (zaradi ugotavljanja individualne povprečne plače je ta ugodnost z vidika izvedljivosti postala izjemno zahtevna)</w:t>
            </w:r>
            <w:r>
              <w:rPr>
                <w:rFonts w:ascii="Arial" w:eastAsia="Calibri" w:hAnsi="Arial" w:cs="Arial"/>
                <w:sz w:val="20"/>
                <w:szCs w:val="20"/>
              </w:rPr>
              <w:t xml:space="preserve"> ponovno uredi na primerljiv način</w:t>
            </w:r>
            <w:r w:rsidR="00522DEF">
              <w:rPr>
                <w:rFonts w:ascii="Arial" w:eastAsia="Calibri" w:hAnsi="Arial" w:cs="Arial"/>
                <w:sz w:val="20"/>
                <w:szCs w:val="20"/>
              </w:rPr>
              <w:t>,</w:t>
            </w:r>
            <w:r>
              <w:rPr>
                <w:rFonts w:ascii="Arial" w:eastAsia="Calibri" w:hAnsi="Arial" w:cs="Arial"/>
                <w:sz w:val="20"/>
                <w:szCs w:val="20"/>
              </w:rPr>
              <w:t xml:space="preserve"> kot je bilo urejeno v davčnih letih </w:t>
            </w:r>
            <w:r w:rsidR="00784B9A">
              <w:rPr>
                <w:rFonts w:ascii="Arial" w:eastAsia="Calibri" w:hAnsi="Arial" w:cs="Arial"/>
                <w:sz w:val="20"/>
                <w:szCs w:val="20"/>
              </w:rPr>
              <w:t xml:space="preserve">od </w:t>
            </w:r>
            <w:r>
              <w:rPr>
                <w:rFonts w:ascii="Arial" w:eastAsia="Calibri" w:hAnsi="Arial" w:cs="Arial"/>
                <w:sz w:val="20"/>
                <w:szCs w:val="20"/>
              </w:rPr>
              <w:t>20</w:t>
            </w:r>
            <w:r w:rsidR="00784B9A">
              <w:rPr>
                <w:rFonts w:ascii="Arial" w:eastAsia="Calibri" w:hAnsi="Arial" w:cs="Arial"/>
                <w:sz w:val="20"/>
                <w:szCs w:val="20"/>
              </w:rPr>
              <w:t>17 do</w:t>
            </w:r>
            <w:r>
              <w:rPr>
                <w:rFonts w:ascii="Arial" w:eastAsia="Calibri" w:hAnsi="Arial" w:cs="Arial"/>
                <w:sz w:val="20"/>
                <w:szCs w:val="20"/>
              </w:rPr>
              <w:t xml:space="preserve"> 2021</w:t>
            </w:r>
            <w:r w:rsidR="00784B9A">
              <w:rPr>
                <w:rFonts w:ascii="Arial" w:eastAsia="Calibri" w:hAnsi="Arial" w:cs="Arial"/>
                <w:sz w:val="20"/>
                <w:szCs w:val="20"/>
              </w:rPr>
              <w:t xml:space="preserve">, </w:t>
            </w:r>
            <w:r w:rsidR="00061FDF">
              <w:rPr>
                <w:rFonts w:ascii="Arial" w:eastAsia="Calibri" w:hAnsi="Arial" w:cs="Arial"/>
                <w:sz w:val="20"/>
                <w:szCs w:val="20"/>
              </w:rPr>
              <w:t xml:space="preserve">s to razliko, da se predhoden pogoj, da se tovrstno izplačilo lahko izplača le enkrat v koledarskem letu nadomesti s pogojem, da se tovrstno plačilo lahko izplača največ dvakrat </w:t>
            </w:r>
            <w:r w:rsidR="00784B9A">
              <w:rPr>
                <w:rFonts w:ascii="Arial" w:eastAsia="Calibri" w:hAnsi="Arial" w:cs="Arial"/>
                <w:sz w:val="20"/>
                <w:szCs w:val="20"/>
              </w:rPr>
              <w:t>v koledarskem letu</w:t>
            </w:r>
            <w:r w:rsidR="00061FDF">
              <w:rPr>
                <w:rFonts w:ascii="Arial" w:eastAsia="Calibri" w:hAnsi="Arial" w:cs="Arial"/>
                <w:sz w:val="20"/>
                <w:szCs w:val="20"/>
              </w:rPr>
              <w:t>.</w:t>
            </w:r>
            <w:r w:rsidR="00784B9A">
              <w:rPr>
                <w:rFonts w:ascii="Arial" w:eastAsia="Calibri" w:hAnsi="Arial" w:cs="Arial"/>
                <w:sz w:val="20"/>
                <w:szCs w:val="20"/>
              </w:rPr>
              <w:t xml:space="preserve"> </w:t>
            </w:r>
            <w:r w:rsidR="00061FDF">
              <w:rPr>
                <w:rFonts w:ascii="Arial" w:eastAsia="Calibri" w:hAnsi="Arial" w:cs="Arial"/>
                <w:sz w:val="20"/>
                <w:szCs w:val="20"/>
              </w:rPr>
              <w:t>O</w:t>
            </w:r>
            <w:r w:rsidR="00784B9A">
              <w:rPr>
                <w:rFonts w:ascii="Arial" w:eastAsia="Calibri" w:hAnsi="Arial" w:cs="Arial"/>
                <w:sz w:val="20"/>
                <w:szCs w:val="20"/>
              </w:rPr>
              <w:t xml:space="preserve">dpravlja </w:t>
            </w:r>
            <w:r w:rsidR="00061FDF">
              <w:rPr>
                <w:rFonts w:ascii="Arial" w:eastAsia="Calibri" w:hAnsi="Arial" w:cs="Arial"/>
                <w:sz w:val="20"/>
                <w:szCs w:val="20"/>
              </w:rPr>
              <w:t xml:space="preserve">pa se </w:t>
            </w:r>
            <w:r w:rsidR="00784B9A">
              <w:rPr>
                <w:rFonts w:ascii="Arial" w:eastAsia="Calibri" w:hAnsi="Arial" w:cs="Arial"/>
                <w:sz w:val="20"/>
                <w:szCs w:val="20"/>
              </w:rPr>
              <w:t xml:space="preserve">možnost davčno ugodnejše obravnave </w:t>
            </w:r>
            <w:r w:rsidR="00AF3521">
              <w:rPr>
                <w:rFonts w:ascii="Arial" w:eastAsia="Calibri" w:hAnsi="Arial" w:cs="Arial"/>
                <w:sz w:val="20"/>
                <w:szCs w:val="20"/>
              </w:rPr>
              <w:t xml:space="preserve">dohodka iz tega naslova </w:t>
            </w:r>
            <w:r w:rsidR="00784B9A">
              <w:rPr>
                <w:rFonts w:ascii="Arial" w:eastAsia="Calibri" w:hAnsi="Arial" w:cs="Arial"/>
                <w:sz w:val="20"/>
                <w:szCs w:val="20"/>
              </w:rPr>
              <w:t>v višini 100</w:t>
            </w:r>
            <w:r w:rsidR="000C4B49">
              <w:rPr>
                <w:rFonts w:ascii="Arial" w:eastAsia="Calibri" w:hAnsi="Arial" w:cs="Arial"/>
                <w:sz w:val="20"/>
                <w:szCs w:val="20"/>
              </w:rPr>
              <w:t> </w:t>
            </w:r>
            <w:r w:rsidR="00784B9A">
              <w:rPr>
                <w:rFonts w:ascii="Arial" w:eastAsia="Calibri" w:hAnsi="Arial" w:cs="Arial"/>
                <w:sz w:val="20"/>
                <w:szCs w:val="20"/>
              </w:rPr>
              <w:t xml:space="preserve">% povprečne plače delavca in se ohranja splošna višina neobdavčenega dela, to je </w:t>
            </w:r>
            <w:r w:rsidR="00784B9A" w:rsidRPr="004513FD">
              <w:rPr>
                <w:rFonts w:ascii="Arial" w:eastAsia="Calibri" w:hAnsi="Arial" w:cs="Arial"/>
                <w:sz w:val="20"/>
                <w:szCs w:val="20"/>
              </w:rPr>
              <w:t>100</w:t>
            </w:r>
            <w:r w:rsidR="000C4B49">
              <w:rPr>
                <w:rFonts w:ascii="Arial" w:eastAsia="Calibri" w:hAnsi="Arial" w:cs="Arial"/>
                <w:sz w:val="20"/>
                <w:szCs w:val="20"/>
              </w:rPr>
              <w:t> </w:t>
            </w:r>
            <w:r w:rsidR="00784B9A" w:rsidRPr="004513FD">
              <w:rPr>
                <w:rFonts w:ascii="Arial" w:eastAsia="Calibri" w:hAnsi="Arial" w:cs="Arial"/>
                <w:sz w:val="20"/>
                <w:szCs w:val="20"/>
              </w:rPr>
              <w:t>% povprečne mesečne plače zaposlenih v Sloveniji</w:t>
            </w:r>
            <w:r>
              <w:rPr>
                <w:rFonts w:ascii="Arial" w:eastAsia="Calibri" w:hAnsi="Arial" w:cs="Arial"/>
                <w:sz w:val="20"/>
                <w:szCs w:val="20"/>
              </w:rPr>
              <w:t>.</w:t>
            </w:r>
            <w:r w:rsidR="00BA7114">
              <w:rPr>
                <w:rFonts w:ascii="Arial" w:eastAsia="Calibri" w:hAnsi="Arial" w:cs="Arial"/>
                <w:sz w:val="20"/>
                <w:szCs w:val="20"/>
              </w:rPr>
              <w:t xml:space="preserve"> Veljavna ureditev zaradi odsotnosti vsebinske opredelitve plačil za poslovno uspešnost v delovnopravni zakonodaji omogoča preveliko možnost prelivanja oziroma prikazovanja dohodkov iz dela (plače, dodatkov,</w:t>
            </w:r>
            <w:r w:rsidR="000C4B49">
              <w:rPr>
                <w:rFonts w:ascii="Arial" w:eastAsia="Calibri" w:hAnsi="Arial" w:cs="Arial"/>
                <w:sz w:val="20"/>
                <w:szCs w:val="20"/>
              </w:rPr>
              <w:t> </w:t>
            </w:r>
            <w:r w:rsidR="4D558C93">
              <w:rPr>
                <w:rFonts w:ascii="Arial" w:eastAsia="Calibri" w:hAnsi="Arial" w:cs="Arial"/>
                <w:sz w:val="20"/>
                <w:szCs w:val="20"/>
              </w:rPr>
              <w:t>.</w:t>
            </w:r>
            <w:r w:rsidR="00BA7114">
              <w:rPr>
                <w:rFonts w:ascii="Arial" w:eastAsia="Calibri" w:hAnsi="Arial" w:cs="Arial"/>
                <w:sz w:val="20"/>
                <w:szCs w:val="20"/>
              </w:rPr>
              <w:t>..) kot plačila za poslovno uspešnost</w:t>
            </w:r>
            <w:r w:rsidR="00273D46">
              <w:rPr>
                <w:rFonts w:ascii="Arial" w:eastAsia="Calibri" w:hAnsi="Arial" w:cs="Arial"/>
                <w:sz w:val="20"/>
                <w:szCs w:val="20"/>
              </w:rPr>
              <w:t xml:space="preserve"> in s tem tveganje za preveliko erozijo davčne osnove na daljši rok</w:t>
            </w:r>
            <w:r w:rsidR="00BA7114">
              <w:rPr>
                <w:rFonts w:ascii="Arial" w:eastAsia="Calibri" w:hAnsi="Arial" w:cs="Arial"/>
                <w:sz w:val="20"/>
                <w:szCs w:val="20"/>
              </w:rPr>
              <w:t>, zato je ključno, da se za davčne namene plačilo za poslovno uspešnost določneje opredeli.</w:t>
            </w:r>
          </w:p>
          <w:p w:rsidR="009C4313" w:rsidRDefault="009C4313" w:rsidP="008D5512">
            <w:pPr>
              <w:spacing w:after="0" w:line="276" w:lineRule="auto"/>
              <w:contextualSpacing/>
              <w:jc w:val="both"/>
              <w:rPr>
                <w:rFonts w:ascii="Arial" w:eastAsia="Calibri" w:hAnsi="Arial" w:cs="Arial"/>
                <w:sz w:val="20"/>
                <w:szCs w:val="20"/>
              </w:rPr>
            </w:pPr>
          </w:p>
          <w:p w:rsidR="005666C3" w:rsidRPr="005666C3" w:rsidRDefault="009C4313" w:rsidP="008D5512">
            <w:pPr>
              <w:spacing w:after="0" w:line="276" w:lineRule="auto"/>
              <w:contextualSpacing/>
              <w:jc w:val="both"/>
              <w:rPr>
                <w:rFonts w:ascii="Arial" w:eastAsia="Calibri" w:hAnsi="Arial" w:cs="Arial"/>
                <w:i/>
                <w:iCs/>
                <w:sz w:val="20"/>
                <w:szCs w:val="20"/>
              </w:rPr>
            </w:pPr>
            <w:r w:rsidRPr="005666C3">
              <w:rPr>
                <w:rFonts w:ascii="Arial" w:eastAsia="Calibri" w:hAnsi="Arial" w:cs="Arial"/>
                <w:i/>
                <w:iCs/>
                <w:sz w:val="20"/>
                <w:szCs w:val="20"/>
              </w:rPr>
              <w:t>c)</w:t>
            </w:r>
            <w:r w:rsidR="001F3D49" w:rsidRPr="005666C3">
              <w:rPr>
                <w:rFonts w:ascii="Arial" w:eastAsia="Calibri" w:hAnsi="Arial" w:cs="Arial"/>
                <w:i/>
                <w:iCs/>
                <w:sz w:val="20"/>
                <w:szCs w:val="20"/>
              </w:rPr>
              <w:t xml:space="preserve"> </w:t>
            </w:r>
            <w:r w:rsidR="005666C3" w:rsidRPr="005666C3">
              <w:rPr>
                <w:rFonts w:ascii="Arial" w:eastAsia="Calibri" w:hAnsi="Arial" w:cs="Arial"/>
                <w:i/>
                <w:iCs/>
                <w:sz w:val="20"/>
                <w:szCs w:val="20"/>
              </w:rPr>
              <w:t xml:space="preserve">Nadomestilo za </w:t>
            </w:r>
            <w:r w:rsidR="005666C3">
              <w:rPr>
                <w:rFonts w:ascii="Arial" w:eastAsia="Calibri" w:hAnsi="Arial" w:cs="Arial"/>
                <w:i/>
                <w:iCs/>
                <w:sz w:val="20"/>
                <w:szCs w:val="20"/>
              </w:rPr>
              <w:t>uporabo lastnih sredstev pri delu na domu</w:t>
            </w:r>
          </w:p>
          <w:p w:rsidR="009C4313" w:rsidRDefault="001F3D49" w:rsidP="008D5512">
            <w:pPr>
              <w:spacing w:after="0" w:line="276" w:lineRule="auto"/>
              <w:contextualSpacing/>
              <w:jc w:val="both"/>
              <w:rPr>
                <w:rFonts w:ascii="Arial" w:eastAsia="Calibri" w:hAnsi="Arial" w:cs="Arial"/>
                <w:sz w:val="20"/>
                <w:szCs w:val="20"/>
              </w:rPr>
            </w:pPr>
            <w:r>
              <w:rPr>
                <w:rFonts w:ascii="Arial" w:eastAsia="Calibri" w:hAnsi="Arial" w:cs="Arial"/>
                <w:sz w:val="20"/>
                <w:szCs w:val="20"/>
              </w:rPr>
              <w:t>V času izrednih razmer zaradi epidemije COVID-19 se je velik del delodajalcev, ki je lahko organiziral izvajanje delovnih procesov z delom na domu, odloči za tak način organiziranja dela. Tudi po koncu epidemije in odprave ukrepov za omejevanje epidemije se velik del delodajalcev odloča za hi</w:t>
            </w:r>
            <w:r w:rsidR="008141F0">
              <w:rPr>
                <w:rFonts w:ascii="Arial" w:eastAsia="Calibri" w:hAnsi="Arial" w:cs="Arial"/>
                <w:sz w:val="20"/>
                <w:szCs w:val="20"/>
              </w:rPr>
              <w:t>bridno izvajanje delovnih procesov, torej so delodajalci v večji meri pristopili k sklepanju pogodb o zaposlitvi za opravljanje dela na domu.</w:t>
            </w:r>
          </w:p>
          <w:p w:rsidR="000529D7" w:rsidRDefault="000529D7" w:rsidP="008D5512">
            <w:pPr>
              <w:spacing w:after="0" w:line="276" w:lineRule="auto"/>
              <w:contextualSpacing/>
              <w:jc w:val="both"/>
              <w:rPr>
                <w:rFonts w:ascii="Arial" w:eastAsia="Calibri" w:hAnsi="Arial" w:cs="Arial"/>
                <w:sz w:val="20"/>
                <w:szCs w:val="20"/>
              </w:rPr>
            </w:pPr>
          </w:p>
          <w:p w:rsidR="000529D7" w:rsidRDefault="000529D7" w:rsidP="008D5512">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Po veljavni ureditvi </w:t>
            </w:r>
            <w:r w:rsidRPr="000529D7">
              <w:rPr>
                <w:rFonts w:ascii="Arial" w:eastAsia="Calibri" w:hAnsi="Arial" w:cs="Arial"/>
                <w:sz w:val="20"/>
                <w:szCs w:val="20"/>
              </w:rPr>
              <w:t>se nadomestilo za uporabo lastnih sredstev pri delu na domu v skladu s predpisi, ki urejajo delovna razmerja</w:t>
            </w:r>
            <w:r w:rsidR="00883C17">
              <w:rPr>
                <w:rFonts w:ascii="Arial" w:eastAsia="Calibri" w:hAnsi="Arial" w:cs="Arial"/>
                <w:sz w:val="20"/>
                <w:szCs w:val="20"/>
              </w:rPr>
              <w:t xml:space="preserve"> </w:t>
            </w:r>
            <w:r w:rsidR="00883C17" w:rsidRPr="000529D7">
              <w:rPr>
                <w:rFonts w:ascii="Arial" w:eastAsia="Calibri" w:hAnsi="Arial" w:cs="Arial"/>
                <w:sz w:val="20"/>
                <w:szCs w:val="20"/>
              </w:rPr>
              <w:t>–</w:t>
            </w:r>
            <w:r w:rsidR="00883C17">
              <w:rPr>
                <w:rFonts w:ascii="Arial" w:eastAsia="Calibri" w:hAnsi="Arial" w:cs="Arial"/>
                <w:sz w:val="20"/>
                <w:szCs w:val="20"/>
              </w:rPr>
              <w:t xml:space="preserve"> </w:t>
            </w:r>
            <w:r w:rsidRPr="000529D7">
              <w:rPr>
                <w:rFonts w:ascii="Arial" w:eastAsia="Calibri" w:hAnsi="Arial" w:cs="Arial"/>
                <w:sz w:val="20"/>
                <w:szCs w:val="20"/>
              </w:rPr>
              <w:t xml:space="preserve">pod pogojem, da je določeno s posebnimi predpisi ali na podlagi kolektivne pogodbe oziroma notranjega akta delodajalca, da gre za sredstva, ki so značilna, nujna in običajna za opravljanje določenega dela, </w:t>
            </w:r>
            <w:r w:rsidR="00B53EB6">
              <w:rPr>
                <w:rFonts w:ascii="Arial" w:eastAsia="Calibri" w:hAnsi="Arial" w:cs="Arial"/>
                <w:sz w:val="20"/>
                <w:szCs w:val="20"/>
              </w:rPr>
              <w:t>ter</w:t>
            </w:r>
            <w:r w:rsidRPr="000529D7">
              <w:rPr>
                <w:rFonts w:ascii="Arial" w:eastAsia="Calibri" w:hAnsi="Arial" w:cs="Arial"/>
                <w:sz w:val="20"/>
                <w:szCs w:val="20"/>
              </w:rPr>
              <w:t xml:space="preserve"> pod pogojem, da je delodajalec določil navedeno nadomestilo na podlagi izračuna realnih stroškov in zato ta predstavlja utemeljen in razumen znesek – ne všteva v davčno osnovo dohodka iz delovnega razmerja do višine 5</w:t>
            </w:r>
            <w:r w:rsidR="00B53EB6">
              <w:rPr>
                <w:rFonts w:ascii="Arial" w:eastAsia="Calibri" w:hAnsi="Arial" w:cs="Arial"/>
                <w:sz w:val="20"/>
                <w:szCs w:val="20"/>
              </w:rPr>
              <w:t> </w:t>
            </w:r>
            <w:r w:rsidRPr="000529D7">
              <w:rPr>
                <w:rFonts w:ascii="Arial" w:eastAsia="Calibri" w:hAnsi="Arial" w:cs="Arial"/>
                <w:sz w:val="20"/>
                <w:szCs w:val="20"/>
              </w:rPr>
              <w:t>% mesečne plače delojemalca, vendar ne več kot do višine 5</w:t>
            </w:r>
            <w:r w:rsidR="00B53EB6">
              <w:rPr>
                <w:rFonts w:ascii="Arial" w:eastAsia="Calibri" w:hAnsi="Arial" w:cs="Arial"/>
                <w:sz w:val="20"/>
                <w:szCs w:val="20"/>
              </w:rPr>
              <w:t> </w:t>
            </w:r>
            <w:r w:rsidRPr="000529D7">
              <w:rPr>
                <w:rFonts w:ascii="Arial" w:eastAsia="Calibri" w:hAnsi="Arial" w:cs="Arial"/>
                <w:sz w:val="20"/>
                <w:szCs w:val="20"/>
              </w:rPr>
              <w:t>% povprečne mesečne plače zaposlenih v Sloveniji. Dejanske stroške je mogoče uveljavljati na podlagi dokazil.</w:t>
            </w:r>
          </w:p>
          <w:p w:rsidR="008141F0" w:rsidRDefault="008141F0" w:rsidP="008D5512">
            <w:pPr>
              <w:spacing w:after="0" w:line="276" w:lineRule="auto"/>
              <w:contextualSpacing/>
              <w:jc w:val="both"/>
              <w:rPr>
                <w:rFonts w:ascii="Arial" w:eastAsia="Calibri" w:hAnsi="Arial" w:cs="Arial"/>
                <w:sz w:val="20"/>
                <w:szCs w:val="20"/>
              </w:rPr>
            </w:pPr>
          </w:p>
          <w:p w:rsidR="00824EA3" w:rsidRDefault="008141F0" w:rsidP="00824EA3">
            <w:pPr>
              <w:spacing w:after="0" w:line="276" w:lineRule="auto"/>
              <w:contextualSpacing/>
              <w:jc w:val="both"/>
              <w:rPr>
                <w:rFonts w:ascii="Arial" w:eastAsia="Calibri" w:hAnsi="Arial" w:cs="Arial"/>
                <w:sz w:val="20"/>
                <w:szCs w:val="20"/>
              </w:rPr>
            </w:pPr>
            <w:r>
              <w:rPr>
                <w:rFonts w:ascii="Arial" w:eastAsia="Calibri" w:hAnsi="Arial" w:cs="Arial"/>
                <w:sz w:val="20"/>
                <w:szCs w:val="20"/>
              </w:rPr>
              <w:t>Reprezentativn</w:t>
            </w:r>
            <w:r w:rsidR="000529D7">
              <w:rPr>
                <w:rFonts w:ascii="Arial" w:eastAsia="Calibri" w:hAnsi="Arial" w:cs="Arial"/>
                <w:sz w:val="20"/>
                <w:szCs w:val="20"/>
              </w:rPr>
              <w:t>e</w:t>
            </w:r>
            <w:r>
              <w:rPr>
                <w:rFonts w:ascii="Arial" w:eastAsia="Calibri" w:hAnsi="Arial" w:cs="Arial"/>
                <w:sz w:val="20"/>
                <w:szCs w:val="20"/>
              </w:rPr>
              <w:t xml:space="preserve"> delodajalske in delojemalske organizacije so že v času izrednih razmer zaradi epidemije COVID-19 začele opozarjati, da ureditev davčne obravnave nadomestila za uporabo lastnih sredstev za delo na domu ni ustrezna. </w:t>
            </w:r>
            <w:r w:rsidR="00824EA3">
              <w:rPr>
                <w:rFonts w:ascii="Arial" w:eastAsia="Calibri" w:hAnsi="Arial" w:cs="Arial"/>
                <w:sz w:val="20"/>
                <w:szCs w:val="20"/>
              </w:rPr>
              <w:t>Opozarjajo, da je ureditev neživljenjska</w:t>
            </w:r>
            <w:r w:rsidR="00824EA3" w:rsidRPr="00824EA3">
              <w:rPr>
                <w:rFonts w:ascii="Arial" w:eastAsia="Calibri" w:hAnsi="Arial" w:cs="Arial"/>
                <w:sz w:val="20"/>
                <w:szCs w:val="20"/>
              </w:rPr>
              <w:t xml:space="preserve">, nepravična in neustrezna. </w:t>
            </w:r>
            <w:r w:rsidR="00824EA3">
              <w:rPr>
                <w:rFonts w:ascii="Arial" w:eastAsia="Calibri" w:hAnsi="Arial" w:cs="Arial"/>
                <w:sz w:val="20"/>
                <w:szCs w:val="20"/>
              </w:rPr>
              <w:t>Eden izmed pogojev</w:t>
            </w:r>
            <w:r w:rsidR="00824EA3" w:rsidRPr="00824EA3">
              <w:rPr>
                <w:rFonts w:ascii="Arial" w:eastAsia="Calibri" w:hAnsi="Arial" w:cs="Arial"/>
                <w:sz w:val="20"/>
                <w:szCs w:val="20"/>
              </w:rPr>
              <w:t>, pod katerimi je nadomestilo za uporabo lastnih sredstev pri delu na domu neobdavčeno</w:t>
            </w:r>
            <w:r w:rsidR="000529D7">
              <w:rPr>
                <w:rFonts w:ascii="Arial" w:eastAsia="Calibri" w:hAnsi="Arial" w:cs="Arial"/>
                <w:sz w:val="20"/>
                <w:szCs w:val="20"/>
              </w:rPr>
              <w:t xml:space="preserve">, namreč zahteva, da je nadomestilo določeno na podlagi izračuna realnih stroškov, kar praktično tudi </w:t>
            </w:r>
            <w:r w:rsidR="00824EA3" w:rsidRPr="00824EA3">
              <w:rPr>
                <w:rFonts w:ascii="Arial" w:eastAsia="Calibri" w:hAnsi="Arial" w:cs="Arial"/>
                <w:sz w:val="20"/>
                <w:szCs w:val="20"/>
              </w:rPr>
              <w:t>onemogoča pavšalno dogovarjanje o višini nadomestila</w:t>
            </w:r>
            <w:r w:rsidR="000529D7">
              <w:rPr>
                <w:rFonts w:ascii="Arial" w:eastAsia="Calibri" w:hAnsi="Arial" w:cs="Arial"/>
                <w:sz w:val="20"/>
                <w:szCs w:val="20"/>
              </w:rPr>
              <w:t xml:space="preserve">. Poleg tega se </w:t>
            </w:r>
            <w:r w:rsidR="00824EA3">
              <w:rPr>
                <w:rFonts w:ascii="Arial" w:eastAsia="Calibri" w:hAnsi="Arial" w:cs="Arial"/>
                <w:sz w:val="20"/>
                <w:szCs w:val="20"/>
              </w:rPr>
              <w:t xml:space="preserve">neobdavčeno višino nadomestila določa s </w:t>
            </w:r>
            <w:r w:rsidR="00824EA3" w:rsidRPr="00824EA3">
              <w:rPr>
                <w:rFonts w:ascii="Arial" w:eastAsia="Calibri" w:hAnsi="Arial" w:cs="Arial"/>
                <w:sz w:val="20"/>
                <w:szCs w:val="20"/>
              </w:rPr>
              <w:t>5</w:t>
            </w:r>
            <w:r w:rsidR="00B53EB6">
              <w:rPr>
                <w:rFonts w:ascii="Arial" w:eastAsia="Calibri" w:hAnsi="Arial" w:cs="Arial"/>
                <w:sz w:val="20"/>
                <w:szCs w:val="20"/>
              </w:rPr>
              <w:t> </w:t>
            </w:r>
            <w:r w:rsidR="00824EA3" w:rsidRPr="00824EA3">
              <w:rPr>
                <w:rFonts w:ascii="Arial" w:eastAsia="Calibri" w:hAnsi="Arial" w:cs="Arial"/>
                <w:sz w:val="20"/>
                <w:szCs w:val="20"/>
              </w:rPr>
              <w:t xml:space="preserve">% </w:t>
            </w:r>
            <w:r w:rsidR="00824EA3" w:rsidRPr="00824EA3">
              <w:rPr>
                <w:rFonts w:ascii="Arial" w:eastAsia="Calibri" w:hAnsi="Arial" w:cs="Arial"/>
                <w:sz w:val="20"/>
                <w:szCs w:val="20"/>
              </w:rPr>
              <w:lastRenderedPageBreak/>
              <w:t xml:space="preserve">povprečne mesečne plače delavca, kar pomeni, da je </w:t>
            </w:r>
            <w:r w:rsidR="00B53EB6">
              <w:rPr>
                <w:rFonts w:ascii="Arial" w:eastAsia="Calibri" w:hAnsi="Arial" w:cs="Arial"/>
                <w:sz w:val="20"/>
                <w:szCs w:val="20"/>
              </w:rPr>
              <w:t>popolnoma</w:t>
            </w:r>
            <w:r w:rsidR="00824EA3" w:rsidRPr="00824EA3">
              <w:rPr>
                <w:rFonts w:ascii="Arial" w:eastAsia="Calibri" w:hAnsi="Arial" w:cs="Arial"/>
                <w:sz w:val="20"/>
                <w:szCs w:val="20"/>
              </w:rPr>
              <w:t xml:space="preserve"> neutemeljeno </w:t>
            </w:r>
            <w:r w:rsidR="00824EA3">
              <w:rPr>
                <w:rFonts w:ascii="Arial" w:eastAsia="Calibri" w:hAnsi="Arial" w:cs="Arial"/>
                <w:sz w:val="20"/>
                <w:szCs w:val="20"/>
              </w:rPr>
              <w:t xml:space="preserve">neobdavčena višina </w:t>
            </w:r>
            <w:r w:rsidR="00824EA3" w:rsidRPr="00824EA3">
              <w:rPr>
                <w:rFonts w:ascii="Arial" w:eastAsia="Calibri" w:hAnsi="Arial" w:cs="Arial"/>
                <w:sz w:val="20"/>
                <w:szCs w:val="20"/>
              </w:rPr>
              <w:t>nadomestil</w:t>
            </w:r>
            <w:r w:rsidR="00824EA3">
              <w:rPr>
                <w:rFonts w:ascii="Arial" w:eastAsia="Calibri" w:hAnsi="Arial" w:cs="Arial"/>
                <w:sz w:val="20"/>
                <w:szCs w:val="20"/>
              </w:rPr>
              <w:t>a</w:t>
            </w:r>
            <w:r w:rsidR="00824EA3" w:rsidRPr="00824EA3">
              <w:rPr>
                <w:rFonts w:ascii="Arial" w:eastAsia="Calibri" w:hAnsi="Arial" w:cs="Arial"/>
                <w:sz w:val="20"/>
                <w:szCs w:val="20"/>
              </w:rPr>
              <w:t xml:space="preserve"> </w:t>
            </w:r>
            <w:r w:rsidR="00824EA3">
              <w:rPr>
                <w:rFonts w:ascii="Arial" w:eastAsia="Calibri" w:hAnsi="Arial" w:cs="Arial"/>
                <w:sz w:val="20"/>
                <w:szCs w:val="20"/>
              </w:rPr>
              <w:t xml:space="preserve">določena </w:t>
            </w:r>
            <w:r w:rsidR="00824EA3" w:rsidRPr="00824EA3">
              <w:rPr>
                <w:rFonts w:ascii="Arial" w:eastAsia="Calibri" w:hAnsi="Arial" w:cs="Arial"/>
                <w:sz w:val="20"/>
                <w:szCs w:val="20"/>
              </w:rPr>
              <w:t xml:space="preserve">različno od posameznika do posameznika glede na njegovo plačo, </w:t>
            </w:r>
            <w:r w:rsidR="00B53EB6">
              <w:rPr>
                <w:rFonts w:ascii="Arial" w:eastAsia="Calibri" w:hAnsi="Arial" w:cs="Arial"/>
                <w:sz w:val="20"/>
                <w:szCs w:val="20"/>
              </w:rPr>
              <w:t xml:space="preserve">čeprav </w:t>
            </w:r>
            <w:r w:rsidR="00824EA3" w:rsidRPr="00824EA3">
              <w:rPr>
                <w:rFonts w:ascii="Arial" w:eastAsia="Calibri" w:hAnsi="Arial" w:cs="Arial"/>
                <w:sz w:val="20"/>
                <w:szCs w:val="20"/>
              </w:rPr>
              <w:t>morda v višini stroškov ni nikakršne razlike.</w:t>
            </w:r>
          </w:p>
          <w:p w:rsidR="00D548F8" w:rsidRDefault="00D548F8" w:rsidP="00824EA3">
            <w:pPr>
              <w:spacing w:after="0" w:line="276" w:lineRule="auto"/>
              <w:contextualSpacing/>
              <w:jc w:val="both"/>
              <w:rPr>
                <w:rFonts w:ascii="Arial" w:eastAsia="Calibri" w:hAnsi="Arial" w:cs="Arial"/>
                <w:sz w:val="20"/>
                <w:szCs w:val="20"/>
              </w:rPr>
            </w:pPr>
          </w:p>
          <w:p w:rsidR="00931FA0" w:rsidRDefault="00931FA0" w:rsidP="00824EA3">
            <w:pPr>
              <w:spacing w:after="0" w:line="276" w:lineRule="auto"/>
              <w:contextualSpacing/>
              <w:jc w:val="both"/>
              <w:rPr>
                <w:rFonts w:ascii="Arial" w:eastAsia="Calibri" w:hAnsi="Arial" w:cs="Arial"/>
                <w:sz w:val="20"/>
                <w:szCs w:val="20"/>
              </w:rPr>
            </w:pPr>
            <w:r>
              <w:rPr>
                <w:rFonts w:ascii="Arial" w:eastAsia="Calibri" w:hAnsi="Arial" w:cs="Arial"/>
                <w:sz w:val="20"/>
                <w:szCs w:val="20"/>
              </w:rPr>
              <w:t>Na podlagi podatkov Statističnega urada RS je razvidno, da je š</w:t>
            </w:r>
            <w:r w:rsidRPr="00931FA0">
              <w:rPr>
                <w:rFonts w:ascii="Arial" w:eastAsia="Calibri" w:hAnsi="Arial" w:cs="Arial"/>
                <w:sz w:val="20"/>
                <w:szCs w:val="20"/>
              </w:rPr>
              <w:t xml:space="preserve">tevilo zaposlenih, ki so svoje delo pogosto opravljali od doma, </w:t>
            </w:r>
            <w:r>
              <w:rPr>
                <w:rFonts w:ascii="Arial" w:eastAsia="Calibri" w:hAnsi="Arial" w:cs="Arial"/>
                <w:sz w:val="20"/>
                <w:szCs w:val="20"/>
              </w:rPr>
              <w:t xml:space="preserve">v letu 2021 </w:t>
            </w:r>
            <w:r w:rsidRPr="00931FA0">
              <w:rPr>
                <w:rFonts w:ascii="Arial" w:eastAsia="Calibri" w:hAnsi="Arial" w:cs="Arial"/>
                <w:sz w:val="20"/>
                <w:szCs w:val="20"/>
              </w:rPr>
              <w:t xml:space="preserve">naraslo za 24.000, kar je pomenilo 52-odstotno rast. Od doma je </w:t>
            </w:r>
            <w:r>
              <w:rPr>
                <w:rFonts w:ascii="Arial" w:eastAsia="Calibri" w:hAnsi="Arial" w:cs="Arial"/>
                <w:sz w:val="20"/>
                <w:szCs w:val="20"/>
              </w:rPr>
              <w:t xml:space="preserve">v tem letu tako </w:t>
            </w:r>
            <w:r w:rsidRPr="00931FA0">
              <w:rPr>
                <w:rFonts w:ascii="Arial" w:eastAsia="Calibri" w:hAnsi="Arial" w:cs="Arial"/>
                <w:sz w:val="20"/>
                <w:szCs w:val="20"/>
              </w:rPr>
              <w:t>pogosto delalo 9</w:t>
            </w:r>
            <w:r w:rsidR="00B53EB6">
              <w:rPr>
                <w:rFonts w:ascii="Arial" w:eastAsia="Calibri" w:hAnsi="Arial" w:cs="Arial"/>
                <w:sz w:val="20"/>
                <w:szCs w:val="20"/>
              </w:rPr>
              <w:t> </w:t>
            </w:r>
            <w:r w:rsidRPr="00931FA0">
              <w:rPr>
                <w:rFonts w:ascii="Arial" w:eastAsia="Calibri" w:hAnsi="Arial" w:cs="Arial"/>
                <w:sz w:val="20"/>
                <w:szCs w:val="20"/>
              </w:rPr>
              <w:t>% zaposlenih, 12</w:t>
            </w:r>
            <w:r w:rsidR="00B53EB6">
              <w:rPr>
                <w:rFonts w:ascii="Arial" w:eastAsia="Calibri" w:hAnsi="Arial" w:cs="Arial"/>
                <w:sz w:val="20"/>
                <w:szCs w:val="20"/>
              </w:rPr>
              <w:t> </w:t>
            </w:r>
            <w:r w:rsidRPr="00931FA0">
              <w:rPr>
                <w:rFonts w:ascii="Arial" w:eastAsia="Calibri" w:hAnsi="Arial" w:cs="Arial"/>
                <w:sz w:val="20"/>
                <w:szCs w:val="20"/>
              </w:rPr>
              <w:t>% pa občasno.</w:t>
            </w:r>
          </w:p>
          <w:p w:rsidR="00931FA0" w:rsidRDefault="00931FA0" w:rsidP="00824EA3">
            <w:pPr>
              <w:spacing w:after="0" w:line="276" w:lineRule="auto"/>
              <w:contextualSpacing/>
              <w:jc w:val="both"/>
              <w:rPr>
                <w:rFonts w:ascii="Arial" w:eastAsia="Calibri" w:hAnsi="Arial" w:cs="Arial"/>
                <w:sz w:val="20"/>
                <w:szCs w:val="20"/>
              </w:rPr>
            </w:pPr>
          </w:p>
          <w:p w:rsidR="00760820" w:rsidRDefault="00760820" w:rsidP="00824EA3">
            <w:pPr>
              <w:spacing w:after="0" w:line="276" w:lineRule="auto"/>
              <w:contextualSpacing/>
              <w:jc w:val="both"/>
              <w:rPr>
                <w:rFonts w:ascii="Arial" w:eastAsia="Calibri" w:hAnsi="Arial" w:cs="Arial"/>
                <w:sz w:val="20"/>
                <w:szCs w:val="20"/>
              </w:rPr>
            </w:pPr>
            <w:r>
              <w:rPr>
                <w:rFonts w:ascii="Arial" w:eastAsia="Calibri" w:hAnsi="Arial" w:cs="Arial"/>
                <w:sz w:val="20"/>
                <w:szCs w:val="20"/>
              </w:rPr>
              <w:t>Predlaga se poenostavitev pogojev oziroma načina določanj</w:t>
            </w:r>
            <w:r w:rsidR="00883C17">
              <w:rPr>
                <w:rFonts w:ascii="Arial" w:eastAsia="Calibri" w:hAnsi="Arial" w:cs="Arial"/>
                <w:sz w:val="20"/>
                <w:szCs w:val="20"/>
              </w:rPr>
              <w:t>a</w:t>
            </w:r>
            <w:r>
              <w:rPr>
                <w:rFonts w:ascii="Arial" w:eastAsia="Calibri" w:hAnsi="Arial" w:cs="Arial"/>
                <w:sz w:val="20"/>
                <w:szCs w:val="20"/>
              </w:rPr>
              <w:t xml:space="preserve"> neobdavčene višine nadomestila za uporabo lastnih sredstev za delo na domu </w:t>
            </w:r>
            <w:r w:rsidR="00B53EB6">
              <w:rPr>
                <w:rFonts w:ascii="Arial" w:eastAsia="Calibri" w:hAnsi="Arial" w:cs="Arial"/>
                <w:sz w:val="20"/>
                <w:szCs w:val="20"/>
              </w:rPr>
              <w:t>in</w:t>
            </w:r>
            <w:r>
              <w:rPr>
                <w:rFonts w:ascii="Arial" w:eastAsia="Calibri" w:hAnsi="Arial" w:cs="Arial"/>
                <w:sz w:val="20"/>
                <w:szCs w:val="20"/>
              </w:rPr>
              <w:t xml:space="preserve"> pravičnejšo določitev te višine z vidika posameznega delavca.</w:t>
            </w:r>
          </w:p>
          <w:p w:rsidR="00100AAE" w:rsidRDefault="00100AAE" w:rsidP="00100AAE">
            <w:pPr>
              <w:spacing w:line="276" w:lineRule="auto"/>
              <w:contextualSpacing/>
              <w:jc w:val="both"/>
              <w:rPr>
                <w:rFonts w:ascii="Arial" w:eastAsia="Calibri" w:hAnsi="Arial" w:cs="Arial"/>
                <w:sz w:val="20"/>
                <w:szCs w:val="20"/>
              </w:rPr>
            </w:pPr>
          </w:p>
          <w:p w:rsidR="00100AAE" w:rsidRPr="00537ADE" w:rsidRDefault="008B373D" w:rsidP="00100AAE">
            <w:pPr>
              <w:spacing w:line="276" w:lineRule="auto"/>
              <w:contextualSpacing/>
              <w:jc w:val="both"/>
              <w:rPr>
                <w:rFonts w:ascii="Arial" w:eastAsia="Calibri" w:hAnsi="Arial" w:cs="Arial"/>
                <w:sz w:val="20"/>
                <w:szCs w:val="20"/>
              </w:rPr>
            </w:pPr>
            <w:r>
              <w:rPr>
                <w:rFonts w:ascii="Arial" w:eastAsia="Calibri" w:hAnsi="Arial" w:cs="Arial"/>
                <w:sz w:val="20"/>
                <w:szCs w:val="20"/>
              </w:rPr>
              <w:t>1.3</w:t>
            </w:r>
            <w:r w:rsidR="00100AAE" w:rsidRPr="00537ADE">
              <w:rPr>
                <w:rFonts w:ascii="Arial" w:eastAsia="Calibri" w:hAnsi="Arial" w:cs="Arial"/>
                <w:sz w:val="20"/>
                <w:szCs w:val="20"/>
              </w:rPr>
              <w:t xml:space="preserve"> </w:t>
            </w:r>
            <w:r w:rsidR="00073412" w:rsidRPr="00537ADE">
              <w:rPr>
                <w:rFonts w:ascii="Arial" w:eastAsia="Calibri" w:hAnsi="Arial" w:cs="Arial"/>
                <w:sz w:val="20"/>
                <w:szCs w:val="20"/>
              </w:rPr>
              <w:t>Ugotavljanje davčne osnove od dohodkov iz dejavnosti z upoštevanjem normiranih odhodkov</w:t>
            </w:r>
          </w:p>
          <w:p w:rsidR="00073412" w:rsidRPr="00073412" w:rsidRDefault="00073412" w:rsidP="00073412">
            <w:pPr>
              <w:spacing w:line="276" w:lineRule="auto"/>
              <w:contextualSpacing/>
              <w:jc w:val="both"/>
              <w:rPr>
                <w:rFonts w:ascii="Arial" w:eastAsia="Calibri" w:hAnsi="Arial" w:cs="Arial"/>
                <w:sz w:val="20"/>
                <w:szCs w:val="20"/>
              </w:rPr>
            </w:pPr>
            <w:r w:rsidRPr="00073412">
              <w:rPr>
                <w:rFonts w:ascii="Arial" w:eastAsia="Calibri" w:hAnsi="Arial" w:cs="Arial"/>
                <w:sz w:val="20"/>
                <w:szCs w:val="20"/>
              </w:rPr>
              <w:t>Poenostavljen način ugotavljanja davčne osnove od dohodkov iz dejavnosti</w:t>
            </w:r>
            <w:r w:rsidR="00EC29B9">
              <w:rPr>
                <w:rFonts w:ascii="Arial" w:eastAsia="Calibri" w:hAnsi="Arial" w:cs="Arial"/>
                <w:sz w:val="20"/>
                <w:szCs w:val="20"/>
              </w:rPr>
              <w:t>,</w:t>
            </w:r>
            <w:r w:rsidRPr="00073412">
              <w:rPr>
                <w:rFonts w:ascii="Arial" w:eastAsia="Calibri" w:hAnsi="Arial" w:cs="Arial"/>
                <w:sz w:val="20"/>
                <w:szCs w:val="20"/>
              </w:rPr>
              <w:t xml:space="preserve"> kot izjema od splošnega načina ugotavljanja davčne osnove na podlagi dejanskih prihodkov in odhodkov</w:t>
            </w:r>
            <w:r w:rsidR="00EC29B9">
              <w:rPr>
                <w:rFonts w:ascii="Arial" w:eastAsia="Calibri" w:hAnsi="Arial" w:cs="Arial"/>
                <w:sz w:val="20"/>
                <w:szCs w:val="20"/>
              </w:rPr>
              <w:t>,</w:t>
            </w:r>
            <w:r w:rsidRPr="00073412">
              <w:rPr>
                <w:rFonts w:ascii="Arial" w:eastAsia="Calibri" w:hAnsi="Arial" w:cs="Arial"/>
                <w:sz w:val="20"/>
                <w:szCs w:val="20"/>
              </w:rPr>
              <w:t xml:space="preserve"> je bil v Sloveniji uveden z Zakonom o spremembah in dopolnitvah Zakona o dohodnini (Uradni list RS, št.</w:t>
            </w:r>
            <w:r w:rsidR="00B53EB6">
              <w:rPr>
                <w:rFonts w:ascii="Arial" w:eastAsia="Calibri" w:hAnsi="Arial" w:cs="Arial"/>
                <w:sz w:val="20"/>
                <w:szCs w:val="20"/>
              </w:rPr>
              <w:t> </w:t>
            </w:r>
            <w:r w:rsidRPr="00073412">
              <w:rPr>
                <w:rFonts w:ascii="Arial" w:eastAsia="Calibri" w:hAnsi="Arial" w:cs="Arial"/>
                <w:sz w:val="20"/>
                <w:szCs w:val="20"/>
              </w:rPr>
              <w:t>34/91). Po tem zakonu so zavezanci, ki so opravljali določene poklice in druge dejavnosti, ugotavljali davčno osnovo z upoštevanjem normiranih odhodkov. V okviru davčne reforme leta 2004 se je z Zakonom o dohodnini (ZDoh-1) pri obdavčevanju dohodkov fizičnih oseb, ki opravljajo dejavnost, uvedla možnost ugotavljanja davčne osnove na podlagi normiranih odhodkov v višini 25</w:t>
            </w:r>
            <w:r w:rsidR="00B53EB6">
              <w:rPr>
                <w:rFonts w:ascii="Arial" w:eastAsia="Calibri" w:hAnsi="Arial" w:cs="Arial"/>
                <w:sz w:val="20"/>
                <w:szCs w:val="20"/>
              </w:rPr>
              <w:t> </w:t>
            </w:r>
            <w:r w:rsidRPr="00073412">
              <w:rPr>
                <w:rFonts w:ascii="Arial" w:eastAsia="Calibri" w:hAnsi="Arial" w:cs="Arial"/>
                <w:sz w:val="20"/>
                <w:szCs w:val="20"/>
              </w:rPr>
              <w:t>%. Zakon o spremembah in dopolnitvah Zakona o dohodnini (ZDoh-1D) je za dopolnilno dejavnost na kmetiji, za katero je bilo mogoče davčno osnovo ugotavljati na podlagi dejanskih prihodkov in normiranih odhodkov, povečal delež priznanih normiranih odhodkov s 25</w:t>
            </w:r>
            <w:r w:rsidR="00B53EB6">
              <w:rPr>
                <w:rFonts w:ascii="Arial" w:eastAsia="Calibri" w:hAnsi="Arial" w:cs="Arial"/>
                <w:sz w:val="20"/>
                <w:szCs w:val="20"/>
              </w:rPr>
              <w:t> </w:t>
            </w:r>
            <w:r w:rsidRPr="00073412">
              <w:rPr>
                <w:rFonts w:ascii="Arial" w:eastAsia="Calibri" w:hAnsi="Arial" w:cs="Arial"/>
                <w:sz w:val="20"/>
                <w:szCs w:val="20"/>
              </w:rPr>
              <w:t>% na 70</w:t>
            </w:r>
            <w:r w:rsidR="00B53EB6">
              <w:rPr>
                <w:rFonts w:ascii="Arial" w:eastAsia="Calibri" w:hAnsi="Arial" w:cs="Arial"/>
                <w:sz w:val="20"/>
                <w:szCs w:val="20"/>
              </w:rPr>
              <w:t> </w:t>
            </w:r>
            <w:r w:rsidRPr="00073412">
              <w:rPr>
                <w:rFonts w:ascii="Arial" w:eastAsia="Calibri" w:hAnsi="Arial" w:cs="Arial"/>
                <w:sz w:val="20"/>
                <w:szCs w:val="20"/>
              </w:rPr>
              <w:t xml:space="preserve">%. </w:t>
            </w:r>
          </w:p>
          <w:p w:rsidR="00073412" w:rsidRPr="00073412" w:rsidRDefault="00073412" w:rsidP="00073412">
            <w:pPr>
              <w:spacing w:line="276" w:lineRule="auto"/>
              <w:contextualSpacing/>
              <w:jc w:val="both"/>
              <w:rPr>
                <w:rFonts w:ascii="Arial" w:eastAsia="Calibri" w:hAnsi="Arial" w:cs="Arial"/>
                <w:sz w:val="20"/>
                <w:szCs w:val="20"/>
              </w:rPr>
            </w:pPr>
          </w:p>
          <w:p w:rsidR="00073412" w:rsidRPr="00073412" w:rsidRDefault="00073412" w:rsidP="00073412">
            <w:pPr>
              <w:spacing w:line="276" w:lineRule="auto"/>
              <w:contextualSpacing/>
              <w:jc w:val="both"/>
              <w:rPr>
                <w:rFonts w:ascii="Arial" w:eastAsia="Calibri" w:hAnsi="Arial" w:cs="Arial"/>
                <w:sz w:val="20"/>
                <w:szCs w:val="20"/>
              </w:rPr>
            </w:pPr>
            <w:r w:rsidRPr="00073412">
              <w:rPr>
                <w:rFonts w:ascii="Arial" w:eastAsia="Calibri" w:hAnsi="Arial" w:cs="Arial"/>
                <w:sz w:val="20"/>
                <w:szCs w:val="20"/>
              </w:rPr>
              <w:t>Z uveljavitvijo ZDoh-2 je bila več zavezancem, ki ugotavljajo davčno osnovo na podlagi normiranih odhodkov (v nadaljnjem besedilu: normiranci), dana možnost, da se odločijo za vstop v ta sistem. To je bila posledica ureditve v Zakonu o gospodarskih družbah (Uradni list RS, št.</w:t>
            </w:r>
            <w:r w:rsidR="00B53EB6">
              <w:rPr>
                <w:rFonts w:ascii="Arial" w:eastAsia="Calibri" w:hAnsi="Arial" w:cs="Arial"/>
                <w:sz w:val="20"/>
                <w:szCs w:val="20"/>
              </w:rPr>
              <w:t> </w:t>
            </w:r>
            <w:r w:rsidRPr="00073412">
              <w:rPr>
                <w:rFonts w:ascii="Arial" w:eastAsia="Calibri" w:hAnsi="Arial" w:cs="Arial"/>
                <w:sz w:val="20"/>
                <w:szCs w:val="20"/>
              </w:rPr>
              <w:t>42/06), ki je za določene samostojne podjetnike poenostavil obveznosti v zvezi z vodenjem poslovnih knjig. V prvotni sistem ugotavljanja davčne osnove z upoštevanjem normiranih odhodkov po ZDoh-2 so lahko vstopili zavezanci, ki jim ni bilo treba voditi poslovnih knjig in evidenc po drugih predpisih, njihovi prihodki iz dejavnosti v zadnjih zaporednih 12 mesecih, vključno z oktobrom tekočega leta, pa niso presegali 42.000</w:t>
            </w:r>
            <w:r w:rsidR="00B53EB6">
              <w:rPr>
                <w:rFonts w:ascii="Arial" w:eastAsia="Calibri" w:hAnsi="Arial" w:cs="Arial"/>
                <w:sz w:val="20"/>
                <w:szCs w:val="20"/>
              </w:rPr>
              <w:t> </w:t>
            </w:r>
            <w:r w:rsidR="00A22AC2">
              <w:rPr>
                <w:rFonts w:ascii="Arial" w:eastAsia="Calibri" w:hAnsi="Arial" w:cs="Arial"/>
                <w:sz w:val="20"/>
                <w:szCs w:val="20"/>
              </w:rPr>
              <w:t>EUR</w:t>
            </w:r>
            <w:r w:rsidRPr="00073412">
              <w:rPr>
                <w:rFonts w:ascii="Arial" w:eastAsia="Calibri" w:hAnsi="Arial" w:cs="Arial"/>
                <w:sz w:val="20"/>
                <w:szCs w:val="20"/>
              </w:rPr>
              <w:t xml:space="preserve"> in niso zaposlovali delavcev. Določeni so bili tudi primerljivi pogoji za osnovno kmetijsko in osnovno gozdarsko dejavnost. Zavezanci, ki so za dohodke iz dejavnosti ugotavljali davčno osnovo z upoštevanjem normiranih odhodkov, so morali voditi le evidenco izdanih knjigovodskih listin, evidenco osnovnih sredstev </w:t>
            </w:r>
            <w:r w:rsidR="00B53EB6">
              <w:rPr>
                <w:rFonts w:ascii="Arial" w:eastAsia="Calibri" w:hAnsi="Arial" w:cs="Arial"/>
                <w:sz w:val="20"/>
                <w:szCs w:val="20"/>
              </w:rPr>
              <w:t>ter</w:t>
            </w:r>
            <w:r w:rsidRPr="00073412">
              <w:rPr>
                <w:rFonts w:ascii="Arial" w:eastAsia="Calibri" w:hAnsi="Arial" w:cs="Arial"/>
                <w:sz w:val="20"/>
                <w:szCs w:val="20"/>
              </w:rPr>
              <w:t xml:space="preserve"> določene druge evidence, vezane na organizacijske in področne predpise. Znesek normiranih odhodkov je bil določen v višini 25</w:t>
            </w:r>
            <w:r w:rsidR="00B53EB6">
              <w:rPr>
                <w:rFonts w:ascii="Arial" w:eastAsia="Calibri" w:hAnsi="Arial" w:cs="Arial"/>
                <w:sz w:val="20"/>
                <w:szCs w:val="20"/>
              </w:rPr>
              <w:t> </w:t>
            </w:r>
            <w:r w:rsidRPr="00073412">
              <w:rPr>
                <w:rFonts w:ascii="Arial" w:eastAsia="Calibri" w:hAnsi="Arial" w:cs="Arial"/>
                <w:sz w:val="20"/>
                <w:szCs w:val="20"/>
              </w:rPr>
              <w:t>% prihodkov, za kmetijsko in gozdarsko dejavnost ter izdelavo in prodajo domače in umetnostne obrti pa v višini 70</w:t>
            </w:r>
            <w:r w:rsidR="00B53EB6">
              <w:rPr>
                <w:rFonts w:ascii="Arial" w:eastAsia="Calibri" w:hAnsi="Arial" w:cs="Arial"/>
                <w:sz w:val="20"/>
                <w:szCs w:val="20"/>
              </w:rPr>
              <w:t> </w:t>
            </w:r>
            <w:r w:rsidRPr="00073412">
              <w:rPr>
                <w:rFonts w:ascii="Arial" w:eastAsia="Calibri" w:hAnsi="Arial" w:cs="Arial"/>
                <w:sz w:val="20"/>
                <w:szCs w:val="20"/>
              </w:rPr>
              <w:t>% prihodkov. Z Zakonom o spremembah in dopolnitvah Energetskega zakona (Uradni list RS, št.</w:t>
            </w:r>
            <w:r w:rsidR="00B53EB6">
              <w:rPr>
                <w:rFonts w:ascii="Arial" w:eastAsia="Calibri" w:hAnsi="Arial" w:cs="Arial"/>
                <w:sz w:val="20"/>
                <w:szCs w:val="20"/>
              </w:rPr>
              <w:t> </w:t>
            </w:r>
            <w:r w:rsidRPr="00073412">
              <w:rPr>
                <w:rFonts w:ascii="Arial" w:eastAsia="Calibri" w:hAnsi="Arial" w:cs="Arial"/>
                <w:sz w:val="20"/>
                <w:szCs w:val="20"/>
              </w:rPr>
              <w:t>70/08) se je znesek normiranih odhodkov v višini 70</w:t>
            </w:r>
            <w:r w:rsidR="00B53EB6">
              <w:rPr>
                <w:rFonts w:ascii="Arial" w:eastAsia="Calibri" w:hAnsi="Arial" w:cs="Arial"/>
                <w:sz w:val="20"/>
                <w:szCs w:val="20"/>
              </w:rPr>
              <w:t> </w:t>
            </w:r>
            <w:r w:rsidRPr="00073412">
              <w:rPr>
                <w:rFonts w:ascii="Arial" w:eastAsia="Calibri" w:hAnsi="Arial" w:cs="Arial"/>
                <w:sz w:val="20"/>
                <w:szCs w:val="20"/>
              </w:rPr>
              <w:t>% prihodkov določil tudi za zavezance, ki so opravljali dejavnost proizvodnje električne energije v okviru malih elektrarn. Zavezancem, ki so se odločili za vstop v sistem ugotavljanja davčne osnove na podlagi normiranih odhodkov, so se upoštevali prihodki ob njihovem plačilu (načelo plačane realizacije), dodatno pa so se jim priznali kot zmanjšanje osnove še za njih plačani obvezni prispevki za socialno varnost.</w:t>
            </w:r>
          </w:p>
          <w:p w:rsidR="00073412" w:rsidRPr="00073412" w:rsidRDefault="00073412" w:rsidP="00073412">
            <w:pPr>
              <w:spacing w:line="276" w:lineRule="auto"/>
              <w:contextualSpacing/>
              <w:jc w:val="both"/>
              <w:rPr>
                <w:rFonts w:ascii="Arial" w:eastAsia="Calibri" w:hAnsi="Arial" w:cs="Arial"/>
                <w:sz w:val="20"/>
                <w:szCs w:val="20"/>
              </w:rPr>
            </w:pPr>
          </w:p>
          <w:p w:rsidR="00073412" w:rsidRPr="00073412" w:rsidRDefault="00073412" w:rsidP="00073412">
            <w:pPr>
              <w:spacing w:line="276" w:lineRule="auto"/>
              <w:contextualSpacing/>
              <w:jc w:val="both"/>
              <w:rPr>
                <w:rFonts w:ascii="Arial" w:eastAsia="Calibri" w:hAnsi="Arial" w:cs="Arial"/>
                <w:sz w:val="20"/>
                <w:szCs w:val="20"/>
              </w:rPr>
            </w:pPr>
            <w:r w:rsidRPr="00073412">
              <w:rPr>
                <w:rFonts w:ascii="Arial" w:eastAsia="Calibri" w:hAnsi="Arial" w:cs="Arial"/>
                <w:sz w:val="20"/>
                <w:szCs w:val="20"/>
              </w:rPr>
              <w:t>Z Zakonom o spremembah in dopolnitvah Zakona o dohodnini (ZDoh-2L) se je leta 2012 sistem ugotavljanja davčne osnove na podlagi normiranih odhodkov precej spremenil in v osnovi še vedno velja. Določil se je višji limit prihodkov iz opravljanja dejavnosti, ki je določen kot pogoj za vstop v sistem, in sicer v višini 50.000</w:t>
            </w:r>
            <w:r w:rsidR="00B53EB6">
              <w:rPr>
                <w:rFonts w:ascii="Arial" w:eastAsia="Calibri" w:hAnsi="Arial" w:cs="Arial"/>
                <w:sz w:val="20"/>
                <w:szCs w:val="20"/>
              </w:rPr>
              <w:t> </w:t>
            </w:r>
            <w:r w:rsidR="00A22AC2">
              <w:rPr>
                <w:rFonts w:ascii="Arial" w:eastAsia="Calibri" w:hAnsi="Arial" w:cs="Arial"/>
                <w:sz w:val="20"/>
                <w:szCs w:val="20"/>
              </w:rPr>
              <w:t>EUR</w:t>
            </w:r>
            <w:r w:rsidRPr="00073412">
              <w:rPr>
                <w:rFonts w:ascii="Arial" w:eastAsia="Calibri" w:hAnsi="Arial" w:cs="Arial"/>
                <w:sz w:val="20"/>
                <w:szCs w:val="20"/>
              </w:rPr>
              <w:t>, spremenila sta se obdobje, ki je relevantno za ugotavljanje izpolnjevanja prihodkovnega pogoja za vstop v sistem, in obstanek v njem, določila so se pravila, kaj se šteje za novo opravljanje dejavnosti, in merila, kaj se šteje v prihodke zavezanca oziroma oseb, katerih prihodki se upoštevajo pri presoji izpolnjevanja prihodkovnega pogoja. Dvignila se je višina normiranih odhodkov na 70</w:t>
            </w:r>
            <w:r w:rsidR="00B53EB6">
              <w:rPr>
                <w:rFonts w:ascii="Arial" w:eastAsia="Calibri" w:hAnsi="Arial" w:cs="Arial"/>
                <w:sz w:val="20"/>
                <w:szCs w:val="20"/>
              </w:rPr>
              <w:t> </w:t>
            </w:r>
            <w:r w:rsidRPr="00073412">
              <w:rPr>
                <w:rFonts w:ascii="Arial" w:eastAsia="Calibri" w:hAnsi="Arial" w:cs="Arial"/>
                <w:sz w:val="20"/>
                <w:szCs w:val="20"/>
              </w:rPr>
              <w:t xml:space="preserve">% davčno priznanih prihodkov za vse (brez izjem za določene dejavnosti), ukinila se je možnost uveljavljanja dejanskih stroškov obveznih prispevkov za socialno varnost. Za zavezance, ki se po lastni presoji vključujejo v sistem, se je uvedlo ugotavljanje prihodkov po načelu obračunane realizacije, namesto </w:t>
            </w:r>
            <w:r w:rsidRPr="00073412">
              <w:rPr>
                <w:rFonts w:ascii="Arial" w:eastAsia="Calibri" w:hAnsi="Arial" w:cs="Arial"/>
                <w:sz w:val="20"/>
                <w:szCs w:val="20"/>
              </w:rPr>
              <w:lastRenderedPageBreak/>
              <w:t xml:space="preserve">zahteve za vstop sta se uvedla priglasitev v sistem s prekluzivnim rokom (določeno z zakonom, ki ureja davčni postopek) in samodejno podaljševanje tega načina ugotavljanja davčne osnove, zavezanec davčni organ </w:t>
            </w:r>
            <w:r w:rsidR="00B53EB6">
              <w:rPr>
                <w:rFonts w:ascii="Arial" w:eastAsia="Calibri" w:hAnsi="Arial" w:cs="Arial"/>
                <w:sz w:val="20"/>
                <w:szCs w:val="20"/>
              </w:rPr>
              <w:t>le</w:t>
            </w:r>
            <w:r w:rsidRPr="00073412">
              <w:rPr>
                <w:rFonts w:ascii="Arial" w:eastAsia="Calibri" w:hAnsi="Arial" w:cs="Arial"/>
                <w:sz w:val="20"/>
                <w:szCs w:val="20"/>
              </w:rPr>
              <w:t xml:space="preserve"> obvesti o izstopu iz sistema. Predpisala se je tudi dolžnost ugotavljanja izpolnjevanja pogojev za uporabo tega sistema, in sicer če zavezanec dve zaporedni predhodni davčni leti ne izpolnjuje več pogojev, mora za tekoče davčno leto ugotavljati davčno osnovo na podlagi dejanskih prihodkov in dejanskih odhodkov. Uvedla se je cedularna obdavčitev dohodkov zavezancev, ki so se odločili za ugotavljanje davčne osnove od dohodka iz opravljanja dejavnosti na podlagi normiranih odhodkov, s tem se tako izračunan davek šteje za dokončnega in se ne poračunava na letni ravni v okviru izračunavanja letne dohodninske osnove. Spremenil se je tudi način izračunavanja davčne osnove, in sicer se izračunava v davčnem obračunu in ne več z odločbo davčnega organa na podlagi napovedi zavezanca oziroma kot plačnik davka v obračunu davčnega odtegljaja.</w:t>
            </w:r>
          </w:p>
          <w:p w:rsidR="00073412" w:rsidRPr="00073412" w:rsidRDefault="00073412" w:rsidP="00073412">
            <w:pPr>
              <w:spacing w:line="276" w:lineRule="auto"/>
              <w:contextualSpacing/>
              <w:jc w:val="both"/>
              <w:rPr>
                <w:rFonts w:ascii="Arial" w:eastAsia="Calibri" w:hAnsi="Arial" w:cs="Arial"/>
                <w:sz w:val="20"/>
                <w:szCs w:val="20"/>
              </w:rPr>
            </w:pPr>
          </w:p>
          <w:p w:rsidR="00073412" w:rsidRDefault="00073412" w:rsidP="00073412">
            <w:pPr>
              <w:spacing w:line="276" w:lineRule="auto"/>
              <w:contextualSpacing/>
              <w:jc w:val="both"/>
              <w:rPr>
                <w:rFonts w:ascii="Arial" w:eastAsia="Calibri" w:hAnsi="Arial" w:cs="Arial"/>
                <w:sz w:val="20"/>
                <w:szCs w:val="20"/>
              </w:rPr>
            </w:pPr>
            <w:r w:rsidRPr="00073412">
              <w:rPr>
                <w:rFonts w:ascii="Arial" w:eastAsia="Calibri" w:hAnsi="Arial" w:cs="Arial"/>
                <w:sz w:val="20"/>
                <w:szCs w:val="20"/>
              </w:rPr>
              <w:t>Skupina poslank in poslancev je v prvi polovici leta 2014 Državnemu zboru RS predložila v obravnavo predlog Zakona o spremembah in dopolnitvi Zakona o dohodnini (ZDoh-2N), s katerim je predlagala nove spremembe na področju sistema ugotavljanja davčne osnove od dohodkov iz dejavnosti z upoštevanjem normiranih odhodkov, ki jih je Državni zbor RS sprejel kljub nasprotovanju Vlade RS. Prihodkovni prag za vstop v sistem normiranih odhodkov se je tako leta 2015 povišal s 50.000</w:t>
            </w:r>
            <w:r w:rsidR="00B53EB6">
              <w:rPr>
                <w:rFonts w:ascii="Arial" w:eastAsia="Calibri" w:hAnsi="Arial" w:cs="Arial"/>
                <w:sz w:val="20"/>
                <w:szCs w:val="20"/>
              </w:rPr>
              <w:t> </w:t>
            </w:r>
            <w:r w:rsidR="0078581E">
              <w:rPr>
                <w:rFonts w:ascii="Arial" w:eastAsia="Calibri" w:hAnsi="Arial" w:cs="Arial"/>
                <w:sz w:val="20"/>
                <w:szCs w:val="20"/>
              </w:rPr>
              <w:t>EUR</w:t>
            </w:r>
            <w:r w:rsidR="0078581E" w:rsidRPr="00073412">
              <w:rPr>
                <w:rFonts w:ascii="Arial" w:eastAsia="Calibri" w:hAnsi="Arial" w:cs="Arial"/>
                <w:sz w:val="20"/>
                <w:szCs w:val="20"/>
              </w:rPr>
              <w:t xml:space="preserve"> </w:t>
            </w:r>
            <w:r w:rsidRPr="00073412">
              <w:rPr>
                <w:rFonts w:ascii="Arial" w:eastAsia="Calibri" w:hAnsi="Arial" w:cs="Arial"/>
                <w:sz w:val="20"/>
                <w:szCs w:val="20"/>
              </w:rPr>
              <w:t>na 100.000</w:t>
            </w:r>
            <w:r w:rsidR="00B53EB6">
              <w:rPr>
                <w:rFonts w:ascii="Arial" w:eastAsia="Calibri" w:hAnsi="Arial" w:cs="Arial"/>
                <w:sz w:val="20"/>
                <w:szCs w:val="20"/>
              </w:rPr>
              <w:t> </w:t>
            </w:r>
            <w:r w:rsidR="0078581E">
              <w:rPr>
                <w:rFonts w:ascii="Arial" w:eastAsia="Calibri" w:hAnsi="Arial" w:cs="Arial"/>
                <w:sz w:val="20"/>
                <w:szCs w:val="20"/>
              </w:rPr>
              <w:t>EUR</w:t>
            </w:r>
            <w:r w:rsidR="0078581E" w:rsidRPr="00073412">
              <w:rPr>
                <w:rFonts w:ascii="Arial" w:eastAsia="Calibri" w:hAnsi="Arial" w:cs="Arial"/>
                <w:sz w:val="20"/>
                <w:szCs w:val="20"/>
              </w:rPr>
              <w:t xml:space="preserve"> </w:t>
            </w:r>
            <w:r w:rsidRPr="00073412">
              <w:rPr>
                <w:rFonts w:ascii="Arial" w:eastAsia="Calibri" w:hAnsi="Arial" w:cs="Arial"/>
                <w:sz w:val="20"/>
                <w:szCs w:val="20"/>
              </w:rPr>
              <w:t>prihodkov, ob pogoju pokojninskega in invalidskega zavarovanja vsaj ene osebe pri zavezancu za polni delovni čas neprekinjeno najmanj pet mesecev. Višina normiranih odhodkov pa se je povečala s 70</w:t>
            </w:r>
            <w:r w:rsidR="00B53EB6">
              <w:rPr>
                <w:rFonts w:ascii="Arial" w:eastAsia="Calibri" w:hAnsi="Arial" w:cs="Arial"/>
                <w:sz w:val="20"/>
                <w:szCs w:val="20"/>
              </w:rPr>
              <w:t> </w:t>
            </w:r>
            <w:r w:rsidRPr="00073412">
              <w:rPr>
                <w:rFonts w:ascii="Arial" w:eastAsia="Calibri" w:hAnsi="Arial" w:cs="Arial"/>
                <w:sz w:val="20"/>
                <w:szCs w:val="20"/>
              </w:rPr>
              <w:t>% na 80</w:t>
            </w:r>
            <w:r w:rsidR="00B53EB6">
              <w:rPr>
                <w:rFonts w:ascii="Arial" w:eastAsia="Calibri" w:hAnsi="Arial" w:cs="Arial"/>
                <w:sz w:val="20"/>
                <w:szCs w:val="20"/>
              </w:rPr>
              <w:t> </w:t>
            </w:r>
            <w:r w:rsidRPr="00073412">
              <w:rPr>
                <w:rFonts w:ascii="Arial" w:eastAsia="Calibri" w:hAnsi="Arial" w:cs="Arial"/>
                <w:sz w:val="20"/>
                <w:szCs w:val="20"/>
              </w:rPr>
              <w:t xml:space="preserve">% davčnih prihodkov. Predlog predlagatelja je temeljil na oceni, da ureditev, sprejeta leta 2012, ne zajema dovolj podjetnikov, ki jim je tudi prvotno namenjena zaradi administrativne razbremenitve njihovega poslovanja in zmanjšanja fiksnih stroškov vodenja poslovnih knjig. Prihodkovni prag je bil po mnenju predlagatelja prenizek, s čimer naj bi se izpuščal najbolj perspektiven del slovenskega gospodarstva, torej mikropodjetništvo. Predlagatelj je ugotovil, da imajo, gledano po dejavnostih, od veljavne ureditve realne koristi le občasne svetovalne storitve, intelektualne storitve, predavanja, projektne storitve ipd., torej podjetniki z razmeroma majhnim obsegom poslovanja in nizkimi davčno priznanimi stroški. Nadalje je predlagatelj menil, da je glede na spremenjene razmere v gospodarstvu, ki se še vedno zaostrujejo, smiselno višino normiranih odhodkov povečati, saj administrativne obremenitve pri izpolnjevanju davčnih obveznosti pri poslovanju še </w:t>
            </w:r>
            <w:r w:rsidR="00B53EB6">
              <w:rPr>
                <w:rFonts w:ascii="Arial" w:eastAsia="Calibri" w:hAnsi="Arial" w:cs="Arial"/>
                <w:sz w:val="20"/>
                <w:szCs w:val="20"/>
              </w:rPr>
              <w:t>zlasti</w:t>
            </w:r>
            <w:r w:rsidRPr="00073412">
              <w:rPr>
                <w:rFonts w:ascii="Arial" w:eastAsia="Calibri" w:hAnsi="Arial" w:cs="Arial"/>
                <w:sz w:val="20"/>
                <w:szCs w:val="20"/>
              </w:rPr>
              <w:t xml:space="preserve"> omejuje male podjetnike, ki se namesto z osnovno dejavnostjo veliko časa ukvarjajo z birokracijo. </w:t>
            </w:r>
          </w:p>
          <w:p w:rsidR="00042A4D" w:rsidRDefault="00042A4D" w:rsidP="00073412">
            <w:pPr>
              <w:spacing w:line="276" w:lineRule="auto"/>
              <w:contextualSpacing/>
              <w:jc w:val="both"/>
              <w:rPr>
                <w:rFonts w:ascii="Arial" w:eastAsia="Calibri" w:hAnsi="Arial" w:cs="Arial"/>
                <w:sz w:val="20"/>
                <w:szCs w:val="20"/>
              </w:rPr>
            </w:pPr>
          </w:p>
          <w:p w:rsidR="00E14CFC" w:rsidRDefault="00042A4D" w:rsidP="003D2FF7">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V letu 2016 je analiza sistema pokazala, da </w:t>
            </w:r>
            <w:r w:rsidRPr="00042A4D">
              <w:rPr>
                <w:rFonts w:ascii="Arial" w:eastAsia="Calibri" w:hAnsi="Arial" w:cs="Arial"/>
                <w:sz w:val="20"/>
                <w:szCs w:val="20"/>
              </w:rPr>
              <w:t xml:space="preserve">nameni in cilji </w:t>
            </w:r>
            <w:r>
              <w:rPr>
                <w:rFonts w:ascii="Arial" w:eastAsia="Calibri" w:hAnsi="Arial" w:cs="Arial"/>
                <w:sz w:val="20"/>
                <w:szCs w:val="20"/>
              </w:rPr>
              <w:t xml:space="preserve">nadgradnje </w:t>
            </w:r>
            <w:r w:rsidRPr="00042A4D">
              <w:rPr>
                <w:rFonts w:ascii="Arial" w:eastAsia="Calibri" w:hAnsi="Arial" w:cs="Arial"/>
                <w:sz w:val="20"/>
                <w:szCs w:val="20"/>
              </w:rPr>
              <w:t>sistema normiranih odhodkov za fizične osebe, ki opravljajo dejavnost</w:t>
            </w:r>
            <w:r>
              <w:rPr>
                <w:rFonts w:ascii="Arial" w:eastAsia="Calibri" w:hAnsi="Arial" w:cs="Arial"/>
                <w:sz w:val="20"/>
                <w:szCs w:val="20"/>
              </w:rPr>
              <w:t xml:space="preserve"> </w:t>
            </w:r>
            <w:r w:rsidR="00B53EB6">
              <w:rPr>
                <w:rFonts w:ascii="Arial" w:eastAsia="Calibri" w:hAnsi="Arial" w:cs="Arial"/>
                <w:sz w:val="20"/>
                <w:szCs w:val="20"/>
              </w:rPr>
              <w:t>–</w:t>
            </w:r>
            <w:r>
              <w:rPr>
                <w:rFonts w:ascii="Arial" w:eastAsia="Calibri" w:hAnsi="Arial" w:cs="Arial"/>
                <w:sz w:val="20"/>
                <w:szCs w:val="20"/>
              </w:rPr>
              <w:t xml:space="preserve"> </w:t>
            </w:r>
            <w:r w:rsidRPr="00042A4D">
              <w:rPr>
                <w:rFonts w:ascii="Arial" w:eastAsia="Calibri" w:hAnsi="Arial" w:cs="Arial"/>
                <w:sz w:val="20"/>
                <w:szCs w:val="20"/>
              </w:rPr>
              <w:t>doseči dodatno administrativno razbremenitev malih poslovnih subjektov pri izpolnjevanju njihovih davčnih obveznosti ter povečanje njihove pravne varnosti v povezavi z večjo gotovostjo glede ugotavljanja davčne osnove</w:t>
            </w:r>
            <w:r>
              <w:rPr>
                <w:rFonts w:ascii="Arial" w:eastAsia="Calibri" w:hAnsi="Arial" w:cs="Arial"/>
                <w:sz w:val="20"/>
                <w:szCs w:val="20"/>
              </w:rPr>
              <w:t xml:space="preserve"> </w:t>
            </w:r>
            <w:r w:rsidR="00B53EB6">
              <w:rPr>
                <w:rFonts w:ascii="Arial" w:eastAsia="Calibri" w:hAnsi="Arial" w:cs="Arial"/>
                <w:sz w:val="20"/>
                <w:szCs w:val="20"/>
              </w:rPr>
              <w:t>–</w:t>
            </w:r>
            <w:r>
              <w:rPr>
                <w:rFonts w:ascii="Arial" w:eastAsia="Calibri" w:hAnsi="Arial" w:cs="Arial"/>
                <w:sz w:val="20"/>
                <w:szCs w:val="20"/>
              </w:rPr>
              <w:t xml:space="preserve"> </w:t>
            </w:r>
            <w:r w:rsidRPr="00042A4D">
              <w:rPr>
                <w:rFonts w:ascii="Arial" w:eastAsia="Calibri" w:hAnsi="Arial" w:cs="Arial"/>
                <w:sz w:val="20"/>
                <w:szCs w:val="20"/>
              </w:rPr>
              <w:t xml:space="preserve">niso bili povsem doseženi. </w:t>
            </w:r>
            <w:r w:rsidR="00914B70">
              <w:rPr>
                <w:rFonts w:ascii="Arial" w:eastAsia="Calibri" w:hAnsi="Arial" w:cs="Arial"/>
                <w:sz w:val="20"/>
                <w:szCs w:val="20"/>
              </w:rPr>
              <w:t>Izkazal</w:t>
            </w:r>
            <w:r w:rsidR="0078581E">
              <w:rPr>
                <w:rFonts w:ascii="Arial" w:eastAsia="Calibri" w:hAnsi="Arial" w:cs="Arial"/>
                <w:sz w:val="20"/>
                <w:szCs w:val="20"/>
              </w:rPr>
              <w:t>o</w:t>
            </w:r>
            <w:r w:rsidR="00914B70">
              <w:rPr>
                <w:rFonts w:ascii="Arial" w:eastAsia="Calibri" w:hAnsi="Arial" w:cs="Arial"/>
                <w:sz w:val="20"/>
                <w:szCs w:val="20"/>
              </w:rPr>
              <w:t xml:space="preserve"> se je, da se sistem v večji meri uporablja kot </w:t>
            </w:r>
            <w:r w:rsidR="00914B70" w:rsidRPr="00914B70">
              <w:rPr>
                <w:rFonts w:ascii="Arial" w:eastAsia="Calibri" w:hAnsi="Arial" w:cs="Arial"/>
                <w:sz w:val="20"/>
                <w:szCs w:val="20"/>
              </w:rPr>
              <w:t>instrumen</w:t>
            </w:r>
            <w:r w:rsidR="00914B70">
              <w:rPr>
                <w:rFonts w:ascii="Arial" w:eastAsia="Calibri" w:hAnsi="Arial" w:cs="Arial"/>
                <w:sz w:val="20"/>
                <w:szCs w:val="20"/>
              </w:rPr>
              <w:t>t</w:t>
            </w:r>
            <w:r w:rsidR="00914B70" w:rsidRPr="00914B70">
              <w:rPr>
                <w:rFonts w:ascii="Arial" w:eastAsia="Calibri" w:hAnsi="Arial" w:cs="Arial"/>
                <w:sz w:val="20"/>
                <w:szCs w:val="20"/>
              </w:rPr>
              <w:t xml:space="preserve"> zniževanja davčnih obveznosti.</w:t>
            </w:r>
            <w:r w:rsidR="00914B70">
              <w:rPr>
                <w:rFonts w:ascii="Arial" w:eastAsia="Calibri" w:hAnsi="Arial" w:cs="Arial"/>
                <w:sz w:val="20"/>
                <w:szCs w:val="20"/>
              </w:rPr>
              <w:t xml:space="preserve"> U</w:t>
            </w:r>
            <w:r w:rsidR="00914B70" w:rsidRPr="00914B70">
              <w:rPr>
                <w:rFonts w:ascii="Arial" w:eastAsia="Calibri" w:hAnsi="Arial" w:cs="Arial"/>
                <w:sz w:val="20"/>
                <w:szCs w:val="20"/>
              </w:rPr>
              <w:t xml:space="preserve">gotovljeno </w:t>
            </w:r>
            <w:r w:rsidR="00914B70">
              <w:rPr>
                <w:rFonts w:ascii="Arial" w:eastAsia="Calibri" w:hAnsi="Arial" w:cs="Arial"/>
                <w:sz w:val="20"/>
                <w:szCs w:val="20"/>
              </w:rPr>
              <w:t>je bilo tudi</w:t>
            </w:r>
            <w:r w:rsidR="00F17651">
              <w:rPr>
                <w:rFonts w:ascii="Arial" w:eastAsia="Calibri" w:hAnsi="Arial" w:cs="Arial"/>
                <w:sz w:val="20"/>
                <w:szCs w:val="20"/>
              </w:rPr>
              <w:t>, da</w:t>
            </w:r>
            <w:r w:rsidR="00E14CFC">
              <w:rPr>
                <w:rFonts w:ascii="Arial" w:eastAsia="Calibri" w:hAnsi="Arial" w:cs="Arial"/>
                <w:sz w:val="20"/>
                <w:szCs w:val="20"/>
              </w:rPr>
              <w:t>:</w:t>
            </w:r>
          </w:p>
          <w:p w:rsidR="00914B70" w:rsidRPr="006D2F92" w:rsidRDefault="00914B70" w:rsidP="00076F4A">
            <w:pPr>
              <w:pStyle w:val="Odstavekseznama"/>
              <w:numPr>
                <w:ilvl w:val="0"/>
                <w:numId w:val="26"/>
              </w:numPr>
              <w:spacing w:line="276" w:lineRule="auto"/>
              <w:contextualSpacing/>
              <w:jc w:val="both"/>
              <w:rPr>
                <w:rFonts w:ascii="Arial" w:eastAsia="Calibri" w:hAnsi="Arial" w:cs="Arial"/>
                <w:sz w:val="20"/>
                <w:szCs w:val="20"/>
              </w:rPr>
            </w:pPr>
            <w:r w:rsidRPr="00E71417">
              <w:rPr>
                <w:rFonts w:ascii="Arial" w:eastAsia="Calibri" w:hAnsi="Arial" w:cs="Arial"/>
                <w:sz w:val="20"/>
                <w:szCs w:val="20"/>
              </w:rPr>
              <w:t>je za zavezanca za odločitev za vstop v sistem normiranih odhodkov ključen njegov celokupen položaj, ne samo manjši stroški administriranja oziroma manjša davčna obveznost;</w:t>
            </w:r>
          </w:p>
          <w:p w:rsidR="00914B70" w:rsidRPr="005C7B68" w:rsidRDefault="00914B70" w:rsidP="00076F4A">
            <w:pPr>
              <w:pStyle w:val="Odstavekseznama"/>
              <w:numPr>
                <w:ilvl w:val="0"/>
                <w:numId w:val="26"/>
              </w:numPr>
              <w:spacing w:line="276" w:lineRule="auto"/>
              <w:contextualSpacing/>
              <w:jc w:val="both"/>
              <w:rPr>
                <w:rFonts w:ascii="Arial" w:eastAsia="Calibri" w:hAnsi="Arial" w:cs="Arial"/>
                <w:sz w:val="20"/>
                <w:szCs w:val="20"/>
              </w:rPr>
            </w:pPr>
            <w:r w:rsidRPr="005C7B68">
              <w:rPr>
                <w:rFonts w:ascii="Arial" w:eastAsia="Calibri" w:hAnsi="Arial" w:cs="Arial"/>
                <w:sz w:val="20"/>
                <w:szCs w:val="20"/>
              </w:rPr>
              <w:t xml:space="preserve">je sistem nesorazmerno ugodnejši predvsem za zavezance, ki opravljajo določene storitvene dejavnosti (majhni dejanski odhodki in manj zahtevno ter potrebno vodenje poslovnih knjig); </w:t>
            </w:r>
          </w:p>
          <w:p w:rsidR="00914B70" w:rsidRPr="005C7B68" w:rsidRDefault="00914B70" w:rsidP="00076F4A">
            <w:pPr>
              <w:pStyle w:val="Odstavekseznama"/>
              <w:numPr>
                <w:ilvl w:val="0"/>
                <w:numId w:val="26"/>
              </w:numPr>
              <w:spacing w:line="276" w:lineRule="auto"/>
              <w:contextualSpacing/>
              <w:jc w:val="both"/>
              <w:rPr>
                <w:rFonts w:ascii="Arial" w:eastAsia="Calibri" w:hAnsi="Arial" w:cs="Arial"/>
                <w:sz w:val="20"/>
                <w:szCs w:val="20"/>
              </w:rPr>
            </w:pPr>
            <w:r w:rsidRPr="005C7B68">
              <w:rPr>
                <w:rFonts w:ascii="Arial" w:eastAsia="Calibri" w:hAnsi="Arial" w:cs="Arial"/>
                <w:sz w:val="20"/>
                <w:szCs w:val="20"/>
              </w:rPr>
              <w:t xml:space="preserve">je sistem za zavezance za dohodnino z majhnim obsegom poslovanja, ki jim je opravljanje dejavnosti edini vir dohodka, </w:t>
            </w:r>
            <w:r w:rsidR="00B53EB6">
              <w:rPr>
                <w:rFonts w:ascii="Arial" w:eastAsia="Calibri" w:hAnsi="Arial" w:cs="Arial"/>
                <w:sz w:val="20"/>
                <w:szCs w:val="20"/>
              </w:rPr>
              <w:t>razmer</w:t>
            </w:r>
            <w:r w:rsidR="00F9769B">
              <w:rPr>
                <w:rFonts w:ascii="Arial" w:eastAsia="Calibri" w:hAnsi="Arial" w:cs="Arial"/>
                <w:sz w:val="20"/>
                <w:szCs w:val="20"/>
              </w:rPr>
              <w:t>o</w:t>
            </w:r>
            <w:r w:rsidR="00B53EB6">
              <w:rPr>
                <w:rFonts w:ascii="Arial" w:eastAsia="Calibri" w:hAnsi="Arial" w:cs="Arial"/>
                <w:sz w:val="20"/>
                <w:szCs w:val="20"/>
              </w:rPr>
              <w:t>ma</w:t>
            </w:r>
            <w:r w:rsidRPr="005C7B68">
              <w:rPr>
                <w:rFonts w:ascii="Arial" w:eastAsia="Calibri" w:hAnsi="Arial" w:cs="Arial"/>
                <w:sz w:val="20"/>
                <w:szCs w:val="20"/>
              </w:rPr>
              <w:t xml:space="preserve"> manj ugoden kot za zavezance z višjimi dohodki iz dejavnosti oziroma še z drugimi dohodki, ki se štejejo v sintetično obdavčitev;</w:t>
            </w:r>
          </w:p>
          <w:p w:rsidR="00914B70" w:rsidRPr="005C7B68" w:rsidRDefault="00914B70" w:rsidP="00076F4A">
            <w:pPr>
              <w:pStyle w:val="Odstavekseznama"/>
              <w:numPr>
                <w:ilvl w:val="0"/>
                <w:numId w:val="26"/>
              </w:numPr>
              <w:spacing w:line="276" w:lineRule="auto"/>
              <w:contextualSpacing/>
              <w:jc w:val="both"/>
              <w:rPr>
                <w:rFonts w:ascii="Arial" w:eastAsia="Calibri" w:hAnsi="Arial" w:cs="Arial"/>
                <w:sz w:val="20"/>
                <w:szCs w:val="20"/>
              </w:rPr>
            </w:pPr>
            <w:r w:rsidRPr="005C7B68">
              <w:rPr>
                <w:rFonts w:ascii="Arial" w:eastAsia="Calibri" w:hAnsi="Arial" w:cs="Arial"/>
                <w:sz w:val="20"/>
                <w:szCs w:val="20"/>
              </w:rPr>
              <w:t>sistem pomeni eno izmed pomembnih spodbud za obsežen pojav nezakonitih praks na trgu dela (formalnopravno opravljanje dela prek samostojnega statusa ali pogodb civilnega prava, čeprav so prisotni vsi elementi delovnega razmerja)</w:t>
            </w:r>
            <w:r w:rsidR="00B57A8B">
              <w:rPr>
                <w:rFonts w:ascii="Arial" w:eastAsia="Calibri" w:hAnsi="Arial" w:cs="Arial"/>
                <w:sz w:val="20"/>
                <w:szCs w:val="20"/>
              </w:rPr>
              <w:t>.</w:t>
            </w:r>
          </w:p>
          <w:p w:rsidR="00B57A8B" w:rsidRPr="005C7B68" w:rsidRDefault="00B57A8B" w:rsidP="00D82B93">
            <w:pPr>
              <w:pStyle w:val="Odstavekseznama"/>
              <w:spacing w:line="276" w:lineRule="auto"/>
              <w:ind w:left="720"/>
              <w:contextualSpacing/>
              <w:jc w:val="both"/>
              <w:rPr>
                <w:rFonts w:ascii="Arial" w:eastAsia="Calibri" w:hAnsi="Arial" w:cs="Arial"/>
                <w:sz w:val="20"/>
                <w:szCs w:val="20"/>
              </w:rPr>
            </w:pPr>
          </w:p>
          <w:p w:rsidR="00042A4D" w:rsidRDefault="00855051" w:rsidP="00042A4D">
            <w:pPr>
              <w:spacing w:line="276" w:lineRule="auto"/>
              <w:contextualSpacing/>
              <w:jc w:val="both"/>
              <w:rPr>
                <w:rFonts w:ascii="Arial" w:eastAsia="Calibri" w:hAnsi="Arial" w:cs="Arial"/>
                <w:sz w:val="20"/>
                <w:szCs w:val="20"/>
              </w:rPr>
            </w:pPr>
            <w:r>
              <w:rPr>
                <w:rFonts w:ascii="Arial" w:eastAsia="Calibri" w:hAnsi="Arial" w:cs="Arial"/>
                <w:sz w:val="20"/>
                <w:szCs w:val="20"/>
              </w:rPr>
              <w:t>Zato se je z Zakon</w:t>
            </w:r>
            <w:r w:rsidR="00932190">
              <w:rPr>
                <w:rFonts w:ascii="Arial" w:eastAsia="Calibri" w:hAnsi="Arial" w:cs="Arial"/>
                <w:sz w:val="20"/>
                <w:szCs w:val="20"/>
              </w:rPr>
              <w:t>om</w:t>
            </w:r>
            <w:r>
              <w:rPr>
                <w:rFonts w:ascii="Arial" w:eastAsia="Calibri" w:hAnsi="Arial" w:cs="Arial"/>
                <w:sz w:val="20"/>
                <w:szCs w:val="20"/>
              </w:rPr>
              <w:t xml:space="preserve"> o spremembah in dopolnitvah </w:t>
            </w:r>
            <w:r w:rsidR="003E72AC">
              <w:rPr>
                <w:rFonts w:ascii="Arial" w:eastAsia="Calibri" w:hAnsi="Arial" w:cs="Arial"/>
                <w:sz w:val="20"/>
                <w:szCs w:val="20"/>
              </w:rPr>
              <w:t>Z</w:t>
            </w:r>
            <w:r>
              <w:rPr>
                <w:rFonts w:ascii="Arial" w:eastAsia="Calibri" w:hAnsi="Arial" w:cs="Arial"/>
                <w:sz w:val="20"/>
                <w:szCs w:val="20"/>
              </w:rPr>
              <w:t>akona o dohodnini (ZDoh-2</w:t>
            </w:r>
            <w:r w:rsidR="003E72AC">
              <w:rPr>
                <w:rFonts w:ascii="Arial" w:eastAsia="Calibri" w:hAnsi="Arial" w:cs="Arial"/>
                <w:sz w:val="20"/>
                <w:szCs w:val="20"/>
              </w:rPr>
              <w:t>S</w:t>
            </w:r>
            <w:r>
              <w:rPr>
                <w:rFonts w:ascii="Arial" w:eastAsia="Calibri" w:hAnsi="Arial" w:cs="Arial"/>
                <w:sz w:val="20"/>
                <w:szCs w:val="20"/>
              </w:rPr>
              <w:t>), ki se je začel uporabljat</w:t>
            </w:r>
            <w:r w:rsidR="00F17651">
              <w:rPr>
                <w:rFonts w:ascii="Arial" w:eastAsia="Calibri" w:hAnsi="Arial" w:cs="Arial"/>
                <w:sz w:val="20"/>
                <w:szCs w:val="20"/>
              </w:rPr>
              <w:t>i</w:t>
            </w:r>
            <w:r>
              <w:rPr>
                <w:rFonts w:ascii="Arial" w:eastAsia="Calibri" w:hAnsi="Arial" w:cs="Arial"/>
                <w:sz w:val="20"/>
                <w:szCs w:val="20"/>
              </w:rPr>
              <w:t xml:space="preserve"> z davčnim letom 2018, pristopilo k spremembam določenih elementov sistema s ciljem, da se ob </w:t>
            </w:r>
            <w:r w:rsidR="00042A4D" w:rsidRPr="00042A4D">
              <w:rPr>
                <w:rFonts w:ascii="Arial" w:eastAsia="Calibri" w:hAnsi="Arial" w:cs="Arial"/>
                <w:sz w:val="20"/>
                <w:szCs w:val="20"/>
              </w:rPr>
              <w:t>ohranitvi administrativne enostavnosti sistema bolj upošteva</w:t>
            </w:r>
            <w:r>
              <w:rPr>
                <w:rFonts w:ascii="Arial" w:eastAsia="Calibri" w:hAnsi="Arial" w:cs="Arial"/>
                <w:sz w:val="20"/>
                <w:szCs w:val="20"/>
              </w:rPr>
              <w:t xml:space="preserve"> </w:t>
            </w:r>
            <w:r w:rsidR="00042A4D" w:rsidRPr="00042A4D">
              <w:rPr>
                <w:rFonts w:ascii="Arial" w:eastAsia="Calibri" w:hAnsi="Arial" w:cs="Arial"/>
                <w:sz w:val="20"/>
                <w:szCs w:val="20"/>
              </w:rPr>
              <w:t>ekonomsko moč zavezanca</w:t>
            </w:r>
            <w:r w:rsidR="00B53EB6">
              <w:rPr>
                <w:rFonts w:ascii="Arial" w:eastAsia="Calibri" w:hAnsi="Arial" w:cs="Arial"/>
                <w:sz w:val="20"/>
                <w:szCs w:val="20"/>
              </w:rPr>
              <w:t>,</w:t>
            </w:r>
            <w:r w:rsidR="00042A4D" w:rsidRPr="00042A4D">
              <w:rPr>
                <w:rFonts w:ascii="Arial" w:eastAsia="Calibri" w:hAnsi="Arial" w:cs="Arial"/>
                <w:sz w:val="20"/>
                <w:szCs w:val="20"/>
              </w:rPr>
              <w:t xml:space="preserve"> in s tem pravičnost sistema, </w:t>
            </w:r>
            <w:r w:rsidR="00B53EB6">
              <w:rPr>
                <w:rFonts w:ascii="Arial" w:eastAsia="Calibri" w:hAnsi="Arial" w:cs="Arial"/>
                <w:sz w:val="20"/>
                <w:szCs w:val="20"/>
              </w:rPr>
              <w:t>ter</w:t>
            </w:r>
            <w:r>
              <w:rPr>
                <w:rFonts w:ascii="Arial" w:eastAsia="Calibri" w:hAnsi="Arial" w:cs="Arial"/>
                <w:sz w:val="20"/>
                <w:szCs w:val="20"/>
              </w:rPr>
              <w:t xml:space="preserve"> </w:t>
            </w:r>
            <w:r w:rsidR="00042A4D" w:rsidRPr="00042A4D">
              <w:rPr>
                <w:rFonts w:ascii="Arial" w:eastAsia="Calibri" w:hAnsi="Arial" w:cs="Arial"/>
                <w:sz w:val="20"/>
                <w:szCs w:val="20"/>
              </w:rPr>
              <w:t>zmanjša privlačnost sistema za uporabo kot instrumenta zniževanja davčnih obveznosti.</w:t>
            </w:r>
            <w:r w:rsidR="00CA2033">
              <w:rPr>
                <w:rFonts w:ascii="Arial" w:eastAsia="Calibri" w:hAnsi="Arial" w:cs="Arial"/>
                <w:sz w:val="20"/>
                <w:szCs w:val="20"/>
              </w:rPr>
              <w:t xml:space="preserve"> </w:t>
            </w:r>
            <w:r>
              <w:rPr>
                <w:rFonts w:ascii="Arial" w:eastAsia="Calibri" w:hAnsi="Arial" w:cs="Arial"/>
                <w:sz w:val="20"/>
                <w:szCs w:val="20"/>
              </w:rPr>
              <w:t xml:space="preserve">Tako je </w:t>
            </w:r>
            <w:r w:rsidR="00CA2033">
              <w:rPr>
                <w:rFonts w:ascii="Arial" w:eastAsia="Calibri" w:hAnsi="Arial" w:cs="Arial"/>
                <w:sz w:val="20"/>
                <w:szCs w:val="20"/>
              </w:rPr>
              <w:t xml:space="preserve">bilo </w:t>
            </w:r>
            <w:r>
              <w:rPr>
                <w:rFonts w:ascii="Arial" w:eastAsia="Calibri" w:hAnsi="Arial" w:cs="Arial"/>
                <w:sz w:val="20"/>
                <w:szCs w:val="20"/>
              </w:rPr>
              <w:t>uved</w:t>
            </w:r>
            <w:r w:rsidR="00CA2033">
              <w:rPr>
                <w:rFonts w:ascii="Arial" w:eastAsia="Calibri" w:hAnsi="Arial" w:cs="Arial"/>
                <w:sz w:val="20"/>
                <w:szCs w:val="20"/>
              </w:rPr>
              <w:t>eno</w:t>
            </w:r>
            <w:r>
              <w:rPr>
                <w:rFonts w:ascii="Arial" w:eastAsia="Calibri" w:hAnsi="Arial" w:cs="Arial"/>
                <w:sz w:val="20"/>
                <w:szCs w:val="20"/>
              </w:rPr>
              <w:t xml:space="preserve"> posebno pravilo glede upoštevanja prihodkov</w:t>
            </w:r>
            <w:r w:rsidR="003E72AC">
              <w:rPr>
                <w:rFonts w:ascii="Arial" w:eastAsia="Calibri" w:hAnsi="Arial" w:cs="Arial"/>
                <w:sz w:val="20"/>
                <w:szCs w:val="20"/>
              </w:rPr>
              <w:t xml:space="preserve"> iz dejavnosti povezanih </w:t>
            </w:r>
            <w:r w:rsidR="003E72AC">
              <w:rPr>
                <w:rFonts w:ascii="Arial" w:eastAsia="Calibri" w:hAnsi="Arial" w:cs="Arial"/>
                <w:sz w:val="20"/>
                <w:szCs w:val="20"/>
              </w:rPr>
              <w:lastRenderedPageBreak/>
              <w:t>oseb pri ugotavljanj</w:t>
            </w:r>
            <w:r w:rsidR="00F17651">
              <w:rPr>
                <w:rFonts w:ascii="Arial" w:eastAsia="Calibri" w:hAnsi="Arial" w:cs="Arial"/>
                <w:sz w:val="20"/>
                <w:szCs w:val="20"/>
              </w:rPr>
              <w:t>u</w:t>
            </w:r>
            <w:r w:rsidR="003E72AC">
              <w:rPr>
                <w:rFonts w:ascii="Arial" w:eastAsia="Calibri" w:hAnsi="Arial" w:cs="Arial"/>
                <w:sz w:val="20"/>
                <w:szCs w:val="20"/>
              </w:rPr>
              <w:t xml:space="preserve"> prihodkovnega praga za vstop v sistem normiranih odhodkov, </w:t>
            </w:r>
            <w:r w:rsidR="00042A4D" w:rsidRPr="00042A4D">
              <w:rPr>
                <w:rFonts w:ascii="Arial" w:eastAsia="Calibri" w:hAnsi="Arial" w:cs="Arial"/>
                <w:sz w:val="20"/>
                <w:szCs w:val="20"/>
              </w:rPr>
              <w:t>prenovi</w:t>
            </w:r>
            <w:r w:rsidR="003E72AC">
              <w:rPr>
                <w:rFonts w:ascii="Arial" w:eastAsia="Calibri" w:hAnsi="Arial" w:cs="Arial"/>
                <w:sz w:val="20"/>
                <w:szCs w:val="20"/>
              </w:rPr>
              <w:t>l</w:t>
            </w:r>
            <w:r w:rsidR="00B53EB6">
              <w:rPr>
                <w:rFonts w:ascii="Arial" w:eastAsia="Calibri" w:hAnsi="Arial" w:cs="Arial"/>
                <w:sz w:val="20"/>
                <w:szCs w:val="20"/>
              </w:rPr>
              <w:t xml:space="preserve"> se je</w:t>
            </w:r>
            <w:r w:rsidR="003E72AC">
              <w:rPr>
                <w:rFonts w:ascii="Arial" w:eastAsia="Calibri" w:hAnsi="Arial" w:cs="Arial"/>
                <w:sz w:val="20"/>
                <w:szCs w:val="20"/>
              </w:rPr>
              <w:t xml:space="preserve"> </w:t>
            </w:r>
            <w:r w:rsidR="00042A4D" w:rsidRPr="00042A4D">
              <w:rPr>
                <w:rFonts w:ascii="Arial" w:eastAsia="Calibri" w:hAnsi="Arial" w:cs="Arial"/>
                <w:sz w:val="20"/>
                <w:szCs w:val="20"/>
              </w:rPr>
              <w:t>pogoj za obvezen izstop iz sistema na način, da nastopi obvezen izstop iz sistema, ko zavezanec v dveh zaporednih preteklih letih dosega povprečje prihodkov, ki presega znesek 150.000</w:t>
            </w:r>
            <w:r w:rsidR="00B53EB6">
              <w:rPr>
                <w:rFonts w:ascii="Arial" w:eastAsia="Calibri" w:hAnsi="Arial" w:cs="Arial"/>
                <w:sz w:val="20"/>
                <w:szCs w:val="20"/>
              </w:rPr>
              <w:t> </w:t>
            </w:r>
            <w:r w:rsidR="00CA2033">
              <w:rPr>
                <w:rFonts w:ascii="Arial" w:eastAsia="Calibri" w:hAnsi="Arial" w:cs="Arial"/>
                <w:sz w:val="20"/>
                <w:szCs w:val="20"/>
              </w:rPr>
              <w:t>EUR</w:t>
            </w:r>
            <w:r w:rsidR="003E72AC">
              <w:rPr>
                <w:rFonts w:ascii="Arial" w:eastAsia="Calibri" w:hAnsi="Arial" w:cs="Arial"/>
                <w:sz w:val="20"/>
                <w:szCs w:val="20"/>
              </w:rPr>
              <w:t xml:space="preserve">, ter </w:t>
            </w:r>
            <w:r w:rsidR="00042A4D" w:rsidRPr="00042A4D">
              <w:rPr>
                <w:rFonts w:ascii="Arial" w:eastAsia="Calibri" w:hAnsi="Arial" w:cs="Arial"/>
                <w:sz w:val="20"/>
                <w:szCs w:val="20"/>
              </w:rPr>
              <w:t>višin</w:t>
            </w:r>
            <w:r w:rsidR="003E72AC">
              <w:rPr>
                <w:rFonts w:ascii="Arial" w:eastAsia="Calibri" w:hAnsi="Arial" w:cs="Arial"/>
                <w:sz w:val="20"/>
                <w:szCs w:val="20"/>
              </w:rPr>
              <w:t>o</w:t>
            </w:r>
            <w:r w:rsidR="00042A4D" w:rsidRPr="00042A4D">
              <w:rPr>
                <w:rFonts w:ascii="Arial" w:eastAsia="Calibri" w:hAnsi="Arial" w:cs="Arial"/>
                <w:sz w:val="20"/>
                <w:szCs w:val="20"/>
              </w:rPr>
              <w:t xml:space="preserve"> normiranih odhodkov omeji tudi z absolutno višino</w:t>
            </w:r>
            <w:r w:rsidR="003E72AC">
              <w:rPr>
                <w:rFonts w:ascii="Arial" w:eastAsia="Calibri" w:hAnsi="Arial" w:cs="Arial"/>
                <w:sz w:val="20"/>
                <w:szCs w:val="20"/>
              </w:rPr>
              <w:t xml:space="preserve">. </w:t>
            </w:r>
            <w:r w:rsidR="00042A4D" w:rsidRPr="00042A4D">
              <w:rPr>
                <w:rFonts w:ascii="Arial" w:eastAsia="Calibri" w:hAnsi="Arial" w:cs="Arial"/>
                <w:sz w:val="20"/>
                <w:szCs w:val="20"/>
              </w:rPr>
              <w:t xml:space="preserve"> </w:t>
            </w:r>
          </w:p>
          <w:p w:rsidR="003E72AC" w:rsidRDefault="003E72AC" w:rsidP="00042A4D">
            <w:pPr>
              <w:spacing w:line="276" w:lineRule="auto"/>
              <w:contextualSpacing/>
              <w:jc w:val="both"/>
              <w:rPr>
                <w:rFonts w:ascii="Arial" w:eastAsia="Calibri" w:hAnsi="Arial" w:cs="Arial"/>
                <w:sz w:val="20"/>
                <w:szCs w:val="20"/>
              </w:rPr>
            </w:pPr>
          </w:p>
          <w:p w:rsidR="003E72AC" w:rsidRPr="00073412" w:rsidRDefault="00B57365" w:rsidP="00042A4D">
            <w:pPr>
              <w:spacing w:line="276" w:lineRule="auto"/>
              <w:contextualSpacing/>
              <w:jc w:val="both"/>
              <w:rPr>
                <w:rFonts w:ascii="Arial" w:eastAsia="Calibri" w:hAnsi="Arial" w:cs="Arial"/>
                <w:sz w:val="20"/>
                <w:szCs w:val="20"/>
              </w:rPr>
            </w:pPr>
            <w:r>
              <w:rPr>
                <w:rFonts w:ascii="Arial" w:eastAsia="Calibri" w:hAnsi="Arial" w:cs="Arial"/>
                <w:sz w:val="20"/>
                <w:szCs w:val="20"/>
              </w:rPr>
              <w:t xml:space="preserve">Danes se kaže, da se z zadnjo prenovo določenih elementov sistema ni uspelo učinkovito </w:t>
            </w:r>
            <w:r w:rsidDel="00B53EB6">
              <w:rPr>
                <w:rFonts w:ascii="Arial" w:eastAsia="Calibri" w:hAnsi="Arial" w:cs="Arial"/>
                <w:sz w:val="20"/>
                <w:szCs w:val="20"/>
              </w:rPr>
              <w:t>nasloviti</w:t>
            </w:r>
            <w:r>
              <w:rPr>
                <w:rFonts w:ascii="Arial" w:eastAsia="Calibri" w:hAnsi="Arial" w:cs="Arial"/>
                <w:sz w:val="20"/>
                <w:szCs w:val="20"/>
              </w:rPr>
              <w:t xml:space="preserve"> pomanjkljivosti tega sistema, saj število zavezancev</w:t>
            </w:r>
            <w:r w:rsidR="008D2AA5">
              <w:rPr>
                <w:rFonts w:ascii="Arial" w:eastAsia="Calibri" w:hAnsi="Arial" w:cs="Arial"/>
                <w:sz w:val="20"/>
                <w:szCs w:val="20"/>
              </w:rPr>
              <w:t>,</w:t>
            </w:r>
            <w:r>
              <w:rPr>
                <w:rFonts w:ascii="Arial" w:eastAsia="Calibri" w:hAnsi="Arial" w:cs="Arial"/>
                <w:sz w:val="20"/>
                <w:szCs w:val="20"/>
              </w:rPr>
              <w:t xml:space="preserve"> vključenih v ta sistem</w:t>
            </w:r>
            <w:r w:rsidR="008D2AA5">
              <w:rPr>
                <w:rFonts w:ascii="Arial" w:eastAsia="Calibri" w:hAnsi="Arial" w:cs="Arial"/>
                <w:sz w:val="20"/>
                <w:szCs w:val="20"/>
              </w:rPr>
              <w:t>,</w:t>
            </w:r>
            <w:r>
              <w:rPr>
                <w:rFonts w:ascii="Arial" w:eastAsia="Calibri" w:hAnsi="Arial" w:cs="Arial"/>
                <w:sz w:val="20"/>
                <w:szCs w:val="20"/>
              </w:rPr>
              <w:t xml:space="preserve"> z letom v leto narašča, število zavezancev je že preseglo število zavezancev v osnovnem sistemu določanja davčne osnove od dohodka iz dejavnosti. Sistem ostaja instrument zniževanja davčne obveznosti in posledično spodbuja uporabo nezakonitih praks za izpolnjevanje pogojev za vstop v sistem, kar ni problematično samo z vidika obveznosti iz dohodnine</w:t>
            </w:r>
            <w:r w:rsidR="00CC4A52">
              <w:rPr>
                <w:rFonts w:ascii="Arial" w:eastAsia="Calibri" w:hAnsi="Arial" w:cs="Arial"/>
                <w:sz w:val="20"/>
                <w:szCs w:val="20"/>
              </w:rPr>
              <w:t xml:space="preserve"> (nesorazmerno odstopanja od obdavčevanja po ekonomski moči)</w:t>
            </w:r>
            <w:r>
              <w:rPr>
                <w:rFonts w:ascii="Arial" w:eastAsia="Calibri" w:hAnsi="Arial" w:cs="Arial"/>
                <w:sz w:val="20"/>
                <w:szCs w:val="20"/>
              </w:rPr>
              <w:t>, temveč tudi z vidika prispevanja v sisteme socialnih zavarovanj, koriščenja pravic iz javnih sredstev, nelojalne konkurence na trgu dela ter zagotavljanja zaščite subjektov, ki nastopajo na trgu dela</w:t>
            </w:r>
            <w:r w:rsidR="00CC4A52">
              <w:rPr>
                <w:rFonts w:ascii="Arial" w:eastAsia="Calibri" w:hAnsi="Arial" w:cs="Arial"/>
                <w:sz w:val="20"/>
                <w:szCs w:val="20"/>
              </w:rPr>
              <w:t xml:space="preserve"> v odvisnih razmerjih </w:t>
            </w:r>
            <w:r>
              <w:rPr>
                <w:rFonts w:ascii="Arial" w:eastAsia="Calibri" w:hAnsi="Arial" w:cs="Arial"/>
                <w:sz w:val="20"/>
                <w:szCs w:val="20"/>
              </w:rPr>
              <w:t>z vidika pravic iz dela in socialne varnosti za primer bolezni, nesreč</w:t>
            </w:r>
            <w:r w:rsidR="00CC4A52">
              <w:rPr>
                <w:rFonts w:ascii="Arial" w:eastAsia="Calibri" w:hAnsi="Arial" w:cs="Arial"/>
                <w:sz w:val="20"/>
                <w:szCs w:val="20"/>
              </w:rPr>
              <w:t>,</w:t>
            </w:r>
            <w:r>
              <w:rPr>
                <w:rFonts w:ascii="Arial" w:eastAsia="Calibri" w:hAnsi="Arial" w:cs="Arial"/>
                <w:sz w:val="20"/>
                <w:szCs w:val="20"/>
              </w:rPr>
              <w:t xml:space="preserve"> invalidnosti </w:t>
            </w:r>
            <w:r w:rsidR="00CC4A52">
              <w:rPr>
                <w:rFonts w:ascii="Arial" w:eastAsia="Calibri" w:hAnsi="Arial" w:cs="Arial"/>
                <w:sz w:val="20"/>
                <w:szCs w:val="20"/>
              </w:rPr>
              <w:t>ali starosti. Veljaven sistem se kaže kot ede</w:t>
            </w:r>
            <w:r w:rsidR="008D2AA5">
              <w:rPr>
                <w:rFonts w:ascii="Arial" w:eastAsia="Calibri" w:hAnsi="Arial" w:cs="Arial"/>
                <w:sz w:val="20"/>
                <w:szCs w:val="20"/>
              </w:rPr>
              <w:t>n</w:t>
            </w:r>
            <w:r w:rsidR="00CC4A52">
              <w:rPr>
                <w:rFonts w:ascii="Arial" w:eastAsia="Calibri" w:hAnsi="Arial" w:cs="Arial"/>
                <w:sz w:val="20"/>
                <w:szCs w:val="20"/>
              </w:rPr>
              <w:t xml:space="preserve"> pomembnih generatorjev prekarnosti na trgu dela.</w:t>
            </w:r>
          </w:p>
          <w:p w:rsidR="00073412" w:rsidRPr="00073412" w:rsidRDefault="00073412" w:rsidP="00073412">
            <w:pPr>
              <w:spacing w:line="276" w:lineRule="auto"/>
              <w:contextualSpacing/>
              <w:jc w:val="both"/>
              <w:rPr>
                <w:rFonts w:ascii="Arial" w:eastAsia="Calibri" w:hAnsi="Arial" w:cs="Arial"/>
                <w:sz w:val="20"/>
                <w:szCs w:val="20"/>
              </w:rPr>
            </w:pPr>
          </w:p>
          <w:p w:rsidR="00073412" w:rsidRDefault="00073412" w:rsidP="00073412">
            <w:pPr>
              <w:spacing w:line="276" w:lineRule="auto"/>
              <w:contextualSpacing/>
              <w:jc w:val="both"/>
              <w:rPr>
                <w:rFonts w:ascii="Arial" w:eastAsia="Calibri" w:hAnsi="Arial" w:cs="Arial"/>
                <w:sz w:val="20"/>
                <w:szCs w:val="20"/>
              </w:rPr>
            </w:pPr>
            <w:r w:rsidRPr="00073412">
              <w:rPr>
                <w:rFonts w:ascii="Arial" w:eastAsia="Calibri" w:hAnsi="Arial" w:cs="Arial"/>
                <w:sz w:val="20"/>
                <w:szCs w:val="20"/>
              </w:rPr>
              <w:t xml:space="preserve">Obseg zlorab sistema normiranih odhodkov je tako velik, da je samo s poostrenimi nadzori obseg zlorab </w:t>
            </w:r>
            <w:r w:rsidR="008D2AA5" w:rsidRPr="00073412">
              <w:rPr>
                <w:rFonts w:ascii="Arial" w:eastAsia="Calibri" w:hAnsi="Arial" w:cs="Arial"/>
                <w:sz w:val="20"/>
                <w:szCs w:val="20"/>
              </w:rPr>
              <w:t xml:space="preserve">težko </w:t>
            </w:r>
            <w:r w:rsidRPr="00073412">
              <w:rPr>
                <w:rFonts w:ascii="Arial" w:eastAsia="Calibri" w:hAnsi="Arial" w:cs="Arial"/>
                <w:sz w:val="20"/>
                <w:szCs w:val="20"/>
              </w:rPr>
              <w:t>spraviti v sprejemljiv okvir. Pojavljajo se opozorila posameznih podjetij (npr. IT-sektor), da naj bi podjetja zaradi ugodnejše davčne obravnave zaposlovala razvojni</w:t>
            </w:r>
            <w:r w:rsidR="00BA5AC4">
              <w:rPr>
                <w:rFonts w:ascii="Arial" w:eastAsia="Calibri" w:hAnsi="Arial" w:cs="Arial"/>
                <w:sz w:val="20"/>
                <w:szCs w:val="20"/>
              </w:rPr>
              <w:t xml:space="preserve"> kader</w:t>
            </w:r>
            <w:r w:rsidRPr="00073412">
              <w:rPr>
                <w:rFonts w:ascii="Arial" w:eastAsia="Calibri" w:hAnsi="Arial" w:cs="Arial"/>
                <w:sz w:val="20"/>
                <w:szCs w:val="20"/>
              </w:rPr>
              <w:t xml:space="preserve"> prek statusa samostojnega podjetnika, kar postavlja podjetja, ki z delavcem sklenejo delovno razmerje, v nekonkurenčen položaj. </w:t>
            </w:r>
            <w:r w:rsidR="00CC4A52">
              <w:rPr>
                <w:rFonts w:ascii="Arial" w:eastAsia="Calibri" w:hAnsi="Arial" w:cs="Arial"/>
                <w:sz w:val="20"/>
                <w:szCs w:val="20"/>
              </w:rPr>
              <w:t>Sistem je tako ugoden, da predstavlja pomembno spodbudo k tovrstnemu nezakonitemu ravnanju, torej prikazovanju pravno-formalnega pravnega razmerja, ki ni skladno s pravno in ekonomsko vsebino razmerja (»</w:t>
            </w:r>
            <w:r w:rsidR="00C32A79">
              <w:rPr>
                <w:rFonts w:ascii="Arial" w:eastAsia="Calibri" w:hAnsi="Arial" w:cs="Arial"/>
                <w:sz w:val="20"/>
                <w:szCs w:val="20"/>
              </w:rPr>
              <w:t xml:space="preserve">fiktivna samozaposlitev«). Tovrstno ravnanje je problematično tako z vidika delavca, ki nima </w:t>
            </w:r>
            <w:r w:rsidR="00BA5AC4">
              <w:rPr>
                <w:rFonts w:ascii="Arial" w:eastAsia="Calibri" w:hAnsi="Arial" w:cs="Arial"/>
                <w:sz w:val="20"/>
                <w:szCs w:val="20"/>
              </w:rPr>
              <w:t xml:space="preserve">ustrezne </w:t>
            </w:r>
            <w:r w:rsidR="00C32A79">
              <w:rPr>
                <w:rFonts w:ascii="Arial" w:eastAsia="Calibri" w:hAnsi="Arial" w:cs="Arial"/>
                <w:sz w:val="20"/>
                <w:szCs w:val="20"/>
              </w:rPr>
              <w:t xml:space="preserve">delovnopravne zaščite, ima manjšo socialno varnost za primere nezmožnosti za delo </w:t>
            </w:r>
            <w:r w:rsidR="00C05FB0">
              <w:rPr>
                <w:rFonts w:ascii="Arial" w:eastAsia="Calibri" w:hAnsi="Arial" w:cs="Arial"/>
                <w:sz w:val="20"/>
                <w:szCs w:val="20"/>
              </w:rPr>
              <w:t>in</w:t>
            </w:r>
            <w:r w:rsidR="00C32A79">
              <w:rPr>
                <w:rFonts w:ascii="Arial" w:eastAsia="Calibri" w:hAnsi="Arial" w:cs="Arial"/>
                <w:sz w:val="20"/>
                <w:szCs w:val="20"/>
              </w:rPr>
              <w:t xml:space="preserve"> za čas upokojitve, kot tudi z vidika temeljnih načel socialnih zavarovanj (predvsem načela solidarnosti, katero se naj bi uresničevalo tudi na strani obveznosti prek dohodkovne zmožnosti zavarovanca in načela enake davčne obravnave zavezancev v približno enakih položajih</w:t>
            </w:r>
            <w:r w:rsidR="00BA5AC4">
              <w:rPr>
                <w:rFonts w:ascii="Arial" w:eastAsia="Calibri" w:hAnsi="Arial" w:cs="Arial"/>
                <w:sz w:val="20"/>
                <w:szCs w:val="20"/>
              </w:rPr>
              <w:t>)</w:t>
            </w:r>
            <w:r w:rsidR="00C32A79">
              <w:rPr>
                <w:rFonts w:ascii="Arial" w:eastAsia="Calibri" w:hAnsi="Arial" w:cs="Arial"/>
                <w:sz w:val="20"/>
                <w:szCs w:val="20"/>
              </w:rPr>
              <w:t>. Kot navedeno zgoraj</w:t>
            </w:r>
            <w:r w:rsidR="00D454B9">
              <w:rPr>
                <w:rFonts w:ascii="Arial" w:eastAsia="Calibri" w:hAnsi="Arial" w:cs="Arial"/>
                <w:sz w:val="20"/>
                <w:szCs w:val="20"/>
              </w:rPr>
              <w:t>,</w:t>
            </w:r>
            <w:r w:rsidR="00C32A79">
              <w:rPr>
                <w:rFonts w:ascii="Arial" w:eastAsia="Calibri" w:hAnsi="Arial" w:cs="Arial"/>
                <w:sz w:val="20"/>
                <w:szCs w:val="20"/>
              </w:rPr>
              <w:t xml:space="preserve"> je problematičen tudi z vidika pravične participacije oziroma razdelitve pravic iz javnih sredstev (otroški dodatki, plačila vrtce</w:t>
            </w:r>
            <w:r w:rsidR="00BC2D43">
              <w:rPr>
                <w:rFonts w:ascii="Arial" w:eastAsia="Calibri" w:hAnsi="Arial" w:cs="Arial"/>
                <w:sz w:val="20"/>
                <w:szCs w:val="20"/>
              </w:rPr>
              <w:t>v</w:t>
            </w:r>
            <w:r w:rsidR="00C32A79">
              <w:rPr>
                <w:rFonts w:ascii="Arial" w:eastAsia="Calibri" w:hAnsi="Arial" w:cs="Arial"/>
                <w:sz w:val="20"/>
                <w:szCs w:val="20"/>
              </w:rPr>
              <w:t>, štipendije, socialne pomoči,</w:t>
            </w:r>
            <w:r w:rsidR="00C05FB0">
              <w:rPr>
                <w:rFonts w:ascii="Arial" w:eastAsia="Calibri" w:hAnsi="Arial" w:cs="Arial"/>
                <w:sz w:val="20"/>
                <w:szCs w:val="20"/>
              </w:rPr>
              <w:t> </w:t>
            </w:r>
            <w:r w:rsidR="00C32A79">
              <w:rPr>
                <w:rFonts w:ascii="Arial" w:eastAsia="Calibri" w:hAnsi="Arial" w:cs="Arial"/>
                <w:sz w:val="20"/>
                <w:szCs w:val="20"/>
              </w:rPr>
              <w:t>…).</w:t>
            </w:r>
          </w:p>
          <w:p w:rsidR="000A5C23" w:rsidRDefault="000A5C23" w:rsidP="00073412">
            <w:pPr>
              <w:spacing w:line="276" w:lineRule="auto"/>
              <w:contextualSpacing/>
              <w:jc w:val="both"/>
              <w:rPr>
                <w:rFonts w:ascii="Arial" w:eastAsia="Calibri" w:hAnsi="Arial" w:cs="Arial"/>
                <w:sz w:val="20"/>
                <w:szCs w:val="20"/>
              </w:rPr>
            </w:pPr>
          </w:p>
          <w:p w:rsidR="000A5C23" w:rsidRPr="000A5C23" w:rsidRDefault="000A5C23" w:rsidP="000A5C23">
            <w:pPr>
              <w:spacing w:line="276" w:lineRule="auto"/>
              <w:contextualSpacing/>
              <w:jc w:val="both"/>
              <w:rPr>
                <w:rFonts w:ascii="Arial" w:eastAsia="Calibri" w:hAnsi="Arial" w:cs="Arial"/>
                <w:sz w:val="20"/>
                <w:szCs w:val="20"/>
              </w:rPr>
            </w:pPr>
            <w:r w:rsidRPr="000A5C23">
              <w:rPr>
                <w:rFonts w:ascii="Arial" w:eastAsia="Calibri" w:hAnsi="Arial" w:cs="Arial"/>
                <w:sz w:val="20"/>
                <w:szCs w:val="20"/>
              </w:rPr>
              <w:t>Za pomanjkljivo se je izkazalo tudi dejstvo, da se za fizične osebe, ki opravljajo dejavnost in se odločijo za vstop v sistem normiranih odhodkov, ne razpolaga s podatki iz letnih poročil, saj nimajo obveznosti izdelovanja letnih poročil za statistične, analitične namene in namene javne objave. To z naraščanjem števila tovrstnih zavezancev (</w:t>
            </w:r>
            <w:r w:rsidR="00C05FB0">
              <w:rPr>
                <w:rFonts w:ascii="Arial" w:eastAsia="Calibri" w:hAnsi="Arial" w:cs="Arial"/>
                <w:sz w:val="20"/>
                <w:szCs w:val="20"/>
              </w:rPr>
              <w:t>z</w:t>
            </w:r>
            <w:r w:rsidRPr="000A5C23">
              <w:rPr>
                <w:rFonts w:ascii="Arial" w:eastAsia="Calibri" w:hAnsi="Arial" w:cs="Arial"/>
                <w:sz w:val="20"/>
                <w:szCs w:val="20"/>
              </w:rPr>
              <w:t>daj že več kot polovica vseh fizičnih oseb, ki opravljajo dejavnost) postaja vse večji problem.</w:t>
            </w:r>
          </w:p>
          <w:p w:rsidR="000A5C23" w:rsidRPr="000A5C23" w:rsidRDefault="000A5C23" w:rsidP="000A5C23">
            <w:pPr>
              <w:spacing w:line="276" w:lineRule="auto"/>
              <w:contextualSpacing/>
              <w:jc w:val="both"/>
              <w:rPr>
                <w:rFonts w:ascii="Arial" w:eastAsia="Calibri" w:hAnsi="Arial" w:cs="Arial"/>
                <w:sz w:val="20"/>
                <w:szCs w:val="20"/>
              </w:rPr>
            </w:pPr>
          </w:p>
          <w:p w:rsidR="000A5C23" w:rsidRPr="000A5C23" w:rsidRDefault="000A5C23" w:rsidP="000A5C23">
            <w:pPr>
              <w:spacing w:line="276" w:lineRule="auto"/>
              <w:contextualSpacing/>
              <w:jc w:val="both"/>
              <w:rPr>
                <w:rFonts w:ascii="Arial" w:eastAsia="Calibri" w:hAnsi="Arial" w:cs="Arial"/>
                <w:sz w:val="20"/>
                <w:szCs w:val="20"/>
              </w:rPr>
            </w:pPr>
            <w:r w:rsidRPr="000A5C23">
              <w:rPr>
                <w:rFonts w:ascii="Arial" w:eastAsia="Calibri" w:hAnsi="Arial" w:cs="Arial"/>
                <w:sz w:val="20"/>
                <w:szCs w:val="20"/>
              </w:rPr>
              <w:t>Z</w:t>
            </w:r>
            <w:r w:rsidRPr="000A5C23" w:rsidDel="00A778A4">
              <w:rPr>
                <w:rFonts w:ascii="Arial" w:eastAsia="Calibri" w:hAnsi="Arial" w:cs="Arial"/>
                <w:sz w:val="20"/>
                <w:szCs w:val="20"/>
              </w:rPr>
              <w:t xml:space="preserve"> namenom</w:t>
            </w:r>
            <w:r w:rsidRPr="000A5C23">
              <w:rPr>
                <w:rFonts w:ascii="Arial" w:eastAsia="Calibri" w:hAnsi="Arial" w:cs="Arial"/>
                <w:sz w:val="20"/>
                <w:szCs w:val="20"/>
              </w:rPr>
              <w:t xml:space="preserve"> zmanjšanja zgoraj navedenih učinkov </w:t>
            </w:r>
            <w:r w:rsidR="00A778A4">
              <w:rPr>
                <w:rFonts w:ascii="Arial" w:eastAsia="Calibri" w:hAnsi="Arial" w:cs="Arial"/>
                <w:sz w:val="20"/>
                <w:szCs w:val="20"/>
              </w:rPr>
              <w:t>in</w:t>
            </w:r>
            <w:r w:rsidRPr="000A5C23">
              <w:rPr>
                <w:rFonts w:ascii="Arial" w:eastAsia="Calibri" w:hAnsi="Arial" w:cs="Arial"/>
                <w:sz w:val="20"/>
                <w:szCs w:val="20"/>
              </w:rPr>
              <w:t xml:space="preserve"> neutemeljene, nesorazmern</w:t>
            </w:r>
            <w:r w:rsidR="00BA5AC4">
              <w:rPr>
                <w:rFonts w:ascii="Arial" w:eastAsia="Calibri" w:hAnsi="Arial" w:cs="Arial"/>
                <w:sz w:val="20"/>
                <w:szCs w:val="20"/>
              </w:rPr>
              <w:t>o</w:t>
            </w:r>
            <w:r w:rsidRPr="000A5C23">
              <w:rPr>
                <w:rFonts w:ascii="Arial" w:eastAsia="Calibri" w:hAnsi="Arial" w:cs="Arial"/>
                <w:sz w:val="20"/>
                <w:szCs w:val="20"/>
              </w:rPr>
              <w:t xml:space="preserve"> ugodne obravnave zavezancev v določenih dejavnosti se predlaga prenovitev sistema priznavanja normiranih odhodkov v delu pogojev za vstop v sistem in višini normiranih odhodkov. </w:t>
            </w:r>
          </w:p>
          <w:p w:rsidR="00FB477D" w:rsidRDefault="00FB477D" w:rsidP="00073412">
            <w:pPr>
              <w:spacing w:line="276" w:lineRule="auto"/>
              <w:contextualSpacing/>
              <w:jc w:val="both"/>
              <w:rPr>
                <w:rFonts w:ascii="Arial" w:eastAsia="Calibri" w:hAnsi="Arial" w:cs="Arial"/>
                <w:sz w:val="20"/>
                <w:szCs w:val="20"/>
              </w:rPr>
            </w:pPr>
          </w:p>
          <w:p w:rsidR="00073412" w:rsidRPr="00073412" w:rsidRDefault="00070664" w:rsidP="00073412">
            <w:pPr>
              <w:spacing w:line="276" w:lineRule="auto"/>
              <w:contextualSpacing/>
              <w:jc w:val="both"/>
              <w:rPr>
                <w:rFonts w:ascii="Arial" w:eastAsia="Calibri" w:hAnsi="Arial" w:cs="Arial"/>
                <w:sz w:val="20"/>
                <w:szCs w:val="20"/>
              </w:rPr>
            </w:pPr>
            <w:r w:rsidRPr="00070664">
              <w:rPr>
                <w:rFonts w:ascii="Arial" w:eastAsia="Calibri" w:hAnsi="Arial" w:cs="Arial"/>
                <w:sz w:val="20"/>
                <w:szCs w:val="20"/>
              </w:rPr>
              <w:t>V letu 2021 je 129.513 zavezancev oddalo 130.412 obračunov akontacije dohodnine in dohodnine od dohodka iz dejavnosti. Med njimi je 70.275 zavezancev</w:t>
            </w:r>
            <w:r w:rsidR="66CC1E48" w:rsidRPr="00070664">
              <w:rPr>
                <w:rFonts w:ascii="Arial" w:eastAsia="Calibri" w:hAnsi="Arial" w:cs="Arial"/>
                <w:sz w:val="20"/>
                <w:szCs w:val="20"/>
              </w:rPr>
              <w:t xml:space="preserve"> </w:t>
            </w:r>
            <w:r w:rsidR="20B1C9ED" w:rsidRPr="00070664">
              <w:rPr>
                <w:rFonts w:ascii="Arial" w:eastAsia="Calibri" w:hAnsi="Arial" w:cs="Arial"/>
                <w:sz w:val="20"/>
                <w:szCs w:val="20"/>
              </w:rPr>
              <w:t>(</w:t>
            </w:r>
            <w:r w:rsidR="5635DC39" w:rsidRPr="00070664">
              <w:rPr>
                <w:rFonts w:ascii="Arial" w:eastAsia="Calibri" w:hAnsi="Arial" w:cs="Arial"/>
                <w:sz w:val="20"/>
                <w:szCs w:val="20"/>
              </w:rPr>
              <w:t>odda</w:t>
            </w:r>
            <w:r w:rsidR="34585A8D" w:rsidRPr="00070664">
              <w:rPr>
                <w:rFonts w:ascii="Arial" w:eastAsia="Calibri" w:hAnsi="Arial" w:cs="Arial"/>
                <w:sz w:val="20"/>
                <w:szCs w:val="20"/>
              </w:rPr>
              <w:t>nih</w:t>
            </w:r>
            <w:r w:rsidR="5635DC39" w:rsidRPr="00070664">
              <w:rPr>
                <w:rFonts w:ascii="Arial" w:eastAsia="Calibri" w:hAnsi="Arial" w:cs="Arial"/>
                <w:sz w:val="20"/>
                <w:szCs w:val="20"/>
              </w:rPr>
              <w:t xml:space="preserve"> </w:t>
            </w:r>
            <w:r w:rsidR="34585A8D" w:rsidRPr="00070664">
              <w:rPr>
                <w:rFonts w:ascii="Arial" w:eastAsia="Calibri" w:hAnsi="Arial" w:cs="Arial"/>
                <w:sz w:val="20"/>
                <w:szCs w:val="20"/>
              </w:rPr>
              <w:t>71.001 obračunov)</w:t>
            </w:r>
            <w:r w:rsidR="66CC1E48" w:rsidRPr="00070664">
              <w:rPr>
                <w:rFonts w:ascii="Arial" w:eastAsia="Calibri" w:hAnsi="Arial" w:cs="Arial"/>
                <w:sz w:val="20"/>
                <w:szCs w:val="20"/>
              </w:rPr>
              <w:t xml:space="preserve"> </w:t>
            </w:r>
            <w:r w:rsidRPr="00070664">
              <w:rPr>
                <w:rFonts w:ascii="Arial" w:eastAsia="Calibri" w:hAnsi="Arial" w:cs="Arial"/>
                <w:sz w:val="20"/>
                <w:szCs w:val="20"/>
              </w:rPr>
              <w:t xml:space="preserve">ugotavljalo davčno osnovo na podlagi normiranih odhodkov, njihova davčna obveznost </w:t>
            </w:r>
            <w:r w:rsidR="34585A8D" w:rsidRPr="00070664">
              <w:rPr>
                <w:rFonts w:ascii="Arial" w:eastAsia="Calibri" w:hAnsi="Arial" w:cs="Arial"/>
                <w:sz w:val="20"/>
                <w:szCs w:val="20"/>
              </w:rPr>
              <w:t xml:space="preserve">pa </w:t>
            </w:r>
            <w:r w:rsidRPr="00070664">
              <w:rPr>
                <w:rFonts w:ascii="Arial" w:eastAsia="Calibri" w:hAnsi="Arial" w:cs="Arial"/>
                <w:sz w:val="20"/>
                <w:szCs w:val="20"/>
              </w:rPr>
              <w:t>je znašala 83 mio</w:t>
            </w:r>
            <w:r w:rsidR="00A778A4">
              <w:rPr>
                <w:rFonts w:ascii="Arial" w:eastAsia="Calibri" w:hAnsi="Arial" w:cs="Arial"/>
                <w:sz w:val="20"/>
                <w:szCs w:val="20"/>
              </w:rPr>
              <w:t> </w:t>
            </w:r>
            <w:r>
              <w:rPr>
                <w:rFonts w:ascii="Arial" w:eastAsia="Calibri" w:hAnsi="Arial" w:cs="Arial"/>
                <w:sz w:val="20"/>
                <w:szCs w:val="20"/>
              </w:rPr>
              <w:t>EUR</w:t>
            </w:r>
            <w:r w:rsidRPr="00070664">
              <w:rPr>
                <w:rFonts w:ascii="Arial" w:eastAsia="Calibri" w:hAnsi="Arial" w:cs="Arial"/>
                <w:sz w:val="20"/>
                <w:szCs w:val="20"/>
              </w:rPr>
              <w:t xml:space="preserve">. Število zavezancev, ki ugotavljajo davčno osnovo na podlagi normiranih odhodkov, </w:t>
            </w:r>
            <w:r w:rsidR="00A778A4">
              <w:rPr>
                <w:rFonts w:ascii="Arial" w:eastAsia="Calibri" w:hAnsi="Arial" w:cs="Arial"/>
                <w:sz w:val="20"/>
                <w:szCs w:val="20"/>
              </w:rPr>
              <w:t>se povečuje</w:t>
            </w:r>
            <w:r w:rsidR="7DDAF6A2" w:rsidRPr="00070664">
              <w:rPr>
                <w:rFonts w:ascii="Arial" w:eastAsia="Calibri" w:hAnsi="Arial" w:cs="Arial"/>
                <w:sz w:val="20"/>
                <w:szCs w:val="20"/>
              </w:rPr>
              <w:t xml:space="preserve"> že vse od uveljavitve </w:t>
            </w:r>
            <w:r w:rsidR="00BA5AC4">
              <w:rPr>
                <w:rFonts w:ascii="Arial" w:eastAsia="Calibri" w:hAnsi="Arial" w:cs="Arial"/>
                <w:sz w:val="20"/>
                <w:szCs w:val="20"/>
              </w:rPr>
              <w:t xml:space="preserve">prenovljenega </w:t>
            </w:r>
            <w:r w:rsidR="7DDAF6A2" w:rsidRPr="00070664">
              <w:rPr>
                <w:rFonts w:ascii="Arial" w:eastAsia="Calibri" w:hAnsi="Arial" w:cs="Arial"/>
                <w:sz w:val="20"/>
                <w:szCs w:val="20"/>
              </w:rPr>
              <w:t xml:space="preserve">sistema v letu 2013. </w:t>
            </w:r>
            <w:r w:rsidR="335F08EF" w:rsidRPr="00070664">
              <w:rPr>
                <w:rFonts w:ascii="Arial" w:eastAsia="Calibri" w:hAnsi="Arial" w:cs="Arial"/>
                <w:sz w:val="20"/>
                <w:szCs w:val="20"/>
              </w:rPr>
              <w:t>V tem obdobju se je</w:t>
            </w:r>
            <w:r w:rsidR="00886F1E">
              <w:rPr>
                <w:rFonts w:ascii="Arial" w:eastAsia="Calibri" w:hAnsi="Arial" w:cs="Arial"/>
                <w:sz w:val="20"/>
                <w:szCs w:val="20"/>
              </w:rPr>
              <w:t xml:space="preserve"> </w:t>
            </w:r>
            <w:r w:rsidR="00AF2AE8">
              <w:rPr>
                <w:rFonts w:ascii="Arial" w:eastAsia="Calibri" w:hAnsi="Arial" w:cs="Arial"/>
                <w:sz w:val="20"/>
                <w:szCs w:val="20"/>
              </w:rPr>
              <w:t>njihovo</w:t>
            </w:r>
            <w:r w:rsidR="00886F1E">
              <w:rPr>
                <w:rFonts w:ascii="Arial" w:eastAsia="Calibri" w:hAnsi="Arial" w:cs="Arial"/>
                <w:sz w:val="20"/>
                <w:szCs w:val="20"/>
              </w:rPr>
              <w:t xml:space="preserve"> število</w:t>
            </w:r>
            <w:r w:rsidR="335F08EF" w:rsidRPr="00070664">
              <w:rPr>
                <w:rFonts w:ascii="Arial" w:eastAsia="Calibri" w:hAnsi="Arial" w:cs="Arial"/>
                <w:sz w:val="20"/>
                <w:szCs w:val="20"/>
              </w:rPr>
              <w:t xml:space="preserve"> popeterilo, s slabih 14.000 zavezancev na dobrih 71.000</w:t>
            </w:r>
            <w:r w:rsidRPr="00070664">
              <w:rPr>
                <w:rFonts w:ascii="Arial" w:eastAsia="Calibri" w:hAnsi="Arial" w:cs="Arial"/>
                <w:sz w:val="20"/>
                <w:szCs w:val="20"/>
              </w:rPr>
              <w:t>.</w:t>
            </w:r>
            <w:r w:rsidR="335F08EF" w:rsidRPr="00070664">
              <w:rPr>
                <w:rFonts w:ascii="Arial" w:eastAsia="Calibri" w:hAnsi="Arial" w:cs="Arial"/>
                <w:sz w:val="20"/>
                <w:szCs w:val="20"/>
              </w:rPr>
              <w:t xml:space="preserve"> Skupno </w:t>
            </w:r>
            <w:r w:rsidR="018B57E8" w:rsidRPr="00070664">
              <w:rPr>
                <w:rFonts w:ascii="Arial" w:eastAsia="Calibri" w:hAnsi="Arial" w:cs="Arial"/>
                <w:sz w:val="20"/>
                <w:szCs w:val="20"/>
              </w:rPr>
              <w:t xml:space="preserve">število zavezancev za davek od dohodka iz dejavnosti se je v tem obdobju povečalo zgolj za </w:t>
            </w:r>
            <w:r w:rsidR="78054A3C" w:rsidRPr="00D82B93">
              <w:rPr>
                <w:rFonts w:ascii="Arial" w:eastAsia="Calibri" w:hAnsi="Arial" w:cs="Arial"/>
                <w:sz w:val="20"/>
                <w:szCs w:val="20"/>
              </w:rPr>
              <w:t>30</w:t>
            </w:r>
            <w:r w:rsidR="00A778A4">
              <w:rPr>
                <w:rFonts w:ascii="Arial" w:eastAsia="Calibri" w:hAnsi="Arial" w:cs="Arial"/>
                <w:sz w:val="20"/>
                <w:szCs w:val="20"/>
              </w:rPr>
              <w:t> </w:t>
            </w:r>
            <w:r w:rsidR="78054A3C" w:rsidRPr="00D82B93">
              <w:rPr>
                <w:rFonts w:ascii="Arial" w:eastAsia="Calibri" w:hAnsi="Arial" w:cs="Arial"/>
                <w:sz w:val="20"/>
                <w:szCs w:val="20"/>
              </w:rPr>
              <w:t>%.</w:t>
            </w:r>
          </w:p>
          <w:p w:rsidR="00070664" w:rsidRDefault="00070664" w:rsidP="00073412">
            <w:pPr>
              <w:spacing w:line="276" w:lineRule="auto"/>
              <w:contextualSpacing/>
              <w:jc w:val="both"/>
              <w:rPr>
                <w:rFonts w:ascii="Arial" w:eastAsia="Calibri" w:hAnsi="Arial" w:cs="Arial"/>
                <w:sz w:val="20"/>
                <w:szCs w:val="20"/>
              </w:rPr>
            </w:pPr>
          </w:p>
          <w:p w:rsidR="00070664" w:rsidRDefault="00070664" w:rsidP="00073412">
            <w:pPr>
              <w:spacing w:line="276" w:lineRule="auto"/>
              <w:contextualSpacing/>
              <w:jc w:val="both"/>
              <w:rPr>
                <w:rFonts w:ascii="Arial" w:eastAsia="Calibri" w:hAnsi="Arial" w:cs="Arial"/>
                <w:sz w:val="20"/>
                <w:szCs w:val="20"/>
              </w:rPr>
            </w:pPr>
            <w:r w:rsidRPr="00070664">
              <w:rPr>
                <w:rFonts w:ascii="Arial" w:eastAsia="Calibri" w:hAnsi="Arial" w:cs="Arial"/>
                <w:sz w:val="20"/>
                <w:szCs w:val="20"/>
              </w:rPr>
              <w:t>Pri zavezancih, ki ugotavljajo davčno osnovo na podlagi dejanskih prihodkov in normiranih odhodkov</w:t>
            </w:r>
            <w:r w:rsidR="008D2AA5">
              <w:rPr>
                <w:rFonts w:ascii="Arial" w:eastAsia="Calibri" w:hAnsi="Arial" w:cs="Arial"/>
                <w:sz w:val="20"/>
                <w:szCs w:val="20"/>
              </w:rPr>
              <w:t>,</w:t>
            </w:r>
            <w:r w:rsidRPr="00070664">
              <w:rPr>
                <w:rFonts w:ascii="Arial" w:eastAsia="Calibri" w:hAnsi="Arial" w:cs="Arial"/>
                <w:sz w:val="20"/>
                <w:szCs w:val="20"/>
              </w:rPr>
              <w:t xml:space="preserve"> močno izstopajo strokovne, znanstvene in tehnične dejavnosti, kjer je kar 28,7</w:t>
            </w:r>
            <w:r w:rsidR="00D200B8">
              <w:rPr>
                <w:rFonts w:ascii="Arial" w:eastAsia="Calibri" w:hAnsi="Arial" w:cs="Arial"/>
                <w:sz w:val="20"/>
                <w:szCs w:val="20"/>
              </w:rPr>
              <w:t> </w:t>
            </w:r>
            <w:r w:rsidRPr="00070664">
              <w:rPr>
                <w:rFonts w:ascii="Arial" w:eastAsia="Calibri" w:hAnsi="Arial" w:cs="Arial"/>
                <w:sz w:val="20"/>
                <w:szCs w:val="20"/>
              </w:rPr>
              <w:t xml:space="preserve">% (20.371) zavezancev, ki so v letu 2021 oddali obračune na podlagi normiranih odhodkov. </w:t>
            </w:r>
            <w:r w:rsidR="5F430507" w:rsidRPr="00070664">
              <w:rPr>
                <w:rFonts w:ascii="Arial" w:eastAsia="Calibri" w:hAnsi="Arial" w:cs="Arial"/>
                <w:sz w:val="20"/>
                <w:szCs w:val="20"/>
              </w:rPr>
              <w:t xml:space="preserve">V tej </w:t>
            </w:r>
            <w:r w:rsidR="00886F1E">
              <w:rPr>
                <w:rFonts w:ascii="Arial" w:eastAsia="Calibri" w:hAnsi="Arial" w:cs="Arial"/>
                <w:sz w:val="20"/>
                <w:szCs w:val="20"/>
              </w:rPr>
              <w:t>d</w:t>
            </w:r>
            <w:r w:rsidR="5F430507" w:rsidRPr="00070664">
              <w:rPr>
                <w:rFonts w:ascii="Arial" w:eastAsia="Calibri" w:hAnsi="Arial" w:cs="Arial"/>
                <w:sz w:val="20"/>
                <w:szCs w:val="20"/>
              </w:rPr>
              <w:t xml:space="preserve">ejavnosti je bilo </w:t>
            </w:r>
            <w:r w:rsidR="754FDCA3" w:rsidRPr="00070664">
              <w:rPr>
                <w:rFonts w:ascii="Arial" w:eastAsia="Calibri" w:hAnsi="Arial" w:cs="Arial"/>
                <w:sz w:val="20"/>
                <w:szCs w:val="20"/>
              </w:rPr>
              <w:t>normirancev 77</w:t>
            </w:r>
            <w:r w:rsidR="00D200B8">
              <w:rPr>
                <w:rFonts w:ascii="Arial" w:eastAsia="Calibri" w:hAnsi="Arial" w:cs="Arial"/>
                <w:sz w:val="20"/>
                <w:szCs w:val="20"/>
              </w:rPr>
              <w:t> </w:t>
            </w:r>
            <w:r w:rsidR="754FDCA3" w:rsidRPr="00070664">
              <w:rPr>
                <w:rFonts w:ascii="Arial" w:eastAsia="Calibri" w:hAnsi="Arial" w:cs="Arial"/>
                <w:sz w:val="20"/>
                <w:szCs w:val="20"/>
              </w:rPr>
              <w:t>% vseh zavezancev za davek od dohodka iz dejavnosti.</w:t>
            </w:r>
            <w:r w:rsidR="5F430507" w:rsidRPr="00070664">
              <w:rPr>
                <w:rFonts w:ascii="Arial" w:eastAsia="Calibri" w:hAnsi="Arial" w:cs="Arial"/>
                <w:sz w:val="20"/>
                <w:szCs w:val="20"/>
              </w:rPr>
              <w:t xml:space="preserve"> </w:t>
            </w:r>
            <w:r w:rsidRPr="00070664">
              <w:rPr>
                <w:rFonts w:ascii="Arial" w:eastAsia="Calibri" w:hAnsi="Arial" w:cs="Arial"/>
                <w:sz w:val="20"/>
                <w:szCs w:val="20"/>
              </w:rPr>
              <w:t xml:space="preserve">V informacijskih in komunikacijskih dejavnosti je bilo </w:t>
            </w:r>
            <w:r w:rsidRPr="00070664">
              <w:rPr>
                <w:rFonts w:ascii="Arial" w:eastAsia="Calibri" w:hAnsi="Arial" w:cs="Arial"/>
                <w:sz w:val="20"/>
                <w:szCs w:val="20"/>
              </w:rPr>
              <w:lastRenderedPageBreak/>
              <w:t>9,2</w:t>
            </w:r>
            <w:r w:rsidR="00D200B8">
              <w:rPr>
                <w:rFonts w:ascii="Arial" w:eastAsia="Calibri" w:hAnsi="Arial" w:cs="Arial"/>
                <w:sz w:val="20"/>
                <w:szCs w:val="20"/>
              </w:rPr>
              <w:t> </w:t>
            </w:r>
            <w:r w:rsidRPr="00070664">
              <w:rPr>
                <w:rFonts w:ascii="Arial" w:eastAsia="Calibri" w:hAnsi="Arial" w:cs="Arial"/>
                <w:sz w:val="20"/>
                <w:szCs w:val="20"/>
              </w:rPr>
              <w:t xml:space="preserve">% </w:t>
            </w:r>
            <w:r w:rsidR="180B0557" w:rsidRPr="00D82B93">
              <w:rPr>
                <w:rFonts w:ascii="Arial" w:eastAsia="Calibri" w:hAnsi="Arial" w:cs="Arial"/>
                <w:sz w:val="20"/>
                <w:szCs w:val="20"/>
              </w:rPr>
              <w:t>(oz. 6.510)</w:t>
            </w:r>
            <w:r w:rsidR="5E047B32" w:rsidRPr="00D82B93">
              <w:rPr>
                <w:rFonts w:ascii="Arial" w:eastAsia="Calibri" w:hAnsi="Arial" w:cs="Arial"/>
                <w:sz w:val="20"/>
                <w:szCs w:val="20"/>
              </w:rPr>
              <w:t xml:space="preserve"> </w:t>
            </w:r>
            <w:r w:rsidRPr="00070664">
              <w:rPr>
                <w:rFonts w:ascii="Arial" w:eastAsia="Calibri" w:hAnsi="Arial" w:cs="Arial"/>
                <w:sz w:val="20"/>
                <w:szCs w:val="20"/>
              </w:rPr>
              <w:t>zavezancev glede na vse z normiranimi odhodki</w:t>
            </w:r>
            <w:r w:rsidR="541FD3B1" w:rsidRPr="00070664">
              <w:rPr>
                <w:rFonts w:ascii="Arial" w:eastAsia="Calibri" w:hAnsi="Arial" w:cs="Arial"/>
                <w:sz w:val="20"/>
                <w:szCs w:val="20"/>
              </w:rPr>
              <w:t xml:space="preserve"> (8</w:t>
            </w:r>
            <w:r w:rsidR="7612F0EA" w:rsidRPr="00070664">
              <w:rPr>
                <w:rFonts w:ascii="Arial" w:eastAsia="Calibri" w:hAnsi="Arial" w:cs="Arial"/>
                <w:sz w:val="20"/>
                <w:szCs w:val="20"/>
              </w:rPr>
              <w:t>4</w:t>
            </w:r>
            <w:r w:rsidR="00D200B8">
              <w:rPr>
                <w:rFonts w:ascii="Arial" w:eastAsia="Calibri" w:hAnsi="Arial" w:cs="Arial"/>
                <w:sz w:val="20"/>
                <w:szCs w:val="20"/>
              </w:rPr>
              <w:t> </w:t>
            </w:r>
            <w:r w:rsidR="7612F0EA" w:rsidRPr="00070664">
              <w:rPr>
                <w:rFonts w:ascii="Arial" w:eastAsia="Calibri" w:hAnsi="Arial" w:cs="Arial"/>
                <w:sz w:val="20"/>
                <w:szCs w:val="20"/>
              </w:rPr>
              <w:t>% vseh zavezancev za davek od dohodka iz dejavnosti)</w:t>
            </w:r>
            <w:r w:rsidRPr="00070664">
              <w:rPr>
                <w:rFonts w:ascii="Arial" w:eastAsia="Calibri" w:hAnsi="Arial" w:cs="Arial"/>
                <w:sz w:val="20"/>
                <w:szCs w:val="20"/>
              </w:rPr>
              <w:t xml:space="preserve">. Sledijo zavezanci v kulturnih, razvedrilnih in rekreacijskih dejavnostih, kjer je bilo 6.116 zavezancev, kar </w:t>
            </w:r>
            <w:r w:rsidR="00D200B8">
              <w:rPr>
                <w:rFonts w:ascii="Arial" w:eastAsia="Calibri" w:hAnsi="Arial" w:cs="Arial"/>
                <w:sz w:val="20"/>
                <w:szCs w:val="20"/>
              </w:rPr>
              <w:t xml:space="preserve">je </w:t>
            </w:r>
            <w:r w:rsidRPr="00070664">
              <w:rPr>
                <w:rFonts w:ascii="Arial" w:eastAsia="Calibri" w:hAnsi="Arial" w:cs="Arial"/>
                <w:sz w:val="20"/>
                <w:szCs w:val="20"/>
              </w:rPr>
              <w:t>8,6</w:t>
            </w:r>
            <w:r w:rsidR="00D200B8">
              <w:rPr>
                <w:rFonts w:ascii="Arial" w:eastAsia="Calibri" w:hAnsi="Arial" w:cs="Arial"/>
                <w:sz w:val="20"/>
                <w:szCs w:val="20"/>
              </w:rPr>
              <w:t> </w:t>
            </w:r>
            <w:r w:rsidRPr="00070664">
              <w:rPr>
                <w:rFonts w:ascii="Arial" w:eastAsia="Calibri" w:hAnsi="Arial" w:cs="Arial"/>
                <w:sz w:val="20"/>
                <w:szCs w:val="20"/>
              </w:rPr>
              <w:t>% vseh zavezancev, ki ugotavljajo davčno osnovo na podlagi dejanskih prihodkov in normiranih odhodkov</w:t>
            </w:r>
            <w:r w:rsidR="7C5E74C1" w:rsidRPr="00070664">
              <w:rPr>
                <w:rFonts w:ascii="Arial" w:eastAsia="Calibri" w:hAnsi="Arial" w:cs="Arial"/>
                <w:sz w:val="20"/>
                <w:szCs w:val="20"/>
              </w:rPr>
              <w:t xml:space="preserve"> (oz. </w:t>
            </w:r>
            <w:r w:rsidR="316CAF9D" w:rsidRPr="00070664">
              <w:rPr>
                <w:rFonts w:ascii="Arial" w:eastAsia="Calibri" w:hAnsi="Arial" w:cs="Arial"/>
                <w:sz w:val="20"/>
                <w:szCs w:val="20"/>
              </w:rPr>
              <w:t>76</w:t>
            </w:r>
            <w:r w:rsidR="00D200B8">
              <w:rPr>
                <w:rFonts w:ascii="Arial" w:eastAsia="Calibri" w:hAnsi="Arial" w:cs="Arial"/>
                <w:sz w:val="20"/>
                <w:szCs w:val="20"/>
              </w:rPr>
              <w:t> </w:t>
            </w:r>
            <w:r w:rsidR="316CAF9D" w:rsidRPr="00070664">
              <w:rPr>
                <w:rFonts w:ascii="Arial" w:eastAsia="Calibri" w:hAnsi="Arial" w:cs="Arial"/>
                <w:sz w:val="20"/>
                <w:szCs w:val="20"/>
              </w:rPr>
              <w:t>% vsek z</w:t>
            </w:r>
            <w:r w:rsidR="79AF601C" w:rsidRPr="00070664">
              <w:rPr>
                <w:rFonts w:ascii="Arial" w:eastAsia="Calibri" w:hAnsi="Arial" w:cs="Arial"/>
                <w:sz w:val="20"/>
                <w:szCs w:val="20"/>
              </w:rPr>
              <w:t>avezancev za davek od dohodka iz dejavnosti)</w:t>
            </w:r>
            <w:r w:rsidRPr="00070664">
              <w:rPr>
                <w:rFonts w:ascii="Arial" w:eastAsia="Calibri" w:hAnsi="Arial" w:cs="Arial"/>
                <w:sz w:val="20"/>
                <w:szCs w:val="20"/>
              </w:rPr>
              <w:t>. Z vidika statusno pravne oblike so med normiranci s 85,7</w:t>
            </w:r>
            <w:r w:rsidR="00D200B8">
              <w:rPr>
                <w:rFonts w:ascii="Arial" w:eastAsia="Calibri" w:hAnsi="Arial" w:cs="Arial"/>
                <w:sz w:val="20"/>
                <w:szCs w:val="20"/>
              </w:rPr>
              <w:t> </w:t>
            </w:r>
            <w:r w:rsidRPr="00070664">
              <w:rPr>
                <w:rFonts w:ascii="Arial" w:eastAsia="Calibri" w:hAnsi="Arial" w:cs="Arial"/>
                <w:sz w:val="20"/>
                <w:szCs w:val="20"/>
              </w:rPr>
              <w:t>% (60.841 zavezancev) prevladovali samostojni podjetniki posamezniki (s.p.-ji). Sledili so jim nosilci dopolnilne dejavnosti na kmetiji (4,1</w:t>
            </w:r>
            <w:r w:rsidR="00D200B8">
              <w:rPr>
                <w:rFonts w:ascii="Arial" w:eastAsia="Calibri" w:hAnsi="Arial" w:cs="Arial"/>
                <w:sz w:val="20"/>
                <w:szCs w:val="20"/>
              </w:rPr>
              <w:t> </w:t>
            </w:r>
            <w:r w:rsidRPr="00070664">
              <w:rPr>
                <w:rFonts w:ascii="Arial" w:eastAsia="Calibri" w:hAnsi="Arial" w:cs="Arial"/>
                <w:sz w:val="20"/>
                <w:szCs w:val="20"/>
              </w:rPr>
              <w:t>%), registrirani sobodajalci (3,4</w:t>
            </w:r>
            <w:r w:rsidR="00D200B8">
              <w:rPr>
                <w:rFonts w:ascii="Arial" w:eastAsia="Calibri" w:hAnsi="Arial" w:cs="Arial"/>
                <w:sz w:val="20"/>
                <w:szCs w:val="20"/>
              </w:rPr>
              <w:t> </w:t>
            </w:r>
            <w:r w:rsidRPr="00070664">
              <w:rPr>
                <w:rFonts w:ascii="Arial" w:eastAsia="Calibri" w:hAnsi="Arial" w:cs="Arial"/>
                <w:sz w:val="20"/>
                <w:szCs w:val="20"/>
              </w:rPr>
              <w:t>%) in samostojni kulturni ustvarjalci (3,3</w:t>
            </w:r>
            <w:r w:rsidR="00D200B8">
              <w:rPr>
                <w:rFonts w:ascii="Arial" w:eastAsia="Calibri" w:hAnsi="Arial" w:cs="Arial"/>
                <w:sz w:val="20"/>
                <w:szCs w:val="20"/>
              </w:rPr>
              <w:t> </w:t>
            </w:r>
            <w:r w:rsidRPr="00070664">
              <w:rPr>
                <w:rFonts w:ascii="Arial" w:eastAsia="Calibri" w:hAnsi="Arial" w:cs="Arial"/>
                <w:sz w:val="20"/>
                <w:szCs w:val="20"/>
              </w:rPr>
              <w:t>%).</w:t>
            </w:r>
          </w:p>
          <w:p w:rsidR="008D2AA5" w:rsidRDefault="008D2AA5" w:rsidP="00073412">
            <w:pPr>
              <w:spacing w:line="276" w:lineRule="auto"/>
              <w:contextualSpacing/>
              <w:jc w:val="both"/>
              <w:rPr>
                <w:rFonts w:ascii="Arial" w:eastAsia="Calibri" w:hAnsi="Arial" w:cs="Arial"/>
                <w:sz w:val="20"/>
                <w:szCs w:val="20"/>
              </w:rPr>
            </w:pPr>
          </w:p>
          <w:p w:rsidR="00070664" w:rsidRPr="00073412" w:rsidRDefault="00070664" w:rsidP="00073412">
            <w:pPr>
              <w:spacing w:line="276" w:lineRule="auto"/>
              <w:contextualSpacing/>
              <w:jc w:val="both"/>
              <w:rPr>
                <w:rFonts w:ascii="Arial" w:eastAsia="Calibri" w:hAnsi="Arial" w:cs="Arial"/>
                <w:sz w:val="20"/>
                <w:szCs w:val="20"/>
              </w:rPr>
            </w:pPr>
            <w:r w:rsidRPr="00070664">
              <w:rPr>
                <w:rFonts w:ascii="Arial" w:eastAsia="Calibri" w:hAnsi="Arial" w:cs="Arial"/>
                <w:sz w:val="20"/>
                <w:szCs w:val="20"/>
              </w:rPr>
              <w:t xml:space="preserve">Med zavezanci, ki ugotavljajo davčno osnovo na podlagi normiranih odhodkov, </w:t>
            </w:r>
            <w:r w:rsidR="00D200B8">
              <w:rPr>
                <w:rFonts w:ascii="Arial" w:eastAsia="Calibri" w:hAnsi="Arial" w:cs="Arial"/>
                <w:sz w:val="20"/>
                <w:szCs w:val="20"/>
              </w:rPr>
              <w:t xml:space="preserve">jih </w:t>
            </w:r>
            <w:r w:rsidRPr="00070664">
              <w:rPr>
                <w:rFonts w:ascii="Arial" w:eastAsia="Calibri" w:hAnsi="Arial" w:cs="Arial"/>
                <w:sz w:val="20"/>
                <w:szCs w:val="20"/>
              </w:rPr>
              <w:t>je bilo 5</w:t>
            </w:r>
            <w:r w:rsidR="00D200B8">
              <w:rPr>
                <w:rFonts w:ascii="Arial" w:eastAsia="Calibri" w:hAnsi="Arial" w:cs="Arial"/>
                <w:sz w:val="20"/>
                <w:szCs w:val="20"/>
              </w:rPr>
              <w:t> </w:t>
            </w:r>
            <w:r w:rsidRPr="00070664">
              <w:rPr>
                <w:rFonts w:ascii="Arial" w:eastAsia="Calibri" w:hAnsi="Arial" w:cs="Arial"/>
                <w:sz w:val="20"/>
                <w:szCs w:val="20"/>
              </w:rPr>
              <w:t>% brez prihodkov, s prihodki do 5.000</w:t>
            </w:r>
            <w:r w:rsidR="00D200B8">
              <w:rPr>
                <w:rFonts w:ascii="Arial" w:eastAsia="Calibri" w:hAnsi="Arial" w:cs="Arial"/>
                <w:sz w:val="20"/>
                <w:szCs w:val="20"/>
              </w:rPr>
              <w:t> </w:t>
            </w:r>
            <w:r>
              <w:rPr>
                <w:rFonts w:ascii="Arial" w:eastAsia="Calibri" w:hAnsi="Arial" w:cs="Arial"/>
                <w:sz w:val="20"/>
                <w:szCs w:val="20"/>
              </w:rPr>
              <w:t>EUR</w:t>
            </w:r>
            <w:r w:rsidR="008D2AA5">
              <w:rPr>
                <w:rFonts w:ascii="Arial" w:eastAsia="Calibri" w:hAnsi="Arial" w:cs="Arial"/>
                <w:sz w:val="20"/>
                <w:szCs w:val="20"/>
              </w:rPr>
              <w:t xml:space="preserve"> </w:t>
            </w:r>
            <w:r w:rsidRPr="00070664">
              <w:rPr>
                <w:rFonts w:ascii="Arial" w:eastAsia="Calibri" w:hAnsi="Arial" w:cs="Arial"/>
                <w:sz w:val="20"/>
                <w:szCs w:val="20"/>
              </w:rPr>
              <w:t>je bilo 17</w:t>
            </w:r>
            <w:r w:rsidR="00D200B8">
              <w:rPr>
                <w:rFonts w:ascii="Arial" w:eastAsia="Calibri" w:hAnsi="Arial" w:cs="Arial"/>
                <w:sz w:val="20"/>
                <w:szCs w:val="20"/>
              </w:rPr>
              <w:t> </w:t>
            </w:r>
            <w:r w:rsidRPr="00070664">
              <w:rPr>
                <w:rFonts w:ascii="Arial" w:eastAsia="Calibri" w:hAnsi="Arial" w:cs="Arial"/>
                <w:sz w:val="20"/>
                <w:szCs w:val="20"/>
              </w:rPr>
              <w:t>% zavezancev. Malo manj kot polovica (46</w:t>
            </w:r>
            <w:r w:rsidR="00D200B8">
              <w:rPr>
                <w:rFonts w:ascii="Arial" w:eastAsia="Calibri" w:hAnsi="Arial" w:cs="Arial"/>
                <w:sz w:val="20"/>
                <w:szCs w:val="20"/>
              </w:rPr>
              <w:t> </w:t>
            </w:r>
            <w:r w:rsidRPr="00070664">
              <w:rPr>
                <w:rFonts w:ascii="Arial" w:eastAsia="Calibri" w:hAnsi="Arial" w:cs="Arial"/>
                <w:sz w:val="20"/>
                <w:szCs w:val="20"/>
              </w:rPr>
              <w:t>%) normirancev je imela prihodke do 15.000</w:t>
            </w:r>
            <w:r w:rsidR="00D200B8">
              <w:rPr>
                <w:rFonts w:ascii="Arial" w:eastAsia="Calibri" w:hAnsi="Arial" w:cs="Arial"/>
                <w:sz w:val="20"/>
                <w:szCs w:val="20"/>
              </w:rPr>
              <w:t> </w:t>
            </w:r>
            <w:r>
              <w:rPr>
                <w:rFonts w:ascii="Arial" w:eastAsia="Calibri" w:hAnsi="Arial" w:cs="Arial"/>
                <w:sz w:val="20"/>
                <w:szCs w:val="20"/>
              </w:rPr>
              <w:t>EUR</w:t>
            </w:r>
            <w:r w:rsidRPr="00070664">
              <w:rPr>
                <w:rFonts w:ascii="Arial" w:eastAsia="Calibri" w:hAnsi="Arial" w:cs="Arial"/>
                <w:sz w:val="20"/>
                <w:szCs w:val="20"/>
              </w:rPr>
              <w:t xml:space="preserve">, a je njihov delež v celotnih prihodkih znašal </w:t>
            </w:r>
            <w:r w:rsidR="23B690F4" w:rsidRPr="00070664">
              <w:rPr>
                <w:rFonts w:ascii="Arial" w:eastAsia="Calibri" w:hAnsi="Arial" w:cs="Arial"/>
                <w:sz w:val="20"/>
                <w:szCs w:val="20"/>
              </w:rPr>
              <w:t xml:space="preserve">le </w:t>
            </w:r>
            <w:r w:rsidRPr="00070664">
              <w:rPr>
                <w:rFonts w:ascii="Arial" w:eastAsia="Calibri" w:hAnsi="Arial" w:cs="Arial"/>
                <w:sz w:val="20"/>
                <w:szCs w:val="20"/>
              </w:rPr>
              <w:t>11</w:t>
            </w:r>
            <w:r w:rsidR="00D200B8">
              <w:rPr>
                <w:rFonts w:ascii="Arial" w:eastAsia="Calibri" w:hAnsi="Arial" w:cs="Arial"/>
                <w:sz w:val="20"/>
                <w:szCs w:val="20"/>
              </w:rPr>
              <w:t> </w:t>
            </w:r>
            <w:r w:rsidRPr="00070664">
              <w:rPr>
                <w:rFonts w:ascii="Arial" w:eastAsia="Calibri" w:hAnsi="Arial" w:cs="Arial"/>
                <w:sz w:val="20"/>
                <w:szCs w:val="20"/>
              </w:rPr>
              <w:t>% in v celotni davčni obveznosti 9</w:t>
            </w:r>
            <w:r w:rsidR="00D200B8">
              <w:rPr>
                <w:rFonts w:ascii="Arial" w:eastAsia="Calibri" w:hAnsi="Arial" w:cs="Arial"/>
                <w:sz w:val="20"/>
                <w:szCs w:val="20"/>
              </w:rPr>
              <w:t> </w:t>
            </w:r>
            <w:r w:rsidRPr="00070664">
              <w:rPr>
                <w:rFonts w:ascii="Arial" w:eastAsia="Calibri" w:hAnsi="Arial" w:cs="Arial"/>
                <w:sz w:val="20"/>
                <w:szCs w:val="20"/>
              </w:rPr>
              <w:t>%. Le 2</w:t>
            </w:r>
            <w:r w:rsidR="00D200B8">
              <w:rPr>
                <w:rFonts w:ascii="Arial" w:eastAsia="Calibri" w:hAnsi="Arial" w:cs="Arial"/>
                <w:sz w:val="20"/>
                <w:szCs w:val="20"/>
              </w:rPr>
              <w:t> </w:t>
            </w:r>
            <w:r w:rsidRPr="00070664">
              <w:rPr>
                <w:rFonts w:ascii="Arial" w:eastAsia="Calibri" w:hAnsi="Arial" w:cs="Arial"/>
                <w:sz w:val="20"/>
                <w:szCs w:val="20"/>
              </w:rPr>
              <w:t>% zavezancev je imelo prihodke nad 100.00</w:t>
            </w:r>
            <w:r w:rsidR="00D200B8">
              <w:rPr>
                <w:rFonts w:ascii="Arial" w:eastAsia="Calibri" w:hAnsi="Arial" w:cs="Arial"/>
                <w:sz w:val="20"/>
                <w:szCs w:val="20"/>
              </w:rPr>
              <w:t> </w:t>
            </w:r>
            <w:r>
              <w:rPr>
                <w:rFonts w:ascii="Arial" w:eastAsia="Calibri" w:hAnsi="Arial" w:cs="Arial"/>
                <w:sz w:val="20"/>
                <w:szCs w:val="20"/>
              </w:rPr>
              <w:t>EUR</w:t>
            </w:r>
            <w:r w:rsidRPr="00070664">
              <w:rPr>
                <w:rFonts w:ascii="Arial" w:eastAsia="Calibri" w:hAnsi="Arial" w:cs="Arial"/>
                <w:sz w:val="20"/>
                <w:szCs w:val="20"/>
              </w:rPr>
              <w:t>, njihov delež v celotni davčni obveznosti pa je znašal skoraj 22</w:t>
            </w:r>
            <w:r w:rsidR="00D200B8">
              <w:rPr>
                <w:rFonts w:ascii="Arial" w:eastAsia="Calibri" w:hAnsi="Arial" w:cs="Arial"/>
                <w:sz w:val="20"/>
                <w:szCs w:val="20"/>
              </w:rPr>
              <w:t> </w:t>
            </w:r>
            <w:r w:rsidRPr="00070664">
              <w:rPr>
                <w:rFonts w:ascii="Arial" w:eastAsia="Calibri" w:hAnsi="Arial" w:cs="Arial"/>
                <w:sz w:val="20"/>
                <w:szCs w:val="20"/>
              </w:rPr>
              <w:t>%.</w:t>
            </w:r>
          </w:p>
          <w:p w:rsidR="008D5512" w:rsidRDefault="008D5512" w:rsidP="00515754">
            <w:pPr>
              <w:spacing w:after="0" w:line="276" w:lineRule="auto"/>
              <w:contextualSpacing/>
              <w:jc w:val="both"/>
              <w:rPr>
                <w:rFonts w:ascii="Arial" w:eastAsia="Calibri" w:hAnsi="Arial" w:cs="Arial"/>
                <w:sz w:val="20"/>
                <w:szCs w:val="20"/>
              </w:rPr>
            </w:pPr>
          </w:p>
          <w:p w:rsidR="00A559C2" w:rsidRDefault="00E026DE" w:rsidP="00515754">
            <w:pPr>
              <w:spacing w:after="0" w:line="276" w:lineRule="auto"/>
              <w:contextualSpacing/>
              <w:jc w:val="both"/>
              <w:rPr>
                <w:rFonts w:ascii="Arial" w:eastAsia="Calibri" w:hAnsi="Arial" w:cs="Arial"/>
                <w:sz w:val="20"/>
                <w:szCs w:val="20"/>
              </w:rPr>
            </w:pPr>
            <w:r>
              <w:rPr>
                <w:rFonts w:ascii="Arial" w:eastAsia="Calibri" w:hAnsi="Arial" w:cs="Arial"/>
                <w:sz w:val="20"/>
                <w:szCs w:val="20"/>
              </w:rPr>
              <w:t>1.</w:t>
            </w:r>
            <w:r w:rsidR="008B373D">
              <w:rPr>
                <w:rFonts w:ascii="Arial" w:eastAsia="Calibri" w:hAnsi="Arial" w:cs="Arial"/>
                <w:sz w:val="20"/>
                <w:szCs w:val="20"/>
              </w:rPr>
              <w:t>4</w:t>
            </w:r>
            <w:r>
              <w:rPr>
                <w:rFonts w:ascii="Arial" w:eastAsia="Calibri" w:hAnsi="Arial" w:cs="Arial"/>
                <w:sz w:val="20"/>
                <w:szCs w:val="20"/>
              </w:rPr>
              <w:t xml:space="preserve"> </w:t>
            </w:r>
            <w:r w:rsidR="00A559C2">
              <w:rPr>
                <w:rFonts w:ascii="Arial" w:eastAsia="Calibri" w:hAnsi="Arial" w:cs="Arial"/>
                <w:sz w:val="20"/>
                <w:szCs w:val="20"/>
              </w:rPr>
              <w:t>Dohodki iz oddajanja premoženja v najem</w:t>
            </w:r>
          </w:p>
          <w:p w:rsidR="00DF513E" w:rsidRDefault="00A559C2" w:rsidP="00DF513E">
            <w:pPr>
              <w:spacing w:after="0" w:line="276" w:lineRule="auto"/>
              <w:contextualSpacing/>
              <w:jc w:val="both"/>
              <w:rPr>
                <w:rFonts w:ascii="Arial" w:eastAsia="Calibri" w:hAnsi="Arial" w:cs="Arial"/>
                <w:sz w:val="20"/>
                <w:szCs w:val="20"/>
              </w:rPr>
            </w:pPr>
            <w:r>
              <w:rPr>
                <w:rFonts w:ascii="Arial" w:eastAsia="Calibri" w:hAnsi="Arial" w:cs="Arial"/>
                <w:sz w:val="20"/>
                <w:szCs w:val="20"/>
              </w:rPr>
              <w:t>Dohodki iz oddajanja premoženja v najem po poglavju</w:t>
            </w:r>
            <w:r w:rsidR="00D200B8">
              <w:rPr>
                <w:rFonts w:ascii="Arial" w:eastAsia="Calibri" w:hAnsi="Arial" w:cs="Arial"/>
                <w:sz w:val="20"/>
                <w:szCs w:val="20"/>
              </w:rPr>
              <w:t> </w:t>
            </w:r>
            <w:r>
              <w:rPr>
                <w:rFonts w:ascii="Arial" w:eastAsia="Calibri" w:hAnsi="Arial" w:cs="Arial"/>
                <w:sz w:val="20"/>
                <w:szCs w:val="20"/>
              </w:rPr>
              <w:t>III.5.1. ZDoh-2 se obdavčujejo cedularno, po proporcionalni davčni stopnji</w:t>
            </w:r>
            <w:r w:rsidR="00902193">
              <w:rPr>
                <w:rFonts w:ascii="Arial" w:eastAsia="Calibri" w:hAnsi="Arial" w:cs="Arial"/>
                <w:sz w:val="20"/>
                <w:szCs w:val="20"/>
              </w:rPr>
              <w:t xml:space="preserve"> 15</w:t>
            </w:r>
            <w:r w:rsidR="00D200B8">
              <w:rPr>
                <w:rFonts w:ascii="Arial" w:eastAsia="Calibri" w:hAnsi="Arial" w:cs="Arial"/>
                <w:sz w:val="20"/>
                <w:szCs w:val="20"/>
              </w:rPr>
              <w:t> </w:t>
            </w:r>
            <w:r w:rsidR="00902193">
              <w:rPr>
                <w:rFonts w:ascii="Arial" w:eastAsia="Calibri" w:hAnsi="Arial" w:cs="Arial"/>
                <w:sz w:val="20"/>
                <w:szCs w:val="20"/>
              </w:rPr>
              <w:t>%</w:t>
            </w:r>
            <w:r>
              <w:rPr>
                <w:rFonts w:ascii="Arial" w:eastAsia="Calibri" w:hAnsi="Arial" w:cs="Arial"/>
                <w:sz w:val="20"/>
                <w:szCs w:val="20"/>
              </w:rPr>
              <w:t xml:space="preserve">. </w:t>
            </w:r>
            <w:r w:rsidR="00DF513E">
              <w:rPr>
                <w:rFonts w:ascii="Arial" w:eastAsia="Calibri" w:hAnsi="Arial" w:cs="Arial"/>
                <w:sz w:val="20"/>
                <w:szCs w:val="20"/>
              </w:rPr>
              <w:t>P</w:t>
            </w:r>
            <w:r w:rsidR="00DF513E" w:rsidRPr="00DF513E">
              <w:rPr>
                <w:rFonts w:ascii="Arial" w:eastAsia="Calibri" w:hAnsi="Arial" w:cs="Arial"/>
                <w:sz w:val="20"/>
                <w:szCs w:val="20"/>
              </w:rPr>
              <w:t xml:space="preserve">ri ugotavljanju davčne osnove od tovrstnega dohodka </w:t>
            </w:r>
            <w:r w:rsidR="00DF513E">
              <w:rPr>
                <w:rFonts w:ascii="Arial" w:eastAsia="Calibri" w:hAnsi="Arial" w:cs="Arial"/>
                <w:sz w:val="20"/>
                <w:szCs w:val="20"/>
              </w:rPr>
              <w:t xml:space="preserve">se </w:t>
            </w:r>
            <w:r w:rsidR="00DF513E" w:rsidRPr="00DF513E">
              <w:rPr>
                <w:rFonts w:ascii="Arial" w:eastAsia="Calibri" w:hAnsi="Arial" w:cs="Arial"/>
                <w:sz w:val="20"/>
                <w:szCs w:val="20"/>
              </w:rPr>
              <w:t>prizna</w:t>
            </w:r>
            <w:r w:rsidR="00DF513E">
              <w:rPr>
                <w:rFonts w:ascii="Arial" w:eastAsia="Calibri" w:hAnsi="Arial" w:cs="Arial"/>
                <w:sz w:val="20"/>
                <w:szCs w:val="20"/>
              </w:rPr>
              <w:t>jo</w:t>
            </w:r>
            <w:r w:rsidR="00DF513E" w:rsidRPr="00DF513E">
              <w:rPr>
                <w:rFonts w:ascii="Arial" w:eastAsia="Calibri" w:hAnsi="Arial" w:cs="Arial"/>
                <w:sz w:val="20"/>
                <w:szCs w:val="20"/>
              </w:rPr>
              <w:t xml:space="preserve"> normirani stroški v višini </w:t>
            </w:r>
            <w:r w:rsidR="00DF513E">
              <w:rPr>
                <w:rFonts w:ascii="Arial" w:eastAsia="Calibri" w:hAnsi="Arial" w:cs="Arial"/>
                <w:sz w:val="20"/>
                <w:szCs w:val="20"/>
              </w:rPr>
              <w:t>1</w:t>
            </w:r>
            <w:r w:rsidR="00DF513E" w:rsidRPr="00DF513E">
              <w:rPr>
                <w:rFonts w:ascii="Arial" w:eastAsia="Calibri" w:hAnsi="Arial" w:cs="Arial"/>
                <w:sz w:val="20"/>
                <w:szCs w:val="20"/>
              </w:rPr>
              <w:t>0%</w:t>
            </w:r>
            <w:r w:rsidR="00D200B8">
              <w:rPr>
                <w:rFonts w:ascii="Arial" w:eastAsia="Calibri" w:hAnsi="Arial" w:cs="Arial"/>
                <w:sz w:val="20"/>
                <w:szCs w:val="20"/>
              </w:rPr>
              <w:t> </w:t>
            </w:r>
            <w:r w:rsidR="00DF513E" w:rsidRPr="00DF513E">
              <w:rPr>
                <w:rFonts w:ascii="Arial" w:eastAsia="Calibri" w:hAnsi="Arial" w:cs="Arial"/>
                <w:sz w:val="20"/>
                <w:szCs w:val="20"/>
              </w:rPr>
              <w:t xml:space="preserve">od dohodka, zavezanec pa lahko </w:t>
            </w:r>
            <w:r w:rsidR="00DF39DB">
              <w:rPr>
                <w:rFonts w:ascii="Arial" w:eastAsia="Calibri" w:hAnsi="Arial" w:cs="Arial"/>
                <w:sz w:val="20"/>
                <w:szCs w:val="20"/>
              </w:rPr>
              <w:t>namesto normiranih stroškov</w:t>
            </w:r>
            <w:r w:rsidR="00DF513E" w:rsidRPr="00DF513E">
              <w:rPr>
                <w:rFonts w:ascii="Arial" w:eastAsia="Calibri" w:hAnsi="Arial" w:cs="Arial"/>
                <w:sz w:val="20"/>
                <w:szCs w:val="20"/>
              </w:rPr>
              <w:t xml:space="preserve"> uveljavlja tudi dejanske stroške vzdrževanja premoženja, ki ohranja uporabno vrednost premoženja, če jih v času oddajanja premoženja v najem za navedeno premoženje plač</w:t>
            </w:r>
            <w:r w:rsidR="00DF513E">
              <w:rPr>
                <w:rFonts w:ascii="Arial" w:eastAsia="Calibri" w:hAnsi="Arial" w:cs="Arial"/>
                <w:sz w:val="20"/>
                <w:szCs w:val="20"/>
              </w:rPr>
              <w:t>uje</w:t>
            </w:r>
            <w:r w:rsidR="00DF513E" w:rsidRPr="00DF513E">
              <w:rPr>
                <w:rFonts w:ascii="Arial" w:eastAsia="Calibri" w:hAnsi="Arial" w:cs="Arial"/>
                <w:sz w:val="20"/>
                <w:szCs w:val="20"/>
              </w:rPr>
              <w:t xml:space="preserve"> sam. Dejanski stroški vzdrževanja</w:t>
            </w:r>
            <w:r w:rsidR="00DF513E">
              <w:rPr>
                <w:rFonts w:ascii="Arial" w:eastAsia="Calibri" w:hAnsi="Arial" w:cs="Arial"/>
                <w:sz w:val="20"/>
                <w:szCs w:val="20"/>
              </w:rPr>
              <w:t xml:space="preserve"> </w:t>
            </w:r>
            <w:r w:rsidR="00DF513E" w:rsidRPr="00DF513E">
              <w:rPr>
                <w:rFonts w:ascii="Arial" w:eastAsia="Calibri" w:hAnsi="Arial" w:cs="Arial"/>
                <w:sz w:val="20"/>
                <w:szCs w:val="20"/>
              </w:rPr>
              <w:t>se prizna</w:t>
            </w:r>
            <w:r w:rsidR="00DF513E">
              <w:rPr>
                <w:rFonts w:ascii="Arial" w:eastAsia="Calibri" w:hAnsi="Arial" w:cs="Arial"/>
                <w:sz w:val="20"/>
                <w:szCs w:val="20"/>
              </w:rPr>
              <w:t>jo</w:t>
            </w:r>
            <w:r w:rsidR="00DF513E" w:rsidRPr="00DF513E">
              <w:rPr>
                <w:rFonts w:ascii="Arial" w:eastAsia="Calibri" w:hAnsi="Arial" w:cs="Arial"/>
                <w:sz w:val="20"/>
                <w:szCs w:val="20"/>
              </w:rPr>
              <w:t xml:space="preserve"> na podlagi računov.</w:t>
            </w:r>
          </w:p>
          <w:p w:rsidR="00DF513E" w:rsidRDefault="00DF513E" w:rsidP="00DF513E">
            <w:pPr>
              <w:spacing w:after="0" w:line="276" w:lineRule="auto"/>
              <w:contextualSpacing/>
              <w:jc w:val="both"/>
              <w:rPr>
                <w:rFonts w:ascii="Arial" w:eastAsia="Calibri" w:hAnsi="Arial" w:cs="Arial"/>
                <w:sz w:val="20"/>
                <w:szCs w:val="20"/>
              </w:rPr>
            </w:pPr>
          </w:p>
          <w:p w:rsidR="00A559C2" w:rsidRDefault="00A559C2" w:rsidP="00DF513E">
            <w:pPr>
              <w:spacing w:after="0" w:line="276" w:lineRule="auto"/>
              <w:contextualSpacing/>
              <w:jc w:val="both"/>
              <w:rPr>
                <w:rFonts w:ascii="Arial" w:eastAsia="Calibri" w:hAnsi="Arial" w:cs="Arial"/>
                <w:sz w:val="20"/>
                <w:szCs w:val="20"/>
              </w:rPr>
            </w:pPr>
            <w:r w:rsidRPr="00A559C2">
              <w:rPr>
                <w:rFonts w:ascii="Arial" w:eastAsia="Calibri" w:hAnsi="Arial" w:cs="Arial"/>
                <w:sz w:val="20"/>
                <w:szCs w:val="20"/>
              </w:rPr>
              <w:t xml:space="preserve">Cedularna obdavčitev </w:t>
            </w:r>
            <w:r>
              <w:rPr>
                <w:rFonts w:ascii="Arial" w:eastAsia="Calibri" w:hAnsi="Arial" w:cs="Arial"/>
                <w:sz w:val="20"/>
                <w:szCs w:val="20"/>
              </w:rPr>
              <w:t xml:space="preserve">teh </w:t>
            </w:r>
            <w:r w:rsidRPr="00A559C2">
              <w:rPr>
                <w:rFonts w:ascii="Arial" w:eastAsia="Calibri" w:hAnsi="Arial" w:cs="Arial"/>
                <w:sz w:val="20"/>
                <w:szCs w:val="20"/>
              </w:rPr>
              <w:t xml:space="preserve">dohodkov je bila uvedena </w:t>
            </w:r>
            <w:r w:rsidR="00272708">
              <w:rPr>
                <w:rFonts w:ascii="Arial" w:eastAsia="Calibri" w:hAnsi="Arial" w:cs="Arial"/>
                <w:sz w:val="20"/>
                <w:szCs w:val="20"/>
              </w:rPr>
              <w:t>hkrati</w:t>
            </w:r>
            <w:r w:rsidRPr="00A559C2">
              <w:rPr>
                <w:rFonts w:ascii="Arial" w:eastAsia="Calibri" w:hAnsi="Arial" w:cs="Arial"/>
                <w:sz w:val="20"/>
                <w:szCs w:val="20"/>
              </w:rPr>
              <w:t xml:space="preserve"> z uvedbo ugotavljanja davčne osnove od dohodka iz dejavnosti z upoštevanjem dejanskih prihodkov in normiranih odhodkov v letu 2013. </w:t>
            </w:r>
            <w:r>
              <w:rPr>
                <w:rFonts w:ascii="Arial" w:eastAsia="Calibri" w:hAnsi="Arial" w:cs="Arial"/>
                <w:sz w:val="20"/>
                <w:szCs w:val="20"/>
              </w:rPr>
              <w:t>Pred tem so se dohodki po poglavju III.5.1. ZDoh-2 obdavčevali sintetično, po progresivni</w:t>
            </w:r>
            <w:r w:rsidR="00DF513E">
              <w:rPr>
                <w:rFonts w:ascii="Arial" w:eastAsia="Calibri" w:hAnsi="Arial" w:cs="Arial"/>
                <w:sz w:val="20"/>
                <w:szCs w:val="20"/>
              </w:rPr>
              <w:t xml:space="preserve"> davčni lestvici, pri čemer so se pri ugotavljanju davčne osnove od tovrstnega dohodka priznavali normirani </w:t>
            </w:r>
            <w:r w:rsidR="00DF513E" w:rsidRPr="00DF513E">
              <w:rPr>
                <w:rFonts w:ascii="Arial" w:eastAsia="Calibri" w:hAnsi="Arial" w:cs="Arial"/>
                <w:sz w:val="20"/>
                <w:szCs w:val="20"/>
              </w:rPr>
              <w:t>strošk</w:t>
            </w:r>
            <w:r w:rsidR="00DF513E">
              <w:rPr>
                <w:rFonts w:ascii="Arial" w:eastAsia="Calibri" w:hAnsi="Arial" w:cs="Arial"/>
                <w:sz w:val="20"/>
                <w:szCs w:val="20"/>
              </w:rPr>
              <w:t>i</w:t>
            </w:r>
            <w:r w:rsidR="00DF513E" w:rsidRPr="00DF513E">
              <w:rPr>
                <w:rFonts w:ascii="Arial" w:eastAsia="Calibri" w:hAnsi="Arial" w:cs="Arial"/>
                <w:sz w:val="20"/>
                <w:szCs w:val="20"/>
              </w:rPr>
              <w:t xml:space="preserve"> v višini 40</w:t>
            </w:r>
            <w:r w:rsidR="00272708">
              <w:rPr>
                <w:rFonts w:ascii="Arial" w:eastAsia="Calibri" w:hAnsi="Arial" w:cs="Arial"/>
                <w:sz w:val="20"/>
                <w:szCs w:val="20"/>
              </w:rPr>
              <w:t> </w:t>
            </w:r>
            <w:r w:rsidR="00DF513E" w:rsidRPr="00DF513E">
              <w:rPr>
                <w:rFonts w:ascii="Arial" w:eastAsia="Calibri" w:hAnsi="Arial" w:cs="Arial"/>
                <w:sz w:val="20"/>
                <w:szCs w:val="20"/>
              </w:rPr>
              <w:t>% od dohodka</w:t>
            </w:r>
            <w:r w:rsidR="00DF513E">
              <w:rPr>
                <w:rFonts w:ascii="Arial" w:eastAsia="Calibri" w:hAnsi="Arial" w:cs="Arial"/>
                <w:sz w:val="20"/>
                <w:szCs w:val="20"/>
              </w:rPr>
              <w:t xml:space="preserve">, zavezanec pa je lahko </w:t>
            </w:r>
            <w:r w:rsidR="00F00A93">
              <w:rPr>
                <w:rFonts w:ascii="Arial" w:eastAsia="Calibri" w:hAnsi="Arial" w:cs="Arial"/>
                <w:sz w:val="20"/>
                <w:szCs w:val="20"/>
              </w:rPr>
              <w:t xml:space="preserve">namesto normiranih stroškov </w:t>
            </w:r>
            <w:r w:rsidR="00DF513E">
              <w:rPr>
                <w:rFonts w:ascii="Arial" w:eastAsia="Calibri" w:hAnsi="Arial" w:cs="Arial"/>
                <w:sz w:val="20"/>
                <w:szCs w:val="20"/>
              </w:rPr>
              <w:t xml:space="preserve">uveljavljal tudi </w:t>
            </w:r>
            <w:r w:rsidR="00DF513E" w:rsidRPr="00DF513E">
              <w:rPr>
                <w:rFonts w:ascii="Arial" w:eastAsia="Calibri" w:hAnsi="Arial" w:cs="Arial"/>
                <w:sz w:val="20"/>
                <w:szCs w:val="20"/>
              </w:rPr>
              <w:t xml:space="preserve">dejanske stroške vzdrževanja premoženja, ki ohranja uporabno vrednost premoženja, če jih </w:t>
            </w:r>
            <w:r w:rsidR="00DF513E">
              <w:rPr>
                <w:rFonts w:ascii="Arial" w:eastAsia="Calibri" w:hAnsi="Arial" w:cs="Arial"/>
                <w:sz w:val="20"/>
                <w:szCs w:val="20"/>
              </w:rPr>
              <w:t xml:space="preserve">je </w:t>
            </w:r>
            <w:r w:rsidR="00DF513E" w:rsidRPr="00DF513E">
              <w:rPr>
                <w:rFonts w:ascii="Arial" w:eastAsia="Calibri" w:hAnsi="Arial" w:cs="Arial"/>
                <w:sz w:val="20"/>
                <w:szCs w:val="20"/>
              </w:rPr>
              <w:t>v času oddajanja premoženja v najem za navedeno premoženje plače</w:t>
            </w:r>
            <w:r w:rsidR="00DF513E">
              <w:rPr>
                <w:rFonts w:ascii="Arial" w:eastAsia="Calibri" w:hAnsi="Arial" w:cs="Arial"/>
                <w:sz w:val="20"/>
                <w:szCs w:val="20"/>
              </w:rPr>
              <w:t>val</w:t>
            </w:r>
            <w:r w:rsidR="00DF513E" w:rsidRPr="00DF513E">
              <w:rPr>
                <w:rFonts w:ascii="Arial" w:eastAsia="Calibri" w:hAnsi="Arial" w:cs="Arial"/>
                <w:sz w:val="20"/>
                <w:szCs w:val="20"/>
              </w:rPr>
              <w:t xml:space="preserve"> sam. Dejanski stroški vzdrževanja </w:t>
            </w:r>
            <w:r w:rsidR="00DF513E">
              <w:rPr>
                <w:rFonts w:ascii="Arial" w:eastAsia="Calibri" w:hAnsi="Arial" w:cs="Arial"/>
                <w:sz w:val="20"/>
                <w:szCs w:val="20"/>
              </w:rPr>
              <w:t>so se priznavali</w:t>
            </w:r>
            <w:r w:rsidR="00DF513E" w:rsidRPr="00DF513E">
              <w:rPr>
                <w:rFonts w:ascii="Arial" w:eastAsia="Calibri" w:hAnsi="Arial" w:cs="Arial"/>
                <w:sz w:val="20"/>
                <w:szCs w:val="20"/>
              </w:rPr>
              <w:t xml:space="preserve"> na podlagi računov.</w:t>
            </w:r>
          </w:p>
          <w:p w:rsidR="00A559C2" w:rsidRPr="00A559C2" w:rsidRDefault="00A559C2" w:rsidP="00A559C2">
            <w:pPr>
              <w:spacing w:after="0" w:line="276" w:lineRule="auto"/>
              <w:contextualSpacing/>
              <w:jc w:val="both"/>
              <w:rPr>
                <w:rFonts w:ascii="Arial" w:eastAsia="Calibri" w:hAnsi="Arial" w:cs="Arial"/>
                <w:sz w:val="20"/>
                <w:szCs w:val="20"/>
              </w:rPr>
            </w:pPr>
          </w:p>
          <w:p w:rsidR="00A559C2" w:rsidRDefault="00A559C2" w:rsidP="00A559C2">
            <w:pPr>
              <w:spacing w:after="0" w:line="276" w:lineRule="auto"/>
              <w:contextualSpacing/>
              <w:jc w:val="both"/>
              <w:rPr>
                <w:rFonts w:ascii="Arial" w:eastAsia="Calibri" w:hAnsi="Arial" w:cs="Arial"/>
                <w:sz w:val="20"/>
                <w:szCs w:val="20"/>
              </w:rPr>
            </w:pPr>
            <w:r w:rsidRPr="00A559C2">
              <w:rPr>
                <w:rFonts w:ascii="Arial" w:eastAsia="Calibri" w:hAnsi="Arial" w:cs="Arial"/>
                <w:sz w:val="20"/>
                <w:szCs w:val="20"/>
              </w:rPr>
              <w:t xml:space="preserve">Cilj uvedbe cedularne obdavčitve je bil predvsem doseči pregledno in predvidljivo davčno obravnavo, namenjeno stimuliranju trga oddajanja nepremičnin v najem s strani posameznikov, ki imajo neuporabljene nepremičnine, ter spodbuditi k prostovoljnemu napovedovanju teh dohodkov tiste davčne zavezance, ki do zdaj teh dohodkov niso napovedovali. </w:t>
            </w:r>
            <w:r w:rsidR="00272708">
              <w:rPr>
                <w:rFonts w:ascii="Arial" w:eastAsia="Calibri" w:hAnsi="Arial" w:cs="Arial"/>
                <w:sz w:val="20"/>
                <w:szCs w:val="20"/>
              </w:rPr>
              <w:t>Hkrati</w:t>
            </w:r>
            <w:r w:rsidRPr="00A559C2">
              <w:rPr>
                <w:rFonts w:ascii="Arial" w:eastAsia="Calibri" w:hAnsi="Arial" w:cs="Arial"/>
                <w:sz w:val="20"/>
                <w:szCs w:val="20"/>
              </w:rPr>
              <w:t xml:space="preserve"> se je z uvedbo cedularnosti, v povezavi z znižanjem višine priznanih normiranih stroškov s 40</w:t>
            </w:r>
            <w:r w:rsidR="00272708">
              <w:rPr>
                <w:rFonts w:ascii="Arial" w:eastAsia="Calibri" w:hAnsi="Arial" w:cs="Arial"/>
                <w:sz w:val="20"/>
                <w:szCs w:val="20"/>
              </w:rPr>
              <w:t> </w:t>
            </w:r>
            <w:r w:rsidRPr="00A559C2">
              <w:rPr>
                <w:rFonts w:ascii="Arial" w:eastAsia="Calibri" w:hAnsi="Arial" w:cs="Arial"/>
                <w:sz w:val="20"/>
                <w:szCs w:val="20"/>
              </w:rPr>
              <w:t>% na 10</w:t>
            </w:r>
            <w:r w:rsidR="00272708">
              <w:rPr>
                <w:rFonts w:ascii="Arial" w:eastAsia="Calibri" w:hAnsi="Arial" w:cs="Arial"/>
                <w:sz w:val="20"/>
                <w:szCs w:val="20"/>
              </w:rPr>
              <w:t> </w:t>
            </w:r>
            <w:r w:rsidRPr="00A559C2">
              <w:rPr>
                <w:rFonts w:ascii="Arial" w:eastAsia="Calibri" w:hAnsi="Arial" w:cs="Arial"/>
                <w:sz w:val="20"/>
                <w:szCs w:val="20"/>
              </w:rPr>
              <w:t>% od dohodka iz oddajanja premoženja v najem, želel</w:t>
            </w:r>
            <w:r w:rsidR="00272708">
              <w:rPr>
                <w:rFonts w:ascii="Arial" w:eastAsia="Calibri" w:hAnsi="Arial" w:cs="Arial"/>
                <w:sz w:val="20"/>
                <w:szCs w:val="20"/>
              </w:rPr>
              <w:t>a</w:t>
            </w:r>
            <w:r w:rsidRPr="00A559C2">
              <w:rPr>
                <w:rFonts w:ascii="Arial" w:eastAsia="Calibri" w:hAnsi="Arial" w:cs="Arial"/>
                <w:sz w:val="20"/>
                <w:szCs w:val="20"/>
              </w:rPr>
              <w:t xml:space="preserve"> okrepiti pomembnost uveljavljanja dejanskih stroškov (tj.</w:t>
            </w:r>
            <w:r w:rsidR="00272708">
              <w:rPr>
                <w:rFonts w:ascii="Arial" w:eastAsia="Calibri" w:hAnsi="Arial" w:cs="Arial"/>
                <w:sz w:val="20"/>
                <w:szCs w:val="20"/>
              </w:rPr>
              <w:t> </w:t>
            </w:r>
            <w:r w:rsidRPr="00A559C2">
              <w:rPr>
                <w:rFonts w:ascii="Arial" w:eastAsia="Calibri" w:hAnsi="Arial" w:cs="Arial"/>
                <w:sz w:val="20"/>
                <w:szCs w:val="20"/>
              </w:rPr>
              <w:t>dejanskih stroškov vzdrževanja premoženja, ki ohranja uporabno vrednost premoženja), ki jih za premoženj</w:t>
            </w:r>
            <w:r w:rsidR="00EF1FDF">
              <w:rPr>
                <w:rFonts w:ascii="Arial" w:eastAsia="Calibri" w:hAnsi="Arial" w:cs="Arial"/>
                <w:sz w:val="20"/>
                <w:szCs w:val="20"/>
              </w:rPr>
              <w:t>e</w:t>
            </w:r>
            <w:r w:rsidRPr="00A559C2">
              <w:rPr>
                <w:rFonts w:ascii="Arial" w:eastAsia="Calibri" w:hAnsi="Arial" w:cs="Arial"/>
                <w:sz w:val="20"/>
                <w:szCs w:val="20"/>
              </w:rPr>
              <w:t>, oddano v najem, plačuje zavezanec sam in se zavezancem priznavajo na podlagi računov. To naj bi najemodajalce dodatno spodbujalo, da od ponudnikov storitev, povezanih z vzdrževanjem premoženja, zahtevajo izdajo računa.</w:t>
            </w:r>
          </w:p>
          <w:p w:rsidR="00A559C2" w:rsidRDefault="00A559C2" w:rsidP="00A559C2">
            <w:pPr>
              <w:spacing w:after="0" w:line="276" w:lineRule="auto"/>
              <w:contextualSpacing/>
              <w:jc w:val="both"/>
              <w:rPr>
                <w:rFonts w:ascii="Arial" w:eastAsia="Calibri" w:hAnsi="Arial" w:cs="Arial"/>
                <w:sz w:val="20"/>
                <w:szCs w:val="20"/>
              </w:rPr>
            </w:pPr>
          </w:p>
          <w:p w:rsidR="00A559C2" w:rsidRDefault="00A559C2" w:rsidP="00A559C2">
            <w:pPr>
              <w:spacing w:after="0" w:line="276" w:lineRule="auto"/>
              <w:contextualSpacing/>
              <w:jc w:val="both"/>
              <w:rPr>
                <w:rFonts w:ascii="Arial" w:eastAsia="Calibri" w:hAnsi="Arial" w:cs="Arial"/>
                <w:sz w:val="20"/>
                <w:szCs w:val="20"/>
              </w:rPr>
            </w:pPr>
            <w:r w:rsidRPr="00A559C2">
              <w:rPr>
                <w:rFonts w:ascii="Arial" w:eastAsia="Calibri" w:hAnsi="Arial" w:cs="Arial"/>
                <w:sz w:val="20"/>
                <w:szCs w:val="20"/>
              </w:rPr>
              <w:t>Višina normiranih stroškov je bila z novelo ZDoh-2V z letom 2020 dvignjena na 15</w:t>
            </w:r>
            <w:r w:rsidR="00C12F38">
              <w:rPr>
                <w:rFonts w:ascii="Arial" w:eastAsia="Calibri" w:hAnsi="Arial" w:cs="Arial"/>
                <w:sz w:val="20"/>
                <w:szCs w:val="20"/>
              </w:rPr>
              <w:t> </w:t>
            </w:r>
            <w:r w:rsidRPr="00A559C2">
              <w:rPr>
                <w:rFonts w:ascii="Arial" w:eastAsia="Calibri" w:hAnsi="Arial" w:cs="Arial"/>
                <w:sz w:val="20"/>
                <w:szCs w:val="20"/>
              </w:rPr>
              <w:t>%, sočasno z dvigom stopnje dohodnine od tovrstnih dohodkov na 27,5</w:t>
            </w:r>
            <w:r w:rsidR="00C12F38">
              <w:rPr>
                <w:rFonts w:ascii="Arial" w:eastAsia="Calibri" w:hAnsi="Arial" w:cs="Arial"/>
                <w:sz w:val="20"/>
                <w:szCs w:val="20"/>
              </w:rPr>
              <w:t> </w:t>
            </w:r>
            <w:r w:rsidRPr="00A559C2">
              <w:rPr>
                <w:rFonts w:ascii="Arial" w:eastAsia="Calibri" w:hAnsi="Arial" w:cs="Arial"/>
                <w:sz w:val="20"/>
                <w:szCs w:val="20"/>
              </w:rPr>
              <w:t xml:space="preserve">%, </w:t>
            </w:r>
            <w:r w:rsidR="00C12F38">
              <w:rPr>
                <w:rFonts w:ascii="Arial" w:eastAsia="Calibri" w:hAnsi="Arial" w:cs="Arial"/>
                <w:sz w:val="20"/>
                <w:szCs w:val="20"/>
              </w:rPr>
              <w:t>in</w:t>
            </w:r>
            <w:r w:rsidRPr="00A559C2">
              <w:rPr>
                <w:rFonts w:ascii="Arial" w:eastAsia="Calibri" w:hAnsi="Arial" w:cs="Arial"/>
                <w:sz w:val="20"/>
                <w:szCs w:val="20"/>
              </w:rPr>
              <w:t xml:space="preserve"> nato ponovno znižana z novelo ZDoh-2Z z letom 2022 na 10</w:t>
            </w:r>
            <w:r w:rsidR="00C12F38">
              <w:rPr>
                <w:rFonts w:ascii="Arial" w:eastAsia="Calibri" w:hAnsi="Arial" w:cs="Arial"/>
                <w:sz w:val="20"/>
                <w:szCs w:val="20"/>
              </w:rPr>
              <w:t> </w:t>
            </w:r>
            <w:r w:rsidRPr="00A559C2">
              <w:rPr>
                <w:rFonts w:ascii="Arial" w:eastAsia="Calibri" w:hAnsi="Arial" w:cs="Arial"/>
                <w:sz w:val="20"/>
                <w:szCs w:val="20"/>
              </w:rPr>
              <w:t>%, sočasno z znižanjem stopnje dohodnine od tovrstnih dohodkov na 15</w:t>
            </w:r>
            <w:r w:rsidR="00C12F38">
              <w:rPr>
                <w:rFonts w:ascii="Arial" w:eastAsia="Calibri" w:hAnsi="Arial" w:cs="Arial"/>
                <w:sz w:val="20"/>
                <w:szCs w:val="20"/>
              </w:rPr>
              <w:t> </w:t>
            </w:r>
            <w:r w:rsidRPr="00A559C2">
              <w:rPr>
                <w:rFonts w:ascii="Arial" w:eastAsia="Calibri" w:hAnsi="Arial" w:cs="Arial"/>
                <w:sz w:val="20"/>
                <w:szCs w:val="20"/>
              </w:rPr>
              <w:t>%.</w:t>
            </w:r>
          </w:p>
          <w:p w:rsidR="00FE19F6" w:rsidRDefault="00FE19F6" w:rsidP="00A559C2">
            <w:pPr>
              <w:spacing w:after="0" w:line="276" w:lineRule="auto"/>
              <w:contextualSpacing/>
              <w:jc w:val="both"/>
              <w:rPr>
                <w:rFonts w:ascii="Arial" w:eastAsia="Calibri" w:hAnsi="Arial" w:cs="Arial"/>
                <w:sz w:val="20"/>
                <w:szCs w:val="20"/>
              </w:rPr>
            </w:pPr>
          </w:p>
          <w:p w:rsidR="00A559C2" w:rsidRDefault="00362D6E" w:rsidP="00A559C2">
            <w:pPr>
              <w:spacing w:after="0" w:line="276" w:lineRule="auto"/>
              <w:contextualSpacing/>
              <w:jc w:val="both"/>
              <w:rPr>
                <w:rFonts w:ascii="Arial" w:eastAsia="Calibri" w:hAnsi="Arial" w:cs="Arial"/>
                <w:sz w:val="20"/>
                <w:szCs w:val="20"/>
              </w:rPr>
            </w:pPr>
            <w:r w:rsidRPr="00362D6E">
              <w:rPr>
                <w:rFonts w:ascii="Arial" w:eastAsia="Calibri" w:hAnsi="Arial" w:cs="Arial"/>
                <w:sz w:val="20"/>
                <w:szCs w:val="20"/>
              </w:rPr>
              <w:t xml:space="preserve">Dohodek </w:t>
            </w:r>
            <w:r>
              <w:rPr>
                <w:rFonts w:ascii="Arial" w:eastAsia="Calibri" w:hAnsi="Arial" w:cs="Arial"/>
                <w:sz w:val="20"/>
                <w:szCs w:val="20"/>
              </w:rPr>
              <w:t>iz</w:t>
            </w:r>
            <w:r w:rsidRPr="00362D6E">
              <w:rPr>
                <w:rFonts w:ascii="Arial" w:eastAsia="Calibri" w:hAnsi="Arial" w:cs="Arial"/>
                <w:sz w:val="20"/>
                <w:szCs w:val="20"/>
              </w:rPr>
              <w:t xml:space="preserve"> oddajanja premoženja v najem je v letu 2020 znašal nekaj več kot 248 mio</w:t>
            </w:r>
            <w:r w:rsidR="00C12F38">
              <w:rPr>
                <w:rFonts w:ascii="Arial" w:eastAsia="Calibri" w:hAnsi="Arial" w:cs="Arial"/>
                <w:sz w:val="20"/>
                <w:szCs w:val="20"/>
              </w:rPr>
              <w:t> </w:t>
            </w:r>
            <w:r>
              <w:rPr>
                <w:rFonts w:ascii="Arial" w:eastAsia="Calibri" w:hAnsi="Arial" w:cs="Arial"/>
                <w:sz w:val="20"/>
                <w:szCs w:val="20"/>
              </w:rPr>
              <w:t>EUR</w:t>
            </w:r>
            <w:r w:rsidRPr="00362D6E">
              <w:rPr>
                <w:rFonts w:ascii="Arial" w:eastAsia="Calibri" w:hAnsi="Arial" w:cs="Arial"/>
                <w:sz w:val="20"/>
                <w:szCs w:val="20"/>
              </w:rPr>
              <w:t>, od katerega je bilo odmerjenega nekaj več kot 57 mio</w:t>
            </w:r>
            <w:r w:rsidR="00C12F38">
              <w:rPr>
                <w:rFonts w:ascii="Arial" w:eastAsia="Calibri" w:hAnsi="Arial" w:cs="Arial"/>
                <w:sz w:val="20"/>
                <w:szCs w:val="20"/>
              </w:rPr>
              <w:t> </w:t>
            </w:r>
            <w:r>
              <w:rPr>
                <w:rFonts w:ascii="Arial" w:eastAsia="Calibri" w:hAnsi="Arial" w:cs="Arial"/>
                <w:sz w:val="20"/>
                <w:szCs w:val="20"/>
              </w:rPr>
              <w:t>EUR</w:t>
            </w:r>
            <w:r w:rsidRPr="00362D6E">
              <w:rPr>
                <w:rFonts w:ascii="Arial" w:eastAsia="Calibri" w:hAnsi="Arial" w:cs="Arial"/>
                <w:sz w:val="20"/>
                <w:szCs w:val="20"/>
              </w:rPr>
              <w:t xml:space="preserve"> davka.</w:t>
            </w:r>
            <w:r>
              <w:t xml:space="preserve"> </w:t>
            </w:r>
            <w:r w:rsidRPr="00362D6E">
              <w:rPr>
                <w:rFonts w:ascii="Arial" w:eastAsia="Calibri" w:hAnsi="Arial" w:cs="Arial"/>
                <w:sz w:val="20"/>
                <w:szCs w:val="20"/>
              </w:rPr>
              <w:t>Delež dohodka je predstavljal nekaj manj kot 28</w:t>
            </w:r>
            <w:r w:rsidR="00C12F38">
              <w:rPr>
                <w:rFonts w:ascii="Arial" w:eastAsia="Calibri" w:hAnsi="Arial" w:cs="Arial"/>
                <w:sz w:val="20"/>
                <w:szCs w:val="20"/>
              </w:rPr>
              <w:t> </w:t>
            </w:r>
            <w:r w:rsidRPr="00362D6E">
              <w:rPr>
                <w:rFonts w:ascii="Arial" w:eastAsia="Calibri" w:hAnsi="Arial" w:cs="Arial"/>
                <w:sz w:val="20"/>
                <w:szCs w:val="20"/>
              </w:rPr>
              <w:t>% skupnih dohodkov, ki se ne vštevajo v letno davčno osnovo za odmero dohodnine</w:t>
            </w:r>
            <w:r>
              <w:rPr>
                <w:rFonts w:ascii="Arial" w:eastAsia="Calibri" w:hAnsi="Arial" w:cs="Arial"/>
                <w:sz w:val="20"/>
                <w:szCs w:val="20"/>
              </w:rPr>
              <w:t xml:space="preserve"> </w:t>
            </w:r>
            <w:r w:rsidRPr="00362D6E">
              <w:rPr>
                <w:rFonts w:ascii="Arial" w:eastAsia="Calibri" w:hAnsi="Arial" w:cs="Arial"/>
                <w:sz w:val="20"/>
                <w:szCs w:val="20"/>
              </w:rPr>
              <w:t xml:space="preserve">(dohodkov iz kapitala in oddajanja premoženja v najem) v letu 2020. Število zavezancev se je iz leta v leto povečevalo, saj je bilo v letu 2016 skupaj 94.096 zavezancev, medtem ko jih je bilo v letu </w:t>
            </w:r>
            <w:r>
              <w:rPr>
                <w:rFonts w:ascii="Arial" w:eastAsia="Calibri" w:hAnsi="Arial" w:cs="Arial"/>
                <w:sz w:val="20"/>
                <w:szCs w:val="20"/>
              </w:rPr>
              <w:t xml:space="preserve">2020 skupaj </w:t>
            </w:r>
            <w:r w:rsidRPr="00362D6E">
              <w:rPr>
                <w:rFonts w:ascii="Arial" w:eastAsia="Calibri" w:hAnsi="Arial" w:cs="Arial"/>
                <w:sz w:val="20"/>
                <w:szCs w:val="20"/>
              </w:rPr>
              <w:t>97.562 zavezancev (3,6</w:t>
            </w:r>
            <w:r w:rsidR="00C12F38">
              <w:rPr>
                <w:rFonts w:ascii="Arial" w:eastAsia="Calibri" w:hAnsi="Arial" w:cs="Arial"/>
                <w:sz w:val="20"/>
                <w:szCs w:val="20"/>
              </w:rPr>
              <w:t> </w:t>
            </w:r>
            <w:r w:rsidRPr="00362D6E">
              <w:rPr>
                <w:rFonts w:ascii="Arial" w:eastAsia="Calibri" w:hAnsi="Arial" w:cs="Arial"/>
                <w:sz w:val="20"/>
                <w:szCs w:val="20"/>
              </w:rPr>
              <w:t>% povečanje glede na leto 2016).</w:t>
            </w:r>
          </w:p>
          <w:p w:rsidR="00362D6E" w:rsidRDefault="00362D6E" w:rsidP="00A559C2">
            <w:pPr>
              <w:spacing w:after="0" w:line="276" w:lineRule="auto"/>
              <w:contextualSpacing/>
              <w:jc w:val="both"/>
              <w:rPr>
                <w:rFonts w:ascii="Arial" w:eastAsia="Calibri" w:hAnsi="Arial" w:cs="Arial"/>
                <w:sz w:val="20"/>
                <w:szCs w:val="20"/>
              </w:rPr>
            </w:pPr>
          </w:p>
          <w:p w:rsidR="00A559C2" w:rsidRDefault="00A559C2" w:rsidP="00A559C2">
            <w:pPr>
              <w:spacing w:after="0" w:line="276" w:lineRule="auto"/>
              <w:contextualSpacing/>
              <w:jc w:val="both"/>
              <w:rPr>
                <w:rFonts w:ascii="Arial" w:eastAsia="Calibri" w:hAnsi="Arial" w:cs="Arial"/>
                <w:sz w:val="20"/>
                <w:szCs w:val="20"/>
              </w:rPr>
            </w:pPr>
            <w:r w:rsidRPr="00A559C2">
              <w:rPr>
                <w:rFonts w:ascii="Arial" w:eastAsia="Calibri" w:hAnsi="Arial" w:cs="Arial"/>
                <w:sz w:val="20"/>
                <w:szCs w:val="20"/>
              </w:rPr>
              <w:lastRenderedPageBreak/>
              <w:t xml:space="preserve">Predlaga se, da se </w:t>
            </w:r>
            <w:r w:rsidR="00B0354B">
              <w:rPr>
                <w:rFonts w:ascii="Arial" w:eastAsia="Calibri" w:hAnsi="Arial" w:cs="Arial"/>
                <w:sz w:val="20"/>
                <w:szCs w:val="20"/>
              </w:rPr>
              <w:t>davčna</w:t>
            </w:r>
            <w:r w:rsidRPr="00A559C2">
              <w:rPr>
                <w:rFonts w:ascii="Arial" w:eastAsia="Calibri" w:hAnsi="Arial" w:cs="Arial"/>
                <w:sz w:val="20"/>
                <w:szCs w:val="20"/>
              </w:rPr>
              <w:t xml:space="preserve"> obravnava </w:t>
            </w:r>
            <w:r>
              <w:rPr>
                <w:rFonts w:ascii="Arial" w:eastAsia="Calibri" w:hAnsi="Arial" w:cs="Arial"/>
                <w:sz w:val="20"/>
                <w:szCs w:val="20"/>
              </w:rPr>
              <w:t xml:space="preserve">dohodkov </w:t>
            </w:r>
            <w:r w:rsidR="00B0354B">
              <w:rPr>
                <w:rFonts w:ascii="Arial" w:eastAsia="Calibri" w:hAnsi="Arial" w:cs="Arial"/>
                <w:sz w:val="20"/>
                <w:szCs w:val="20"/>
              </w:rPr>
              <w:t>po poglavju</w:t>
            </w:r>
            <w:r w:rsidR="00C12F38">
              <w:rPr>
                <w:rFonts w:ascii="Arial" w:eastAsia="Calibri" w:hAnsi="Arial" w:cs="Arial"/>
                <w:sz w:val="20"/>
                <w:szCs w:val="20"/>
              </w:rPr>
              <w:t> </w:t>
            </w:r>
            <w:r w:rsidR="00B0354B">
              <w:rPr>
                <w:rFonts w:ascii="Arial" w:eastAsia="Calibri" w:hAnsi="Arial" w:cs="Arial"/>
                <w:sz w:val="20"/>
                <w:szCs w:val="20"/>
              </w:rPr>
              <w:t>III.5.1. ZDoh-2</w:t>
            </w:r>
            <w:r w:rsidRPr="00A559C2">
              <w:rPr>
                <w:rFonts w:ascii="Arial" w:eastAsia="Calibri" w:hAnsi="Arial" w:cs="Arial"/>
                <w:sz w:val="20"/>
                <w:szCs w:val="20"/>
              </w:rPr>
              <w:t xml:space="preserve"> zaradi zavez iz koalicijske pogodbe</w:t>
            </w:r>
            <w:r w:rsidR="00B0354B">
              <w:rPr>
                <w:rFonts w:ascii="Arial" w:eastAsia="Calibri" w:hAnsi="Arial" w:cs="Arial"/>
                <w:sz w:val="20"/>
                <w:szCs w:val="20"/>
              </w:rPr>
              <w:t xml:space="preserve"> in </w:t>
            </w:r>
            <w:r w:rsidR="00B0354B" w:rsidRPr="00B0354B">
              <w:rPr>
                <w:rFonts w:ascii="Arial" w:eastAsia="Calibri" w:hAnsi="Arial" w:cs="Arial"/>
                <w:sz w:val="20"/>
                <w:szCs w:val="20"/>
              </w:rPr>
              <w:t>zaradi zagotavljanja ustavnega načela enakosti</w:t>
            </w:r>
            <w:r w:rsidR="00B0354B">
              <w:rPr>
                <w:rFonts w:ascii="Arial" w:eastAsia="Calibri" w:hAnsi="Arial" w:cs="Arial"/>
                <w:sz w:val="20"/>
                <w:szCs w:val="20"/>
              </w:rPr>
              <w:t xml:space="preserve"> </w:t>
            </w:r>
            <w:r w:rsidR="00B0354B" w:rsidRPr="00B0354B">
              <w:rPr>
                <w:rFonts w:ascii="Arial" w:eastAsia="Calibri" w:hAnsi="Arial" w:cs="Arial"/>
                <w:sz w:val="20"/>
                <w:szCs w:val="20"/>
              </w:rPr>
              <w:t>ponovno uredi na primerljiv način</w:t>
            </w:r>
            <w:r w:rsidR="00B0354B">
              <w:rPr>
                <w:rFonts w:ascii="Arial" w:eastAsia="Calibri" w:hAnsi="Arial" w:cs="Arial"/>
                <w:sz w:val="20"/>
                <w:szCs w:val="20"/>
              </w:rPr>
              <w:t>,</w:t>
            </w:r>
            <w:r w:rsidR="00B0354B" w:rsidRPr="00B0354B">
              <w:rPr>
                <w:rFonts w:ascii="Arial" w:eastAsia="Calibri" w:hAnsi="Arial" w:cs="Arial"/>
                <w:sz w:val="20"/>
                <w:szCs w:val="20"/>
              </w:rPr>
              <w:t xml:space="preserve"> kot je bilo urejeno v davčnih letih </w:t>
            </w:r>
            <w:r w:rsidR="00B0354B">
              <w:rPr>
                <w:rFonts w:ascii="Arial" w:eastAsia="Calibri" w:hAnsi="Arial" w:cs="Arial"/>
                <w:sz w:val="20"/>
                <w:szCs w:val="20"/>
              </w:rPr>
              <w:t>2020 in</w:t>
            </w:r>
            <w:r w:rsidR="00B0354B" w:rsidRPr="00B0354B">
              <w:rPr>
                <w:rFonts w:ascii="Arial" w:eastAsia="Calibri" w:hAnsi="Arial" w:cs="Arial"/>
                <w:sz w:val="20"/>
                <w:szCs w:val="20"/>
              </w:rPr>
              <w:t xml:space="preserve"> 2021</w:t>
            </w:r>
            <w:r w:rsidR="00B0354B">
              <w:rPr>
                <w:rFonts w:ascii="Arial" w:eastAsia="Calibri" w:hAnsi="Arial" w:cs="Arial"/>
                <w:sz w:val="20"/>
                <w:szCs w:val="20"/>
              </w:rPr>
              <w:t>.</w:t>
            </w:r>
          </w:p>
          <w:p w:rsidR="00A559C2" w:rsidRDefault="00A559C2" w:rsidP="00515754">
            <w:pPr>
              <w:spacing w:after="0" w:line="276" w:lineRule="auto"/>
              <w:contextualSpacing/>
              <w:jc w:val="both"/>
              <w:rPr>
                <w:rFonts w:ascii="Arial" w:eastAsia="Calibri" w:hAnsi="Arial" w:cs="Arial"/>
                <w:sz w:val="20"/>
                <w:szCs w:val="20"/>
              </w:rPr>
            </w:pPr>
          </w:p>
          <w:p w:rsidR="008D5512" w:rsidRDefault="00A559C2" w:rsidP="00515754">
            <w:pPr>
              <w:spacing w:after="0" w:line="276" w:lineRule="auto"/>
              <w:contextualSpacing/>
              <w:jc w:val="both"/>
              <w:rPr>
                <w:rFonts w:ascii="Arial" w:eastAsia="Calibri" w:hAnsi="Arial" w:cs="Arial"/>
                <w:sz w:val="20"/>
                <w:szCs w:val="20"/>
              </w:rPr>
            </w:pPr>
            <w:r>
              <w:rPr>
                <w:rFonts w:ascii="Arial" w:eastAsia="Calibri" w:hAnsi="Arial" w:cs="Arial"/>
                <w:sz w:val="20"/>
                <w:szCs w:val="20"/>
              </w:rPr>
              <w:t>1.</w:t>
            </w:r>
            <w:r w:rsidR="008B373D">
              <w:rPr>
                <w:rFonts w:ascii="Arial" w:eastAsia="Calibri" w:hAnsi="Arial" w:cs="Arial"/>
                <w:sz w:val="20"/>
                <w:szCs w:val="20"/>
              </w:rPr>
              <w:t>5</w:t>
            </w:r>
            <w:r>
              <w:rPr>
                <w:rFonts w:ascii="Arial" w:eastAsia="Calibri" w:hAnsi="Arial" w:cs="Arial"/>
                <w:sz w:val="20"/>
                <w:szCs w:val="20"/>
              </w:rPr>
              <w:t xml:space="preserve"> </w:t>
            </w:r>
            <w:r w:rsidR="00E026DE">
              <w:rPr>
                <w:rFonts w:ascii="Arial" w:eastAsia="Calibri" w:hAnsi="Arial" w:cs="Arial"/>
                <w:sz w:val="20"/>
                <w:szCs w:val="20"/>
              </w:rPr>
              <w:t>Dohodki iz kapitala</w:t>
            </w:r>
          </w:p>
          <w:p w:rsidR="00574071" w:rsidRPr="00A82131" w:rsidDel="00AB74FD" w:rsidRDefault="001C472F" w:rsidP="00AC40A1">
            <w:pPr>
              <w:spacing w:line="276" w:lineRule="auto"/>
              <w:contextualSpacing/>
              <w:jc w:val="both"/>
              <w:rPr>
                <w:rFonts w:ascii="Arial" w:eastAsia="Calibri" w:hAnsi="Arial" w:cs="Arial"/>
                <w:i/>
                <w:sz w:val="20"/>
                <w:szCs w:val="20"/>
              </w:rPr>
            </w:pPr>
            <w:r>
              <w:rPr>
                <w:rFonts w:ascii="Arial" w:eastAsia="Calibri" w:hAnsi="Arial" w:cs="Arial"/>
                <w:i/>
                <w:sz w:val="20"/>
                <w:szCs w:val="20"/>
              </w:rPr>
              <w:t xml:space="preserve">a) </w:t>
            </w:r>
            <w:r w:rsidR="00574071" w:rsidRPr="00A82131" w:rsidDel="00AB74FD">
              <w:rPr>
                <w:rFonts w:ascii="Arial" w:eastAsia="Calibri" w:hAnsi="Arial" w:cs="Arial"/>
                <w:i/>
                <w:sz w:val="20"/>
                <w:szCs w:val="20"/>
              </w:rPr>
              <w:t>Pridobivanje lastnih delnic ali deležev</w:t>
            </w:r>
          </w:p>
          <w:p w:rsidR="00E63D2A" w:rsidRDefault="00E63D2A" w:rsidP="00574071">
            <w:pPr>
              <w:spacing w:after="0" w:line="276" w:lineRule="auto"/>
              <w:contextualSpacing/>
              <w:jc w:val="both"/>
              <w:rPr>
                <w:rFonts w:ascii="Arial" w:eastAsia="Calibri" w:hAnsi="Arial" w:cs="Arial"/>
                <w:sz w:val="20"/>
                <w:szCs w:val="20"/>
              </w:rPr>
            </w:pPr>
            <w:r>
              <w:rPr>
                <w:rFonts w:ascii="Arial" w:eastAsia="Calibri" w:hAnsi="Arial" w:cs="Arial"/>
                <w:sz w:val="20"/>
                <w:szCs w:val="20"/>
              </w:rPr>
              <w:t>Z davčnim letom 2022 se je prenehala uporabljati določba 6. točke četrtega odstavka 90.</w:t>
            </w:r>
            <w:r w:rsidR="00C12F38">
              <w:rPr>
                <w:rFonts w:ascii="Arial" w:eastAsia="Calibri" w:hAnsi="Arial" w:cs="Arial"/>
                <w:sz w:val="20"/>
                <w:szCs w:val="20"/>
              </w:rPr>
              <w:t> </w:t>
            </w:r>
            <w:r>
              <w:rPr>
                <w:rFonts w:ascii="Arial" w:eastAsia="Calibri" w:hAnsi="Arial" w:cs="Arial"/>
                <w:sz w:val="20"/>
                <w:szCs w:val="20"/>
              </w:rPr>
              <w:t>člena ZDoh-2, po kateri se je kot dividenda obdavčevala</w:t>
            </w:r>
            <w:r>
              <w:t xml:space="preserve"> </w:t>
            </w:r>
            <w:r w:rsidRPr="00E63D2A">
              <w:rPr>
                <w:rFonts w:ascii="Arial" w:eastAsia="Calibri" w:hAnsi="Arial" w:cs="Arial"/>
                <w:sz w:val="20"/>
                <w:szCs w:val="20"/>
              </w:rPr>
              <w:t>izplačana vrednost delnic ali deležev v primeru odsvojitve delnic ali deležev v okviru pridobivanja lastnih delnic oziroma deležev družbe, razen v primeru, ko družba pridobiva lastne delnice na organiziranem trgu.</w:t>
            </w:r>
          </w:p>
          <w:p w:rsidR="00E63D2A" w:rsidRDefault="00E63D2A" w:rsidP="00574071">
            <w:pPr>
              <w:spacing w:after="0" w:line="276" w:lineRule="auto"/>
              <w:contextualSpacing/>
              <w:jc w:val="both"/>
              <w:rPr>
                <w:rFonts w:ascii="Arial" w:eastAsia="Calibri" w:hAnsi="Arial" w:cs="Arial"/>
                <w:sz w:val="20"/>
                <w:szCs w:val="20"/>
              </w:rPr>
            </w:pPr>
          </w:p>
          <w:p w:rsidR="00574071" w:rsidRPr="00574071" w:rsidRDefault="00F925DA" w:rsidP="00574071">
            <w:pPr>
              <w:spacing w:after="0" w:line="276" w:lineRule="auto"/>
              <w:contextualSpacing/>
              <w:jc w:val="both"/>
              <w:rPr>
                <w:rFonts w:ascii="Arial" w:eastAsia="Calibri" w:hAnsi="Arial" w:cs="Arial"/>
                <w:sz w:val="20"/>
                <w:szCs w:val="20"/>
              </w:rPr>
            </w:pPr>
            <w:r>
              <w:rPr>
                <w:rFonts w:ascii="Arial" w:eastAsia="Calibri" w:hAnsi="Arial" w:cs="Arial"/>
                <w:sz w:val="20"/>
                <w:szCs w:val="20"/>
              </w:rPr>
              <w:t>Obdavčevanje</w:t>
            </w:r>
            <w:r w:rsidR="00E63D2A">
              <w:rPr>
                <w:rFonts w:ascii="Arial" w:eastAsia="Calibri" w:hAnsi="Arial" w:cs="Arial"/>
                <w:sz w:val="20"/>
                <w:szCs w:val="20"/>
              </w:rPr>
              <w:t xml:space="preserve"> dohodka delničarjev oziroma družbenikov, doseženega v okviru</w:t>
            </w:r>
            <w:r w:rsidR="00574071" w:rsidRPr="00574071">
              <w:rPr>
                <w:rFonts w:ascii="Arial" w:eastAsia="Calibri" w:hAnsi="Arial" w:cs="Arial"/>
                <w:sz w:val="20"/>
                <w:szCs w:val="20"/>
              </w:rPr>
              <w:t xml:space="preserve"> pridobivanja lastnih delnic ali deležev</w:t>
            </w:r>
            <w:r w:rsidR="00E63D2A">
              <w:rPr>
                <w:rFonts w:ascii="Arial" w:eastAsia="Calibri" w:hAnsi="Arial" w:cs="Arial"/>
                <w:sz w:val="20"/>
                <w:szCs w:val="20"/>
              </w:rPr>
              <w:t xml:space="preserve"> družbe,</w:t>
            </w:r>
            <w:r w:rsidR="00574071" w:rsidRPr="00574071">
              <w:rPr>
                <w:rFonts w:ascii="Arial" w:eastAsia="Calibri" w:hAnsi="Arial" w:cs="Arial"/>
                <w:sz w:val="20"/>
                <w:szCs w:val="20"/>
              </w:rPr>
              <w:t xml:space="preserve"> se je v davčnih zakonih prvič posebej uredilo z ZDoh-1 in </w:t>
            </w:r>
            <w:r w:rsidR="00EF1FDF">
              <w:rPr>
                <w:rFonts w:ascii="Arial" w:eastAsia="Calibri" w:hAnsi="Arial" w:cs="Arial"/>
                <w:sz w:val="20"/>
                <w:szCs w:val="20"/>
              </w:rPr>
              <w:t xml:space="preserve">Zakonom o davku od dohodkov pravnih oseb – ZDDPO-1 (v nadaljnjem besedilu: </w:t>
            </w:r>
            <w:r w:rsidR="00574071" w:rsidRPr="00574071">
              <w:rPr>
                <w:rFonts w:ascii="Arial" w:eastAsia="Calibri" w:hAnsi="Arial" w:cs="Arial"/>
                <w:sz w:val="20"/>
                <w:szCs w:val="20"/>
              </w:rPr>
              <w:t>ZDDPO-1</w:t>
            </w:r>
            <w:r w:rsidR="00EF1FDF">
              <w:rPr>
                <w:rFonts w:ascii="Arial" w:eastAsia="Calibri" w:hAnsi="Arial" w:cs="Arial"/>
                <w:sz w:val="20"/>
                <w:szCs w:val="20"/>
              </w:rPr>
              <w:t>)</w:t>
            </w:r>
            <w:r w:rsidR="00574071" w:rsidRPr="00574071">
              <w:rPr>
                <w:rFonts w:ascii="Arial" w:eastAsia="Calibri" w:hAnsi="Arial" w:cs="Arial"/>
                <w:sz w:val="20"/>
                <w:szCs w:val="20"/>
              </w:rPr>
              <w:t>, ki sta se začela na splošno uporabljati</w:t>
            </w:r>
            <w:r w:rsidR="00D454B9">
              <w:rPr>
                <w:rFonts w:ascii="Arial" w:eastAsia="Calibri" w:hAnsi="Arial" w:cs="Arial"/>
                <w:sz w:val="20"/>
                <w:szCs w:val="20"/>
              </w:rPr>
              <w:t xml:space="preserve"> </w:t>
            </w:r>
            <w:r w:rsidR="009B785A">
              <w:rPr>
                <w:rFonts w:ascii="Arial" w:eastAsia="Calibri" w:hAnsi="Arial" w:cs="Arial"/>
                <w:sz w:val="20"/>
                <w:szCs w:val="20"/>
              </w:rPr>
              <w:t>s</w:t>
            </w:r>
            <w:r w:rsidR="00574071" w:rsidRPr="00574071">
              <w:rPr>
                <w:rFonts w:ascii="Arial" w:eastAsia="Calibri" w:hAnsi="Arial" w:cs="Arial"/>
                <w:sz w:val="20"/>
                <w:szCs w:val="20"/>
              </w:rPr>
              <w:t xml:space="preserve"> 1.</w:t>
            </w:r>
            <w:r w:rsidR="00C12F38">
              <w:rPr>
                <w:rFonts w:ascii="Arial" w:eastAsia="Calibri" w:hAnsi="Arial" w:cs="Arial"/>
                <w:sz w:val="20"/>
                <w:szCs w:val="20"/>
              </w:rPr>
              <w:t> </w:t>
            </w:r>
            <w:r w:rsidR="00574071" w:rsidRPr="00574071">
              <w:rPr>
                <w:rFonts w:ascii="Arial" w:eastAsia="Calibri" w:hAnsi="Arial" w:cs="Arial"/>
                <w:sz w:val="20"/>
                <w:szCs w:val="20"/>
              </w:rPr>
              <w:t>1.</w:t>
            </w:r>
            <w:r w:rsidR="00C12F38">
              <w:rPr>
                <w:rFonts w:ascii="Arial" w:eastAsia="Calibri" w:hAnsi="Arial" w:cs="Arial"/>
                <w:sz w:val="20"/>
                <w:szCs w:val="20"/>
              </w:rPr>
              <w:t> </w:t>
            </w:r>
            <w:r w:rsidR="00574071" w:rsidRPr="00574071">
              <w:rPr>
                <w:rFonts w:ascii="Arial" w:eastAsia="Calibri" w:hAnsi="Arial" w:cs="Arial"/>
                <w:sz w:val="20"/>
                <w:szCs w:val="20"/>
              </w:rPr>
              <w:t>2005.</w:t>
            </w:r>
            <w:r w:rsidR="00E63D2A">
              <w:rPr>
                <w:rFonts w:ascii="Arial" w:eastAsia="Calibri" w:hAnsi="Arial" w:cs="Arial"/>
                <w:sz w:val="20"/>
                <w:szCs w:val="20"/>
              </w:rPr>
              <w:t xml:space="preserve"> Po</w:t>
            </w:r>
            <w:r w:rsidR="00574071" w:rsidRPr="00574071">
              <w:rPr>
                <w:rFonts w:ascii="Arial" w:eastAsia="Calibri" w:hAnsi="Arial" w:cs="Arial"/>
                <w:sz w:val="20"/>
                <w:szCs w:val="20"/>
              </w:rPr>
              <w:t xml:space="preserve"> 6. točki petega odstavka 79.</w:t>
            </w:r>
            <w:r w:rsidR="00C12F38">
              <w:rPr>
                <w:rFonts w:ascii="Arial" w:eastAsia="Calibri" w:hAnsi="Arial" w:cs="Arial"/>
                <w:sz w:val="20"/>
                <w:szCs w:val="20"/>
              </w:rPr>
              <w:t> </w:t>
            </w:r>
            <w:r w:rsidR="00574071" w:rsidRPr="00574071">
              <w:rPr>
                <w:rFonts w:ascii="Arial" w:eastAsia="Calibri" w:hAnsi="Arial" w:cs="Arial"/>
                <w:sz w:val="20"/>
                <w:szCs w:val="20"/>
              </w:rPr>
              <w:t xml:space="preserve">člena ZDoh-1 </w:t>
            </w:r>
            <w:r w:rsidR="00E63D2A">
              <w:rPr>
                <w:rFonts w:ascii="Arial" w:eastAsia="Calibri" w:hAnsi="Arial" w:cs="Arial"/>
                <w:sz w:val="20"/>
                <w:szCs w:val="20"/>
              </w:rPr>
              <w:t>s</w:t>
            </w:r>
            <w:r w:rsidR="00D454B9">
              <w:rPr>
                <w:rFonts w:ascii="Arial" w:eastAsia="Calibri" w:hAnsi="Arial" w:cs="Arial"/>
                <w:sz w:val="20"/>
                <w:szCs w:val="20"/>
              </w:rPr>
              <w:t>e</w:t>
            </w:r>
            <w:r w:rsidR="00574071" w:rsidRPr="00574071">
              <w:rPr>
                <w:rFonts w:ascii="Arial" w:eastAsia="Calibri" w:hAnsi="Arial" w:cs="Arial"/>
                <w:sz w:val="20"/>
                <w:szCs w:val="20"/>
              </w:rPr>
              <w:t xml:space="preserve"> </w:t>
            </w:r>
            <w:r w:rsidR="00E63D2A">
              <w:rPr>
                <w:rFonts w:ascii="Arial" w:eastAsia="Calibri" w:hAnsi="Arial" w:cs="Arial"/>
                <w:sz w:val="20"/>
                <w:szCs w:val="20"/>
              </w:rPr>
              <w:t>j</w:t>
            </w:r>
            <w:r w:rsidR="00574071" w:rsidRPr="00574071">
              <w:rPr>
                <w:rFonts w:ascii="Arial" w:eastAsia="Calibri" w:hAnsi="Arial" w:cs="Arial"/>
                <w:sz w:val="20"/>
                <w:szCs w:val="20"/>
              </w:rPr>
              <w:t>e za dividendam podob</w:t>
            </w:r>
            <w:r w:rsidR="00E63D2A">
              <w:rPr>
                <w:rFonts w:ascii="Arial" w:eastAsia="Calibri" w:hAnsi="Arial" w:cs="Arial"/>
                <w:sz w:val="20"/>
                <w:szCs w:val="20"/>
              </w:rPr>
              <w:t>e</w:t>
            </w:r>
            <w:r w:rsidR="00574071" w:rsidRPr="00574071">
              <w:rPr>
                <w:rFonts w:ascii="Arial" w:eastAsia="Calibri" w:hAnsi="Arial" w:cs="Arial"/>
                <w:sz w:val="20"/>
                <w:szCs w:val="20"/>
              </w:rPr>
              <w:t>n dohod</w:t>
            </w:r>
            <w:r w:rsidR="00E63D2A">
              <w:rPr>
                <w:rFonts w:ascii="Arial" w:eastAsia="Calibri" w:hAnsi="Arial" w:cs="Arial"/>
                <w:sz w:val="20"/>
                <w:szCs w:val="20"/>
              </w:rPr>
              <w:t>e</w:t>
            </w:r>
            <w:r w:rsidR="00574071" w:rsidRPr="00574071">
              <w:rPr>
                <w:rFonts w:ascii="Arial" w:eastAsia="Calibri" w:hAnsi="Arial" w:cs="Arial"/>
                <w:sz w:val="20"/>
                <w:szCs w:val="20"/>
              </w:rPr>
              <w:t xml:space="preserve">k </w:t>
            </w:r>
            <w:r w:rsidR="00E63D2A">
              <w:rPr>
                <w:rFonts w:ascii="Arial" w:eastAsia="Calibri" w:hAnsi="Arial" w:cs="Arial"/>
                <w:sz w:val="20"/>
                <w:szCs w:val="20"/>
              </w:rPr>
              <w:t>štela</w:t>
            </w:r>
            <w:r w:rsidR="00574071" w:rsidRPr="00574071">
              <w:rPr>
                <w:rFonts w:ascii="Arial" w:eastAsia="Calibri" w:hAnsi="Arial" w:cs="Arial"/>
                <w:sz w:val="20"/>
                <w:szCs w:val="20"/>
              </w:rPr>
              <w:t xml:space="preserve"> tudi izplačana vrednost delnic ali deležev v primeru odsvojitve delnic ali deležev v okviru pridobivanja lastnih delnic oziroma deležev družbe, razen  ko družba pridobiva lastne delnice preko borze. Omenjen</w:t>
            </w:r>
            <w:r w:rsidR="00E63D2A">
              <w:rPr>
                <w:rFonts w:ascii="Arial" w:eastAsia="Calibri" w:hAnsi="Arial" w:cs="Arial"/>
                <w:sz w:val="20"/>
                <w:szCs w:val="20"/>
              </w:rPr>
              <w:t>a</w:t>
            </w:r>
            <w:r w:rsidR="00574071" w:rsidRPr="00574071">
              <w:rPr>
                <w:rFonts w:ascii="Arial" w:eastAsia="Calibri" w:hAnsi="Arial" w:cs="Arial"/>
                <w:sz w:val="20"/>
                <w:szCs w:val="20"/>
              </w:rPr>
              <w:t xml:space="preserve"> rešit</w:t>
            </w:r>
            <w:r w:rsidR="00E63D2A">
              <w:rPr>
                <w:rFonts w:ascii="Arial" w:eastAsia="Calibri" w:hAnsi="Arial" w:cs="Arial"/>
                <w:sz w:val="20"/>
                <w:szCs w:val="20"/>
              </w:rPr>
              <w:t>e</w:t>
            </w:r>
            <w:r w:rsidR="00574071" w:rsidRPr="00574071">
              <w:rPr>
                <w:rFonts w:ascii="Arial" w:eastAsia="Calibri" w:hAnsi="Arial" w:cs="Arial"/>
                <w:sz w:val="20"/>
                <w:szCs w:val="20"/>
              </w:rPr>
              <w:t>v</w:t>
            </w:r>
            <w:r w:rsidR="00E63D2A">
              <w:rPr>
                <w:rFonts w:ascii="Arial" w:eastAsia="Calibri" w:hAnsi="Arial" w:cs="Arial"/>
                <w:sz w:val="20"/>
                <w:szCs w:val="20"/>
              </w:rPr>
              <w:t xml:space="preserve"> je</w:t>
            </w:r>
            <w:r w:rsidR="00574071" w:rsidRPr="00574071">
              <w:rPr>
                <w:rFonts w:ascii="Arial" w:eastAsia="Calibri" w:hAnsi="Arial" w:cs="Arial"/>
                <w:sz w:val="20"/>
                <w:szCs w:val="20"/>
              </w:rPr>
              <w:t xml:space="preserve"> veljal</w:t>
            </w:r>
            <w:r w:rsidR="00E63D2A">
              <w:rPr>
                <w:rFonts w:ascii="Arial" w:eastAsia="Calibri" w:hAnsi="Arial" w:cs="Arial"/>
                <w:sz w:val="20"/>
                <w:szCs w:val="20"/>
              </w:rPr>
              <w:t>a</w:t>
            </w:r>
            <w:r w:rsidR="00574071" w:rsidRPr="00574071">
              <w:rPr>
                <w:rFonts w:ascii="Arial" w:eastAsia="Calibri" w:hAnsi="Arial" w:cs="Arial"/>
                <w:sz w:val="20"/>
                <w:szCs w:val="20"/>
              </w:rPr>
              <w:t xml:space="preserve"> v letih 2005 in 2006. </w:t>
            </w:r>
            <w:r w:rsidR="00264326" w:rsidRPr="00264326">
              <w:rPr>
                <w:rFonts w:ascii="Arial" w:eastAsia="Calibri" w:hAnsi="Arial" w:cs="Arial"/>
                <w:sz w:val="20"/>
                <w:szCs w:val="20"/>
              </w:rPr>
              <w:t xml:space="preserve">Podobno </w:t>
            </w:r>
            <w:r w:rsidR="00574071" w:rsidRPr="00574071">
              <w:rPr>
                <w:rFonts w:ascii="Arial" w:eastAsia="Calibri" w:hAnsi="Arial" w:cs="Arial"/>
                <w:sz w:val="20"/>
                <w:szCs w:val="20"/>
              </w:rPr>
              <w:t xml:space="preserve">je bilo </w:t>
            </w:r>
            <w:r w:rsidR="00264326" w:rsidRPr="00264326">
              <w:rPr>
                <w:rFonts w:ascii="Arial" w:eastAsia="Calibri" w:hAnsi="Arial" w:cs="Arial"/>
                <w:sz w:val="20"/>
                <w:szCs w:val="20"/>
              </w:rPr>
              <w:t>v 7. točki 72.</w:t>
            </w:r>
            <w:r w:rsidR="007C15F1">
              <w:rPr>
                <w:rFonts w:ascii="Arial" w:eastAsia="Calibri" w:hAnsi="Arial" w:cs="Arial"/>
                <w:sz w:val="20"/>
                <w:szCs w:val="20"/>
              </w:rPr>
              <w:t> </w:t>
            </w:r>
            <w:r w:rsidR="00264326" w:rsidRPr="00264326">
              <w:rPr>
                <w:rFonts w:ascii="Arial" w:eastAsia="Calibri" w:hAnsi="Arial" w:cs="Arial"/>
                <w:sz w:val="20"/>
                <w:szCs w:val="20"/>
              </w:rPr>
              <w:t xml:space="preserve">člena ZDDPO-1 </w:t>
            </w:r>
            <w:r w:rsidR="00574071" w:rsidRPr="00574071">
              <w:rPr>
                <w:rFonts w:ascii="Arial" w:eastAsia="Calibri" w:hAnsi="Arial" w:cs="Arial"/>
                <w:sz w:val="20"/>
                <w:szCs w:val="20"/>
              </w:rPr>
              <w:t>določeno, da se za dividendam podobne dohodke šteje tudi izplačana vrednost delnic ali deležev v primeru odsvojitve delnic ali deležev v okviru pridobivanja lastnih delnic oziroma deležev družbe, razen ko družba pridobiva lastne delnice prek borze</w:t>
            </w:r>
            <w:r w:rsidR="00264326" w:rsidRPr="00264326">
              <w:rPr>
                <w:rFonts w:ascii="Arial" w:eastAsia="Calibri" w:hAnsi="Arial" w:cs="Arial"/>
                <w:sz w:val="20"/>
                <w:szCs w:val="20"/>
              </w:rPr>
              <w:t>, zmanjšana za nominalno vrednost delnic.</w:t>
            </w:r>
          </w:p>
          <w:p w:rsidR="00574071" w:rsidRPr="00574071" w:rsidRDefault="00574071" w:rsidP="00574071">
            <w:pPr>
              <w:spacing w:after="0" w:line="276" w:lineRule="auto"/>
              <w:contextualSpacing/>
              <w:jc w:val="both"/>
              <w:rPr>
                <w:rFonts w:ascii="Arial" w:eastAsia="Calibri" w:hAnsi="Arial" w:cs="Arial"/>
                <w:sz w:val="20"/>
                <w:szCs w:val="20"/>
              </w:rPr>
            </w:pPr>
          </w:p>
          <w:p w:rsidR="00264326" w:rsidRDefault="00264326" w:rsidP="00574071">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S sprejetjem ZDoh-2 in </w:t>
            </w:r>
            <w:r w:rsidR="00EF1FDF">
              <w:rPr>
                <w:rFonts w:ascii="Arial" w:eastAsia="Calibri" w:hAnsi="Arial" w:cs="Arial"/>
                <w:sz w:val="20"/>
                <w:szCs w:val="20"/>
              </w:rPr>
              <w:t xml:space="preserve">Zakona o davku od dohodkov pravnih oseb – ZDDPO-2  (v nadaljnjem besedilu: </w:t>
            </w:r>
            <w:r>
              <w:rPr>
                <w:rFonts w:ascii="Arial" w:eastAsia="Calibri" w:hAnsi="Arial" w:cs="Arial"/>
                <w:sz w:val="20"/>
                <w:szCs w:val="20"/>
              </w:rPr>
              <w:t>ZDDPO-2</w:t>
            </w:r>
            <w:r w:rsidR="00EF1FDF">
              <w:rPr>
                <w:rFonts w:ascii="Arial" w:eastAsia="Calibri" w:hAnsi="Arial" w:cs="Arial"/>
                <w:sz w:val="20"/>
                <w:szCs w:val="20"/>
              </w:rPr>
              <w:t>)</w:t>
            </w:r>
            <w:r w:rsidR="00F925DA">
              <w:rPr>
                <w:rFonts w:ascii="Arial" w:eastAsia="Calibri" w:hAnsi="Arial" w:cs="Arial"/>
                <w:sz w:val="20"/>
                <w:szCs w:val="20"/>
              </w:rPr>
              <w:t xml:space="preserve">, ki sta se na splošno začela uporabljati s 1. </w:t>
            </w:r>
            <w:r w:rsidR="00EF1FDF">
              <w:rPr>
                <w:rFonts w:ascii="Arial" w:eastAsia="Calibri" w:hAnsi="Arial" w:cs="Arial"/>
                <w:sz w:val="20"/>
                <w:szCs w:val="20"/>
              </w:rPr>
              <w:t>januarjem</w:t>
            </w:r>
            <w:r w:rsidR="00F925DA">
              <w:rPr>
                <w:rFonts w:ascii="Arial" w:eastAsia="Calibri" w:hAnsi="Arial" w:cs="Arial"/>
                <w:sz w:val="20"/>
                <w:szCs w:val="20"/>
              </w:rPr>
              <w:t xml:space="preserve"> 2007,</w:t>
            </w:r>
            <w:r>
              <w:rPr>
                <w:rFonts w:ascii="Arial" w:eastAsia="Calibri" w:hAnsi="Arial" w:cs="Arial"/>
                <w:sz w:val="20"/>
                <w:szCs w:val="20"/>
              </w:rPr>
              <w:t xml:space="preserve"> so se povečale razlike </w:t>
            </w:r>
            <w:r w:rsidRPr="00264326">
              <w:rPr>
                <w:rFonts w:ascii="Arial" w:eastAsia="Calibri" w:hAnsi="Arial" w:cs="Arial"/>
                <w:sz w:val="20"/>
                <w:szCs w:val="20"/>
              </w:rPr>
              <w:t xml:space="preserve">v opredelitvi dohodka v obliki dividend po </w:t>
            </w:r>
            <w:r>
              <w:rPr>
                <w:rFonts w:ascii="Arial" w:eastAsia="Calibri" w:hAnsi="Arial" w:cs="Arial"/>
                <w:sz w:val="20"/>
                <w:szCs w:val="20"/>
              </w:rPr>
              <w:t>obeh zakonih</w:t>
            </w:r>
            <w:r w:rsidRPr="00264326">
              <w:rPr>
                <w:rFonts w:ascii="Arial" w:eastAsia="Calibri" w:hAnsi="Arial" w:cs="Arial"/>
                <w:sz w:val="20"/>
                <w:szCs w:val="20"/>
              </w:rPr>
              <w:t>.</w:t>
            </w:r>
            <w:r>
              <w:rPr>
                <w:rFonts w:ascii="Arial" w:eastAsia="Calibri" w:hAnsi="Arial" w:cs="Arial"/>
                <w:sz w:val="20"/>
                <w:szCs w:val="20"/>
              </w:rPr>
              <w:t xml:space="preserve"> </w:t>
            </w:r>
            <w:r w:rsidR="00F925DA">
              <w:rPr>
                <w:rFonts w:ascii="Arial" w:eastAsia="Calibri" w:hAnsi="Arial" w:cs="Arial"/>
                <w:sz w:val="20"/>
                <w:szCs w:val="20"/>
              </w:rPr>
              <w:t>Z ZDoh-2 je bila o</w:t>
            </w:r>
            <w:r>
              <w:rPr>
                <w:rFonts w:ascii="Arial" w:eastAsia="Calibri" w:hAnsi="Arial" w:cs="Arial"/>
                <w:sz w:val="20"/>
                <w:szCs w:val="20"/>
              </w:rPr>
              <w:t>predelitev</w:t>
            </w:r>
            <w:r w:rsidR="00B960F1">
              <w:rPr>
                <w:rFonts w:ascii="Arial" w:eastAsia="Calibri" w:hAnsi="Arial" w:cs="Arial"/>
                <w:sz w:val="20"/>
                <w:szCs w:val="20"/>
              </w:rPr>
              <w:t xml:space="preserve"> dohodka v obliki</w:t>
            </w:r>
            <w:r>
              <w:rPr>
                <w:rFonts w:ascii="Arial" w:eastAsia="Calibri" w:hAnsi="Arial" w:cs="Arial"/>
                <w:sz w:val="20"/>
                <w:szCs w:val="20"/>
              </w:rPr>
              <w:t xml:space="preserve"> dividend zožena </w:t>
            </w:r>
            <w:r w:rsidRPr="00264326">
              <w:rPr>
                <w:rFonts w:ascii="Arial" w:eastAsia="Calibri" w:hAnsi="Arial" w:cs="Arial"/>
                <w:sz w:val="20"/>
                <w:szCs w:val="20"/>
              </w:rPr>
              <w:t xml:space="preserve">(med drugim so bila iz opredelitve črtana </w:t>
            </w:r>
            <w:r w:rsidR="00B960F1">
              <w:rPr>
                <w:rFonts w:ascii="Arial" w:eastAsia="Calibri" w:hAnsi="Arial" w:cs="Arial"/>
                <w:sz w:val="20"/>
                <w:szCs w:val="20"/>
              </w:rPr>
              <w:t>i</w:t>
            </w:r>
            <w:r w:rsidRPr="00264326">
              <w:rPr>
                <w:rFonts w:ascii="Arial" w:eastAsia="Calibri" w:hAnsi="Arial" w:cs="Arial"/>
                <w:sz w:val="20"/>
                <w:szCs w:val="20"/>
              </w:rPr>
              <w:t xml:space="preserve">zplačila družbe </w:t>
            </w:r>
            <w:r w:rsidR="00F925DA">
              <w:rPr>
                <w:rFonts w:ascii="Arial" w:eastAsia="Calibri" w:hAnsi="Arial" w:cs="Arial"/>
                <w:sz w:val="20"/>
                <w:szCs w:val="20"/>
              </w:rPr>
              <w:t>delničarjem oz</w:t>
            </w:r>
            <w:r w:rsidR="007C15F1">
              <w:rPr>
                <w:rFonts w:ascii="Arial" w:eastAsia="Calibri" w:hAnsi="Arial" w:cs="Arial"/>
                <w:sz w:val="20"/>
                <w:szCs w:val="20"/>
              </w:rPr>
              <w:t>iroma</w:t>
            </w:r>
            <w:r w:rsidR="00F925DA">
              <w:rPr>
                <w:rFonts w:ascii="Arial" w:eastAsia="Calibri" w:hAnsi="Arial" w:cs="Arial"/>
                <w:sz w:val="20"/>
                <w:szCs w:val="20"/>
              </w:rPr>
              <w:t xml:space="preserve"> </w:t>
            </w:r>
            <w:r w:rsidRPr="00264326">
              <w:rPr>
                <w:rFonts w:ascii="Arial" w:eastAsia="Calibri" w:hAnsi="Arial" w:cs="Arial"/>
                <w:sz w:val="20"/>
                <w:szCs w:val="20"/>
              </w:rPr>
              <w:t>družbenikom, ko od njih pridobiva lastne deleže, in povečanje osnovnega kapitala iz sredstev družbe</w:t>
            </w:r>
            <w:r>
              <w:rPr>
                <w:rFonts w:ascii="Arial" w:eastAsia="Calibri" w:hAnsi="Arial" w:cs="Arial"/>
                <w:sz w:val="20"/>
                <w:szCs w:val="20"/>
              </w:rPr>
              <w:t>,</w:t>
            </w:r>
            <w:r>
              <w:t xml:space="preserve"> </w:t>
            </w:r>
            <w:r w:rsidRPr="00264326">
              <w:rPr>
                <w:rFonts w:ascii="Arial" w:eastAsia="Calibri" w:hAnsi="Arial" w:cs="Arial"/>
                <w:sz w:val="20"/>
                <w:szCs w:val="20"/>
              </w:rPr>
              <w:t>uvedena pa je bila posebna podkategorija dividend, tj.</w:t>
            </w:r>
            <w:r w:rsidR="007C15F1">
              <w:rPr>
                <w:rFonts w:ascii="Arial" w:eastAsia="Calibri" w:hAnsi="Arial" w:cs="Arial"/>
                <w:sz w:val="20"/>
                <w:szCs w:val="20"/>
              </w:rPr>
              <w:t> </w:t>
            </w:r>
            <w:r w:rsidRPr="00264326">
              <w:rPr>
                <w:rFonts w:ascii="Arial" w:eastAsia="Calibri" w:hAnsi="Arial" w:cs="Arial"/>
                <w:sz w:val="20"/>
                <w:szCs w:val="20"/>
              </w:rPr>
              <w:t>prikrito izplačilo dobička, ki ni posebej opredeljen</w:t>
            </w:r>
            <w:r w:rsidR="00B960F1">
              <w:rPr>
                <w:rFonts w:ascii="Arial" w:eastAsia="Calibri" w:hAnsi="Arial" w:cs="Arial"/>
                <w:sz w:val="20"/>
                <w:szCs w:val="20"/>
              </w:rPr>
              <w:t>a</w:t>
            </w:r>
            <w:r w:rsidRPr="00264326">
              <w:rPr>
                <w:rFonts w:ascii="Arial" w:eastAsia="Calibri" w:hAnsi="Arial" w:cs="Arial"/>
                <w:sz w:val="20"/>
                <w:szCs w:val="20"/>
              </w:rPr>
              <w:t>, temveč je navezan</w:t>
            </w:r>
            <w:r w:rsidR="00B960F1">
              <w:rPr>
                <w:rFonts w:ascii="Arial" w:eastAsia="Calibri" w:hAnsi="Arial" w:cs="Arial"/>
                <w:sz w:val="20"/>
                <w:szCs w:val="20"/>
              </w:rPr>
              <w:t>a</w:t>
            </w:r>
            <w:r w:rsidRPr="00264326">
              <w:rPr>
                <w:rFonts w:ascii="Arial" w:eastAsia="Calibri" w:hAnsi="Arial" w:cs="Arial"/>
                <w:sz w:val="20"/>
                <w:szCs w:val="20"/>
              </w:rPr>
              <w:t xml:space="preserve"> na opredelitev te</w:t>
            </w:r>
            <w:r w:rsidR="00B960F1">
              <w:rPr>
                <w:rFonts w:ascii="Arial" w:eastAsia="Calibri" w:hAnsi="Arial" w:cs="Arial"/>
                <w:sz w:val="20"/>
                <w:szCs w:val="20"/>
              </w:rPr>
              <w:t xml:space="preserve"> podkategorije</w:t>
            </w:r>
            <w:r w:rsidRPr="00264326">
              <w:rPr>
                <w:rFonts w:ascii="Arial" w:eastAsia="Calibri" w:hAnsi="Arial" w:cs="Arial"/>
                <w:sz w:val="20"/>
                <w:szCs w:val="20"/>
              </w:rPr>
              <w:t xml:space="preserve"> v ZDDPO-2)</w:t>
            </w:r>
            <w:r w:rsidR="005B0785">
              <w:rPr>
                <w:rFonts w:ascii="Arial" w:eastAsia="Calibri" w:hAnsi="Arial" w:cs="Arial"/>
                <w:sz w:val="20"/>
                <w:szCs w:val="20"/>
              </w:rPr>
              <w:t>.</w:t>
            </w:r>
            <w:r>
              <w:rPr>
                <w:rFonts w:ascii="Arial" w:eastAsia="Calibri" w:hAnsi="Arial" w:cs="Arial"/>
                <w:sz w:val="20"/>
                <w:szCs w:val="20"/>
              </w:rPr>
              <w:t xml:space="preserve"> Z</w:t>
            </w:r>
            <w:r w:rsidRPr="00264326">
              <w:rPr>
                <w:rFonts w:ascii="Arial" w:eastAsia="Calibri" w:hAnsi="Arial" w:cs="Arial"/>
                <w:sz w:val="20"/>
                <w:szCs w:val="20"/>
              </w:rPr>
              <w:t xml:space="preserve"> ZDoh-2 </w:t>
            </w:r>
            <w:r>
              <w:rPr>
                <w:rFonts w:ascii="Arial" w:eastAsia="Calibri" w:hAnsi="Arial" w:cs="Arial"/>
                <w:sz w:val="20"/>
                <w:szCs w:val="20"/>
              </w:rPr>
              <w:t xml:space="preserve">se je tako določilo, da se </w:t>
            </w:r>
            <w:r w:rsidR="00B960F1">
              <w:rPr>
                <w:rFonts w:ascii="Arial" w:eastAsia="Calibri" w:hAnsi="Arial" w:cs="Arial"/>
                <w:sz w:val="20"/>
                <w:szCs w:val="20"/>
              </w:rPr>
              <w:t xml:space="preserve">je </w:t>
            </w:r>
            <w:r w:rsidRPr="00264326">
              <w:rPr>
                <w:rFonts w:ascii="Arial" w:eastAsia="Calibri" w:hAnsi="Arial" w:cs="Arial"/>
                <w:sz w:val="20"/>
                <w:szCs w:val="20"/>
              </w:rPr>
              <w:t>izplačana vrednost delnic ali deležev v primeru odsvojitve delnic ali deležev v okviru pridobivanja lastnih delnic oziroma deležev družbe</w:t>
            </w:r>
            <w:r w:rsidR="00B960F1">
              <w:rPr>
                <w:rFonts w:ascii="Arial" w:eastAsia="Calibri" w:hAnsi="Arial" w:cs="Arial"/>
                <w:sz w:val="20"/>
                <w:szCs w:val="20"/>
              </w:rPr>
              <w:t xml:space="preserve"> na splošno</w:t>
            </w:r>
            <w:r>
              <w:rPr>
                <w:rFonts w:ascii="Arial" w:eastAsia="Calibri" w:hAnsi="Arial" w:cs="Arial"/>
                <w:sz w:val="20"/>
                <w:szCs w:val="20"/>
              </w:rPr>
              <w:t xml:space="preserve"> obdavč</w:t>
            </w:r>
            <w:r w:rsidR="00B960F1">
              <w:rPr>
                <w:rFonts w:ascii="Arial" w:eastAsia="Calibri" w:hAnsi="Arial" w:cs="Arial"/>
                <w:sz w:val="20"/>
                <w:szCs w:val="20"/>
              </w:rPr>
              <w:t>evala</w:t>
            </w:r>
            <w:r>
              <w:rPr>
                <w:rFonts w:ascii="Arial" w:eastAsia="Calibri" w:hAnsi="Arial" w:cs="Arial"/>
                <w:sz w:val="20"/>
                <w:szCs w:val="20"/>
              </w:rPr>
              <w:t xml:space="preserve"> po pravilih, ki veljajo za obdavčevanje kapitalskih dobičkov. </w:t>
            </w:r>
            <w:r w:rsidRPr="00264326">
              <w:rPr>
                <w:rFonts w:ascii="Arial" w:eastAsia="Calibri" w:hAnsi="Arial" w:cs="Arial"/>
                <w:sz w:val="20"/>
                <w:szCs w:val="20"/>
              </w:rPr>
              <w:t xml:space="preserve">To </w:t>
            </w:r>
            <w:r>
              <w:rPr>
                <w:rFonts w:ascii="Arial" w:eastAsia="Calibri" w:hAnsi="Arial" w:cs="Arial"/>
                <w:sz w:val="20"/>
                <w:szCs w:val="20"/>
              </w:rPr>
              <w:t xml:space="preserve">je </w:t>
            </w:r>
            <w:r w:rsidRPr="00264326">
              <w:rPr>
                <w:rFonts w:ascii="Arial" w:eastAsia="Calibri" w:hAnsi="Arial" w:cs="Arial"/>
                <w:sz w:val="20"/>
                <w:szCs w:val="20"/>
              </w:rPr>
              <w:t>pomeni</w:t>
            </w:r>
            <w:r>
              <w:rPr>
                <w:rFonts w:ascii="Arial" w:eastAsia="Calibri" w:hAnsi="Arial" w:cs="Arial"/>
                <w:sz w:val="20"/>
                <w:szCs w:val="20"/>
              </w:rPr>
              <w:t>lo</w:t>
            </w:r>
            <w:r w:rsidRPr="00264326">
              <w:rPr>
                <w:rFonts w:ascii="Arial" w:eastAsia="Calibri" w:hAnsi="Arial" w:cs="Arial"/>
                <w:sz w:val="20"/>
                <w:szCs w:val="20"/>
              </w:rPr>
              <w:t xml:space="preserve">, da se </w:t>
            </w:r>
            <w:r w:rsidR="00B960F1">
              <w:rPr>
                <w:rFonts w:ascii="Arial" w:eastAsia="Calibri" w:hAnsi="Arial" w:cs="Arial"/>
                <w:sz w:val="20"/>
                <w:szCs w:val="20"/>
              </w:rPr>
              <w:t xml:space="preserve">je </w:t>
            </w:r>
            <w:r w:rsidRPr="00264326">
              <w:rPr>
                <w:rFonts w:ascii="Arial" w:eastAsia="Calibri" w:hAnsi="Arial" w:cs="Arial"/>
                <w:sz w:val="20"/>
                <w:szCs w:val="20"/>
              </w:rPr>
              <w:t>(proporcionalna) stopnja obdavčitve z dohodnino za rezidente lahko zmanjš</w:t>
            </w:r>
            <w:r w:rsidR="00645C07">
              <w:rPr>
                <w:rFonts w:ascii="Arial" w:eastAsia="Calibri" w:hAnsi="Arial" w:cs="Arial"/>
                <w:sz w:val="20"/>
                <w:szCs w:val="20"/>
              </w:rPr>
              <w:t>evala</w:t>
            </w:r>
            <w:r w:rsidRPr="00264326">
              <w:rPr>
                <w:rFonts w:ascii="Arial" w:eastAsia="Calibri" w:hAnsi="Arial" w:cs="Arial"/>
                <w:sz w:val="20"/>
                <w:szCs w:val="20"/>
              </w:rPr>
              <w:t xml:space="preserve"> z daljšanjem obdobja imetništva</w:t>
            </w:r>
            <w:r w:rsidR="00D70438">
              <w:rPr>
                <w:rFonts w:ascii="Arial" w:eastAsia="Calibri" w:hAnsi="Arial" w:cs="Arial"/>
                <w:sz w:val="20"/>
                <w:szCs w:val="20"/>
              </w:rPr>
              <w:t xml:space="preserve"> delnic oziroma deležev</w:t>
            </w:r>
            <w:r w:rsidRPr="00264326">
              <w:rPr>
                <w:rFonts w:ascii="Arial" w:eastAsia="Calibri" w:hAnsi="Arial" w:cs="Arial"/>
                <w:sz w:val="20"/>
                <w:szCs w:val="20"/>
              </w:rPr>
              <w:t xml:space="preserve">, za nerezidente pa </w:t>
            </w:r>
            <w:r w:rsidR="00645C07">
              <w:rPr>
                <w:rFonts w:ascii="Arial" w:eastAsia="Calibri" w:hAnsi="Arial" w:cs="Arial"/>
                <w:sz w:val="20"/>
                <w:szCs w:val="20"/>
              </w:rPr>
              <w:t xml:space="preserve">je </w:t>
            </w:r>
            <w:r w:rsidRPr="00264326">
              <w:rPr>
                <w:rFonts w:ascii="Arial" w:eastAsia="Calibri" w:hAnsi="Arial" w:cs="Arial"/>
                <w:sz w:val="20"/>
                <w:szCs w:val="20"/>
              </w:rPr>
              <w:t>lahko velja</w:t>
            </w:r>
            <w:r w:rsidR="00645C07">
              <w:rPr>
                <w:rFonts w:ascii="Arial" w:eastAsia="Calibri" w:hAnsi="Arial" w:cs="Arial"/>
                <w:sz w:val="20"/>
                <w:szCs w:val="20"/>
              </w:rPr>
              <w:t>lo</w:t>
            </w:r>
            <w:r w:rsidRPr="00264326">
              <w:rPr>
                <w:rFonts w:ascii="Arial" w:eastAsia="Calibri" w:hAnsi="Arial" w:cs="Arial"/>
                <w:sz w:val="20"/>
                <w:szCs w:val="20"/>
              </w:rPr>
              <w:t xml:space="preserve">, da v Sloveniji od takih </w:t>
            </w:r>
            <w:r w:rsidR="00D70438">
              <w:rPr>
                <w:rFonts w:ascii="Arial" w:eastAsia="Calibri" w:hAnsi="Arial" w:cs="Arial"/>
                <w:sz w:val="20"/>
                <w:szCs w:val="20"/>
              </w:rPr>
              <w:t>izplačil</w:t>
            </w:r>
            <w:r w:rsidRPr="00264326">
              <w:rPr>
                <w:rFonts w:ascii="Arial" w:eastAsia="Calibri" w:hAnsi="Arial" w:cs="Arial"/>
                <w:sz w:val="20"/>
                <w:szCs w:val="20"/>
              </w:rPr>
              <w:t xml:space="preserve"> sploh </w:t>
            </w:r>
            <w:r w:rsidR="00B960F1">
              <w:rPr>
                <w:rFonts w:ascii="Arial" w:eastAsia="Calibri" w:hAnsi="Arial" w:cs="Arial"/>
                <w:sz w:val="20"/>
                <w:szCs w:val="20"/>
              </w:rPr>
              <w:t>ne plačajo dohodnine</w:t>
            </w:r>
            <w:r w:rsidRPr="00264326">
              <w:rPr>
                <w:rFonts w:ascii="Arial" w:eastAsia="Calibri" w:hAnsi="Arial" w:cs="Arial"/>
                <w:sz w:val="20"/>
                <w:szCs w:val="20"/>
              </w:rPr>
              <w:t xml:space="preserve"> (tj.</w:t>
            </w:r>
            <w:r w:rsidR="007C15F1">
              <w:rPr>
                <w:rFonts w:ascii="Arial" w:eastAsia="Calibri" w:hAnsi="Arial" w:cs="Arial"/>
                <w:sz w:val="20"/>
                <w:szCs w:val="20"/>
              </w:rPr>
              <w:t> </w:t>
            </w:r>
            <w:r w:rsidRPr="00264326">
              <w:rPr>
                <w:rFonts w:ascii="Arial" w:eastAsia="Calibri" w:hAnsi="Arial" w:cs="Arial"/>
                <w:sz w:val="20"/>
                <w:szCs w:val="20"/>
              </w:rPr>
              <w:t>na podlagi prvega odstavka 33.</w:t>
            </w:r>
            <w:r w:rsidR="007C15F1">
              <w:rPr>
                <w:rFonts w:ascii="Arial" w:eastAsia="Calibri" w:hAnsi="Arial" w:cs="Arial"/>
                <w:sz w:val="20"/>
                <w:szCs w:val="20"/>
              </w:rPr>
              <w:t> </w:t>
            </w:r>
            <w:r w:rsidRPr="00264326">
              <w:rPr>
                <w:rFonts w:ascii="Arial" w:eastAsia="Calibri" w:hAnsi="Arial" w:cs="Arial"/>
                <w:sz w:val="20"/>
                <w:szCs w:val="20"/>
              </w:rPr>
              <w:t xml:space="preserve">člena ZDoh-2 ali </w:t>
            </w:r>
            <w:r w:rsidR="00D70438">
              <w:rPr>
                <w:rFonts w:ascii="Arial" w:eastAsia="Calibri" w:hAnsi="Arial" w:cs="Arial"/>
                <w:sz w:val="20"/>
                <w:szCs w:val="20"/>
              </w:rPr>
              <w:t>pravil</w:t>
            </w:r>
            <w:r w:rsidRPr="00264326">
              <w:rPr>
                <w:rFonts w:ascii="Arial" w:eastAsia="Calibri" w:hAnsi="Arial" w:cs="Arial"/>
                <w:sz w:val="20"/>
                <w:szCs w:val="20"/>
              </w:rPr>
              <w:t xml:space="preserve"> relevantne </w:t>
            </w:r>
            <w:r w:rsidR="00D70438">
              <w:rPr>
                <w:rFonts w:ascii="Arial" w:eastAsia="Calibri" w:hAnsi="Arial" w:cs="Arial"/>
                <w:sz w:val="20"/>
                <w:szCs w:val="20"/>
              </w:rPr>
              <w:t xml:space="preserve">konvencije o izogibanju dvojnega obdavčevanja, ki jo </w:t>
            </w:r>
            <w:r w:rsidR="00D779A5">
              <w:rPr>
                <w:rFonts w:ascii="Arial" w:eastAsia="Calibri" w:hAnsi="Arial" w:cs="Arial"/>
                <w:sz w:val="20"/>
                <w:szCs w:val="20"/>
              </w:rPr>
              <w:t>je</w:t>
            </w:r>
            <w:r w:rsidR="00D70438">
              <w:rPr>
                <w:rFonts w:ascii="Arial" w:eastAsia="Calibri" w:hAnsi="Arial" w:cs="Arial"/>
                <w:sz w:val="20"/>
                <w:szCs w:val="20"/>
              </w:rPr>
              <w:t xml:space="preserve"> sklenila Slovenija, v zvezi z obdavčitvijo dobičkov iz kapitala</w:t>
            </w:r>
            <w:r w:rsidRPr="00264326">
              <w:rPr>
                <w:rFonts w:ascii="Arial" w:eastAsia="Calibri" w:hAnsi="Arial" w:cs="Arial"/>
                <w:sz w:val="20"/>
                <w:szCs w:val="20"/>
              </w:rPr>
              <w:t>).</w:t>
            </w:r>
            <w:r w:rsidR="00D70438">
              <w:t xml:space="preserve"> </w:t>
            </w:r>
            <w:r w:rsidR="00D70438" w:rsidRPr="00D70438">
              <w:rPr>
                <w:rFonts w:ascii="Arial" w:eastAsia="Calibri" w:hAnsi="Arial" w:cs="Arial"/>
                <w:sz w:val="20"/>
                <w:szCs w:val="20"/>
              </w:rPr>
              <w:t xml:space="preserve">Hkrati z opisanim zoženjem opredelitve </w:t>
            </w:r>
            <w:r w:rsidR="00B960F1">
              <w:rPr>
                <w:rFonts w:ascii="Arial" w:eastAsia="Calibri" w:hAnsi="Arial" w:cs="Arial"/>
                <w:sz w:val="20"/>
                <w:szCs w:val="20"/>
              </w:rPr>
              <w:t xml:space="preserve">dohodka v obliki </w:t>
            </w:r>
            <w:r w:rsidR="00D70438" w:rsidRPr="00D70438">
              <w:rPr>
                <w:rFonts w:ascii="Arial" w:eastAsia="Calibri" w:hAnsi="Arial" w:cs="Arial"/>
                <w:sz w:val="20"/>
                <w:szCs w:val="20"/>
              </w:rPr>
              <w:t xml:space="preserve">dividend po ZDoh-2 pa se ni zožila tudi opredelitev </w:t>
            </w:r>
            <w:r w:rsidR="00B960F1">
              <w:rPr>
                <w:rFonts w:ascii="Arial" w:eastAsia="Calibri" w:hAnsi="Arial" w:cs="Arial"/>
                <w:sz w:val="20"/>
                <w:szCs w:val="20"/>
              </w:rPr>
              <w:t xml:space="preserve">dohodka v obliki </w:t>
            </w:r>
            <w:r w:rsidR="00D70438" w:rsidRPr="00D70438">
              <w:rPr>
                <w:rFonts w:ascii="Arial" w:eastAsia="Calibri" w:hAnsi="Arial" w:cs="Arial"/>
                <w:sz w:val="20"/>
                <w:szCs w:val="20"/>
              </w:rPr>
              <w:t xml:space="preserve">dividend </w:t>
            </w:r>
            <w:r w:rsidR="00B960F1">
              <w:rPr>
                <w:rFonts w:ascii="Arial" w:eastAsia="Calibri" w:hAnsi="Arial" w:cs="Arial"/>
                <w:sz w:val="20"/>
                <w:szCs w:val="20"/>
              </w:rPr>
              <w:t>oz</w:t>
            </w:r>
            <w:r w:rsidR="007C15F1">
              <w:rPr>
                <w:rFonts w:ascii="Arial" w:eastAsia="Calibri" w:hAnsi="Arial" w:cs="Arial"/>
                <w:sz w:val="20"/>
                <w:szCs w:val="20"/>
              </w:rPr>
              <w:t>iroma</w:t>
            </w:r>
            <w:r w:rsidR="00B960F1">
              <w:rPr>
                <w:rFonts w:ascii="Arial" w:eastAsia="Calibri" w:hAnsi="Arial" w:cs="Arial"/>
                <w:sz w:val="20"/>
                <w:szCs w:val="20"/>
              </w:rPr>
              <w:t xml:space="preserve"> dohodkov, podobnih dividendam, </w:t>
            </w:r>
            <w:r w:rsidR="00D70438" w:rsidRPr="00D70438">
              <w:rPr>
                <w:rFonts w:ascii="Arial" w:eastAsia="Calibri" w:hAnsi="Arial" w:cs="Arial"/>
                <w:sz w:val="20"/>
                <w:szCs w:val="20"/>
              </w:rPr>
              <w:t>po ZDDPO-2</w:t>
            </w:r>
            <w:r w:rsidR="00D70438">
              <w:rPr>
                <w:rFonts w:ascii="Arial" w:eastAsia="Calibri" w:hAnsi="Arial" w:cs="Arial"/>
                <w:sz w:val="20"/>
                <w:szCs w:val="20"/>
              </w:rPr>
              <w:t xml:space="preserve">. Tako se primeroma </w:t>
            </w:r>
            <w:r w:rsidR="00D70438" w:rsidRPr="00D70438">
              <w:rPr>
                <w:rFonts w:ascii="Arial" w:eastAsia="Calibri" w:hAnsi="Arial" w:cs="Arial"/>
                <w:sz w:val="20"/>
                <w:szCs w:val="20"/>
              </w:rPr>
              <w:t xml:space="preserve">za dohodke, podobne dividendam, </w:t>
            </w:r>
            <w:r w:rsidR="00D70438">
              <w:rPr>
                <w:rFonts w:ascii="Arial" w:eastAsia="Calibri" w:hAnsi="Arial" w:cs="Arial"/>
                <w:sz w:val="20"/>
                <w:szCs w:val="20"/>
              </w:rPr>
              <w:t xml:space="preserve">po </w:t>
            </w:r>
            <w:r w:rsidR="00B960F1">
              <w:rPr>
                <w:rFonts w:ascii="Arial" w:eastAsia="Calibri" w:hAnsi="Arial" w:cs="Arial"/>
                <w:sz w:val="20"/>
                <w:szCs w:val="20"/>
              </w:rPr>
              <w:t xml:space="preserve">veljavni </w:t>
            </w:r>
            <w:r w:rsidR="00D70438" w:rsidRPr="00D70438">
              <w:rPr>
                <w:rFonts w:ascii="Arial" w:eastAsia="Calibri" w:hAnsi="Arial" w:cs="Arial"/>
                <w:sz w:val="20"/>
                <w:szCs w:val="20"/>
              </w:rPr>
              <w:t>5. točki 74.</w:t>
            </w:r>
            <w:r w:rsidR="007C15F1">
              <w:rPr>
                <w:rFonts w:ascii="Arial" w:eastAsia="Calibri" w:hAnsi="Arial" w:cs="Arial"/>
                <w:sz w:val="20"/>
                <w:szCs w:val="20"/>
              </w:rPr>
              <w:t> </w:t>
            </w:r>
            <w:r w:rsidR="00D70438" w:rsidRPr="00D70438">
              <w:rPr>
                <w:rFonts w:ascii="Arial" w:eastAsia="Calibri" w:hAnsi="Arial" w:cs="Arial"/>
                <w:sz w:val="20"/>
                <w:szCs w:val="20"/>
              </w:rPr>
              <w:t>člena ZDDPO-2 šteje</w:t>
            </w:r>
            <w:r w:rsidR="00D70438">
              <w:rPr>
                <w:rFonts w:ascii="Arial" w:eastAsia="Calibri" w:hAnsi="Arial" w:cs="Arial"/>
                <w:sz w:val="20"/>
                <w:szCs w:val="20"/>
              </w:rPr>
              <w:t xml:space="preserve"> </w:t>
            </w:r>
            <w:r w:rsidR="00D70438" w:rsidRPr="00D70438">
              <w:rPr>
                <w:rFonts w:ascii="Arial" w:eastAsia="Calibri" w:hAnsi="Arial" w:cs="Arial"/>
                <w:sz w:val="20"/>
                <w:szCs w:val="20"/>
              </w:rPr>
              <w:t xml:space="preserve">izplačana vrednost pridobljenih lastnih delnic ali lastnih poslovnih in drugih lastnih deležev, zmanjšana za njihovo emisijsko vrednost in za sorazmerni del kapitalskih rezerv. Z ZDDPO-2 pa je bila, kot že omenjeno, uvedena in natančno opredeljena </w:t>
            </w:r>
            <w:r w:rsidR="00D70438">
              <w:rPr>
                <w:rFonts w:ascii="Arial" w:eastAsia="Calibri" w:hAnsi="Arial" w:cs="Arial"/>
                <w:sz w:val="20"/>
                <w:szCs w:val="20"/>
              </w:rPr>
              <w:t xml:space="preserve">tudi </w:t>
            </w:r>
            <w:r w:rsidR="00D70438" w:rsidRPr="00D70438">
              <w:rPr>
                <w:rFonts w:ascii="Arial" w:eastAsia="Calibri" w:hAnsi="Arial" w:cs="Arial"/>
                <w:sz w:val="20"/>
                <w:szCs w:val="20"/>
              </w:rPr>
              <w:t xml:space="preserve">posebna podkategorija </w:t>
            </w:r>
            <w:r w:rsidR="00645C07">
              <w:rPr>
                <w:rFonts w:ascii="Arial" w:eastAsia="Calibri" w:hAnsi="Arial" w:cs="Arial"/>
                <w:sz w:val="20"/>
                <w:szCs w:val="20"/>
              </w:rPr>
              <w:t xml:space="preserve">dohodkov, podobnih </w:t>
            </w:r>
            <w:r w:rsidR="00D70438" w:rsidRPr="00D70438">
              <w:rPr>
                <w:rFonts w:ascii="Arial" w:eastAsia="Calibri" w:hAnsi="Arial" w:cs="Arial"/>
                <w:sz w:val="20"/>
                <w:szCs w:val="20"/>
              </w:rPr>
              <w:t>dividend</w:t>
            </w:r>
            <w:r w:rsidR="00645C07">
              <w:rPr>
                <w:rFonts w:ascii="Arial" w:eastAsia="Calibri" w:hAnsi="Arial" w:cs="Arial"/>
                <w:sz w:val="20"/>
                <w:szCs w:val="20"/>
              </w:rPr>
              <w:t>am,</w:t>
            </w:r>
            <w:r w:rsidR="00D70438" w:rsidRPr="00D70438">
              <w:rPr>
                <w:rFonts w:ascii="Arial" w:eastAsia="Calibri" w:hAnsi="Arial" w:cs="Arial"/>
                <w:sz w:val="20"/>
                <w:szCs w:val="20"/>
              </w:rPr>
              <w:t xml:space="preserve"> tj.</w:t>
            </w:r>
            <w:r w:rsidR="00355CD5">
              <w:rPr>
                <w:rFonts w:ascii="Arial" w:eastAsia="Calibri" w:hAnsi="Arial" w:cs="Arial"/>
                <w:sz w:val="20"/>
                <w:szCs w:val="20"/>
              </w:rPr>
              <w:t> </w:t>
            </w:r>
            <w:r w:rsidR="00D70438" w:rsidRPr="00D70438">
              <w:rPr>
                <w:rFonts w:ascii="Arial" w:eastAsia="Calibri" w:hAnsi="Arial" w:cs="Arial"/>
                <w:sz w:val="20"/>
                <w:szCs w:val="20"/>
              </w:rPr>
              <w:t>prikrito izplačilo dobička.</w:t>
            </w:r>
          </w:p>
          <w:p w:rsidR="00D70438" w:rsidRDefault="00D70438" w:rsidP="00574071">
            <w:pPr>
              <w:spacing w:after="0" w:line="276" w:lineRule="auto"/>
              <w:contextualSpacing/>
              <w:jc w:val="both"/>
              <w:rPr>
                <w:rFonts w:ascii="Arial" w:eastAsia="Calibri" w:hAnsi="Arial" w:cs="Arial"/>
                <w:sz w:val="20"/>
                <w:szCs w:val="20"/>
              </w:rPr>
            </w:pPr>
          </w:p>
          <w:p w:rsidR="002A6C15" w:rsidRDefault="00645C07" w:rsidP="00F925DA">
            <w:pPr>
              <w:spacing w:after="0" w:line="276" w:lineRule="auto"/>
              <w:contextualSpacing/>
              <w:jc w:val="both"/>
              <w:rPr>
                <w:rFonts w:ascii="Arial" w:eastAsia="Calibri" w:hAnsi="Arial" w:cs="Arial"/>
                <w:sz w:val="20"/>
                <w:szCs w:val="20"/>
              </w:rPr>
            </w:pPr>
            <w:r>
              <w:rPr>
                <w:rFonts w:ascii="Arial" w:eastAsia="Calibri" w:hAnsi="Arial" w:cs="Arial"/>
                <w:sz w:val="20"/>
                <w:szCs w:val="20"/>
              </w:rPr>
              <w:t>Z novelo ZDoh-2V</w:t>
            </w:r>
            <w:r w:rsidR="00B960F1">
              <w:rPr>
                <w:rFonts w:ascii="Arial" w:eastAsia="Calibri" w:hAnsi="Arial" w:cs="Arial"/>
                <w:sz w:val="20"/>
                <w:szCs w:val="20"/>
              </w:rPr>
              <w:t xml:space="preserve"> </w:t>
            </w:r>
            <w:r w:rsidR="00B960F1" w:rsidRPr="00B960F1">
              <w:rPr>
                <w:rFonts w:ascii="Arial" w:eastAsia="Calibri" w:hAnsi="Arial" w:cs="Arial"/>
                <w:sz w:val="20"/>
                <w:szCs w:val="20"/>
              </w:rPr>
              <w:t xml:space="preserve">(Uradni list </w:t>
            </w:r>
            <w:r w:rsidR="005B0785">
              <w:rPr>
                <w:rFonts w:ascii="Arial" w:eastAsia="Calibri" w:hAnsi="Arial" w:cs="Arial"/>
                <w:sz w:val="20"/>
                <w:szCs w:val="20"/>
              </w:rPr>
              <w:t xml:space="preserve">RS, </w:t>
            </w:r>
            <w:r w:rsidR="00B960F1" w:rsidRPr="00B960F1">
              <w:rPr>
                <w:rFonts w:ascii="Arial" w:eastAsia="Calibri" w:hAnsi="Arial" w:cs="Arial"/>
                <w:sz w:val="20"/>
                <w:szCs w:val="20"/>
              </w:rPr>
              <w:t>št.</w:t>
            </w:r>
            <w:r w:rsidR="00355CD5">
              <w:rPr>
                <w:rFonts w:ascii="Arial" w:eastAsia="Calibri" w:hAnsi="Arial" w:cs="Arial"/>
                <w:sz w:val="20"/>
                <w:szCs w:val="20"/>
              </w:rPr>
              <w:t> </w:t>
            </w:r>
            <w:r w:rsidR="00B960F1" w:rsidRPr="00B960F1">
              <w:rPr>
                <w:rFonts w:ascii="Arial" w:eastAsia="Calibri" w:hAnsi="Arial" w:cs="Arial"/>
                <w:sz w:val="20"/>
                <w:szCs w:val="20"/>
              </w:rPr>
              <w:t>66/19)</w:t>
            </w:r>
            <w:r>
              <w:rPr>
                <w:rFonts w:ascii="Arial" w:eastAsia="Calibri" w:hAnsi="Arial" w:cs="Arial"/>
                <w:sz w:val="20"/>
                <w:szCs w:val="20"/>
              </w:rPr>
              <w:t>, ki se je začela uporabljati</w:t>
            </w:r>
            <w:r w:rsidR="009B785A">
              <w:rPr>
                <w:rFonts w:ascii="Arial" w:eastAsia="Calibri" w:hAnsi="Arial" w:cs="Arial"/>
                <w:sz w:val="20"/>
                <w:szCs w:val="20"/>
              </w:rPr>
              <w:t xml:space="preserve"> s</w:t>
            </w:r>
            <w:r>
              <w:rPr>
                <w:rFonts w:ascii="Arial" w:eastAsia="Calibri" w:hAnsi="Arial" w:cs="Arial"/>
                <w:sz w:val="20"/>
                <w:szCs w:val="20"/>
              </w:rPr>
              <w:t xml:space="preserve"> </w:t>
            </w:r>
            <w:r w:rsidR="00F925DA">
              <w:rPr>
                <w:rFonts w:ascii="Arial" w:eastAsia="Calibri" w:hAnsi="Arial" w:cs="Arial"/>
                <w:sz w:val="20"/>
                <w:szCs w:val="20"/>
              </w:rPr>
              <w:t xml:space="preserve">1. </w:t>
            </w:r>
            <w:r w:rsidR="00EF1FDF">
              <w:rPr>
                <w:rFonts w:ascii="Arial" w:eastAsia="Calibri" w:hAnsi="Arial" w:cs="Arial"/>
                <w:sz w:val="20"/>
                <w:szCs w:val="20"/>
              </w:rPr>
              <w:t>januarjem</w:t>
            </w:r>
            <w:r w:rsidR="00F925DA">
              <w:rPr>
                <w:rFonts w:ascii="Arial" w:eastAsia="Calibri" w:hAnsi="Arial" w:cs="Arial"/>
                <w:sz w:val="20"/>
                <w:szCs w:val="20"/>
              </w:rPr>
              <w:t xml:space="preserve"> 2020,</w:t>
            </w:r>
            <w:r>
              <w:rPr>
                <w:rFonts w:ascii="Arial" w:eastAsia="Calibri" w:hAnsi="Arial" w:cs="Arial"/>
                <w:sz w:val="20"/>
                <w:szCs w:val="20"/>
              </w:rPr>
              <w:t xml:space="preserve"> je bil</w:t>
            </w:r>
            <w:r w:rsidR="00F925DA">
              <w:rPr>
                <w:rFonts w:ascii="Arial" w:eastAsia="Calibri" w:hAnsi="Arial" w:cs="Arial"/>
                <w:sz w:val="20"/>
                <w:szCs w:val="20"/>
              </w:rPr>
              <w:t>a v četrti odstavek 90.</w:t>
            </w:r>
            <w:r w:rsidR="00355CD5">
              <w:rPr>
                <w:rFonts w:ascii="Arial" w:eastAsia="Calibri" w:hAnsi="Arial" w:cs="Arial"/>
                <w:sz w:val="20"/>
                <w:szCs w:val="20"/>
              </w:rPr>
              <w:t> </w:t>
            </w:r>
            <w:r w:rsidR="00F925DA">
              <w:rPr>
                <w:rFonts w:ascii="Arial" w:eastAsia="Calibri" w:hAnsi="Arial" w:cs="Arial"/>
                <w:sz w:val="20"/>
                <w:szCs w:val="20"/>
              </w:rPr>
              <w:t xml:space="preserve">člena ZDoh-2 dodana nova, 6. točka, s katero se je ponovno določilo, da se kot dividende obdavčuje tudi </w:t>
            </w:r>
            <w:r w:rsidR="00F925DA" w:rsidRPr="00F925DA">
              <w:rPr>
                <w:rFonts w:ascii="Arial" w:eastAsia="Calibri" w:hAnsi="Arial" w:cs="Arial"/>
                <w:sz w:val="20"/>
                <w:szCs w:val="20"/>
              </w:rPr>
              <w:t>izplačan</w:t>
            </w:r>
            <w:r w:rsidR="00F925DA">
              <w:rPr>
                <w:rFonts w:ascii="Arial" w:eastAsia="Calibri" w:hAnsi="Arial" w:cs="Arial"/>
                <w:sz w:val="20"/>
                <w:szCs w:val="20"/>
              </w:rPr>
              <w:t>a</w:t>
            </w:r>
            <w:r w:rsidR="00F925DA" w:rsidRPr="00F925DA">
              <w:rPr>
                <w:rFonts w:ascii="Arial" w:eastAsia="Calibri" w:hAnsi="Arial" w:cs="Arial"/>
                <w:sz w:val="20"/>
                <w:szCs w:val="20"/>
              </w:rPr>
              <w:t xml:space="preserve"> vrednost delnic ali deležev v primeru odsvojitve delnic ali deležev v okviru pridobivanja lastnih delnic oziroma deležev družbe, razen  ko družba pridobiva lastne delnice na organiziranem trgu. </w:t>
            </w:r>
            <w:r w:rsidR="00F925DA">
              <w:rPr>
                <w:rFonts w:ascii="Arial" w:eastAsia="Calibri" w:hAnsi="Arial" w:cs="Arial"/>
                <w:sz w:val="20"/>
                <w:szCs w:val="20"/>
              </w:rPr>
              <w:t xml:space="preserve">Določeno je bilo, da lahko </w:t>
            </w:r>
            <w:r w:rsidR="00F925DA" w:rsidRPr="00F925DA">
              <w:rPr>
                <w:rFonts w:ascii="Arial" w:eastAsia="Calibri" w:hAnsi="Arial" w:cs="Arial"/>
                <w:sz w:val="20"/>
                <w:szCs w:val="20"/>
              </w:rPr>
              <w:t xml:space="preserve">v skladu z zakonom, ki ureja davčni postopek, </w:t>
            </w:r>
            <w:r w:rsidR="00F925DA">
              <w:rPr>
                <w:rFonts w:ascii="Arial" w:eastAsia="Calibri" w:hAnsi="Arial" w:cs="Arial"/>
                <w:sz w:val="20"/>
                <w:szCs w:val="20"/>
              </w:rPr>
              <w:t>d</w:t>
            </w:r>
            <w:r w:rsidR="00F925DA" w:rsidRPr="00F925DA">
              <w:rPr>
                <w:rFonts w:ascii="Arial" w:eastAsia="Calibri" w:hAnsi="Arial" w:cs="Arial"/>
                <w:sz w:val="20"/>
                <w:szCs w:val="20"/>
              </w:rPr>
              <w:t>avčni zavezanec uveljavlja zmanjšanje izplačane vrednosti za nabavno vrednost odsvojenih delnic ali deležev, ki se določi v skladu z 98.</w:t>
            </w:r>
            <w:r w:rsidR="00355CD5">
              <w:rPr>
                <w:rFonts w:ascii="Arial" w:eastAsia="Calibri" w:hAnsi="Arial" w:cs="Arial"/>
                <w:sz w:val="20"/>
                <w:szCs w:val="20"/>
              </w:rPr>
              <w:t> </w:t>
            </w:r>
            <w:r w:rsidR="00F925DA" w:rsidRPr="00F925DA">
              <w:rPr>
                <w:rFonts w:ascii="Arial" w:eastAsia="Calibri" w:hAnsi="Arial" w:cs="Arial"/>
                <w:sz w:val="20"/>
                <w:szCs w:val="20"/>
              </w:rPr>
              <w:t>členom</w:t>
            </w:r>
            <w:r w:rsidR="00F925DA">
              <w:rPr>
                <w:rFonts w:ascii="Arial" w:eastAsia="Calibri" w:hAnsi="Arial" w:cs="Arial"/>
                <w:sz w:val="20"/>
                <w:szCs w:val="20"/>
              </w:rPr>
              <w:t xml:space="preserve"> (vrednost kapitala ob pridobitvi)</w:t>
            </w:r>
            <w:r w:rsidR="00F925DA" w:rsidRPr="00F925DA">
              <w:rPr>
                <w:rFonts w:ascii="Arial" w:eastAsia="Calibri" w:hAnsi="Arial" w:cs="Arial"/>
                <w:sz w:val="20"/>
                <w:szCs w:val="20"/>
              </w:rPr>
              <w:t xml:space="preserve"> </w:t>
            </w:r>
            <w:r w:rsidR="00F925DA">
              <w:rPr>
                <w:rFonts w:ascii="Arial" w:eastAsia="Calibri" w:hAnsi="Arial" w:cs="Arial"/>
                <w:sz w:val="20"/>
                <w:szCs w:val="20"/>
              </w:rPr>
              <w:t>ZDoh-2</w:t>
            </w:r>
            <w:r w:rsidR="00F925DA" w:rsidRPr="00F925DA">
              <w:rPr>
                <w:rFonts w:ascii="Arial" w:eastAsia="Calibri" w:hAnsi="Arial" w:cs="Arial"/>
                <w:sz w:val="20"/>
                <w:szCs w:val="20"/>
              </w:rPr>
              <w:t xml:space="preserve">. </w:t>
            </w:r>
            <w:r w:rsidR="00F925DA">
              <w:rPr>
                <w:rFonts w:ascii="Arial" w:eastAsia="Calibri" w:hAnsi="Arial" w:cs="Arial"/>
                <w:sz w:val="20"/>
                <w:szCs w:val="20"/>
              </w:rPr>
              <w:t>Prav tako je bilo določeno, da se v primeru, č</w:t>
            </w:r>
            <w:r w:rsidR="00F925DA" w:rsidRPr="00F925DA">
              <w:rPr>
                <w:rFonts w:ascii="Arial" w:eastAsia="Calibri" w:hAnsi="Arial" w:cs="Arial"/>
                <w:sz w:val="20"/>
                <w:szCs w:val="20"/>
              </w:rPr>
              <w:t xml:space="preserve">e je davčni zavezanec delnice ali deleže družbe pridobival na različne datume, šteje, da je </w:t>
            </w:r>
            <w:r w:rsidR="00F925DA" w:rsidRPr="00F925DA">
              <w:rPr>
                <w:rFonts w:ascii="Arial" w:eastAsia="Calibri" w:hAnsi="Arial" w:cs="Arial"/>
                <w:sz w:val="20"/>
                <w:szCs w:val="20"/>
              </w:rPr>
              <w:lastRenderedPageBreak/>
              <w:t>odsvojil zadnje pridobljene delnice ali deleže</w:t>
            </w:r>
            <w:r w:rsidR="00F925DA">
              <w:rPr>
                <w:rFonts w:ascii="Arial" w:eastAsia="Calibri" w:hAnsi="Arial" w:cs="Arial"/>
                <w:sz w:val="20"/>
                <w:szCs w:val="20"/>
              </w:rPr>
              <w:t>, ter da o</w:t>
            </w:r>
            <w:r w:rsidR="00F925DA" w:rsidRPr="00F925DA">
              <w:rPr>
                <w:rFonts w:ascii="Arial" w:eastAsia="Calibri" w:hAnsi="Arial" w:cs="Arial"/>
                <w:sz w:val="20"/>
                <w:szCs w:val="20"/>
              </w:rPr>
              <w:t xml:space="preserve">dsvojitev delnic ali deležev po </w:t>
            </w:r>
            <w:r w:rsidR="00F925DA">
              <w:rPr>
                <w:rFonts w:ascii="Arial" w:eastAsia="Calibri" w:hAnsi="Arial" w:cs="Arial"/>
                <w:sz w:val="20"/>
                <w:szCs w:val="20"/>
              </w:rPr>
              <w:t>6.</w:t>
            </w:r>
            <w:r w:rsidR="00F925DA" w:rsidRPr="00F925DA">
              <w:rPr>
                <w:rFonts w:ascii="Arial" w:eastAsia="Calibri" w:hAnsi="Arial" w:cs="Arial"/>
                <w:sz w:val="20"/>
                <w:szCs w:val="20"/>
              </w:rPr>
              <w:t xml:space="preserve"> točki ne šteje za odsvojitev kapitala po poglavju</w:t>
            </w:r>
            <w:r w:rsidR="006E5ED2">
              <w:rPr>
                <w:rFonts w:ascii="Arial" w:eastAsia="Calibri" w:hAnsi="Arial" w:cs="Arial"/>
                <w:sz w:val="20"/>
                <w:szCs w:val="20"/>
              </w:rPr>
              <w:t> </w:t>
            </w:r>
            <w:r w:rsidR="00F925DA" w:rsidRPr="00F925DA">
              <w:rPr>
                <w:rFonts w:ascii="Arial" w:eastAsia="Calibri" w:hAnsi="Arial" w:cs="Arial"/>
                <w:sz w:val="20"/>
                <w:szCs w:val="20"/>
              </w:rPr>
              <w:t xml:space="preserve">III.6.3. </w:t>
            </w:r>
            <w:r w:rsidR="00F925DA">
              <w:rPr>
                <w:rFonts w:ascii="Arial" w:eastAsia="Calibri" w:hAnsi="Arial" w:cs="Arial"/>
                <w:sz w:val="20"/>
                <w:szCs w:val="20"/>
              </w:rPr>
              <w:t>ZDoh-2 (Dobiček iz kapitala)</w:t>
            </w:r>
            <w:r w:rsidR="00F925DA" w:rsidRPr="00F925DA">
              <w:rPr>
                <w:rFonts w:ascii="Arial" w:eastAsia="Calibri" w:hAnsi="Arial" w:cs="Arial"/>
                <w:sz w:val="20"/>
                <w:szCs w:val="20"/>
              </w:rPr>
              <w:t>.</w:t>
            </w:r>
            <w:r w:rsidR="00F925DA">
              <w:rPr>
                <w:rFonts w:ascii="Arial" w:eastAsia="Calibri" w:hAnsi="Arial" w:cs="Arial"/>
                <w:sz w:val="20"/>
                <w:szCs w:val="20"/>
              </w:rPr>
              <w:t xml:space="preserve"> </w:t>
            </w:r>
          </w:p>
          <w:p w:rsidR="002A6C15" w:rsidRDefault="002A6C15" w:rsidP="002A6C15">
            <w:pPr>
              <w:spacing w:after="0" w:line="276" w:lineRule="auto"/>
              <w:contextualSpacing/>
              <w:jc w:val="both"/>
              <w:rPr>
                <w:rFonts w:ascii="Arial" w:eastAsia="Calibri" w:hAnsi="Arial" w:cs="Arial"/>
                <w:sz w:val="20"/>
                <w:szCs w:val="20"/>
              </w:rPr>
            </w:pPr>
          </w:p>
          <w:p w:rsidR="002A6C15" w:rsidRDefault="002A6C15" w:rsidP="002A6C15">
            <w:pPr>
              <w:spacing w:after="0" w:line="276" w:lineRule="auto"/>
              <w:contextualSpacing/>
              <w:jc w:val="both"/>
              <w:rPr>
                <w:rFonts w:ascii="Arial" w:eastAsia="Calibri" w:hAnsi="Arial" w:cs="Arial"/>
                <w:sz w:val="20"/>
                <w:szCs w:val="20"/>
              </w:rPr>
            </w:pPr>
            <w:r>
              <w:rPr>
                <w:rFonts w:ascii="Arial" w:eastAsia="Calibri" w:hAnsi="Arial" w:cs="Arial"/>
                <w:sz w:val="20"/>
                <w:szCs w:val="20"/>
              </w:rPr>
              <w:t>Vključitev 6. točke v četrti odstavek 90.</w:t>
            </w:r>
            <w:r w:rsidR="006E5ED2">
              <w:rPr>
                <w:rFonts w:ascii="Arial" w:eastAsia="Calibri" w:hAnsi="Arial" w:cs="Arial"/>
                <w:sz w:val="20"/>
                <w:szCs w:val="20"/>
              </w:rPr>
              <w:t> </w:t>
            </w:r>
            <w:r>
              <w:rPr>
                <w:rFonts w:ascii="Arial" w:eastAsia="Calibri" w:hAnsi="Arial" w:cs="Arial"/>
                <w:sz w:val="20"/>
                <w:szCs w:val="20"/>
              </w:rPr>
              <w:t xml:space="preserve">člena ZDoh-2 je bila predlagana na podlagi ugotovitev v praksi, da so se </w:t>
            </w:r>
            <w:r w:rsidRPr="002A6C15">
              <w:rPr>
                <w:rFonts w:ascii="Arial" w:eastAsia="Calibri" w:hAnsi="Arial" w:cs="Arial"/>
                <w:sz w:val="20"/>
                <w:szCs w:val="20"/>
              </w:rPr>
              <w:t xml:space="preserve">družbeniki </w:t>
            </w:r>
            <w:r w:rsidR="00EF1FDF">
              <w:rPr>
                <w:rFonts w:ascii="Arial" w:eastAsia="Calibri" w:hAnsi="Arial" w:cs="Arial"/>
                <w:sz w:val="20"/>
                <w:szCs w:val="20"/>
              </w:rPr>
              <w:t>družb z omejeno odgovornostjo (v nadaljnjem besedilu: d.o.o.)</w:t>
            </w:r>
            <w:r w:rsidRPr="002A6C15">
              <w:rPr>
                <w:rFonts w:ascii="Arial" w:eastAsia="Calibri" w:hAnsi="Arial" w:cs="Arial"/>
                <w:sz w:val="20"/>
                <w:szCs w:val="20"/>
              </w:rPr>
              <w:t xml:space="preserve"> (največkrat so</w:t>
            </w:r>
            <w:r>
              <w:rPr>
                <w:rFonts w:ascii="Arial" w:eastAsia="Calibri" w:hAnsi="Arial" w:cs="Arial"/>
                <w:sz w:val="20"/>
                <w:szCs w:val="20"/>
              </w:rPr>
              <w:t xml:space="preserve"> bili</w:t>
            </w:r>
            <w:r w:rsidRPr="002A6C15">
              <w:rPr>
                <w:rFonts w:ascii="Arial" w:eastAsia="Calibri" w:hAnsi="Arial" w:cs="Arial"/>
                <w:sz w:val="20"/>
                <w:szCs w:val="20"/>
              </w:rPr>
              <w:t xml:space="preserve"> to eno</w:t>
            </w:r>
            <w:r w:rsidR="00EF1FDF">
              <w:rPr>
                <w:rFonts w:ascii="Arial" w:eastAsia="Calibri" w:hAnsi="Arial" w:cs="Arial"/>
                <w:sz w:val="20"/>
                <w:szCs w:val="20"/>
              </w:rPr>
              <w:t>o</w:t>
            </w:r>
            <w:r w:rsidRPr="002A6C15">
              <w:rPr>
                <w:rFonts w:ascii="Arial" w:eastAsia="Calibri" w:hAnsi="Arial" w:cs="Arial"/>
                <w:sz w:val="20"/>
                <w:szCs w:val="20"/>
              </w:rPr>
              <w:t>s</w:t>
            </w:r>
            <w:r w:rsidR="00EF1FDF">
              <w:rPr>
                <w:rFonts w:ascii="Arial" w:eastAsia="Calibri" w:hAnsi="Arial" w:cs="Arial"/>
                <w:sz w:val="20"/>
                <w:szCs w:val="20"/>
              </w:rPr>
              <w:t>e</w:t>
            </w:r>
            <w:r w:rsidRPr="002A6C15">
              <w:rPr>
                <w:rFonts w:ascii="Arial" w:eastAsia="Calibri" w:hAnsi="Arial" w:cs="Arial"/>
                <w:sz w:val="20"/>
                <w:szCs w:val="20"/>
              </w:rPr>
              <w:t>bni d.o.o.-ji z osnovnim kapitalom 7.500</w:t>
            </w:r>
            <w:r w:rsidR="006E5ED2">
              <w:rPr>
                <w:rFonts w:ascii="Arial" w:eastAsia="Calibri" w:hAnsi="Arial" w:cs="Arial"/>
                <w:sz w:val="20"/>
                <w:szCs w:val="20"/>
              </w:rPr>
              <w:t> </w:t>
            </w:r>
            <w:r w:rsidRPr="002A6C15">
              <w:rPr>
                <w:rFonts w:ascii="Arial" w:eastAsia="Calibri" w:hAnsi="Arial" w:cs="Arial"/>
                <w:sz w:val="20"/>
                <w:szCs w:val="20"/>
              </w:rPr>
              <w:t>EUR) odloč</w:t>
            </w:r>
            <w:r>
              <w:rPr>
                <w:rFonts w:ascii="Arial" w:eastAsia="Calibri" w:hAnsi="Arial" w:cs="Arial"/>
                <w:sz w:val="20"/>
                <w:szCs w:val="20"/>
              </w:rPr>
              <w:t>ali</w:t>
            </w:r>
            <w:r w:rsidRPr="002A6C15">
              <w:rPr>
                <w:rFonts w:ascii="Arial" w:eastAsia="Calibri" w:hAnsi="Arial" w:cs="Arial"/>
                <w:sz w:val="20"/>
                <w:szCs w:val="20"/>
              </w:rPr>
              <w:t>, da en del svojega deleža proda</w:t>
            </w:r>
            <w:r>
              <w:rPr>
                <w:rFonts w:ascii="Arial" w:eastAsia="Calibri" w:hAnsi="Arial" w:cs="Arial"/>
                <w:sz w:val="20"/>
                <w:szCs w:val="20"/>
              </w:rPr>
              <w:t>jo</w:t>
            </w:r>
            <w:r w:rsidRPr="002A6C15">
              <w:rPr>
                <w:rFonts w:ascii="Arial" w:eastAsia="Calibri" w:hAnsi="Arial" w:cs="Arial"/>
                <w:sz w:val="20"/>
                <w:szCs w:val="20"/>
              </w:rPr>
              <w:t xml:space="preserve"> družbi za visok znesek, ki je</w:t>
            </w:r>
            <w:r>
              <w:rPr>
                <w:rFonts w:ascii="Arial" w:eastAsia="Calibri" w:hAnsi="Arial" w:cs="Arial"/>
                <w:sz w:val="20"/>
                <w:szCs w:val="20"/>
              </w:rPr>
              <w:t xml:space="preserve"> bil</w:t>
            </w:r>
            <w:r w:rsidRPr="002A6C15">
              <w:rPr>
                <w:rFonts w:ascii="Arial" w:eastAsia="Calibri" w:hAnsi="Arial" w:cs="Arial"/>
                <w:sz w:val="20"/>
                <w:szCs w:val="20"/>
              </w:rPr>
              <w:t xml:space="preserve"> enak vrednosti prenesenih dobičkov iz preteklih let. </w:t>
            </w:r>
            <w:r w:rsidR="006E5ED2">
              <w:rPr>
                <w:rFonts w:ascii="Arial" w:eastAsia="Calibri" w:hAnsi="Arial" w:cs="Arial"/>
                <w:sz w:val="20"/>
                <w:szCs w:val="20"/>
              </w:rPr>
              <w:t>Tako</w:t>
            </w:r>
            <w:r w:rsidRPr="002A6C15">
              <w:rPr>
                <w:rFonts w:ascii="Arial" w:eastAsia="Calibri" w:hAnsi="Arial" w:cs="Arial"/>
                <w:sz w:val="20"/>
                <w:szCs w:val="20"/>
              </w:rPr>
              <w:t xml:space="preserve"> </w:t>
            </w:r>
            <w:r>
              <w:rPr>
                <w:rFonts w:ascii="Arial" w:eastAsia="Calibri" w:hAnsi="Arial" w:cs="Arial"/>
                <w:sz w:val="20"/>
                <w:szCs w:val="20"/>
              </w:rPr>
              <w:t>so se izognili</w:t>
            </w:r>
            <w:r w:rsidRPr="002A6C15">
              <w:rPr>
                <w:rFonts w:ascii="Arial" w:eastAsia="Calibri" w:hAnsi="Arial" w:cs="Arial"/>
                <w:sz w:val="20"/>
                <w:szCs w:val="20"/>
              </w:rPr>
              <w:t xml:space="preserve"> obdavčitvi dividend (prenesenih dobičkov) po stopnji 25</w:t>
            </w:r>
            <w:r w:rsidR="00E8652C">
              <w:rPr>
                <w:rFonts w:ascii="Arial" w:eastAsia="Calibri" w:hAnsi="Arial" w:cs="Arial"/>
                <w:sz w:val="20"/>
                <w:szCs w:val="20"/>
              </w:rPr>
              <w:t xml:space="preserve"> </w:t>
            </w:r>
            <w:r w:rsidRPr="002A6C15">
              <w:rPr>
                <w:rFonts w:ascii="Arial" w:eastAsia="Calibri" w:hAnsi="Arial" w:cs="Arial"/>
                <w:sz w:val="20"/>
                <w:szCs w:val="20"/>
              </w:rPr>
              <w:t xml:space="preserve">%, saj se </w:t>
            </w:r>
            <w:r>
              <w:rPr>
                <w:rFonts w:ascii="Arial" w:eastAsia="Calibri" w:hAnsi="Arial" w:cs="Arial"/>
                <w:sz w:val="20"/>
                <w:szCs w:val="20"/>
              </w:rPr>
              <w:t xml:space="preserve">je </w:t>
            </w:r>
            <w:r w:rsidRPr="002A6C15">
              <w:rPr>
                <w:rFonts w:ascii="Arial" w:eastAsia="Calibri" w:hAnsi="Arial" w:cs="Arial"/>
                <w:sz w:val="20"/>
                <w:szCs w:val="20"/>
              </w:rPr>
              <w:t>tovrstna odsvojitev deleža z vidika družbenika davčno obravnava</w:t>
            </w:r>
            <w:r>
              <w:rPr>
                <w:rFonts w:ascii="Arial" w:eastAsia="Calibri" w:hAnsi="Arial" w:cs="Arial"/>
                <w:sz w:val="20"/>
                <w:szCs w:val="20"/>
              </w:rPr>
              <w:t>la</w:t>
            </w:r>
            <w:r w:rsidRPr="002A6C15">
              <w:rPr>
                <w:rFonts w:ascii="Arial" w:eastAsia="Calibri" w:hAnsi="Arial" w:cs="Arial"/>
                <w:sz w:val="20"/>
                <w:szCs w:val="20"/>
              </w:rPr>
              <w:t xml:space="preserve"> kot odsvojitev kapitala, pri kateri se </w:t>
            </w:r>
            <w:r>
              <w:rPr>
                <w:rFonts w:ascii="Arial" w:eastAsia="Calibri" w:hAnsi="Arial" w:cs="Arial"/>
                <w:sz w:val="20"/>
                <w:szCs w:val="20"/>
              </w:rPr>
              <w:t>je u</w:t>
            </w:r>
            <w:r w:rsidRPr="002A6C15">
              <w:rPr>
                <w:rFonts w:ascii="Arial" w:eastAsia="Calibri" w:hAnsi="Arial" w:cs="Arial"/>
                <w:sz w:val="20"/>
                <w:szCs w:val="20"/>
              </w:rPr>
              <w:t>gotavlja</w:t>
            </w:r>
            <w:r>
              <w:rPr>
                <w:rFonts w:ascii="Arial" w:eastAsia="Calibri" w:hAnsi="Arial" w:cs="Arial"/>
                <w:sz w:val="20"/>
                <w:szCs w:val="20"/>
              </w:rPr>
              <w:t>l</w:t>
            </w:r>
            <w:r w:rsidRPr="002A6C15">
              <w:rPr>
                <w:rFonts w:ascii="Arial" w:eastAsia="Calibri" w:hAnsi="Arial" w:cs="Arial"/>
                <w:sz w:val="20"/>
                <w:szCs w:val="20"/>
              </w:rPr>
              <w:t xml:space="preserve"> doseženi dobiček iz kapitala, ki se </w:t>
            </w:r>
            <w:r>
              <w:rPr>
                <w:rFonts w:ascii="Arial" w:eastAsia="Calibri" w:hAnsi="Arial" w:cs="Arial"/>
                <w:sz w:val="20"/>
                <w:szCs w:val="20"/>
              </w:rPr>
              <w:t xml:space="preserve">je </w:t>
            </w:r>
            <w:r w:rsidRPr="002A6C15">
              <w:rPr>
                <w:rFonts w:ascii="Arial" w:eastAsia="Calibri" w:hAnsi="Arial" w:cs="Arial"/>
                <w:sz w:val="20"/>
                <w:szCs w:val="20"/>
              </w:rPr>
              <w:t>davčno bistveno ugodneje obravnava</w:t>
            </w:r>
            <w:r>
              <w:rPr>
                <w:rFonts w:ascii="Arial" w:eastAsia="Calibri" w:hAnsi="Arial" w:cs="Arial"/>
                <w:sz w:val="20"/>
                <w:szCs w:val="20"/>
              </w:rPr>
              <w:t>l</w:t>
            </w:r>
            <w:r w:rsidRPr="002A6C15">
              <w:rPr>
                <w:rFonts w:ascii="Arial" w:eastAsia="Calibri" w:hAnsi="Arial" w:cs="Arial"/>
                <w:sz w:val="20"/>
                <w:szCs w:val="20"/>
              </w:rPr>
              <w:t xml:space="preserve"> kot dividende. Pri obdavčitvi dobička iz kapitala je </w:t>
            </w:r>
            <w:r>
              <w:rPr>
                <w:rFonts w:ascii="Arial" w:eastAsia="Calibri" w:hAnsi="Arial" w:cs="Arial"/>
                <w:sz w:val="20"/>
                <w:szCs w:val="20"/>
              </w:rPr>
              <w:t xml:space="preserve">bila </w:t>
            </w:r>
            <w:r w:rsidRPr="002A6C15">
              <w:rPr>
                <w:rFonts w:ascii="Arial" w:eastAsia="Calibri" w:hAnsi="Arial" w:cs="Arial"/>
                <w:sz w:val="20"/>
                <w:szCs w:val="20"/>
              </w:rPr>
              <w:t>skladno s prvim odstavkom 97.</w:t>
            </w:r>
            <w:r w:rsidR="006E5ED2">
              <w:rPr>
                <w:rFonts w:ascii="Arial" w:eastAsia="Calibri" w:hAnsi="Arial" w:cs="Arial"/>
                <w:sz w:val="20"/>
                <w:szCs w:val="20"/>
              </w:rPr>
              <w:t> </w:t>
            </w:r>
            <w:r w:rsidRPr="002A6C15">
              <w:rPr>
                <w:rFonts w:ascii="Arial" w:eastAsia="Calibri" w:hAnsi="Arial" w:cs="Arial"/>
                <w:sz w:val="20"/>
                <w:szCs w:val="20"/>
              </w:rPr>
              <w:t>člena ZDoh-2 davčna osnova razlika med vrednostjo kapitala ob odsvojitvi in vrednostjo kapitala ob pridobitvi, pri čemer se</w:t>
            </w:r>
            <w:r>
              <w:rPr>
                <w:rFonts w:ascii="Arial" w:eastAsia="Calibri" w:hAnsi="Arial" w:cs="Arial"/>
                <w:sz w:val="20"/>
                <w:szCs w:val="20"/>
              </w:rPr>
              <w:t xml:space="preserve"> je</w:t>
            </w:r>
            <w:r w:rsidRPr="002A6C15">
              <w:rPr>
                <w:rFonts w:ascii="Arial" w:eastAsia="Calibri" w:hAnsi="Arial" w:cs="Arial"/>
                <w:sz w:val="20"/>
                <w:szCs w:val="20"/>
              </w:rPr>
              <w:t xml:space="preserve"> stopnja davka zniž</w:t>
            </w:r>
            <w:r>
              <w:rPr>
                <w:rFonts w:ascii="Arial" w:eastAsia="Calibri" w:hAnsi="Arial" w:cs="Arial"/>
                <w:sz w:val="20"/>
                <w:szCs w:val="20"/>
              </w:rPr>
              <w:t>evala</w:t>
            </w:r>
            <w:r w:rsidRPr="002A6C15">
              <w:rPr>
                <w:rFonts w:ascii="Arial" w:eastAsia="Calibri" w:hAnsi="Arial" w:cs="Arial"/>
                <w:sz w:val="20"/>
                <w:szCs w:val="20"/>
              </w:rPr>
              <w:t xml:space="preserve"> vsakih pet let imetništva kapitala (od 25</w:t>
            </w:r>
            <w:r w:rsidR="006E5ED2">
              <w:rPr>
                <w:rFonts w:ascii="Arial" w:eastAsia="Calibri" w:hAnsi="Arial" w:cs="Arial"/>
                <w:sz w:val="20"/>
                <w:szCs w:val="20"/>
              </w:rPr>
              <w:t> </w:t>
            </w:r>
            <w:r w:rsidRPr="002A6C15">
              <w:rPr>
                <w:rFonts w:ascii="Arial" w:eastAsia="Calibri" w:hAnsi="Arial" w:cs="Arial"/>
                <w:sz w:val="20"/>
                <w:szCs w:val="20"/>
              </w:rPr>
              <w:t>% do 0</w:t>
            </w:r>
            <w:r w:rsidR="006E5ED2">
              <w:rPr>
                <w:rFonts w:ascii="Arial" w:eastAsia="Calibri" w:hAnsi="Arial" w:cs="Arial"/>
                <w:sz w:val="20"/>
                <w:szCs w:val="20"/>
              </w:rPr>
              <w:t> </w:t>
            </w:r>
            <w:r w:rsidRPr="002A6C15">
              <w:rPr>
                <w:rFonts w:ascii="Arial" w:eastAsia="Calibri" w:hAnsi="Arial" w:cs="Arial"/>
                <w:sz w:val="20"/>
                <w:szCs w:val="20"/>
              </w:rPr>
              <w:t xml:space="preserve">%). Prav tako je Finančna uprava Republike Slovenije v nadzorih ugotovila, da so </w:t>
            </w:r>
            <w:r>
              <w:rPr>
                <w:rFonts w:ascii="Arial" w:eastAsia="Calibri" w:hAnsi="Arial" w:cs="Arial"/>
                <w:sz w:val="20"/>
                <w:szCs w:val="20"/>
              </w:rPr>
              <w:t xml:space="preserve">bile </w:t>
            </w:r>
            <w:r w:rsidRPr="002A6C15">
              <w:rPr>
                <w:rFonts w:ascii="Arial" w:eastAsia="Calibri" w:hAnsi="Arial" w:cs="Arial"/>
                <w:sz w:val="20"/>
                <w:szCs w:val="20"/>
              </w:rPr>
              <w:t>navedene transakcije pogosto v nasprotju z namenom zakona, saj odkup poslovnega deleža od družbenika ni</w:t>
            </w:r>
            <w:r>
              <w:rPr>
                <w:rFonts w:ascii="Arial" w:eastAsia="Calibri" w:hAnsi="Arial" w:cs="Arial"/>
                <w:sz w:val="20"/>
                <w:szCs w:val="20"/>
              </w:rPr>
              <w:t xml:space="preserve"> imel</w:t>
            </w:r>
            <w:r w:rsidRPr="002A6C15">
              <w:rPr>
                <w:rFonts w:ascii="Arial" w:eastAsia="Calibri" w:hAnsi="Arial" w:cs="Arial"/>
                <w:sz w:val="20"/>
                <w:szCs w:val="20"/>
              </w:rPr>
              <w:t xml:space="preserve"> ekonomske vsebine in n</w:t>
            </w:r>
            <w:r>
              <w:rPr>
                <w:rFonts w:ascii="Arial" w:eastAsia="Calibri" w:hAnsi="Arial" w:cs="Arial"/>
                <w:sz w:val="20"/>
                <w:szCs w:val="20"/>
              </w:rPr>
              <w:t>i</w:t>
            </w:r>
            <w:r w:rsidRPr="002A6C15">
              <w:rPr>
                <w:rFonts w:ascii="Arial" w:eastAsia="Calibri" w:hAnsi="Arial" w:cs="Arial"/>
                <w:sz w:val="20"/>
                <w:szCs w:val="20"/>
              </w:rPr>
              <w:t xml:space="preserve"> izkaz</w:t>
            </w:r>
            <w:r>
              <w:rPr>
                <w:rFonts w:ascii="Arial" w:eastAsia="Calibri" w:hAnsi="Arial" w:cs="Arial"/>
                <w:sz w:val="20"/>
                <w:szCs w:val="20"/>
              </w:rPr>
              <w:t>oval</w:t>
            </w:r>
            <w:r w:rsidRPr="002A6C15">
              <w:rPr>
                <w:rFonts w:ascii="Arial" w:eastAsia="Calibri" w:hAnsi="Arial" w:cs="Arial"/>
                <w:sz w:val="20"/>
                <w:szCs w:val="20"/>
              </w:rPr>
              <w:t xml:space="preserve"> poslovnega interesa, kar </w:t>
            </w:r>
            <w:r>
              <w:rPr>
                <w:rFonts w:ascii="Arial" w:eastAsia="Calibri" w:hAnsi="Arial" w:cs="Arial"/>
                <w:sz w:val="20"/>
                <w:szCs w:val="20"/>
              </w:rPr>
              <w:t xml:space="preserve">je </w:t>
            </w:r>
            <w:r w:rsidRPr="002A6C15">
              <w:rPr>
                <w:rFonts w:ascii="Arial" w:eastAsia="Calibri" w:hAnsi="Arial" w:cs="Arial"/>
                <w:sz w:val="20"/>
                <w:szCs w:val="20"/>
              </w:rPr>
              <w:t>nakaz</w:t>
            </w:r>
            <w:r>
              <w:rPr>
                <w:rFonts w:ascii="Arial" w:eastAsia="Calibri" w:hAnsi="Arial" w:cs="Arial"/>
                <w:sz w:val="20"/>
                <w:szCs w:val="20"/>
              </w:rPr>
              <w:t>ovalo</w:t>
            </w:r>
            <w:r w:rsidRPr="002A6C15">
              <w:rPr>
                <w:rFonts w:ascii="Arial" w:eastAsia="Calibri" w:hAnsi="Arial" w:cs="Arial"/>
                <w:sz w:val="20"/>
                <w:szCs w:val="20"/>
              </w:rPr>
              <w:t xml:space="preserve"> na edini glavni motiv: prihranek pri davku oziroma davčno izogibanje. Po opravljeni analizi je bilo ugotovljeno, da </w:t>
            </w:r>
            <w:r>
              <w:rPr>
                <w:rFonts w:ascii="Arial" w:eastAsia="Calibri" w:hAnsi="Arial" w:cs="Arial"/>
                <w:sz w:val="20"/>
                <w:szCs w:val="20"/>
              </w:rPr>
              <w:t xml:space="preserve">je </w:t>
            </w:r>
            <w:r w:rsidR="0083492E">
              <w:rPr>
                <w:rFonts w:ascii="Arial" w:eastAsia="Calibri" w:hAnsi="Arial" w:cs="Arial"/>
                <w:sz w:val="20"/>
                <w:szCs w:val="20"/>
              </w:rPr>
              <w:t>š</w:t>
            </w:r>
            <w:r>
              <w:rPr>
                <w:rFonts w:ascii="Arial" w:eastAsia="Calibri" w:hAnsi="Arial" w:cs="Arial"/>
                <w:sz w:val="20"/>
                <w:szCs w:val="20"/>
              </w:rPr>
              <w:t>lo</w:t>
            </w:r>
            <w:r w:rsidRPr="002A6C15">
              <w:rPr>
                <w:rFonts w:ascii="Arial" w:eastAsia="Calibri" w:hAnsi="Arial" w:cs="Arial"/>
                <w:sz w:val="20"/>
                <w:szCs w:val="20"/>
              </w:rPr>
              <w:t xml:space="preserve"> v številnih primerih za skrbno oblikovane davčne sheme, ki </w:t>
            </w:r>
            <w:r>
              <w:rPr>
                <w:rFonts w:ascii="Arial" w:eastAsia="Calibri" w:hAnsi="Arial" w:cs="Arial"/>
                <w:sz w:val="20"/>
                <w:szCs w:val="20"/>
              </w:rPr>
              <w:t xml:space="preserve">so </w:t>
            </w:r>
            <w:r w:rsidRPr="002A6C15">
              <w:rPr>
                <w:rFonts w:ascii="Arial" w:eastAsia="Calibri" w:hAnsi="Arial" w:cs="Arial"/>
                <w:sz w:val="20"/>
                <w:szCs w:val="20"/>
              </w:rPr>
              <w:t>zavezancem omogoča</w:t>
            </w:r>
            <w:r>
              <w:rPr>
                <w:rFonts w:ascii="Arial" w:eastAsia="Calibri" w:hAnsi="Arial" w:cs="Arial"/>
                <w:sz w:val="20"/>
                <w:szCs w:val="20"/>
              </w:rPr>
              <w:t>le</w:t>
            </w:r>
            <w:r w:rsidRPr="002A6C15">
              <w:rPr>
                <w:rFonts w:ascii="Arial" w:eastAsia="Calibri" w:hAnsi="Arial" w:cs="Arial"/>
                <w:sz w:val="20"/>
                <w:szCs w:val="20"/>
              </w:rPr>
              <w:t>, da si z izogibanjem davčni zakonodaji na davčno ugodnejši način izplačajo ustvarjene poslovne dobičke.</w:t>
            </w:r>
          </w:p>
          <w:p w:rsidR="002A6C15" w:rsidRDefault="002A6C15" w:rsidP="00F925DA">
            <w:pPr>
              <w:spacing w:after="0" w:line="276" w:lineRule="auto"/>
              <w:contextualSpacing/>
              <w:jc w:val="both"/>
              <w:rPr>
                <w:rFonts w:ascii="Arial" w:eastAsia="Calibri" w:hAnsi="Arial" w:cs="Arial"/>
                <w:sz w:val="20"/>
                <w:szCs w:val="20"/>
              </w:rPr>
            </w:pPr>
          </w:p>
          <w:p w:rsidR="00645C07" w:rsidRDefault="00F925DA" w:rsidP="00F925DA">
            <w:pPr>
              <w:spacing w:after="0" w:line="276" w:lineRule="auto"/>
              <w:contextualSpacing/>
              <w:jc w:val="both"/>
              <w:rPr>
                <w:rFonts w:ascii="Arial" w:eastAsia="Calibri" w:hAnsi="Arial" w:cs="Arial"/>
                <w:sz w:val="20"/>
                <w:szCs w:val="20"/>
              </w:rPr>
            </w:pPr>
            <w:r>
              <w:rPr>
                <w:rFonts w:ascii="Arial" w:eastAsia="Calibri" w:hAnsi="Arial" w:cs="Arial"/>
                <w:sz w:val="20"/>
                <w:szCs w:val="20"/>
              </w:rPr>
              <w:t>Z novelo ZDoh-2Z</w:t>
            </w:r>
            <w:r w:rsidR="00B960F1">
              <w:rPr>
                <w:rFonts w:ascii="Arial" w:eastAsia="Calibri" w:hAnsi="Arial" w:cs="Arial"/>
                <w:sz w:val="20"/>
                <w:szCs w:val="20"/>
              </w:rPr>
              <w:t xml:space="preserve"> </w:t>
            </w:r>
            <w:r w:rsidR="00B960F1" w:rsidRPr="00B960F1">
              <w:rPr>
                <w:rFonts w:ascii="Arial" w:eastAsia="Calibri" w:hAnsi="Arial" w:cs="Arial"/>
                <w:sz w:val="20"/>
                <w:szCs w:val="20"/>
              </w:rPr>
              <w:t xml:space="preserve">(Uradni list </w:t>
            </w:r>
            <w:r w:rsidR="005B0785">
              <w:rPr>
                <w:rFonts w:ascii="Arial" w:eastAsia="Calibri" w:hAnsi="Arial" w:cs="Arial"/>
                <w:sz w:val="20"/>
                <w:szCs w:val="20"/>
              </w:rPr>
              <w:t>RS,</w:t>
            </w:r>
            <w:r w:rsidR="00B960F1" w:rsidRPr="00B960F1">
              <w:rPr>
                <w:rFonts w:ascii="Arial" w:eastAsia="Calibri" w:hAnsi="Arial" w:cs="Arial"/>
                <w:sz w:val="20"/>
                <w:szCs w:val="20"/>
              </w:rPr>
              <w:t xml:space="preserve"> št.</w:t>
            </w:r>
            <w:r w:rsidR="006E5ED2">
              <w:rPr>
                <w:rFonts w:ascii="Arial" w:eastAsia="Calibri" w:hAnsi="Arial" w:cs="Arial"/>
                <w:sz w:val="20"/>
                <w:szCs w:val="20"/>
              </w:rPr>
              <w:t> </w:t>
            </w:r>
            <w:r w:rsidR="00B960F1" w:rsidRPr="00B960F1">
              <w:rPr>
                <w:rFonts w:ascii="Arial" w:eastAsia="Calibri" w:hAnsi="Arial" w:cs="Arial"/>
                <w:sz w:val="20"/>
                <w:szCs w:val="20"/>
              </w:rPr>
              <w:t>39/22)</w:t>
            </w:r>
            <w:r>
              <w:rPr>
                <w:rFonts w:ascii="Arial" w:eastAsia="Calibri" w:hAnsi="Arial" w:cs="Arial"/>
                <w:sz w:val="20"/>
                <w:szCs w:val="20"/>
              </w:rPr>
              <w:t xml:space="preserve">, ki se je začela uporabljati s 1. </w:t>
            </w:r>
            <w:r w:rsidR="00EF1FDF">
              <w:rPr>
                <w:rFonts w:ascii="Arial" w:eastAsia="Calibri" w:hAnsi="Arial" w:cs="Arial"/>
                <w:sz w:val="20"/>
                <w:szCs w:val="20"/>
              </w:rPr>
              <w:t>januarjem</w:t>
            </w:r>
            <w:r>
              <w:rPr>
                <w:rFonts w:ascii="Arial" w:eastAsia="Calibri" w:hAnsi="Arial" w:cs="Arial"/>
                <w:sz w:val="20"/>
                <w:szCs w:val="20"/>
              </w:rPr>
              <w:t xml:space="preserve"> 2022, je bila, kot že navedeno uvodoma, 6. točka četrtega odstavka 90.</w:t>
            </w:r>
            <w:r w:rsidR="006E5ED2">
              <w:rPr>
                <w:rFonts w:ascii="Arial" w:eastAsia="Calibri" w:hAnsi="Arial" w:cs="Arial"/>
                <w:sz w:val="20"/>
                <w:szCs w:val="20"/>
              </w:rPr>
              <w:t> </w:t>
            </w:r>
            <w:r>
              <w:rPr>
                <w:rFonts w:ascii="Arial" w:eastAsia="Calibri" w:hAnsi="Arial" w:cs="Arial"/>
                <w:sz w:val="20"/>
                <w:szCs w:val="20"/>
              </w:rPr>
              <w:t xml:space="preserve">člena ZDoh-2 črtana. </w:t>
            </w:r>
          </w:p>
          <w:p w:rsidR="00645C07" w:rsidRDefault="00645C07" w:rsidP="00645C07">
            <w:pPr>
              <w:spacing w:after="0" w:line="276" w:lineRule="auto"/>
              <w:contextualSpacing/>
              <w:jc w:val="both"/>
              <w:rPr>
                <w:rFonts w:ascii="Arial" w:eastAsia="Calibri" w:hAnsi="Arial" w:cs="Arial"/>
                <w:sz w:val="20"/>
                <w:szCs w:val="20"/>
              </w:rPr>
            </w:pPr>
          </w:p>
          <w:p w:rsidR="006E09FD" w:rsidRDefault="006E09FD" w:rsidP="006E09FD">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V zvezi z navedenim je treba opozoriti </w:t>
            </w:r>
            <w:r w:rsidR="00293351">
              <w:rPr>
                <w:rFonts w:ascii="Arial" w:eastAsia="Calibri" w:hAnsi="Arial" w:cs="Arial"/>
                <w:sz w:val="20"/>
                <w:szCs w:val="20"/>
              </w:rPr>
              <w:t>tudi na odločbo</w:t>
            </w:r>
            <w:r>
              <w:rPr>
                <w:rFonts w:ascii="Arial" w:eastAsia="Calibri" w:hAnsi="Arial" w:cs="Arial"/>
                <w:sz w:val="20"/>
                <w:szCs w:val="20"/>
              </w:rPr>
              <w:t xml:space="preserve"> </w:t>
            </w:r>
            <w:r w:rsidRPr="006E09FD">
              <w:rPr>
                <w:rFonts w:ascii="Arial" w:eastAsia="Calibri" w:hAnsi="Arial" w:cs="Arial"/>
                <w:sz w:val="20"/>
                <w:szCs w:val="20"/>
              </w:rPr>
              <w:t>Vrhovn</w:t>
            </w:r>
            <w:r w:rsidR="00293351">
              <w:rPr>
                <w:rFonts w:ascii="Arial" w:eastAsia="Calibri" w:hAnsi="Arial" w:cs="Arial"/>
                <w:sz w:val="20"/>
                <w:szCs w:val="20"/>
              </w:rPr>
              <w:t>ega</w:t>
            </w:r>
            <w:r w:rsidRPr="006E09FD">
              <w:rPr>
                <w:rFonts w:ascii="Arial" w:eastAsia="Calibri" w:hAnsi="Arial" w:cs="Arial"/>
                <w:sz w:val="20"/>
                <w:szCs w:val="20"/>
              </w:rPr>
              <w:t xml:space="preserve"> sodišč</w:t>
            </w:r>
            <w:r w:rsidR="00293351">
              <w:rPr>
                <w:rFonts w:ascii="Arial" w:eastAsia="Calibri" w:hAnsi="Arial" w:cs="Arial"/>
                <w:sz w:val="20"/>
                <w:szCs w:val="20"/>
              </w:rPr>
              <w:t>a</w:t>
            </w:r>
            <w:r w:rsidRPr="006E09FD">
              <w:rPr>
                <w:rFonts w:ascii="Arial" w:eastAsia="Calibri" w:hAnsi="Arial" w:cs="Arial"/>
                <w:sz w:val="20"/>
                <w:szCs w:val="20"/>
              </w:rPr>
              <w:t xml:space="preserve"> R</w:t>
            </w:r>
            <w:r w:rsidR="00293351">
              <w:rPr>
                <w:rFonts w:ascii="Arial" w:eastAsia="Calibri" w:hAnsi="Arial" w:cs="Arial"/>
                <w:sz w:val="20"/>
                <w:szCs w:val="20"/>
              </w:rPr>
              <w:t>epublike Slovenije</w:t>
            </w:r>
            <w:r w:rsidRPr="006E09FD">
              <w:rPr>
                <w:rFonts w:ascii="Arial" w:eastAsia="Calibri" w:hAnsi="Arial" w:cs="Arial"/>
                <w:sz w:val="20"/>
                <w:szCs w:val="20"/>
              </w:rPr>
              <w:t xml:space="preserve"> št.</w:t>
            </w:r>
            <w:r w:rsidR="006E5ED2">
              <w:rPr>
                <w:rFonts w:ascii="Arial" w:eastAsia="Calibri" w:hAnsi="Arial" w:cs="Arial"/>
                <w:sz w:val="20"/>
                <w:szCs w:val="20"/>
              </w:rPr>
              <w:t> </w:t>
            </w:r>
            <w:r w:rsidRPr="006E09FD">
              <w:rPr>
                <w:rFonts w:ascii="Arial" w:eastAsia="Calibri" w:hAnsi="Arial" w:cs="Arial"/>
                <w:sz w:val="20"/>
                <w:szCs w:val="20"/>
              </w:rPr>
              <w:t>X Ips 61/2021, z dne 15. 12. 2021</w:t>
            </w:r>
            <w:r w:rsidR="00293351">
              <w:rPr>
                <w:rFonts w:ascii="Arial" w:eastAsia="Calibri" w:hAnsi="Arial" w:cs="Arial"/>
                <w:sz w:val="20"/>
                <w:szCs w:val="20"/>
              </w:rPr>
              <w:t xml:space="preserve">, ki se nanaša na </w:t>
            </w:r>
            <w:r w:rsidRPr="006E09FD">
              <w:rPr>
                <w:rFonts w:ascii="Arial" w:eastAsia="Calibri" w:hAnsi="Arial" w:cs="Arial"/>
                <w:sz w:val="20"/>
                <w:szCs w:val="20"/>
              </w:rPr>
              <w:t>primer odkupa lastnega poslovnega deleža</w:t>
            </w:r>
            <w:r w:rsidR="00293351">
              <w:rPr>
                <w:rFonts w:ascii="Arial" w:eastAsia="Calibri" w:hAnsi="Arial" w:cs="Arial"/>
                <w:sz w:val="20"/>
                <w:szCs w:val="20"/>
              </w:rPr>
              <w:t xml:space="preserve">. </w:t>
            </w:r>
            <w:r w:rsidRPr="006E09FD">
              <w:rPr>
                <w:rFonts w:ascii="Arial" w:eastAsia="Calibri" w:hAnsi="Arial" w:cs="Arial"/>
                <w:sz w:val="20"/>
                <w:szCs w:val="20"/>
              </w:rPr>
              <w:t>Davčni organ je v postopku davčnega nadzora znesek prejete kupnine iz naslova odkupa lastnega poslovnega deleža</w:t>
            </w:r>
            <w:r>
              <w:rPr>
                <w:rFonts w:ascii="Arial" w:eastAsia="Calibri" w:hAnsi="Arial" w:cs="Arial"/>
                <w:sz w:val="20"/>
                <w:szCs w:val="20"/>
              </w:rPr>
              <w:t xml:space="preserve"> (po pogodbi iz leta 2013)</w:t>
            </w:r>
            <w:r w:rsidRPr="006E09FD">
              <w:rPr>
                <w:rFonts w:ascii="Arial" w:eastAsia="Calibri" w:hAnsi="Arial" w:cs="Arial"/>
                <w:sz w:val="20"/>
                <w:szCs w:val="20"/>
              </w:rPr>
              <w:t xml:space="preserve"> </w:t>
            </w:r>
            <w:r w:rsidR="00293351" w:rsidRPr="006E09FD">
              <w:rPr>
                <w:rFonts w:ascii="Arial" w:eastAsia="Calibri" w:hAnsi="Arial" w:cs="Arial"/>
                <w:sz w:val="20"/>
                <w:szCs w:val="20"/>
              </w:rPr>
              <w:t xml:space="preserve">opredelil </w:t>
            </w:r>
            <w:r w:rsidRPr="006E09FD">
              <w:rPr>
                <w:rFonts w:ascii="Arial" w:eastAsia="Calibri" w:hAnsi="Arial" w:cs="Arial"/>
                <w:sz w:val="20"/>
                <w:szCs w:val="20"/>
              </w:rPr>
              <w:t>za prikrito izplačilo dobička</w:t>
            </w:r>
            <w:r w:rsidR="00293351">
              <w:rPr>
                <w:rFonts w:ascii="Arial" w:eastAsia="Calibri" w:hAnsi="Arial" w:cs="Arial"/>
                <w:sz w:val="20"/>
                <w:szCs w:val="20"/>
              </w:rPr>
              <w:t xml:space="preserve"> (</w:t>
            </w:r>
            <w:r w:rsidRPr="006E09FD">
              <w:rPr>
                <w:rFonts w:ascii="Arial" w:eastAsia="Calibri" w:hAnsi="Arial" w:cs="Arial"/>
                <w:sz w:val="20"/>
                <w:szCs w:val="20"/>
              </w:rPr>
              <w:t>dividendo</w:t>
            </w:r>
            <w:r w:rsidR="00293351">
              <w:rPr>
                <w:rFonts w:ascii="Arial" w:eastAsia="Calibri" w:hAnsi="Arial" w:cs="Arial"/>
                <w:sz w:val="20"/>
                <w:szCs w:val="20"/>
              </w:rPr>
              <w:t>)</w:t>
            </w:r>
            <w:r w:rsidRPr="006E09FD">
              <w:rPr>
                <w:rFonts w:ascii="Arial" w:eastAsia="Calibri" w:hAnsi="Arial" w:cs="Arial"/>
                <w:sz w:val="20"/>
                <w:szCs w:val="20"/>
              </w:rPr>
              <w:t>. Temu sta pritrdila tako drugostopenjski organ kot Upravno sodišče</w:t>
            </w:r>
            <w:r w:rsidR="005B0785">
              <w:rPr>
                <w:rFonts w:ascii="Arial" w:eastAsia="Calibri" w:hAnsi="Arial" w:cs="Arial"/>
                <w:sz w:val="20"/>
                <w:szCs w:val="20"/>
              </w:rPr>
              <w:t xml:space="preserve"> RS</w:t>
            </w:r>
            <w:r w:rsidRPr="006E09FD">
              <w:rPr>
                <w:rFonts w:ascii="Arial" w:eastAsia="Calibri" w:hAnsi="Arial" w:cs="Arial"/>
                <w:sz w:val="20"/>
                <w:szCs w:val="20"/>
              </w:rPr>
              <w:t xml:space="preserve">. Vrhovno sodišče RS </w:t>
            </w:r>
            <w:r w:rsidR="00293351">
              <w:rPr>
                <w:rFonts w:ascii="Arial" w:eastAsia="Calibri" w:hAnsi="Arial" w:cs="Arial"/>
                <w:sz w:val="20"/>
                <w:szCs w:val="20"/>
              </w:rPr>
              <w:t>je</w:t>
            </w:r>
            <w:r>
              <w:rPr>
                <w:rFonts w:ascii="Arial" w:eastAsia="Calibri" w:hAnsi="Arial" w:cs="Arial"/>
                <w:sz w:val="20"/>
                <w:szCs w:val="20"/>
              </w:rPr>
              <w:t xml:space="preserve"> odpravilo </w:t>
            </w:r>
            <w:r w:rsidRPr="006E09FD">
              <w:rPr>
                <w:rFonts w:ascii="Arial" w:eastAsia="Calibri" w:hAnsi="Arial" w:cs="Arial"/>
                <w:sz w:val="20"/>
                <w:szCs w:val="20"/>
              </w:rPr>
              <w:t>odločb</w:t>
            </w:r>
            <w:r w:rsidR="00293351">
              <w:rPr>
                <w:rFonts w:ascii="Arial" w:eastAsia="Calibri" w:hAnsi="Arial" w:cs="Arial"/>
                <w:sz w:val="20"/>
                <w:szCs w:val="20"/>
              </w:rPr>
              <w:t>o</w:t>
            </w:r>
            <w:r w:rsidRPr="006E09FD">
              <w:rPr>
                <w:rFonts w:ascii="Arial" w:eastAsia="Calibri" w:hAnsi="Arial" w:cs="Arial"/>
                <w:sz w:val="20"/>
                <w:szCs w:val="20"/>
              </w:rPr>
              <w:t xml:space="preserve"> Finančne uprave Republike Slovenije.</w:t>
            </w:r>
            <w:r>
              <w:rPr>
                <w:rFonts w:ascii="Arial" w:eastAsia="Calibri" w:hAnsi="Arial" w:cs="Arial"/>
                <w:sz w:val="20"/>
                <w:szCs w:val="20"/>
              </w:rPr>
              <w:t xml:space="preserve"> Iz obrazložitve sodišča izhaja, da n</w:t>
            </w:r>
            <w:r w:rsidRPr="006E09FD">
              <w:rPr>
                <w:rFonts w:ascii="Arial" w:eastAsia="Calibri" w:hAnsi="Arial" w:cs="Arial"/>
                <w:sz w:val="20"/>
                <w:szCs w:val="20"/>
              </w:rPr>
              <w:t>i mogoče šteti, da izplačilo kupnine za nakup lastnih poslovnih deležev v družbi z omejeno odgovornostjo sam po sebi pomeni nedovoljeno davčno izogibanje obdavčitvi izplačila dobička družbenikom.</w:t>
            </w:r>
            <w:r>
              <w:rPr>
                <w:rFonts w:ascii="Arial" w:eastAsia="Calibri" w:hAnsi="Arial" w:cs="Arial"/>
                <w:sz w:val="20"/>
                <w:szCs w:val="20"/>
              </w:rPr>
              <w:t xml:space="preserve"> Prav tako iz obrazložitve izhaja, da je lahko kot</w:t>
            </w:r>
            <w:r w:rsidRPr="006E09FD">
              <w:rPr>
                <w:rFonts w:ascii="Arial" w:eastAsia="Calibri" w:hAnsi="Arial" w:cs="Arial"/>
                <w:sz w:val="20"/>
                <w:szCs w:val="20"/>
              </w:rPr>
              <w:t xml:space="preserve"> prikrito izplačilo dobička na podlagi 7. točke 74.</w:t>
            </w:r>
            <w:r w:rsidR="006E5ED2">
              <w:rPr>
                <w:rFonts w:ascii="Arial" w:eastAsia="Calibri" w:hAnsi="Arial" w:cs="Arial"/>
                <w:sz w:val="20"/>
                <w:szCs w:val="20"/>
              </w:rPr>
              <w:t> </w:t>
            </w:r>
            <w:r w:rsidRPr="006E09FD">
              <w:rPr>
                <w:rFonts w:ascii="Arial" w:eastAsia="Calibri" w:hAnsi="Arial" w:cs="Arial"/>
                <w:sz w:val="20"/>
                <w:szCs w:val="20"/>
              </w:rPr>
              <w:t>člena ZDDPO-2 opredeljen le tak pravni posel, ki po svoji višini (in ne temelju) pomeni neutemeljeno korist kvalificiranemu družbeniku (ker je kvalificirani družbenik plačal premalo za določeno storitev družbe, ker je družba plačala preveč za storitev kvalificiranega družbenika</w:t>
            </w:r>
            <w:r w:rsidR="006E5ED2">
              <w:rPr>
                <w:rFonts w:ascii="Arial" w:eastAsia="Calibri" w:hAnsi="Arial" w:cs="Arial"/>
                <w:sz w:val="20"/>
                <w:szCs w:val="20"/>
              </w:rPr>
              <w:t> </w:t>
            </w:r>
            <w:r w:rsidRPr="006E09FD">
              <w:rPr>
                <w:rFonts w:ascii="Arial" w:eastAsia="Calibri" w:hAnsi="Arial" w:cs="Arial"/>
                <w:sz w:val="20"/>
                <w:szCs w:val="20"/>
              </w:rPr>
              <w:t>itd.).</w:t>
            </w:r>
          </w:p>
          <w:p w:rsidR="006E09FD" w:rsidRDefault="006E09FD" w:rsidP="006E09FD">
            <w:pPr>
              <w:spacing w:after="0" w:line="276" w:lineRule="auto"/>
              <w:contextualSpacing/>
              <w:jc w:val="both"/>
              <w:rPr>
                <w:rFonts w:ascii="Arial" w:eastAsia="Calibri" w:hAnsi="Arial" w:cs="Arial"/>
                <w:sz w:val="20"/>
                <w:szCs w:val="20"/>
              </w:rPr>
            </w:pPr>
          </w:p>
          <w:p w:rsidR="00574071" w:rsidRDefault="00BE6676" w:rsidP="0079692B">
            <w:pPr>
              <w:spacing w:after="0" w:line="276" w:lineRule="auto"/>
              <w:contextualSpacing/>
              <w:jc w:val="both"/>
              <w:rPr>
                <w:sz w:val="20"/>
                <w:szCs w:val="20"/>
              </w:rPr>
            </w:pPr>
            <w:r>
              <w:rPr>
                <w:rFonts w:ascii="Arial" w:eastAsia="Calibri" w:hAnsi="Arial" w:cs="Arial"/>
                <w:sz w:val="20"/>
                <w:szCs w:val="20"/>
              </w:rPr>
              <w:t xml:space="preserve">Upoštevaje zgoraj navedeno se predlaga, da se v ZDoh-2 ponovno vključi rešitev, po kateri </w:t>
            </w:r>
            <w:r w:rsidRPr="00BE6676">
              <w:rPr>
                <w:rFonts w:ascii="Arial" w:eastAsia="Calibri" w:hAnsi="Arial" w:cs="Arial"/>
                <w:sz w:val="20"/>
                <w:szCs w:val="20"/>
              </w:rPr>
              <w:t xml:space="preserve">bi </w:t>
            </w:r>
            <w:r w:rsidR="00574071" w:rsidRPr="00574071">
              <w:rPr>
                <w:rFonts w:ascii="Arial" w:eastAsia="Calibri" w:hAnsi="Arial" w:cs="Arial"/>
                <w:sz w:val="20"/>
                <w:szCs w:val="20"/>
              </w:rPr>
              <w:t>se kot dividende</w:t>
            </w:r>
            <w:r w:rsidRPr="00BE6676">
              <w:rPr>
                <w:rFonts w:ascii="Arial" w:eastAsia="Calibri" w:hAnsi="Arial" w:cs="Arial"/>
                <w:sz w:val="20"/>
                <w:szCs w:val="20"/>
              </w:rPr>
              <w:t>, podobno</w:t>
            </w:r>
            <w:r w:rsidR="006E5ED2">
              <w:rPr>
                <w:rFonts w:ascii="Arial" w:eastAsia="Calibri" w:hAnsi="Arial" w:cs="Arial"/>
                <w:sz w:val="20"/>
                <w:szCs w:val="20"/>
              </w:rPr>
              <w:t>,</w:t>
            </w:r>
            <w:r w:rsidRPr="00BE6676">
              <w:rPr>
                <w:rFonts w:ascii="Arial" w:eastAsia="Calibri" w:hAnsi="Arial" w:cs="Arial"/>
                <w:sz w:val="20"/>
                <w:szCs w:val="20"/>
              </w:rPr>
              <w:t xml:space="preserve"> kot je že veljalo pred 1. </w:t>
            </w:r>
            <w:r w:rsidR="00EF1FDF">
              <w:rPr>
                <w:rFonts w:ascii="Arial" w:eastAsia="Calibri" w:hAnsi="Arial" w:cs="Arial"/>
                <w:sz w:val="20"/>
                <w:szCs w:val="20"/>
              </w:rPr>
              <w:t>januarjem</w:t>
            </w:r>
            <w:r w:rsidRPr="00BE6676">
              <w:rPr>
                <w:rFonts w:ascii="Arial" w:eastAsia="Calibri" w:hAnsi="Arial" w:cs="Arial"/>
                <w:sz w:val="20"/>
                <w:szCs w:val="20"/>
              </w:rPr>
              <w:t xml:space="preserve"> 2022, obdavčevala</w:t>
            </w:r>
            <w:r w:rsidR="00574071" w:rsidRPr="00574071">
              <w:rPr>
                <w:rFonts w:ascii="Arial" w:eastAsia="Calibri" w:hAnsi="Arial" w:cs="Arial"/>
                <w:sz w:val="20"/>
                <w:szCs w:val="20"/>
              </w:rPr>
              <w:t xml:space="preserve"> tudi izplačana vrednost delnic ali deležev v primeru odsvojitve delnic ali deležev v okviru pridobivanja lastnih delnic oziroma deležev družbe, razen  ko družba pridobiva lastne delnice na organiziranem trgu. </w:t>
            </w:r>
            <w:r w:rsidRPr="00BE6676">
              <w:rPr>
                <w:rFonts w:ascii="Arial" w:eastAsia="Calibri" w:hAnsi="Arial" w:cs="Arial"/>
                <w:sz w:val="20"/>
                <w:szCs w:val="20"/>
              </w:rPr>
              <w:t xml:space="preserve">Predlagana rešitev </w:t>
            </w:r>
            <w:r>
              <w:rPr>
                <w:rFonts w:ascii="Arial" w:eastAsia="Calibri" w:hAnsi="Arial" w:cs="Arial"/>
                <w:sz w:val="20"/>
                <w:szCs w:val="20"/>
              </w:rPr>
              <w:t xml:space="preserve">tako </w:t>
            </w:r>
            <w:r w:rsidRPr="00BE6676">
              <w:rPr>
                <w:rFonts w:ascii="Arial" w:eastAsia="Calibri" w:hAnsi="Arial" w:cs="Arial"/>
                <w:sz w:val="20"/>
                <w:szCs w:val="20"/>
              </w:rPr>
              <w:t xml:space="preserve">sledi rešitvi, ki je bila uvedena z novelo ZDoh-2V in se je začela uporabljati 1. </w:t>
            </w:r>
            <w:r w:rsidR="00EF1FDF">
              <w:rPr>
                <w:rFonts w:ascii="Arial" w:eastAsia="Calibri" w:hAnsi="Arial" w:cs="Arial"/>
                <w:sz w:val="20"/>
                <w:szCs w:val="20"/>
              </w:rPr>
              <w:t>janua</w:t>
            </w:r>
            <w:r w:rsidR="00B42EBD">
              <w:rPr>
                <w:rFonts w:ascii="Arial" w:eastAsia="Calibri" w:hAnsi="Arial" w:cs="Arial"/>
                <w:sz w:val="20"/>
                <w:szCs w:val="20"/>
              </w:rPr>
              <w:t>r</w:t>
            </w:r>
            <w:r w:rsidR="00EF1FDF">
              <w:rPr>
                <w:rFonts w:ascii="Arial" w:eastAsia="Calibri" w:hAnsi="Arial" w:cs="Arial"/>
                <w:sz w:val="20"/>
                <w:szCs w:val="20"/>
              </w:rPr>
              <w:t>ja</w:t>
            </w:r>
            <w:r w:rsidRPr="00BE6676">
              <w:rPr>
                <w:rFonts w:ascii="Arial" w:eastAsia="Calibri" w:hAnsi="Arial" w:cs="Arial"/>
                <w:sz w:val="20"/>
                <w:szCs w:val="20"/>
              </w:rPr>
              <w:t xml:space="preserve"> 2020, odpravljena pa je </w:t>
            </w:r>
            <w:r w:rsidR="00574071" w:rsidRPr="00574071">
              <w:rPr>
                <w:rFonts w:ascii="Arial" w:eastAsia="Calibri" w:hAnsi="Arial" w:cs="Arial"/>
                <w:sz w:val="20"/>
                <w:szCs w:val="20"/>
              </w:rPr>
              <w:t>bila z novelo ZDoh-2Z</w:t>
            </w:r>
            <w:r w:rsidR="006E5ED2">
              <w:rPr>
                <w:rFonts w:ascii="Arial" w:eastAsia="Calibri" w:hAnsi="Arial" w:cs="Arial"/>
                <w:sz w:val="20"/>
                <w:szCs w:val="20"/>
              </w:rPr>
              <w:t>,</w:t>
            </w:r>
            <w:r w:rsidR="00574071" w:rsidRPr="00574071">
              <w:rPr>
                <w:rFonts w:ascii="Arial" w:eastAsia="Calibri" w:hAnsi="Arial" w:cs="Arial"/>
                <w:sz w:val="20"/>
                <w:szCs w:val="20"/>
              </w:rPr>
              <w:t xml:space="preserve"> </w:t>
            </w:r>
            <w:r w:rsidRPr="00BE6676">
              <w:rPr>
                <w:rFonts w:ascii="Arial" w:eastAsia="Calibri" w:hAnsi="Arial" w:cs="Arial"/>
                <w:sz w:val="20"/>
                <w:szCs w:val="20"/>
              </w:rPr>
              <w:t>in sicer</w:t>
            </w:r>
            <w:r w:rsidR="00574071" w:rsidRPr="00574071">
              <w:rPr>
                <w:rFonts w:ascii="Arial" w:eastAsia="Calibri" w:hAnsi="Arial" w:cs="Arial"/>
                <w:sz w:val="20"/>
                <w:szCs w:val="20"/>
              </w:rPr>
              <w:t xml:space="preserve"> s </w:t>
            </w:r>
            <w:r w:rsidRPr="00BE6676">
              <w:rPr>
                <w:rFonts w:ascii="Arial" w:eastAsia="Calibri" w:hAnsi="Arial" w:cs="Arial"/>
                <w:sz w:val="20"/>
                <w:szCs w:val="20"/>
              </w:rPr>
              <w:t xml:space="preserve">1. </w:t>
            </w:r>
            <w:r w:rsidR="00EF1FDF">
              <w:rPr>
                <w:rFonts w:ascii="Arial" w:eastAsia="Calibri" w:hAnsi="Arial" w:cs="Arial"/>
                <w:sz w:val="20"/>
                <w:szCs w:val="20"/>
              </w:rPr>
              <w:t>januarjem</w:t>
            </w:r>
            <w:r w:rsidRPr="00BE6676">
              <w:rPr>
                <w:rFonts w:ascii="Arial" w:eastAsia="Calibri" w:hAnsi="Arial" w:cs="Arial"/>
                <w:sz w:val="20"/>
                <w:szCs w:val="20"/>
              </w:rPr>
              <w:t xml:space="preserve"> 2022.</w:t>
            </w:r>
          </w:p>
          <w:p w:rsidR="005C0A8A" w:rsidRPr="00833C5D" w:rsidRDefault="005C0A8A" w:rsidP="00833C5D">
            <w:pPr>
              <w:shd w:val="clear" w:color="auto" w:fill="FFFFFF" w:themeFill="background1"/>
              <w:spacing w:after="0" w:line="260" w:lineRule="exact"/>
              <w:jc w:val="both"/>
              <w:rPr>
                <w:rFonts w:ascii="Arial" w:hAnsi="Arial" w:cs="Arial"/>
                <w:sz w:val="20"/>
                <w:szCs w:val="20"/>
              </w:rPr>
            </w:pPr>
          </w:p>
          <w:p w:rsidR="007A3406" w:rsidRPr="007A3406" w:rsidRDefault="001C472F" w:rsidP="007A3406">
            <w:pPr>
              <w:spacing w:line="276" w:lineRule="auto"/>
              <w:contextualSpacing/>
              <w:jc w:val="both"/>
              <w:rPr>
                <w:rFonts w:ascii="Arial" w:eastAsia="Calibri" w:hAnsi="Arial" w:cs="Arial"/>
                <w:b/>
                <w:bCs/>
                <w:i/>
                <w:sz w:val="20"/>
                <w:szCs w:val="20"/>
              </w:rPr>
            </w:pPr>
            <w:r w:rsidRPr="00B42EBD">
              <w:rPr>
                <w:rFonts w:ascii="Arial" w:eastAsia="Calibri" w:hAnsi="Arial" w:cs="Arial"/>
                <w:i/>
                <w:iCs/>
                <w:sz w:val="20"/>
                <w:szCs w:val="20"/>
              </w:rPr>
              <w:t>b)</w:t>
            </w:r>
            <w:r w:rsidR="007A3406" w:rsidRPr="002901F3">
              <w:rPr>
                <w:rFonts w:ascii="Arial" w:eastAsia="Calibri" w:hAnsi="Arial" w:cs="Arial"/>
                <w:i/>
                <w:sz w:val="20"/>
                <w:szCs w:val="20"/>
              </w:rPr>
              <w:t xml:space="preserve"> Čas pridobitve kapitala ali dela kapitala (delnic ali deležev) v primerih, ko je bil osnovni kapital povečan iz sredstev družbe</w:t>
            </w:r>
          </w:p>
          <w:p w:rsidR="007A3406" w:rsidRPr="007A3406" w:rsidRDefault="007A3406" w:rsidP="007A3406">
            <w:pPr>
              <w:spacing w:line="276" w:lineRule="auto"/>
              <w:contextualSpacing/>
              <w:jc w:val="both"/>
              <w:rPr>
                <w:rFonts w:ascii="Arial" w:eastAsia="Calibri" w:hAnsi="Arial" w:cs="Arial"/>
                <w:sz w:val="20"/>
                <w:szCs w:val="20"/>
              </w:rPr>
            </w:pPr>
            <w:r w:rsidRPr="007A3406">
              <w:rPr>
                <w:rFonts w:ascii="Arial" w:eastAsia="Calibri" w:hAnsi="Arial" w:cs="Arial"/>
                <w:sz w:val="20"/>
                <w:szCs w:val="20"/>
              </w:rPr>
              <w:t>Upravno sodišče je v odločbi I U 1959/2019-9 z dne 1.</w:t>
            </w:r>
            <w:r w:rsidR="006E5ED2">
              <w:rPr>
                <w:rFonts w:ascii="Arial" w:eastAsia="Calibri" w:hAnsi="Arial" w:cs="Arial"/>
                <w:sz w:val="20"/>
                <w:szCs w:val="20"/>
              </w:rPr>
              <w:t> </w:t>
            </w:r>
            <w:r w:rsidRPr="007A3406">
              <w:rPr>
                <w:rFonts w:ascii="Arial" w:eastAsia="Calibri" w:hAnsi="Arial" w:cs="Arial"/>
                <w:sz w:val="20"/>
                <w:szCs w:val="20"/>
              </w:rPr>
              <w:t>9.</w:t>
            </w:r>
            <w:r w:rsidR="006E5ED2">
              <w:rPr>
                <w:rFonts w:ascii="Arial" w:eastAsia="Calibri" w:hAnsi="Arial" w:cs="Arial"/>
                <w:sz w:val="20"/>
                <w:szCs w:val="20"/>
              </w:rPr>
              <w:t> </w:t>
            </w:r>
            <w:r w:rsidRPr="007A3406">
              <w:rPr>
                <w:rFonts w:ascii="Arial" w:eastAsia="Calibri" w:hAnsi="Arial" w:cs="Arial"/>
                <w:sz w:val="20"/>
                <w:szCs w:val="20"/>
              </w:rPr>
              <w:t>2020 v konkretnem primeru odločilo v nasprotju z dotedanjo upravno in sodno prakso</w:t>
            </w:r>
            <w:r w:rsidRPr="007A3406">
              <w:rPr>
                <w:rFonts w:ascii="Arial" w:eastAsia="Calibri" w:hAnsi="Arial" w:cs="Arial"/>
                <w:sz w:val="20"/>
                <w:szCs w:val="20"/>
                <w:vertAlign w:val="superscript"/>
              </w:rPr>
              <w:footnoteReference w:id="2"/>
            </w:r>
            <w:r w:rsidRPr="007A3406">
              <w:rPr>
                <w:rFonts w:ascii="Arial" w:eastAsia="Calibri" w:hAnsi="Arial" w:cs="Arial"/>
                <w:sz w:val="20"/>
                <w:szCs w:val="20"/>
              </w:rPr>
              <w:t xml:space="preserve"> v primerih, ko je zavezanec pridobil delnico ali povečani delež oziroma osnovni vložek pri povečanju osnovnega kapitala iz sredstev družbe. Sodišče je v sodbi zavzelo stališče, da je davčni organ napačno razlagal namen zakonodajalca določbe četrtega odstavka 98.</w:t>
            </w:r>
            <w:r w:rsidR="006E5ED2">
              <w:rPr>
                <w:rFonts w:ascii="Arial" w:eastAsia="Calibri" w:hAnsi="Arial" w:cs="Arial"/>
                <w:sz w:val="20"/>
                <w:szCs w:val="20"/>
              </w:rPr>
              <w:t> </w:t>
            </w:r>
            <w:r w:rsidRPr="007A3406">
              <w:rPr>
                <w:rFonts w:ascii="Arial" w:eastAsia="Calibri" w:hAnsi="Arial" w:cs="Arial"/>
                <w:sz w:val="20"/>
                <w:szCs w:val="20"/>
              </w:rPr>
              <w:t xml:space="preserve">člena ZDoh-2, ko je odločil, da je imetnik poslovnega deleža s povečanjem osnovnega kapitala iz sredstev </w:t>
            </w:r>
            <w:r w:rsidRPr="007A3406">
              <w:rPr>
                <w:rFonts w:ascii="Arial" w:eastAsia="Calibri" w:hAnsi="Arial" w:cs="Arial"/>
                <w:sz w:val="20"/>
                <w:szCs w:val="20"/>
              </w:rPr>
              <w:lastRenderedPageBreak/>
              <w:t xml:space="preserve">družbe za potrebe obdavčenja pridobil nov poslovni delež, za katerega se šteje, da ga je pridobil ob povečanju osnovnega kapitala in katerega nabavna vrednost je enaka nič. Po mnenju sodišča ob pravilni razlagi zakona v primeru povečanja osnovnega kapitala iz sredstev družbe za odmero davka od kapitalskih dobičkov ni podlage, saj taka pridobitev nima davčnih učinkov. </w:t>
            </w:r>
          </w:p>
          <w:p w:rsidR="007A3406" w:rsidRPr="007A3406" w:rsidRDefault="007A3406" w:rsidP="007A3406">
            <w:pPr>
              <w:spacing w:line="276" w:lineRule="auto"/>
              <w:contextualSpacing/>
              <w:jc w:val="both"/>
              <w:rPr>
                <w:rFonts w:ascii="Arial" w:eastAsia="Calibri" w:hAnsi="Arial" w:cs="Arial"/>
                <w:sz w:val="20"/>
                <w:szCs w:val="20"/>
              </w:rPr>
            </w:pPr>
          </w:p>
          <w:p w:rsidR="007A3406" w:rsidRPr="007A3406" w:rsidRDefault="007A3406" w:rsidP="007A3406">
            <w:pPr>
              <w:spacing w:line="276" w:lineRule="auto"/>
              <w:contextualSpacing/>
              <w:jc w:val="both"/>
              <w:rPr>
                <w:rFonts w:ascii="Arial" w:eastAsia="Calibri" w:hAnsi="Arial" w:cs="Arial"/>
                <w:sz w:val="20"/>
                <w:szCs w:val="20"/>
              </w:rPr>
            </w:pPr>
            <w:r w:rsidRPr="007A3406">
              <w:rPr>
                <w:rFonts w:ascii="Arial" w:eastAsia="Calibri" w:hAnsi="Arial" w:cs="Arial"/>
                <w:sz w:val="20"/>
                <w:szCs w:val="20"/>
              </w:rPr>
              <w:t>V davčni praksi do spreje</w:t>
            </w:r>
            <w:r w:rsidR="006E5ED2">
              <w:rPr>
                <w:rFonts w:ascii="Arial" w:eastAsia="Calibri" w:hAnsi="Arial" w:cs="Arial"/>
                <w:sz w:val="20"/>
                <w:szCs w:val="20"/>
              </w:rPr>
              <w:t>tj</w:t>
            </w:r>
            <w:r w:rsidRPr="007A3406">
              <w:rPr>
                <w:rFonts w:ascii="Arial" w:eastAsia="Calibri" w:hAnsi="Arial" w:cs="Arial"/>
                <w:sz w:val="20"/>
                <w:szCs w:val="20"/>
              </w:rPr>
              <w:t xml:space="preserve">a </w:t>
            </w:r>
            <w:r w:rsidR="006E5ED2">
              <w:rPr>
                <w:rFonts w:ascii="Arial" w:eastAsia="Calibri" w:hAnsi="Arial" w:cs="Arial"/>
                <w:sz w:val="20"/>
                <w:szCs w:val="20"/>
              </w:rPr>
              <w:t>navedene</w:t>
            </w:r>
            <w:r w:rsidRPr="007A3406">
              <w:rPr>
                <w:rFonts w:ascii="Arial" w:eastAsia="Calibri" w:hAnsi="Arial" w:cs="Arial"/>
                <w:sz w:val="20"/>
                <w:szCs w:val="20"/>
              </w:rPr>
              <w:t xml:space="preserve"> odločbe Upravnega sodišča v konkretnem primeru ni bilo dvoma o tem, da se</w:t>
            </w:r>
            <w:r w:rsidR="006E5ED2">
              <w:rPr>
                <w:rFonts w:ascii="Arial" w:eastAsia="Calibri" w:hAnsi="Arial" w:cs="Arial"/>
                <w:sz w:val="20"/>
                <w:szCs w:val="20"/>
              </w:rPr>
              <w:t xml:space="preserve"> je</w:t>
            </w:r>
            <w:r w:rsidRPr="007A3406">
              <w:rPr>
                <w:rFonts w:ascii="Arial" w:eastAsia="Calibri" w:hAnsi="Arial" w:cs="Arial"/>
                <w:sz w:val="20"/>
                <w:szCs w:val="20"/>
              </w:rPr>
              <w:t xml:space="preserve"> skladno s prvim odstavkom 101.</w:t>
            </w:r>
            <w:r w:rsidR="006E5ED2">
              <w:rPr>
                <w:rFonts w:ascii="Arial" w:eastAsia="Calibri" w:hAnsi="Arial" w:cs="Arial"/>
                <w:sz w:val="20"/>
                <w:szCs w:val="20"/>
              </w:rPr>
              <w:t> </w:t>
            </w:r>
            <w:r w:rsidRPr="007A3406">
              <w:rPr>
                <w:rFonts w:ascii="Arial" w:eastAsia="Calibri" w:hAnsi="Arial" w:cs="Arial"/>
                <w:sz w:val="20"/>
                <w:szCs w:val="20"/>
              </w:rPr>
              <w:t>člena ZDoh-2 kot čas pridobitve kapitala pri povečanju deleža oziroma osnovnega vložka pri povečanju osnovnega kapitala iz sredstev družbe štel datum vpisa povečanja osnovnega kapitala iz sredstev družbe v sodni register. Za davčne namene se je tako povečanje osnovnega kapitala iz sredstev družbe štelo kot samostojni delež in s tem kot pridobitev kapitala.</w:t>
            </w:r>
          </w:p>
          <w:p w:rsidR="007A3406" w:rsidRPr="007A3406" w:rsidRDefault="007A3406" w:rsidP="007A3406">
            <w:pPr>
              <w:spacing w:line="276" w:lineRule="auto"/>
              <w:contextualSpacing/>
              <w:jc w:val="both"/>
              <w:rPr>
                <w:rFonts w:ascii="Arial" w:eastAsia="Calibri" w:hAnsi="Arial" w:cs="Arial"/>
                <w:sz w:val="20"/>
                <w:szCs w:val="20"/>
              </w:rPr>
            </w:pPr>
          </w:p>
          <w:p w:rsidR="007A3406" w:rsidRPr="007A3406" w:rsidRDefault="007A3406" w:rsidP="007A3406">
            <w:pPr>
              <w:spacing w:line="276" w:lineRule="auto"/>
              <w:contextualSpacing/>
              <w:jc w:val="both"/>
              <w:rPr>
                <w:rFonts w:ascii="Arial" w:eastAsia="Calibri" w:hAnsi="Arial" w:cs="Arial"/>
                <w:sz w:val="20"/>
                <w:szCs w:val="20"/>
              </w:rPr>
            </w:pPr>
            <w:r w:rsidRPr="007A3406">
              <w:rPr>
                <w:rFonts w:ascii="Arial" w:eastAsia="Calibri" w:hAnsi="Arial" w:cs="Arial"/>
                <w:sz w:val="20"/>
                <w:szCs w:val="20"/>
              </w:rPr>
              <w:t xml:space="preserve">V ZDoh-2 se ne uporablja pojem </w:t>
            </w:r>
            <w:r w:rsidR="0027425A">
              <w:rPr>
                <w:rFonts w:ascii="Arial" w:eastAsia="Calibri" w:hAnsi="Arial" w:cs="Arial"/>
                <w:sz w:val="20"/>
                <w:szCs w:val="20"/>
              </w:rPr>
              <w:t>»</w:t>
            </w:r>
            <w:r w:rsidRPr="007A3406">
              <w:rPr>
                <w:rFonts w:ascii="Arial" w:eastAsia="Calibri" w:hAnsi="Arial" w:cs="Arial"/>
                <w:sz w:val="20"/>
                <w:szCs w:val="20"/>
              </w:rPr>
              <w:t>poslovni delež</w:t>
            </w:r>
            <w:r w:rsidR="0027425A">
              <w:rPr>
                <w:rFonts w:ascii="Arial" w:eastAsia="Calibri" w:hAnsi="Arial" w:cs="Arial"/>
                <w:sz w:val="20"/>
                <w:szCs w:val="20"/>
              </w:rPr>
              <w:t>«</w:t>
            </w:r>
            <w:r w:rsidRPr="007A3406">
              <w:rPr>
                <w:rFonts w:ascii="Arial" w:eastAsia="Calibri" w:hAnsi="Arial" w:cs="Arial"/>
                <w:sz w:val="20"/>
                <w:szCs w:val="20"/>
              </w:rPr>
              <w:t xml:space="preserve">, temveč se uporablja splošen pojem </w:t>
            </w:r>
            <w:r w:rsidR="0027425A">
              <w:rPr>
                <w:rFonts w:ascii="Arial" w:eastAsia="Calibri" w:hAnsi="Arial" w:cs="Arial"/>
                <w:sz w:val="20"/>
                <w:szCs w:val="20"/>
              </w:rPr>
              <w:t>»</w:t>
            </w:r>
            <w:r w:rsidRPr="007A3406">
              <w:rPr>
                <w:rFonts w:ascii="Arial" w:eastAsia="Calibri" w:hAnsi="Arial" w:cs="Arial"/>
                <w:sz w:val="20"/>
                <w:szCs w:val="20"/>
              </w:rPr>
              <w:t>delež v gospodarskih družbah, zadrugah in drugih oblikah organiziranja</w:t>
            </w:r>
            <w:r w:rsidR="0027425A">
              <w:rPr>
                <w:rFonts w:ascii="Arial" w:eastAsia="Calibri" w:hAnsi="Arial" w:cs="Arial"/>
                <w:sz w:val="20"/>
                <w:szCs w:val="20"/>
              </w:rPr>
              <w:t>«</w:t>
            </w:r>
            <w:r w:rsidRPr="007A3406">
              <w:rPr>
                <w:rFonts w:ascii="Arial" w:eastAsia="Calibri" w:hAnsi="Arial" w:cs="Arial"/>
                <w:sz w:val="20"/>
                <w:szCs w:val="20"/>
              </w:rPr>
              <w:t xml:space="preserve">. Taka oddaljitev od pojmov, ki se uporabljajo v </w:t>
            </w:r>
            <w:r w:rsidR="00BC6C40">
              <w:rPr>
                <w:rFonts w:ascii="Arial" w:eastAsia="Calibri" w:hAnsi="Arial" w:cs="Arial"/>
                <w:sz w:val="20"/>
                <w:szCs w:val="20"/>
              </w:rPr>
              <w:t>Zakonu o gospodarskih družbah</w:t>
            </w:r>
            <w:r w:rsidRPr="007A3406">
              <w:rPr>
                <w:rFonts w:ascii="Arial" w:eastAsia="Calibri" w:hAnsi="Arial" w:cs="Arial"/>
                <w:sz w:val="20"/>
                <w:szCs w:val="20"/>
              </w:rPr>
              <w:t xml:space="preserve"> (Uradni list RS, št.</w:t>
            </w:r>
            <w:r w:rsidR="0027425A">
              <w:rPr>
                <w:rFonts w:ascii="Arial" w:eastAsia="Calibri" w:hAnsi="Arial" w:cs="Arial"/>
                <w:sz w:val="20"/>
                <w:szCs w:val="20"/>
              </w:rPr>
              <w:t> </w:t>
            </w:r>
            <w:r w:rsidRPr="007A3406">
              <w:rPr>
                <w:rFonts w:ascii="Arial" w:eastAsia="Calibri" w:hAnsi="Arial" w:cs="Arial"/>
                <w:sz w:val="20"/>
                <w:szCs w:val="20"/>
              </w:rPr>
              <w:t>65/09 – uradno prečiščeno besedilo, 33/11, 91/11, 32/12, 57/12, 44/13 – odl. US, 82/13, 55/15, 15/17, 22/19 – ZPosS, 158/20 – ZIntPK-C in 18/21; v nadalj</w:t>
            </w:r>
            <w:r w:rsidR="00BC6C40">
              <w:rPr>
                <w:rFonts w:ascii="Arial" w:eastAsia="Calibri" w:hAnsi="Arial" w:cs="Arial"/>
                <w:sz w:val="20"/>
                <w:szCs w:val="20"/>
              </w:rPr>
              <w:t>njem besedilu</w:t>
            </w:r>
            <w:r w:rsidRPr="007A3406">
              <w:rPr>
                <w:rFonts w:ascii="Arial" w:eastAsia="Calibri" w:hAnsi="Arial" w:cs="Arial"/>
                <w:sz w:val="20"/>
                <w:szCs w:val="20"/>
              </w:rPr>
              <w:t xml:space="preserve">: ZGD-1), je namenska. Po ZDoh-2 je tako treba delež v primeru lastniškega deleža v družbi z omejeno odgovornostjo razumeti kot vsak delež, ki ga ima zavezanec v osnovnem kapitalu družbe, </w:t>
            </w:r>
            <w:r w:rsidR="0027425A">
              <w:rPr>
                <w:rFonts w:ascii="Arial" w:eastAsia="Calibri" w:hAnsi="Arial" w:cs="Arial"/>
                <w:sz w:val="20"/>
                <w:szCs w:val="20"/>
              </w:rPr>
              <w:t>ob upoštevanju</w:t>
            </w:r>
            <w:r w:rsidRPr="007A3406">
              <w:rPr>
                <w:rFonts w:ascii="Arial" w:eastAsia="Calibri" w:hAnsi="Arial" w:cs="Arial"/>
                <w:sz w:val="20"/>
                <w:szCs w:val="20"/>
              </w:rPr>
              <w:t>, da je lahko delež ali njegov del pridobljen na različne načine in v različnem časovnem obdobju (tj.</w:t>
            </w:r>
            <w:r w:rsidR="0027425A">
              <w:rPr>
                <w:rFonts w:ascii="Arial" w:eastAsia="Calibri" w:hAnsi="Arial" w:cs="Arial"/>
                <w:sz w:val="20"/>
                <w:szCs w:val="20"/>
              </w:rPr>
              <w:t> </w:t>
            </w:r>
            <w:r w:rsidRPr="007A3406">
              <w:rPr>
                <w:rFonts w:ascii="Arial" w:eastAsia="Calibri" w:hAnsi="Arial" w:cs="Arial"/>
                <w:sz w:val="20"/>
                <w:szCs w:val="20"/>
              </w:rPr>
              <w:t>z vplačilom osnovnega vložka, ob povečanju osnovnega kapitala z vložkom družbenika (torej iz lastnih sredstev zavezanca), ali ob povečanju osnovnega kapitala iz sredstev družbe ali na druge načine (npr. z nakupom deleža ali z dedovanjem)).</w:t>
            </w:r>
          </w:p>
          <w:p w:rsidR="007A3406" w:rsidRPr="007A3406" w:rsidRDefault="007A3406" w:rsidP="007A3406">
            <w:pPr>
              <w:spacing w:line="276" w:lineRule="auto"/>
              <w:contextualSpacing/>
              <w:jc w:val="both"/>
              <w:rPr>
                <w:rFonts w:ascii="Arial" w:eastAsia="Calibri" w:hAnsi="Arial" w:cs="Arial"/>
                <w:sz w:val="20"/>
                <w:szCs w:val="20"/>
              </w:rPr>
            </w:pPr>
          </w:p>
          <w:p w:rsidR="007A3406" w:rsidRPr="007A3406" w:rsidRDefault="007A3406" w:rsidP="007A3406">
            <w:pPr>
              <w:spacing w:line="276" w:lineRule="auto"/>
              <w:contextualSpacing/>
              <w:jc w:val="both"/>
              <w:rPr>
                <w:rFonts w:ascii="Arial" w:eastAsia="Calibri" w:hAnsi="Arial" w:cs="Arial"/>
                <w:sz w:val="20"/>
                <w:szCs w:val="20"/>
              </w:rPr>
            </w:pPr>
            <w:r w:rsidRPr="007A3406">
              <w:rPr>
                <w:rFonts w:ascii="Arial" w:eastAsia="Calibri" w:hAnsi="Arial" w:cs="Arial"/>
                <w:sz w:val="20"/>
                <w:szCs w:val="20"/>
              </w:rPr>
              <w:t>Prav tako iz 94.</w:t>
            </w:r>
            <w:r w:rsidR="0027425A">
              <w:rPr>
                <w:rFonts w:ascii="Arial" w:eastAsia="Calibri" w:hAnsi="Arial" w:cs="Arial"/>
                <w:sz w:val="20"/>
                <w:szCs w:val="20"/>
              </w:rPr>
              <w:t> </w:t>
            </w:r>
            <w:r w:rsidRPr="007A3406">
              <w:rPr>
                <w:rFonts w:ascii="Arial" w:eastAsia="Calibri" w:hAnsi="Arial" w:cs="Arial"/>
                <w:sz w:val="20"/>
                <w:szCs w:val="20"/>
              </w:rPr>
              <w:t>člena (odsvojitev kapitala) ZDoh-2 izhaja, da se za odsvojitev kapitala po poglavju</w:t>
            </w:r>
            <w:r w:rsidR="0027425A">
              <w:rPr>
                <w:rFonts w:ascii="Arial" w:eastAsia="Calibri" w:hAnsi="Arial" w:cs="Arial"/>
                <w:sz w:val="20"/>
                <w:szCs w:val="20"/>
              </w:rPr>
              <w:t> </w:t>
            </w:r>
            <w:r w:rsidRPr="007A3406">
              <w:rPr>
                <w:rFonts w:ascii="Arial" w:eastAsia="Calibri" w:hAnsi="Arial" w:cs="Arial"/>
                <w:sz w:val="20"/>
                <w:szCs w:val="20"/>
              </w:rPr>
              <w:t>III.6.3. ZDoh-2 šteje vsaka odsvojitev kapitala ali dela kapitala (pri čemer so načini odsvojitve v določbi navedeni primeroma). Navedeno, zlasti v luči 103.</w:t>
            </w:r>
            <w:r w:rsidR="0027425A">
              <w:rPr>
                <w:rFonts w:ascii="Arial" w:eastAsia="Calibri" w:hAnsi="Arial" w:cs="Arial"/>
                <w:sz w:val="20"/>
                <w:szCs w:val="20"/>
              </w:rPr>
              <w:t> </w:t>
            </w:r>
            <w:r w:rsidRPr="007A3406">
              <w:rPr>
                <w:rFonts w:ascii="Arial" w:eastAsia="Calibri" w:hAnsi="Arial" w:cs="Arial"/>
                <w:sz w:val="20"/>
                <w:szCs w:val="20"/>
              </w:rPr>
              <w:t xml:space="preserve">člena </w:t>
            </w:r>
            <w:r w:rsidR="00BC6C40">
              <w:rPr>
                <w:rFonts w:ascii="Arial" w:eastAsia="Calibri" w:hAnsi="Arial" w:cs="Arial"/>
                <w:sz w:val="20"/>
                <w:szCs w:val="20"/>
              </w:rPr>
              <w:t xml:space="preserve">ZDoh-2 </w:t>
            </w:r>
            <w:r w:rsidRPr="007A3406">
              <w:rPr>
                <w:rFonts w:ascii="Arial" w:eastAsia="Calibri" w:hAnsi="Arial" w:cs="Arial"/>
                <w:sz w:val="20"/>
                <w:szCs w:val="20"/>
              </w:rPr>
              <w:t>(vodenje evidenc zalog kapitala), pomeni, da se tudi za pridobitev kapitala šteje vsaka pridobitev kapitala ali dela kapitala. To pomeni, da se, kadar ima zavezanec v družbi en poslovni delež in se njegov osnovni vložek (kot sledi iz petega odstavka 517.</w:t>
            </w:r>
            <w:r w:rsidR="0027425A">
              <w:rPr>
                <w:rFonts w:ascii="Arial" w:eastAsia="Calibri" w:hAnsi="Arial" w:cs="Arial"/>
                <w:sz w:val="20"/>
                <w:szCs w:val="20"/>
              </w:rPr>
              <w:t> </w:t>
            </w:r>
            <w:r w:rsidRPr="007A3406">
              <w:rPr>
                <w:rFonts w:ascii="Arial" w:eastAsia="Calibri" w:hAnsi="Arial" w:cs="Arial"/>
                <w:sz w:val="20"/>
                <w:szCs w:val="20"/>
              </w:rPr>
              <w:t>člena ZGD-1) pri povečanju osnovnega kapitala iz sredstev družbe poveča v sorazmerju z njegovim poslovnim deležem v dotedanjem osnovnem kapitalu družbe, tako povečanje po ZDoh-2 šteje za samostojno pridobitev istovrstnega kapitala zavezanca, podobno, kot bi se za samostojno pridobitev istovrstnega kapitala štela pridobitev še enega poslovnega deleža v družbi (po drugem odstavku 481.</w:t>
            </w:r>
            <w:r w:rsidR="0027425A">
              <w:rPr>
                <w:rFonts w:ascii="Arial" w:eastAsia="Calibri" w:hAnsi="Arial" w:cs="Arial"/>
                <w:sz w:val="20"/>
                <w:szCs w:val="20"/>
              </w:rPr>
              <w:t> </w:t>
            </w:r>
            <w:r w:rsidRPr="007A3406">
              <w:rPr>
                <w:rFonts w:ascii="Arial" w:eastAsia="Calibri" w:hAnsi="Arial" w:cs="Arial"/>
                <w:sz w:val="20"/>
                <w:szCs w:val="20"/>
              </w:rPr>
              <w:t>člena ZGD-1 ima družbenik lahko tudi več poslovnih deležev, po četrtem odstavku 517.</w:t>
            </w:r>
            <w:r w:rsidR="0027425A">
              <w:rPr>
                <w:rFonts w:ascii="Arial" w:eastAsia="Calibri" w:hAnsi="Arial" w:cs="Arial"/>
                <w:sz w:val="20"/>
                <w:szCs w:val="20"/>
              </w:rPr>
              <w:t> </w:t>
            </w:r>
            <w:r w:rsidRPr="007A3406">
              <w:rPr>
                <w:rFonts w:ascii="Arial" w:eastAsia="Calibri" w:hAnsi="Arial" w:cs="Arial"/>
                <w:sz w:val="20"/>
                <w:szCs w:val="20"/>
              </w:rPr>
              <w:t>člena ZGD-1 pa dosedanji družbeniki z dnem vpisa povečanja osnovnega kapitala z vložki v register pridobijo nov in samostojen poslovni delež). ZDoh-2 torej ne ustvarja domneve, da s povečanjem osnovnega kapitala iz sredstev družbe zavezanec pridobil nov poslovni delež, saj</w:t>
            </w:r>
            <w:r w:rsidR="0027425A">
              <w:rPr>
                <w:rFonts w:ascii="Arial" w:eastAsia="Calibri" w:hAnsi="Arial" w:cs="Arial"/>
                <w:sz w:val="20"/>
                <w:szCs w:val="20"/>
              </w:rPr>
              <w:t>,</w:t>
            </w:r>
            <w:r w:rsidRPr="007A3406">
              <w:rPr>
                <w:rFonts w:ascii="Arial" w:eastAsia="Calibri" w:hAnsi="Arial" w:cs="Arial"/>
                <w:sz w:val="20"/>
                <w:szCs w:val="20"/>
              </w:rPr>
              <w:t xml:space="preserve"> kot izhaja iz že povedanega, za namene obdavčevanja po ZDoh-2 poimenovanje in opredeljevanje deležev kot </w:t>
            </w:r>
            <w:r w:rsidR="0027425A">
              <w:rPr>
                <w:rFonts w:ascii="Arial" w:eastAsia="Calibri" w:hAnsi="Arial" w:cs="Arial"/>
                <w:sz w:val="20"/>
                <w:szCs w:val="20"/>
              </w:rPr>
              <w:t>«poslovni delež«</w:t>
            </w:r>
            <w:r w:rsidRPr="007A3406">
              <w:rPr>
                <w:rFonts w:ascii="Arial" w:eastAsia="Calibri" w:hAnsi="Arial" w:cs="Arial"/>
                <w:sz w:val="20"/>
                <w:szCs w:val="20"/>
              </w:rPr>
              <w:t xml:space="preserve"> ni relevantno. Se pa, kot že povedano, za davčne namene po ZDoh-2 šteje, da je družbenik ob povečanju osnovnega kapitala iz sredstev družbe pridobil dodatni istovrstni kapital (ki ustreza vrednostnem povečanju njegovega deleža v osnovnem kapitalu), pri čemer je po 103.</w:t>
            </w:r>
            <w:r w:rsidR="0027425A">
              <w:rPr>
                <w:rFonts w:ascii="Arial" w:eastAsia="Calibri" w:hAnsi="Arial" w:cs="Arial"/>
                <w:sz w:val="20"/>
                <w:szCs w:val="20"/>
              </w:rPr>
              <w:t> </w:t>
            </w:r>
            <w:r w:rsidRPr="007A3406">
              <w:rPr>
                <w:rFonts w:ascii="Arial" w:eastAsia="Calibri" w:hAnsi="Arial" w:cs="Arial"/>
                <w:sz w:val="20"/>
                <w:szCs w:val="20"/>
              </w:rPr>
              <w:t>členu ZDoh-2 dolžan voditi evidenco zalog takega istovrstnega kapitala po metodi FIFO.</w:t>
            </w:r>
          </w:p>
          <w:p w:rsidR="007A3406" w:rsidRPr="007A3406" w:rsidRDefault="007A3406" w:rsidP="007A3406">
            <w:pPr>
              <w:spacing w:line="276" w:lineRule="auto"/>
              <w:contextualSpacing/>
              <w:jc w:val="both"/>
              <w:rPr>
                <w:rFonts w:ascii="Arial" w:eastAsia="Calibri" w:hAnsi="Arial" w:cs="Arial"/>
                <w:sz w:val="20"/>
                <w:szCs w:val="20"/>
              </w:rPr>
            </w:pPr>
          </w:p>
          <w:p w:rsidR="007A3406" w:rsidRPr="007A3406" w:rsidRDefault="007A3406" w:rsidP="007A3406">
            <w:pPr>
              <w:spacing w:line="276" w:lineRule="auto"/>
              <w:contextualSpacing/>
              <w:jc w:val="both"/>
              <w:rPr>
                <w:rFonts w:ascii="Arial" w:eastAsia="Calibri" w:hAnsi="Arial" w:cs="Arial"/>
                <w:sz w:val="20"/>
                <w:szCs w:val="20"/>
              </w:rPr>
            </w:pPr>
            <w:r w:rsidRPr="007A3406">
              <w:rPr>
                <w:rFonts w:ascii="Arial" w:eastAsia="Calibri" w:hAnsi="Arial" w:cs="Arial"/>
                <w:sz w:val="20"/>
                <w:szCs w:val="20"/>
              </w:rPr>
              <w:t>Po ZDoh-2 ima vsaka pridobitev in tudi odsvojitev kapitala dve komponenti: časovno in vrednostno. V ZDoh-2 sta obe komponenti opredeljeni najprej s splošnim pravilom in nato v primeru posebnosti s posebnim pravilom. Četrti odstavek 98.</w:t>
            </w:r>
            <w:r w:rsidR="0027425A">
              <w:rPr>
                <w:rFonts w:ascii="Arial" w:eastAsia="Calibri" w:hAnsi="Arial" w:cs="Arial"/>
                <w:sz w:val="20"/>
                <w:szCs w:val="20"/>
              </w:rPr>
              <w:t> </w:t>
            </w:r>
            <w:r w:rsidRPr="007A3406">
              <w:rPr>
                <w:rFonts w:ascii="Arial" w:eastAsia="Calibri" w:hAnsi="Arial" w:cs="Arial"/>
                <w:sz w:val="20"/>
                <w:szCs w:val="20"/>
              </w:rPr>
              <w:t>člena ZDoh-2 (vrednost kapitala ob pridobitvi) – ki ureja določitev nabavne vrednosti delnice ali povečanja osnovnega kapitala iz sredstev družbe – je tako treba presojati kot specialno določbo glede na prvi odstavek 98.</w:t>
            </w:r>
            <w:r w:rsidR="0027425A">
              <w:rPr>
                <w:rFonts w:ascii="Arial" w:eastAsia="Calibri" w:hAnsi="Arial" w:cs="Arial"/>
                <w:sz w:val="20"/>
                <w:szCs w:val="20"/>
              </w:rPr>
              <w:t> </w:t>
            </w:r>
            <w:r w:rsidRPr="007A3406">
              <w:rPr>
                <w:rFonts w:ascii="Arial" w:eastAsia="Calibri" w:hAnsi="Arial" w:cs="Arial"/>
                <w:sz w:val="20"/>
                <w:szCs w:val="20"/>
              </w:rPr>
              <w:t>člena ZDoh-2. Zato samo zaradi odsotnosti posebne določbe v 101.</w:t>
            </w:r>
            <w:r w:rsidR="0027425A">
              <w:rPr>
                <w:rFonts w:ascii="Arial" w:eastAsia="Calibri" w:hAnsi="Arial" w:cs="Arial"/>
                <w:sz w:val="20"/>
                <w:szCs w:val="20"/>
              </w:rPr>
              <w:t> </w:t>
            </w:r>
            <w:r w:rsidRPr="007A3406">
              <w:rPr>
                <w:rFonts w:ascii="Arial" w:eastAsia="Calibri" w:hAnsi="Arial" w:cs="Arial"/>
                <w:sz w:val="20"/>
                <w:szCs w:val="20"/>
              </w:rPr>
              <w:t>členu (čas pridobitve kapitala) ZDoh-2, ki bi posebej urejala čas pridobitve deleža v osnovnemu kapitalu ob povečanju osnovnega kapitala iz sredstev družbe, ni mogoče sklepati, da je čas pridobitve kapitala enak času vplačila osnovnega vložka (oz. pridobitve poslovnega deleža v dotedanjem osnovnem kapitalu družbe), temveč se čas pridobitve takega dodatnega deleža presoja po splošnih določbah prvega odstavka 101.</w:t>
            </w:r>
            <w:r w:rsidR="0027425A">
              <w:rPr>
                <w:rFonts w:ascii="Arial" w:eastAsia="Calibri" w:hAnsi="Arial" w:cs="Arial"/>
                <w:sz w:val="20"/>
                <w:szCs w:val="20"/>
              </w:rPr>
              <w:t> </w:t>
            </w:r>
            <w:r w:rsidRPr="007A3406">
              <w:rPr>
                <w:rFonts w:ascii="Arial" w:eastAsia="Calibri" w:hAnsi="Arial" w:cs="Arial"/>
                <w:sz w:val="20"/>
                <w:szCs w:val="20"/>
              </w:rPr>
              <w:t xml:space="preserve">člena ZDoh-2. </w:t>
            </w:r>
          </w:p>
          <w:p w:rsidR="007A3406" w:rsidRPr="007A3406" w:rsidRDefault="007A3406" w:rsidP="007A3406">
            <w:pPr>
              <w:spacing w:line="276" w:lineRule="auto"/>
              <w:contextualSpacing/>
              <w:jc w:val="both"/>
              <w:rPr>
                <w:rFonts w:ascii="Arial" w:eastAsia="Calibri" w:hAnsi="Arial" w:cs="Arial"/>
                <w:sz w:val="20"/>
                <w:szCs w:val="20"/>
              </w:rPr>
            </w:pPr>
          </w:p>
          <w:p w:rsidR="007A3406" w:rsidRPr="007A3406" w:rsidRDefault="007A3406" w:rsidP="007A3406">
            <w:pPr>
              <w:spacing w:line="276" w:lineRule="auto"/>
              <w:contextualSpacing/>
              <w:jc w:val="both"/>
              <w:rPr>
                <w:rFonts w:ascii="Arial" w:eastAsia="Calibri" w:hAnsi="Arial" w:cs="Arial"/>
                <w:sz w:val="20"/>
                <w:szCs w:val="20"/>
              </w:rPr>
            </w:pPr>
            <w:r w:rsidRPr="007A3406">
              <w:rPr>
                <w:rFonts w:ascii="Arial" w:eastAsia="Calibri" w:hAnsi="Arial" w:cs="Arial"/>
                <w:sz w:val="20"/>
                <w:szCs w:val="20"/>
              </w:rPr>
              <w:lastRenderedPageBreak/>
              <w:t>Na to, da se povečanje osnovnega kapitala iz sredstev družbe po ZDoh-2 šteje kot samostojni delež in s tem kot pridobitev kapitala, je mogoče sklepati tudi iz tega, da ima 98.</w:t>
            </w:r>
            <w:r w:rsidR="0027425A">
              <w:rPr>
                <w:rFonts w:ascii="Arial" w:eastAsia="Calibri" w:hAnsi="Arial" w:cs="Arial"/>
                <w:sz w:val="20"/>
                <w:szCs w:val="20"/>
              </w:rPr>
              <w:t> </w:t>
            </w:r>
            <w:r w:rsidRPr="007A3406">
              <w:rPr>
                <w:rFonts w:ascii="Arial" w:eastAsia="Calibri" w:hAnsi="Arial" w:cs="Arial"/>
                <w:sz w:val="20"/>
                <w:szCs w:val="20"/>
              </w:rPr>
              <w:t>člen ZDoh-2 naslov »Vrednost kapitala ob pridobitvi«, kar pomeni, da je v členu urejeno pridobivanje kapitala. Da gre pri povečanju osnovnega kapitala za pridobitev kapitala</w:t>
            </w:r>
            <w:r w:rsidR="0027425A">
              <w:rPr>
                <w:rFonts w:ascii="Arial" w:eastAsia="Calibri" w:hAnsi="Arial" w:cs="Arial"/>
                <w:sz w:val="20"/>
                <w:szCs w:val="20"/>
              </w:rPr>
              <w:t>,</w:t>
            </w:r>
            <w:r w:rsidRPr="007A3406">
              <w:rPr>
                <w:rFonts w:ascii="Arial" w:eastAsia="Calibri" w:hAnsi="Arial" w:cs="Arial"/>
                <w:sz w:val="20"/>
                <w:szCs w:val="20"/>
              </w:rPr>
              <w:t xml:space="preserve"> pa izhaja tudi iz določbe tretjega odstavka 97.</w:t>
            </w:r>
            <w:r w:rsidR="0027425A">
              <w:rPr>
                <w:rFonts w:ascii="Arial" w:eastAsia="Calibri" w:hAnsi="Arial" w:cs="Arial"/>
                <w:sz w:val="20"/>
                <w:szCs w:val="20"/>
              </w:rPr>
              <w:t> </w:t>
            </w:r>
            <w:r w:rsidRPr="007A3406">
              <w:rPr>
                <w:rFonts w:ascii="Arial" w:eastAsia="Calibri" w:hAnsi="Arial" w:cs="Arial"/>
                <w:sz w:val="20"/>
                <w:szCs w:val="20"/>
              </w:rPr>
              <w:t>člena ZDoh-2, ki določa, da zavezanec lahko uveljavlja izgubo iz preteklih davčnih let v primerih, ko je delež pridobil pri povečanju kapitala iz sredstev družbe.</w:t>
            </w:r>
          </w:p>
          <w:p w:rsidR="007A3406" w:rsidRPr="007A3406" w:rsidRDefault="007A3406" w:rsidP="007A3406">
            <w:pPr>
              <w:spacing w:line="276" w:lineRule="auto"/>
              <w:contextualSpacing/>
              <w:jc w:val="both"/>
              <w:rPr>
                <w:rFonts w:ascii="Arial" w:eastAsia="Calibri" w:hAnsi="Arial" w:cs="Arial"/>
                <w:sz w:val="20"/>
                <w:szCs w:val="20"/>
              </w:rPr>
            </w:pPr>
          </w:p>
          <w:p w:rsidR="007A3406" w:rsidRPr="007A3406" w:rsidRDefault="007A3406" w:rsidP="007A3406">
            <w:pPr>
              <w:spacing w:line="276" w:lineRule="auto"/>
              <w:contextualSpacing/>
              <w:jc w:val="both"/>
              <w:rPr>
                <w:rFonts w:ascii="Arial" w:eastAsia="Calibri" w:hAnsi="Arial" w:cs="Arial"/>
                <w:sz w:val="20"/>
                <w:szCs w:val="20"/>
              </w:rPr>
            </w:pPr>
            <w:r w:rsidRPr="007A3406">
              <w:rPr>
                <w:rFonts w:ascii="Arial" w:eastAsia="Calibri" w:hAnsi="Arial" w:cs="Arial"/>
                <w:sz w:val="20"/>
                <w:szCs w:val="20"/>
              </w:rPr>
              <w:t>Pri presojanju vsebine in namena posameznih določb ZDoh-2 je treba upoštevati tudi postopek sprejemanja zakona. Tako je n</w:t>
            </w:r>
            <w:r w:rsidR="0027425A">
              <w:rPr>
                <w:rFonts w:ascii="Arial" w:eastAsia="Calibri" w:hAnsi="Arial" w:cs="Arial"/>
                <w:sz w:val="20"/>
                <w:szCs w:val="20"/>
              </w:rPr>
              <w:t>a</w:t>
            </w:r>
            <w:r w:rsidR="00283DE8">
              <w:rPr>
                <w:rFonts w:ascii="Arial" w:eastAsia="Calibri" w:hAnsi="Arial" w:cs="Arial"/>
                <w:sz w:val="20"/>
                <w:szCs w:val="20"/>
              </w:rPr>
              <w:t xml:space="preserve"> </w:t>
            </w:r>
            <w:r w:rsidR="0027425A">
              <w:rPr>
                <w:rFonts w:ascii="Arial" w:eastAsia="Calibri" w:hAnsi="Arial" w:cs="Arial"/>
                <w:sz w:val="20"/>
                <w:szCs w:val="20"/>
              </w:rPr>
              <w:t>primer</w:t>
            </w:r>
            <w:r w:rsidRPr="007A3406">
              <w:rPr>
                <w:rFonts w:ascii="Arial" w:eastAsia="Calibri" w:hAnsi="Arial" w:cs="Arial"/>
                <w:sz w:val="20"/>
                <w:szCs w:val="20"/>
              </w:rPr>
              <w:t xml:space="preserve"> iz gradiv Državnega zbora (ki so javno dostopna med analitičnimi podatki na spletni strani Pis </w:t>
            </w:r>
            <w:r w:rsidR="0027425A">
              <w:rPr>
                <w:rFonts w:ascii="Arial" w:eastAsia="Calibri" w:hAnsi="Arial" w:cs="Arial"/>
                <w:sz w:val="20"/>
                <w:szCs w:val="20"/>
              </w:rPr>
              <w:t>–</w:t>
            </w:r>
            <w:r w:rsidRPr="007A3406">
              <w:rPr>
                <w:rFonts w:ascii="Arial" w:eastAsia="Calibri" w:hAnsi="Arial" w:cs="Arial"/>
                <w:sz w:val="20"/>
                <w:szCs w:val="20"/>
              </w:rPr>
              <w:t xml:space="preserve"> Pravno-informacijski sistem) v zvezi s sprejemanjem ZDoh-2 razvidno, da je Obrtna zbornica Slovenije (OZS) z dopisom z dne 26.</w:t>
            </w:r>
            <w:r w:rsidR="0027425A">
              <w:rPr>
                <w:rFonts w:ascii="Arial" w:eastAsia="Calibri" w:hAnsi="Arial" w:cs="Arial"/>
                <w:sz w:val="20"/>
                <w:szCs w:val="20"/>
              </w:rPr>
              <w:t> </w:t>
            </w:r>
            <w:r w:rsidRPr="007A3406">
              <w:rPr>
                <w:rFonts w:ascii="Arial" w:eastAsia="Calibri" w:hAnsi="Arial" w:cs="Arial"/>
                <w:sz w:val="20"/>
                <w:szCs w:val="20"/>
              </w:rPr>
              <w:t>9.</w:t>
            </w:r>
            <w:r w:rsidR="0027425A">
              <w:rPr>
                <w:rFonts w:ascii="Arial" w:eastAsia="Calibri" w:hAnsi="Arial" w:cs="Arial"/>
                <w:sz w:val="20"/>
                <w:szCs w:val="20"/>
              </w:rPr>
              <w:t> </w:t>
            </w:r>
            <w:r w:rsidRPr="007A3406">
              <w:rPr>
                <w:rFonts w:ascii="Arial" w:eastAsia="Calibri" w:hAnsi="Arial" w:cs="Arial"/>
                <w:sz w:val="20"/>
                <w:szCs w:val="20"/>
              </w:rPr>
              <w:t>2006 kabinetu Predsednika Državnega zbora, poslanskim skupinam Državnega zbora ter pristojnim odborom in komisijam Državnega zbora RS (in tudi predsedniku Vlade RS in pristojnim ministrstvom) v zvezi s predlogom ZDoh-2 med drugim predlagala amandma, s katerim bi se v četrtem odstavku 98.</w:t>
            </w:r>
            <w:r w:rsidR="00501AB0">
              <w:rPr>
                <w:rFonts w:ascii="Arial" w:eastAsia="Calibri" w:hAnsi="Arial" w:cs="Arial"/>
                <w:sz w:val="20"/>
                <w:szCs w:val="20"/>
              </w:rPr>
              <w:t> </w:t>
            </w:r>
            <w:r w:rsidRPr="007A3406">
              <w:rPr>
                <w:rFonts w:ascii="Arial" w:eastAsia="Calibri" w:hAnsi="Arial" w:cs="Arial"/>
                <w:sz w:val="20"/>
                <w:szCs w:val="20"/>
              </w:rPr>
              <w:t>člena predloga zakona dodal nov stavek, ki se glasi: »Povečanje osnovnega kapitala iz sredstev družbe se ne obravnava kot samostojen poslovni delež.«. Sprejetje takega amandmaja bi privedlo do take razlage določb 101.</w:t>
            </w:r>
            <w:r w:rsidR="00501AB0">
              <w:rPr>
                <w:rFonts w:ascii="Arial" w:eastAsia="Calibri" w:hAnsi="Arial" w:cs="Arial"/>
                <w:sz w:val="20"/>
                <w:szCs w:val="20"/>
              </w:rPr>
              <w:t> </w:t>
            </w:r>
            <w:r w:rsidRPr="007A3406">
              <w:rPr>
                <w:rFonts w:ascii="Arial" w:eastAsia="Calibri" w:hAnsi="Arial" w:cs="Arial"/>
                <w:sz w:val="20"/>
                <w:szCs w:val="20"/>
              </w:rPr>
              <w:t>člena ZDoh-2, kot jo je v zgoraj navedeni odločbi zavzelo Upravno sodišče. Vendar v zvezi z omenjenim predlogom OZS v razpravi ni bil vložen nikakršen amandma, kar je mogoče razumeti, da predlagani amandma med poslanci ni prejel (ali ni prejel zadostne) podpore, da bi ga katera poslanska skupina tudi dejansko vložila. Ne glede na to, da predlagani amandma OZS ni bil vložen, je iz njegove vsebine vendarle mogoče sklepati, da je tudi zainteresirana javnost ob sprejemanju zakona razumela, da se povečanje osnovnega kapitala iz sredstev družbe obravnava kot samostojen delež.</w:t>
            </w:r>
          </w:p>
          <w:p w:rsidR="007A3406" w:rsidRPr="007A3406" w:rsidRDefault="007A3406" w:rsidP="007A3406">
            <w:pPr>
              <w:spacing w:line="276" w:lineRule="auto"/>
              <w:contextualSpacing/>
              <w:jc w:val="both"/>
              <w:rPr>
                <w:rFonts w:ascii="Arial" w:eastAsia="Calibri" w:hAnsi="Arial" w:cs="Arial"/>
                <w:sz w:val="20"/>
                <w:szCs w:val="20"/>
              </w:rPr>
            </w:pPr>
          </w:p>
          <w:p w:rsidR="007A3406" w:rsidRPr="007A3406" w:rsidRDefault="007A3406" w:rsidP="007A3406">
            <w:pPr>
              <w:spacing w:line="276" w:lineRule="auto"/>
              <w:contextualSpacing/>
              <w:jc w:val="both"/>
              <w:rPr>
                <w:rFonts w:ascii="Arial" w:eastAsia="Calibri" w:hAnsi="Arial" w:cs="Arial"/>
                <w:sz w:val="20"/>
                <w:szCs w:val="20"/>
              </w:rPr>
            </w:pPr>
            <w:r w:rsidRPr="007A3406">
              <w:rPr>
                <w:rFonts w:ascii="Arial" w:eastAsia="Calibri" w:hAnsi="Arial" w:cs="Arial"/>
                <w:sz w:val="20"/>
                <w:szCs w:val="20"/>
              </w:rPr>
              <w:t>Splošno izvajanje določb ZDoh-2 na način, kot je odločilo Upravno sodišče v omenjeni sodbi, bi pomenilo, da se uvaja davčna oprostitev (po 15 letih imetništva kapitala) oz</w:t>
            </w:r>
            <w:r w:rsidR="00501AB0">
              <w:rPr>
                <w:rFonts w:ascii="Arial" w:eastAsia="Calibri" w:hAnsi="Arial" w:cs="Arial"/>
                <w:sz w:val="20"/>
                <w:szCs w:val="20"/>
              </w:rPr>
              <w:t>iroma</w:t>
            </w:r>
            <w:r w:rsidRPr="007A3406">
              <w:rPr>
                <w:rFonts w:ascii="Arial" w:eastAsia="Calibri" w:hAnsi="Arial" w:cs="Arial"/>
                <w:sz w:val="20"/>
                <w:szCs w:val="20"/>
              </w:rPr>
              <w:t xml:space="preserve"> razbremenitev (tj.</w:t>
            </w:r>
            <w:r w:rsidR="00501AB0">
              <w:rPr>
                <w:rFonts w:ascii="Arial" w:eastAsia="Calibri" w:hAnsi="Arial" w:cs="Arial"/>
                <w:sz w:val="20"/>
                <w:szCs w:val="20"/>
              </w:rPr>
              <w:t> </w:t>
            </w:r>
            <w:r w:rsidRPr="007A3406">
              <w:rPr>
                <w:rFonts w:ascii="Arial" w:eastAsia="Calibri" w:hAnsi="Arial" w:cs="Arial"/>
                <w:sz w:val="20"/>
                <w:szCs w:val="20"/>
              </w:rPr>
              <w:t>nižje stopnje obdavčitve z daljšanjem obdobja imetništva kapitala) tam, kjer je do takrat ni bilo in kjer je zakonodajalec ni predvidel, kar bi lahko še dodatno spodbudilo družbe k neizplačevanju dobička in povečevanju osnovnega kapitala iz sredstev družbe (prenesenega dobička). Po odločitvi sodišča se v primerih povečanja osnovnega kapitala iz prenesenega dobička ta dobiček pretvori v dobiček iz kapitala, kot je določeno z ZDoh-2, vendar pa se ta dobiček obdavči po nižji stopnji, kot bi lahko veljala za obdobje imetništva tako pridobljenega dela deleža družbenika v osnovnem kapitalu družbe v primeru njegove odsvojitve (tj.</w:t>
            </w:r>
            <w:r w:rsidR="00501AB0">
              <w:rPr>
                <w:rFonts w:ascii="Arial" w:eastAsia="Calibri" w:hAnsi="Arial" w:cs="Arial"/>
                <w:sz w:val="20"/>
                <w:szCs w:val="20"/>
              </w:rPr>
              <w:t> </w:t>
            </w:r>
            <w:r w:rsidRPr="007A3406">
              <w:rPr>
                <w:rFonts w:ascii="Arial" w:eastAsia="Calibri" w:hAnsi="Arial" w:cs="Arial"/>
                <w:sz w:val="20"/>
                <w:szCs w:val="20"/>
              </w:rPr>
              <w:t xml:space="preserve">za obdobje od dne vpisa povečanja osnovnega kapitala v sodni register do odsvojitve deleža). Po odločitvi sodišča bi bil dobiček iz odsvojitve takega deleža zavezanca obdavčen po stopnji, kot bi veljala za obdobje imetništva poslovnega deleža (torej od dne vplačila osnovnega vložka družbenika v družbo do odsvojitve deleža), kar bi pomenilo obdavčitev po nižji davčni stopnji oziroma celo oprostitev v primeru, ko je od vplačila osnovnega vložka minilo več kot 15 let. Taka ureditev bi v primeru družbenikov, ki so to postali že pred več kot 15 leti, pomenila, da lahko pridobivajo in odsvojijo deleže v osnovnem kapitalu družb iz prenesenega dobička družb praktično brez obdavčitve z dohodnino, za razliko od družbenikov, ki so to postali pred kratkim, saj bi bili slednji v primeru odsvojitve tako pridobljenega deleža bolj obdavčeni. </w:t>
            </w:r>
            <w:r w:rsidR="00501AB0">
              <w:rPr>
                <w:rFonts w:ascii="Arial" w:eastAsia="Calibri" w:hAnsi="Arial" w:cs="Arial"/>
                <w:sz w:val="20"/>
                <w:szCs w:val="20"/>
              </w:rPr>
              <w:t>Ker</w:t>
            </w:r>
            <w:r w:rsidRPr="007A3406">
              <w:rPr>
                <w:rFonts w:ascii="Arial" w:eastAsia="Calibri" w:hAnsi="Arial" w:cs="Arial"/>
                <w:sz w:val="20"/>
                <w:szCs w:val="20"/>
              </w:rPr>
              <w:t xml:space="preserve"> bi prvi omenjeni in drugi omenjeni družbeniki delež v osnovnem kapitalu družbe ob povečanju osnovnega kapitala iz sredstev družbe (med drugim prenesenega dobička) pridobili sočasno (in celo na podlagi istega sklepa skupščine), je vprašanje, ali bi bila taka različna davčna obravnava dohodkov družbenikov skladna z ustavnim načelom enakosti.</w:t>
            </w:r>
          </w:p>
          <w:p w:rsidR="007A3406" w:rsidRPr="007A3406" w:rsidRDefault="007A3406" w:rsidP="007A3406">
            <w:pPr>
              <w:spacing w:line="276" w:lineRule="auto"/>
              <w:contextualSpacing/>
              <w:jc w:val="both"/>
              <w:rPr>
                <w:rFonts w:ascii="Arial" w:eastAsia="Calibri" w:hAnsi="Arial" w:cs="Arial"/>
                <w:sz w:val="20"/>
                <w:szCs w:val="20"/>
              </w:rPr>
            </w:pPr>
          </w:p>
          <w:p w:rsidR="007A3406" w:rsidRPr="007A3406" w:rsidRDefault="00501AB0" w:rsidP="007A3406">
            <w:pPr>
              <w:spacing w:line="276" w:lineRule="auto"/>
              <w:contextualSpacing/>
              <w:jc w:val="both"/>
              <w:rPr>
                <w:rFonts w:ascii="Arial" w:eastAsia="Calibri" w:hAnsi="Arial" w:cs="Arial"/>
                <w:sz w:val="20"/>
                <w:szCs w:val="20"/>
              </w:rPr>
            </w:pPr>
            <w:bookmarkStart w:id="0" w:name="_Hlk112327082"/>
            <w:r>
              <w:rPr>
                <w:rFonts w:ascii="Arial" w:eastAsia="Calibri" w:hAnsi="Arial" w:cs="Arial"/>
                <w:sz w:val="20"/>
                <w:szCs w:val="20"/>
              </w:rPr>
              <w:t>Ob u</w:t>
            </w:r>
            <w:r w:rsidR="007A3406" w:rsidRPr="007A3406">
              <w:rPr>
                <w:rFonts w:ascii="Arial" w:eastAsia="Calibri" w:hAnsi="Arial" w:cs="Arial"/>
                <w:sz w:val="20"/>
                <w:szCs w:val="20"/>
              </w:rPr>
              <w:t>pošteva</w:t>
            </w:r>
            <w:r>
              <w:rPr>
                <w:rFonts w:ascii="Arial" w:eastAsia="Calibri" w:hAnsi="Arial" w:cs="Arial"/>
                <w:sz w:val="20"/>
                <w:szCs w:val="20"/>
              </w:rPr>
              <w:t>nju</w:t>
            </w:r>
            <w:r w:rsidR="007A3406" w:rsidRPr="007A3406">
              <w:rPr>
                <w:rFonts w:ascii="Arial" w:eastAsia="Calibri" w:hAnsi="Arial" w:cs="Arial"/>
                <w:sz w:val="20"/>
                <w:szCs w:val="20"/>
              </w:rPr>
              <w:t xml:space="preserve"> naveden</w:t>
            </w:r>
            <w:r>
              <w:rPr>
                <w:rFonts w:ascii="Arial" w:eastAsia="Calibri" w:hAnsi="Arial" w:cs="Arial"/>
                <w:sz w:val="20"/>
                <w:szCs w:val="20"/>
              </w:rPr>
              <w:t>ega</w:t>
            </w:r>
            <w:r w:rsidR="007A3406" w:rsidRPr="007A3406">
              <w:rPr>
                <w:rFonts w:ascii="Arial" w:eastAsia="Calibri" w:hAnsi="Arial" w:cs="Arial"/>
                <w:sz w:val="20"/>
                <w:szCs w:val="20"/>
              </w:rPr>
              <w:t xml:space="preserve"> se predlaga, da se v ZDoh-2 jasneje določi, da se tudi povečanje osnovnega kapitala družbe iz sredstev družbe, podobno</w:t>
            </w:r>
            <w:r>
              <w:rPr>
                <w:rFonts w:ascii="Arial" w:eastAsia="Calibri" w:hAnsi="Arial" w:cs="Arial"/>
                <w:sz w:val="20"/>
                <w:szCs w:val="20"/>
              </w:rPr>
              <w:t>,</w:t>
            </w:r>
            <w:r w:rsidR="007A3406" w:rsidRPr="007A3406">
              <w:rPr>
                <w:rFonts w:ascii="Arial" w:eastAsia="Calibri" w:hAnsi="Arial" w:cs="Arial"/>
                <w:sz w:val="20"/>
                <w:szCs w:val="20"/>
              </w:rPr>
              <w:t xml:space="preserve"> kot v primeru povečanja osnovnega kapitala družbe z vložki, za namene obdavčevanja z dohodnino šteje kot ločena/nova pridobitev kapitala oziroma dela kapitala delničarjev/družbenikov, in sicer prek posebne opredelitve časa pridobitve kapitala v teh primerih.</w:t>
            </w:r>
          </w:p>
          <w:bookmarkEnd w:id="0"/>
          <w:p w:rsidR="007A3406" w:rsidRDefault="007A3406" w:rsidP="001C472F">
            <w:pPr>
              <w:spacing w:after="0" w:line="276" w:lineRule="auto"/>
              <w:contextualSpacing/>
              <w:jc w:val="both"/>
              <w:rPr>
                <w:rFonts w:ascii="Arial" w:eastAsia="Calibri" w:hAnsi="Arial" w:cs="Arial"/>
                <w:i/>
                <w:iCs/>
                <w:sz w:val="20"/>
                <w:szCs w:val="20"/>
              </w:rPr>
            </w:pPr>
          </w:p>
          <w:p w:rsidR="001C472F" w:rsidRPr="00B42EBD" w:rsidRDefault="007A3406" w:rsidP="001C472F">
            <w:pPr>
              <w:spacing w:after="0" w:line="276" w:lineRule="auto"/>
              <w:contextualSpacing/>
              <w:jc w:val="both"/>
              <w:rPr>
                <w:rFonts w:ascii="Arial" w:eastAsia="Calibri" w:hAnsi="Arial" w:cs="Arial"/>
                <w:i/>
                <w:iCs/>
                <w:sz w:val="20"/>
                <w:szCs w:val="20"/>
              </w:rPr>
            </w:pPr>
            <w:r>
              <w:rPr>
                <w:rFonts w:ascii="Arial" w:eastAsia="Calibri" w:hAnsi="Arial" w:cs="Arial"/>
                <w:i/>
                <w:iCs/>
                <w:sz w:val="20"/>
                <w:szCs w:val="20"/>
              </w:rPr>
              <w:t>c</w:t>
            </w:r>
            <w:r w:rsidR="001C472F" w:rsidRPr="00B42EBD">
              <w:rPr>
                <w:rFonts w:ascii="Arial" w:eastAsia="Calibri" w:hAnsi="Arial" w:cs="Arial"/>
                <w:i/>
                <w:iCs/>
                <w:sz w:val="20"/>
                <w:szCs w:val="20"/>
              </w:rPr>
              <w:t xml:space="preserve">) </w:t>
            </w:r>
            <w:r w:rsidR="001C472F">
              <w:rPr>
                <w:rFonts w:ascii="Arial" w:eastAsia="Calibri" w:hAnsi="Arial" w:cs="Arial"/>
                <w:i/>
                <w:iCs/>
                <w:sz w:val="20"/>
                <w:szCs w:val="20"/>
              </w:rPr>
              <w:t>Odprava</w:t>
            </w:r>
            <w:r w:rsidR="001C472F" w:rsidRPr="00B42EBD">
              <w:rPr>
                <w:rFonts w:ascii="Arial" w:eastAsia="Calibri" w:hAnsi="Arial" w:cs="Arial"/>
                <w:i/>
                <w:iCs/>
                <w:sz w:val="20"/>
                <w:szCs w:val="20"/>
              </w:rPr>
              <w:t xml:space="preserve"> možnosti odločitve o vključitvi dohodkov iz oddajanja premoženja v najem in dohodkov iz kapitala v letno davčno osnovo</w:t>
            </w:r>
          </w:p>
          <w:p w:rsidR="001C472F" w:rsidRDefault="001C472F" w:rsidP="001C472F">
            <w:pPr>
              <w:spacing w:after="0" w:line="276" w:lineRule="auto"/>
              <w:contextualSpacing/>
              <w:jc w:val="both"/>
              <w:rPr>
                <w:rFonts w:ascii="Arial" w:eastAsia="Calibri" w:hAnsi="Arial" w:cs="Arial"/>
                <w:sz w:val="20"/>
                <w:szCs w:val="20"/>
              </w:rPr>
            </w:pPr>
            <w:r>
              <w:rPr>
                <w:rFonts w:ascii="Arial" w:eastAsia="Calibri" w:hAnsi="Arial" w:cs="Arial"/>
                <w:sz w:val="20"/>
                <w:szCs w:val="20"/>
              </w:rPr>
              <w:lastRenderedPageBreak/>
              <w:t>Po</w:t>
            </w:r>
            <w:r w:rsidRPr="004513FD">
              <w:rPr>
                <w:rFonts w:ascii="Arial" w:eastAsia="Calibri" w:hAnsi="Arial" w:cs="Arial"/>
                <w:sz w:val="20"/>
                <w:szCs w:val="20"/>
              </w:rPr>
              <w:t xml:space="preserve"> veljavni ureditvi se </w:t>
            </w:r>
            <w:r>
              <w:rPr>
                <w:rFonts w:ascii="Arial" w:eastAsia="Calibri" w:hAnsi="Arial" w:cs="Arial"/>
                <w:sz w:val="20"/>
                <w:szCs w:val="20"/>
              </w:rPr>
              <w:t xml:space="preserve">zavezanci lahko odločijo, da se </w:t>
            </w:r>
            <w:r w:rsidRPr="004513FD">
              <w:rPr>
                <w:rFonts w:ascii="Arial" w:eastAsia="Calibri" w:hAnsi="Arial" w:cs="Arial"/>
                <w:sz w:val="20"/>
                <w:szCs w:val="20"/>
              </w:rPr>
              <w:t>dohodki</w:t>
            </w:r>
            <w:r>
              <w:rPr>
                <w:rFonts w:ascii="Arial" w:eastAsia="Calibri" w:hAnsi="Arial" w:cs="Arial"/>
                <w:sz w:val="20"/>
                <w:szCs w:val="20"/>
              </w:rPr>
              <w:t xml:space="preserve"> </w:t>
            </w:r>
            <w:r w:rsidRPr="001C472F">
              <w:rPr>
                <w:rFonts w:ascii="Arial" w:eastAsia="Calibri" w:hAnsi="Arial" w:cs="Arial"/>
                <w:sz w:val="20"/>
                <w:szCs w:val="20"/>
              </w:rPr>
              <w:t>iz oddajanja premoženja v najem in dohodk</w:t>
            </w:r>
            <w:r>
              <w:rPr>
                <w:rFonts w:ascii="Arial" w:eastAsia="Calibri" w:hAnsi="Arial" w:cs="Arial"/>
                <w:sz w:val="20"/>
                <w:szCs w:val="20"/>
              </w:rPr>
              <w:t>i</w:t>
            </w:r>
            <w:r w:rsidRPr="001C472F">
              <w:rPr>
                <w:rFonts w:ascii="Arial" w:eastAsia="Calibri" w:hAnsi="Arial" w:cs="Arial"/>
                <w:sz w:val="20"/>
                <w:szCs w:val="20"/>
              </w:rPr>
              <w:t xml:space="preserve"> iz kapitala </w:t>
            </w:r>
            <w:r>
              <w:rPr>
                <w:rFonts w:ascii="Arial" w:eastAsia="Calibri" w:hAnsi="Arial" w:cs="Arial"/>
                <w:sz w:val="20"/>
                <w:szCs w:val="20"/>
              </w:rPr>
              <w:t xml:space="preserve">vštevajo </w:t>
            </w:r>
            <w:r w:rsidRPr="001C472F">
              <w:rPr>
                <w:rFonts w:ascii="Arial" w:eastAsia="Calibri" w:hAnsi="Arial" w:cs="Arial"/>
                <w:sz w:val="20"/>
                <w:szCs w:val="20"/>
              </w:rPr>
              <w:t>v letno davčno osnovo</w:t>
            </w:r>
            <w:r>
              <w:rPr>
                <w:rFonts w:ascii="Arial" w:eastAsia="Calibri" w:hAnsi="Arial" w:cs="Arial"/>
                <w:sz w:val="20"/>
                <w:szCs w:val="20"/>
              </w:rPr>
              <w:t xml:space="preserve">. V osnovi se ti dohodki obdavčijo </w:t>
            </w:r>
            <w:r w:rsidRPr="004513FD">
              <w:rPr>
                <w:rFonts w:ascii="Arial" w:eastAsia="Calibri" w:hAnsi="Arial" w:cs="Arial"/>
                <w:sz w:val="20"/>
                <w:szCs w:val="20"/>
              </w:rPr>
              <w:t>cedularno, tj. po enotni davčni stopnji, brez možnosti upoštevanja davčnih olajšav</w:t>
            </w:r>
            <w:r>
              <w:rPr>
                <w:rFonts w:ascii="Arial" w:eastAsia="Calibri" w:hAnsi="Arial" w:cs="Arial"/>
                <w:sz w:val="20"/>
                <w:szCs w:val="20"/>
              </w:rPr>
              <w:t xml:space="preserve">, na podlagi odločitve davčnega zavezanca pa se lahko ti dohodki </w:t>
            </w:r>
            <w:r w:rsidRPr="004513FD">
              <w:rPr>
                <w:rFonts w:ascii="Arial" w:eastAsia="Calibri" w:hAnsi="Arial" w:cs="Arial"/>
                <w:sz w:val="20"/>
                <w:szCs w:val="20"/>
              </w:rPr>
              <w:t>obdavč</w:t>
            </w:r>
            <w:r>
              <w:rPr>
                <w:rFonts w:ascii="Arial" w:eastAsia="Calibri" w:hAnsi="Arial" w:cs="Arial"/>
                <w:sz w:val="20"/>
                <w:szCs w:val="20"/>
              </w:rPr>
              <w:t>ijo</w:t>
            </w:r>
            <w:r w:rsidRPr="004513FD">
              <w:rPr>
                <w:rFonts w:ascii="Arial" w:eastAsia="Calibri" w:hAnsi="Arial" w:cs="Arial"/>
                <w:sz w:val="20"/>
                <w:szCs w:val="20"/>
              </w:rPr>
              <w:t xml:space="preserve"> sintetično, tj. dohodki se vštevajo v letno davčno osnovo in se obdavčijo po progresivni davčni lestvici in z možnostjo upoštevanja davčnih olajšav</w:t>
            </w:r>
            <w:r>
              <w:rPr>
                <w:rFonts w:ascii="Arial" w:eastAsia="Calibri" w:hAnsi="Arial" w:cs="Arial"/>
                <w:sz w:val="20"/>
                <w:szCs w:val="20"/>
              </w:rPr>
              <w:t xml:space="preserve">. </w:t>
            </w:r>
          </w:p>
          <w:p w:rsidR="001C472F" w:rsidRDefault="001C472F" w:rsidP="001C472F">
            <w:pPr>
              <w:spacing w:after="0" w:line="276" w:lineRule="auto"/>
              <w:contextualSpacing/>
              <w:jc w:val="both"/>
              <w:rPr>
                <w:rFonts w:ascii="Arial" w:eastAsia="Calibri" w:hAnsi="Arial" w:cs="Arial"/>
                <w:sz w:val="20"/>
                <w:szCs w:val="20"/>
              </w:rPr>
            </w:pPr>
            <w:r>
              <w:rPr>
                <w:rFonts w:ascii="Arial" w:eastAsia="Calibri" w:hAnsi="Arial" w:cs="Arial"/>
                <w:sz w:val="20"/>
                <w:szCs w:val="20"/>
              </w:rPr>
              <w:t>Z</w:t>
            </w:r>
            <w:r w:rsidRPr="00A559C2">
              <w:rPr>
                <w:rFonts w:ascii="Arial" w:eastAsia="Calibri" w:hAnsi="Arial" w:cs="Arial"/>
                <w:sz w:val="20"/>
                <w:szCs w:val="20"/>
              </w:rPr>
              <w:t xml:space="preserve">aradi </w:t>
            </w:r>
            <w:r w:rsidR="004F156C">
              <w:rPr>
                <w:rFonts w:ascii="Arial" w:eastAsia="Calibri" w:hAnsi="Arial" w:cs="Arial"/>
                <w:sz w:val="20"/>
                <w:szCs w:val="20"/>
              </w:rPr>
              <w:t xml:space="preserve">zasledovanja pravičnejše obravnave zavezancev s podobnimi dohodki in enostavnosti sistema </w:t>
            </w:r>
            <w:r>
              <w:rPr>
                <w:rFonts w:ascii="Arial" w:eastAsia="Calibri" w:hAnsi="Arial" w:cs="Arial"/>
                <w:sz w:val="20"/>
                <w:szCs w:val="20"/>
              </w:rPr>
              <w:t>se predlaga, da se navedena možnost izbire odpravi</w:t>
            </w:r>
            <w:r w:rsidR="001934AF">
              <w:rPr>
                <w:rFonts w:ascii="Arial" w:eastAsia="Calibri" w:hAnsi="Arial" w:cs="Arial"/>
                <w:sz w:val="20"/>
                <w:szCs w:val="20"/>
              </w:rPr>
              <w:t>.</w:t>
            </w:r>
          </w:p>
          <w:p w:rsidR="001C472F" w:rsidRPr="00833C5D" w:rsidRDefault="001C472F" w:rsidP="00833C5D">
            <w:pPr>
              <w:shd w:val="clear" w:color="auto" w:fill="FFFFFF" w:themeFill="background1"/>
              <w:spacing w:after="0" w:line="260" w:lineRule="exact"/>
              <w:jc w:val="both"/>
              <w:rPr>
                <w:rFonts w:ascii="Arial" w:hAnsi="Arial" w:cs="Arial"/>
                <w:sz w:val="20"/>
                <w:szCs w:val="20"/>
              </w:rPr>
            </w:pPr>
          </w:p>
          <w:p w:rsidR="00E23DE3" w:rsidRDefault="00E23DE3" w:rsidP="00E23DE3">
            <w:pPr>
              <w:spacing w:after="0" w:line="276" w:lineRule="auto"/>
              <w:contextualSpacing/>
              <w:jc w:val="both"/>
              <w:rPr>
                <w:rFonts w:ascii="Arial" w:eastAsia="Calibri" w:hAnsi="Arial" w:cs="Arial"/>
                <w:sz w:val="20"/>
                <w:szCs w:val="20"/>
              </w:rPr>
            </w:pPr>
            <w:r>
              <w:rPr>
                <w:rFonts w:ascii="Arial" w:eastAsia="Calibri" w:hAnsi="Arial" w:cs="Arial"/>
                <w:sz w:val="20"/>
                <w:szCs w:val="20"/>
              </w:rPr>
              <w:t>1.6 Kmetijstvo</w:t>
            </w:r>
          </w:p>
          <w:p w:rsidR="00E23DE3" w:rsidRDefault="00E23DE3" w:rsidP="00E23DE3">
            <w:pPr>
              <w:spacing w:after="0" w:line="276" w:lineRule="auto"/>
              <w:contextualSpacing/>
              <w:jc w:val="both"/>
              <w:rPr>
                <w:rFonts w:ascii="Arial" w:hAnsi="Arial" w:cs="Arial"/>
                <w:sz w:val="20"/>
                <w:szCs w:val="20"/>
              </w:rPr>
            </w:pPr>
            <w:r>
              <w:rPr>
                <w:rFonts w:ascii="Arial" w:eastAsia="Calibri" w:hAnsi="Arial" w:cs="Arial"/>
                <w:sz w:val="20"/>
                <w:szCs w:val="20"/>
              </w:rPr>
              <w:t xml:space="preserve">V ZDoh-2 so obdavčitvi dohodkov od opravljanja kmetijske in gozdarske dejavnosti fizičnih oseb, ki je </w:t>
            </w:r>
            <w:r w:rsidRPr="009B4EDC">
              <w:rPr>
                <w:rFonts w:ascii="Arial" w:eastAsia="Calibri" w:hAnsi="Arial" w:cs="Arial"/>
                <w:sz w:val="20"/>
                <w:szCs w:val="20"/>
              </w:rPr>
              <w:t xml:space="preserve">vezana na </w:t>
            </w:r>
            <w:r w:rsidRPr="00643F11">
              <w:rPr>
                <w:rFonts w:ascii="Arial" w:eastAsia="Calibri" w:hAnsi="Arial" w:cs="Arial"/>
                <w:sz w:val="20"/>
                <w:szCs w:val="20"/>
              </w:rPr>
              <w:t>uporabo kmetijskih in gozdnih zemljišč, namenjene posebn</w:t>
            </w:r>
            <w:r>
              <w:rPr>
                <w:rFonts w:ascii="Arial" w:eastAsia="Calibri" w:hAnsi="Arial" w:cs="Arial"/>
                <w:sz w:val="20"/>
                <w:szCs w:val="20"/>
              </w:rPr>
              <w:t>e</w:t>
            </w:r>
            <w:r w:rsidRPr="00643F11">
              <w:rPr>
                <w:rFonts w:ascii="Arial" w:eastAsia="Calibri" w:hAnsi="Arial" w:cs="Arial"/>
                <w:sz w:val="20"/>
                <w:szCs w:val="20"/>
              </w:rPr>
              <w:t xml:space="preserve"> rešitve, urejene v poglavju</w:t>
            </w:r>
            <w:r w:rsidR="00501AB0">
              <w:rPr>
                <w:rFonts w:ascii="Arial" w:eastAsia="Calibri" w:hAnsi="Arial" w:cs="Arial"/>
                <w:sz w:val="20"/>
                <w:szCs w:val="20"/>
              </w:rPr>
              <w:t> </w:t>
            </w:r>
            <w:r w:rsidRPr="00643F11">
              <w:rPr>
                <w:rFonts w:ascii="Arial" w:eastAsia="Calibri" w:hAnsi="Arial" w:cs="Arial"/>
                <w:sz w:val="20"/>
                <w:szCs w:val="20"/>
              </w:rPr>
              <w:t xml:space="preserve">4. Dohodek iz osnovne kmetijske in osnovne gozdarske dejavnosti. </w:t>
            </w:r>
            <w:r>
              <w:rPr>
                <w:rFonts w:ascii="Arial" w:eastAsia="Calibri" w:hAnsi="Arial" w:cs="Arial"/>
                <w:sz w:val="20"/>
                <w:szCs w:val="20"/>
              </w:rPr>
              <w:t>S</w:t>
            </w:r>
            <w:r w:rsidRPr="00643F11">
              <w:rPr>
                <w:rFonts w:ascii="Arial" w:eastAsia="Calibri" w:hAnsi="Arial" w:cs="Arial"/>
                <w:sz w:val="20"/>
                <w:szCs w:val="20"/>
              </w:rPr>
              <w:t xml:space="preserve">kladno z možnostjo, ki jo ponuja drugi odstavek </w:t>
            </w:r>
            <w:r w:rsidRPr="0067210F">
              <w:rPr>
                <w:rFonts w:ascii="Arial" w:eastAsia="Calibri" w:hAnsi="Arial" w:cs="Arial"/>
                <w:sz w:val="20"/>
                <w:szCs w:val="20"/>
              </w:rPr>
              <w:t>9.</w:t>
            </w:r>
            <w:r w:rsidR="00501AB0">
              <w:rPr>
                <w:rFonts w:ascii="Arial" w:eastAsia="Calibri" w:hAnsi="Arial" w:cs="Arial"/>
                <w:sz w:val="20"/>
                <w:szCs w:val="20"/>
              </w:rPr>
              <w:t> </w:t>
            </w:r>
            <w:r w:rsidRPr="0067210F">
              <w:rPr>
                <w:rFonts w:ascii="Arial" w:eastAsia="Calibri" w:hAnsi="Arial" w:cs="Arial"/>
                <w:sz w:val="20"/>
                <w:szCs w:val="20"/>
              </w:rPr>
              <w:t xml:space="preserve">člena </w:t>
            </w:r>
            <w:r w:rsidR="00BC6C40">
              <w:rPr>
                <w:rFonts w:ascii="Arial" w:eastAsia="Calibri" w:hAnsi="Arial" w:cs="Arial"/>
                <w:sz w:val="20"/>
                <w:szCs w:val="20"/>
              </w:rPr>
              <w:t>ZGD-1</w:t>
            </w:r>
            <w:r w:rsidRPr="0067210F">
              <w:rPr>
                <w:rFonts w:ascii="Arial" w:hAnsi="Arial" w:cs="Arial"/>
                <w:sz w:val="20"/>
                <w:szCs w:val="20"/>
              </w:rPr>
              <w:t>, se tudi za davčne namene od fizičnih oseb, ki imajo v uporabi kmetijska in gozdna zemljišča, ne zahteva registracija opravljanja kmetijske in gozdarske dejavnosti, niti ne nalaga obveznost vodenja kakršnih koli evidenc. Zanje se že na podlagi dejstva, da razpolagajo s kmetijskimi in gozdnimi zemljišči, za davčne namene šteje, da opravljajo kmetijsko in gozdarsko dejavnost, njihov dohodek od pridelave pa ocenjuje pavšalno na podlagi katastrskega dohodka in pavšalne ocene dohodka na čebelji panj. Način izračuna pavšalnega dohodka ureja Zakon o ugotavljanju katastrskega dohodka (Uradni list RS, št.</w:t>
            </w:r>
            <w:r w:rsidR="000D5182">
              <w:rPr>
                <w:rFonts w:ascii="Arial" w:hAnsi="Arial" w:cs="Arial"/>
                <w:sz w:val="20"/>
                <w:szCs w:val="20"/>
              </w:rPr>
              <w:t> </w:t>
            </w:r>
            <w:hyperlink r:id="rId13" w:tgtFrame="_blank" w:tooltip="Zakon o ugotavljanju katastrskega dohodka (ZUKD-2)" w:history="1">
              <w:r w:rsidRPr="00D01E69">
                <w:rPr>
                  <w:rFonts w:ascii="Arial" w:hAnsi="Arial" w:cs="Arial"/>
                  <w:sz w:val="20"/>
                  <w:szCs w:val="20"/>
                </w:rPr>
                <w:t>63/16</w:t>
              </w:r>
            </w:hyperlink>
            <w:r w:rsidRPr="0067210F">
              <w:rPr>
                <w:rFonts w:ascii="Arial" w:hAnsi="Arial" w:cs="Arial"/>
                <w:sz w:val="20"/>
                <w:szCs w:val="20"/>
              </w:rPr>
              <w:t xml:space="preserve">). </w:t>
            </w:r>
            <w:r w:rsidR="00552C57">
              <w:rPr>
                <w:rFonts w:ascii="Arial" w:hAnsi="Arial" w:cs="Arial"/>
                <w:sz w:val="20"/>
                <w:szCs w:val="20"/>
              </w:rPr>
              <w:t>Katastrski dohodek</w:t>
            </w:r>
            <w:r>
              <w:rPr>
                <w:rFonts w:ascii="Arial" w:hAnsi="Arial" w:cs="Arial"/>
                <w:sz w:val="20"/>
                <w:szCs w:val="20"/>
              </w:rPr>
              <w:t xml:space="preserve"> se </w:t>
            </w:r>
            <w:r w:rsidR="00552C57">
              <w:rPr>
                <w:rFonts w:ascii="Arial" w:hAnsi="Arial" w:cs="Arial"/>
                <w:sz w:val="20"/>
                <w:szCs w:val="20"/>
              </w:rPr>
              <w:t>v rednih triletnih ciklih izračuna na podlagi podatkov ekonomskih računov</w:t>
            </w:r>
            <w:r>
              <w:rPr>
                <w:rFonts w:ascii="Arial" w:hAnsi="Arial" w:cs="Arial"/>
                <w:sz w:val="20"/>
                <w:szCs w:val="20"/>
              </w:rPr>
              <w:t xml:space="preserve"> za </w:t>
            </w:r>
            <w:r w:rsidR="00552C57">
              <w:rPr>
                <w:rFonts w:ascii="Arial" w:hAnsi="Arial" w:cs="Arial"/>
                <w:sz w:val="20"/>
                <w:szCs w:val="20"/>
              </w:rPr>
              <w:t>kmetijstvo</w:t>
            </w:r>
            <w:r>
              <w:rPr>
                <w:rFonts w:ascii="Arial" w:hAnsi="Arial" w:cs="Arial"/>
                <w:sz w:val="20"/>
                <w:szCs w:val="20"/>
              </w:rPr>
              <w:t xml:space="preserve"> in </w:t>
            </w:r>
            <w:r w:rsidR="00552C57">
              <w:rPr>
                <w:rFonts w:ascii="Arial" w:hAnsi="Arial" w:cs="Arial"/>
                <w:sz w:val="20"/>
                <w:szCs w:val="20"/>
              </w:rPr>
              <w:t>upošteva povprečne prihodke od pridelkov ter normirane stroške. Ti so ob upoštevanju deleža dejanskih stroškov v ekonomskem računu določeni v višini 90</w:t>
            </w:r>
            <w:r w:rsidR="000D5182">
              <w:rPr>
                <w:rFonts w:ascii="Arial" w:hAnsi="Arial" w:cs="Arial"/>
                <w:sz w:val="20"/>
                <w:szCs w:val="20"/>
              </w:rPr>
              <w:t> </w:t>
            </w:r>
            <w:r w:rsidR="00552C57">
              <w:rPr>
                <w:rFonts w:ascii="Arial" w:hAnsi="Arial" w:cs="Arial"/>
                <w:sz w:val="20"/>
                <w:szCs w:val="20"/>
              </w:rPr>
              <w:t>% od prihodkov, razen za gozdarstvo in čebelarstvo, kjer so določeni na višini 80</w:t>
            </w:r>
            <w:r w:rsidR="000D5182">
              <w:rPr>
                <w:rFonts w:ascii="Arial" w:hAnsi="Arial" w:cs="Arial"/>
                <w:sz w:val="20"/>
                <w:szCs w:val="20"/>
              </w:rPr>
              <w:t> </w:t>
            </w:r>
            <w:r w:rsidR="00552C57">
              <w:rPr>
                <w:rFonts w:ascii="Arial" w:hAnsi="Arial" w:cs="Arial"/>
                <w:sz w:val="20"/>
                <w:szCs w:val="20"/>
              </w:rPr>
              <w:t xml:space="preserve">%. </w:t>
            </w:r>
            <w:r w:rsidRPr="0067210F">
              <w:rPr>
                <w:rFonts w:ascii="Arial" w:hAnsi="Arial" w:cs="Arial"/>
                <w:sz w:val="20"/>
                <w:szCs w:val="20"/>
              </w:rPr>
              <w:t xml:space="preserve">Skladno </w:t>
            </w:r>
            <w:r>
              <w:rPr>
                <w:rFonts w:ascii="Arial" w:hAnsi="Arial" w:cs="Arial"/>
                <w:sz w:val="20"/>
                <w:szCs w:val="20"/>
              </w:rPr>
              <w:t>z ZDoh-2 pa se kot del dohodka štejejo tudi plačila za ukrepe kmetijske politike in druge državne pomoči, katerih namen je dopolnitev dohodkov</w:t>
            </w:r>
            <w:r w:rsidR="00B0150D">
              <w:rPr>
                <w:rFonts w:ascii="Arial" w:hAnsi="Arial" w:cs="Arial"/>
                <w:sz w:val="20"/>
                <w:szCs w:val="20"/>
              </w:rPr>
              <w:t xml:space="preserve"> (drugi dohodki)</w:t>
            </w:r>
            <w:r>
              <w:rPr>
                <w:rFonts w:ascii="Arial" w:hAnsi="Arial" w:cs="Arial"/>
                <w:sz w:val="20"/>
                <w:szCs w:val="20"/>
              </w:rPr>
              <w:t>. Kot zavezanci za dohodnino od dohodkov iz osnovne kmetijske in osnovne gozdarske dejavnosti se štejejo le tiste fizične osebe, ki so člani gospodinjstev, katerih člani letno skupaj izkažejo iz naslova opravljanja osnovne kmetijske in osnovne gozdarske dejavnosti vsaj 200</w:t>
            </w:r>
            <w:r w:rsidR="000D5182">
              <w:rPr>
                <w:rFonts w:ascii="Arial" w:hAnsi="Arial" w:cs="Arial"/>
                <w:sz w:val="20"/>
                <w:szCs w:val="20"/>
              </w:rPr>
              <w:t> </w:t>
            </w:r>
            <w:r>
              <w:rPr>
                <w:rFonts w:ascii="Arial" w:hAnsi="Arial" w:cs="Arial"/>
                <w:sz w:val="20"/>
                <w:szCs w:val="20"/>
              </w:rPr>
              <w:t xml:space="preserve">EUR dohodka. </w:t>
            </w:r>
          </w:p>
          <w:p w:rsidR="00E23DE3" w:rsidRDefault="00E23DE3" w:rsidP="00E23DE3">
            <w:pPr>
              <w:spacing w:after="0" w:line="276" w:lineRule="auto"/>
              <w:contextualSpacing/>
              <w:jc w:val="both"/>
              <w:rPr>
                <w:rFonts w:ascii="Arial" w:hAnsi="Arial" w:cs="Arial"/>
                <w:sz w:val="20"/>
                <w:szCs w:val="20"/>
              </w:rPr>
            </w:pPr>
          </w:p>
          <w:p w:rsidR="00E23DE3" w:rsidRDefault="00E23DE3" w:rsidP="00E23DE3">
            <w:pPr>
              <w:spacing w:after="0" w:line="276" w:lineRule="auto"/>
              <w:contextualSpacing/>
              <w:jc w:val="both"/>
              <w:rPr>
                <w:rFonts w:ascii="Arial" w:hAnsi="Arial" w:cs="Arial"/>
                <w:sz w:val="20"/>
                <w:szCs w:val="20"/>
              </w:rPr>
            </w:pPr>
            <w:r>
              <w:rPr>
                <w:rFonts w:ascii="Arial" w:hAnsi="Arial" w:cs="Arial"/>
                <w:sz w:val="20"/>
                <w:szCs w:val="20"/>
              </w:rPr>
              <w:t xml:space="preserve">Pavšalna obdavčitev dohodkov kmetov ima v Sloveniji že dolgo tradicijo, </w:t>
            </w:r>
            <w:r w:rsidR="000D5182">
              <w:rPr>
                <w:rFonts w:ascii="Arial" w:hAnsi="Arial" w:cs="Arial"/>
                <w:sz w:val="20"/>
                <w:szCs w:val="20"/>
              </w:rPr>
              <w:t>z</w:t>
            </w:r>
            <w:r>
              <w:rPr>
                <w:rFonts w:ascii="Arial" w:hAnsi="Arial" w:cs="Arial"/>
                <w:sz w:val="20"/>
                <w:szCs w:val="20"/>
              </w:rPr>
              <w:t>daj veljavna ureditev pa, z nekaj dopolnitvami, velja že od leta 2007.</w:t>
            </w:r>
          </w:p>
          <w:p w:rsidR="00E23DE3" w:rsidRDefault="00E23DE3" w:rsidP="00E23DE3">
            <w:pPr>
              <w:spacing w:after="0" w:line="276" w:lineRule="auto"/>
              <w:contextualSpacing/>
              <w:jc w:val="both"/>
              <w:rPr>
                <w:rFonts w:ascii="Arial" w:eastAsia="Calibri" w:hAnsi="Arial" w:cs="Arial"/>
                <w:sz w:val="20"/>
                <w:szCs w:val="20"/>
              </w:rPr>
            </w:pPr>
          </w:p>
          <w:p w:rsidR="00E23DE3" w:rsidRDefault="00E23DE3" w:rsidP="00E23DE3">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Za zavezance za dohodnino </w:t>
            </w:r>
            <w:r w:rsidR="00B0150D">
              <w:rPr>
                <w:rFonts w:ascii="Arial" w:eastAsia="Calibri" w:hAnsi="Arial" w:cs="Arial"/>
                <w:sz w:val="20"/>
                <w:szCs w:val="20"/>
              </w:rPr>
              <w:t xml:space="preserve">od </w:t>
            </w:r>
            <w:r>
              <w:rPr>
                <w:rFonts w:ascii="Arial" w:eastAsia="Calibri" w:hAnsi="Arial" w:cs="Arial"/>
                <w:sz w:val="20"/>
                <w:szCs w:val="20"/>
              </w:rPr>
              <w:t>dohodk</w:t>
            </w:r>
            <w:r w:rsidR="00B0150D">
              <w:rPr>
                <w:rFonts w:ascii="Arial" w:eastAsia="Calibri" w:hAnsi="Arial" w:cs="Arial"/>
                <w:sz w:val="20"/>
                <w:szCs w:val="20"/>
              </w:rPr>
              <w:t>a</w:t>
            </w:r>
            <w:r>
              <w:rPr>
                <w:rFonts w:ascii="Arial" w:eastAsia="Calibri" w:hAnsi="Arial" w:cs="Arial"/>
                <w:sz w:val="20"/>
                <w:szCs w:val="20"/>
              </w:rPr>
              <w:t xml:space="preserve"> iz osnovne kmetijske in osnovne gozdarske dejavnosti velja, da se jim pripiše katastrski dohodek oziroma pavšalna ocena na čebelji panj za zemljišča in panje, ki jih imajo v uporabi. Ta se ugotavlja na podlagi uradnih evidenc (zemljiški kataster oz. kataster nepremičnin ter register čebeljih panjev). Pripiše se jim tudi del drugih dohodkov (torej dohodkov iz naslova dohodkovnih kmetijskih subvencij)</w:t>
            </w:r>
            <w:r w:rsidR="000D5182">
              <w:rPr>
                <w:rFonts w:ascii="Arial" w:eastAsia="Calibri" w:hAnsi="Arial" w:cs="Arial"/>
                <w:sz w:val="20"/>
                <w:szCs w:val="20"/>
              </w:rPr>
              <w:t>,</w:t>
            </w:r>
            <w:r>
              <w:rPr>
                <w:rFonts w:ascii="Arial" w:eastAsia="Calibri" w:hAnsi="Arial" w:cs="Arial"/>
                <w:sz w:val="20"/>
                <w:szCs w:val="20"/>
              </w:rPr>
              <w:t xml:space="preserve"> in sicer sorazmerno skupnemu številu zavezancev za dohodnino za te dohodke znotraj kmečkega gospodinjstva. Ker pavšalna ocena dohodka </w:t>
            </w:r>
            <w:r w:rsidR="00B0150D">
              <w:rPr>
                <w:rFonts w:ascii="Arial" w:eastAsia="Calibri" w:hAnsi="Arial" w:cs="Arial"/>
                <w:sz w:val="20"/>
                <w:szCs w:val="20"/>
              </w:rPr>
              <w:t>(katastrski dohodek in pavšalna ocena dohodka na panj) že</w:t>
            </w:r>
            <w:r>
              <w:rPr>
                <w:rFonts w:ascii="Arial" w:eastAsia="Calibri" w:hAnsi="Arial" w:cs="Arial"/>
                <w:sz w:val="20"/>
                <w:szCs w:val="20"/>
              </w:rPr>
              <w:t xml:space="preserve"> upošteva vse stroške pridelave, se praviloma drugi dohodki v davčno osnovo pripišejo v polnem znesku, razen drugih dohodkov, ki so na podlagi 26.</w:t>
            </w:r>
            <w:r w:rsidR="000D5182">
              <w:rPr>
                <w:rFonts w:ascii="Arial" w:eastAsia="Calibri" w:hAnsi="Arial" w:cs="Arial"/>
                <w:sz w:val="20"/>
                <w:szCs w:val="20"/>
              </w:rPr>
              <w:t> </w:t>
            </w:r>
            <w:r>
              <w:rPr>
                <w:rFonts w:ascii="Arial" w:eastAsia="Calibri" w:hAnsi="Arial" w:cs="Arial"/>
                <w:sz w:val="20"/>
                <w:szCs w:val="20"/>
              </w:rPr>
              <w:t xml:space="preserve">člena ZDoh-2 dohodnine oproščeni. Med oproščene druge dohodke se </w:t>
            </w:r>
            <w:r w:rsidR="00801FBC">
              <w:rPr>
                <w:rFonts w:ascii="Arial" w:eastAsia="Calibri" w:hAnsi="Arial" w:cs="Arial"/>
                <w:sz w:val="20"/>
                <w:szCs w:val="20"/>
              </w:rPr>
              <w:t xml:space="preserve">med drugim </w:t>
            </w:r>
            <w:r>
              <w:rPr>
                <w:rFonts w:ascii="Arial" w:eastAsia="Calibri" w:hAnsi="Arial" w:cs="Arial"/>
                <w:sz w:val="20"/>
                <w:szCs w:val="20"/>
              </w:rPr>
              <w:t xml:space="preserve">uvrščajo </w:t>
            </w:r>
            <w:r w:rsidR="00801FBC">
              <w:rPr>
                <w:rFonts w:ascii="Arial" w:eastAsia="Calibri" w:hAnsi="Arial" w:cs="Arial"/>
                <w:sz w:val="20"/>
                <w:szCs w:val="20"/>
              </w:rPr>
              <w:t xml:space="preserve">tudi </w:t>
            </w:r>
            <w:r>
              <w:rPr>
                <w:rFonts w:ascii="Arial" w:eastAsia="Calibri" w:hAnsi="Arial" w:cs="Arial"/>
                <w:sz w:val="20"/>
                <w:szCs w:val="20"/>
              </w:rPr>
              <w:t>različna plačila za nadomeščanje dodatnih stroškov ali izpada prihodkov, vezano na izvajanje okolju bolj prijaznih tehnologij ali za pridelavo v težjih pridelovalnih razmerah (</w:t>
            </w:r>
            <w:r w:rsidR="00880131">
              <w:rPr>
                <w:rFonts w:ascii="Arial" w:eastAsia="Calibri" w:hAnsi="Arial" w:cs="Arial"/>
                <w:sz w:val="20"/>
                <w:szCs w:val="20"/>
              </w:rPr>
              <w:t>2.</w:t>
            </w:r>
            <w:r w:rsidR="006D3B73">
              <w:rPr>
                <w:rFonts w:ascii="Arial" w:eastAsia="Calibri" w:hAnsi="Arial" w:cs="Arial"/>
                <w:sz w:val="20"/>
                <w:szCs w:val="20"/>
              </w:rPr>
              <w:t> </w:t>
            </w:r>
            <w:r w:rsidR="00880131">
              <w:rPr>
                <w:rFonts w:ascii="Arial" w:eastAsia="Calibri" w:hAnsi="Arial" w:cs="Arial"/>
                <w:sz w:val="20"/>
                <w:szCs w:val="20"/>
              </w:rPr>
              <w:t>točka 26.</w:t>
            </w:r>
            <w:r w:rsidR="006D3B73">
              <w:rPr>
                <w:rFonts w:ascii="Arial" w:eastAsia="Calibri" w:hAnsi="Arial" w:cs="Arial"/>
                <w:sz w:val="20"/>
                <w:szCs w:val="20"/>
              </w:rPr>
              <w:t> </w:t>
            </w:r>
            <w:r w:rsidR="00880131">
              <w:rPr>
                <w:rFonts w:ascii="Arial" w:eastAsia="Calibri" w:hAnsi="Arial" w:cs="Arial"/>
                <w:sz w:val="20"/>
                <w:szCs w:val="20"/>
              </w:rPr>
              <w:t>člena ZDoh-2</w:t>
            </w:r>
            <w:r>
              <w:rPr>
                <w:rFonts w:ascii="Arial" w:eastAsia="Calibri" w:hAnsi="Arial" w:cs="Arial"/>
                <w:sz w:val="20"/>
                <w:szCs w:val="20"/>
              </w:rPr>
              <w:t>)</w:t>
            </w:r>
            <w:r w:rsidR="00880131">
              <w:rPr>
                <w:rFonts w:ascii="Arial" w:eastAsia="Calibri" w:hAnsi="Arial" w:cs="Arial"/>
                <w:sz w:val="20"/>
                <w:szCs w:val="20"/>
              </w:rPr>
              <w:t>, čeprav je v</w:t>
            </w:r>
            <w:r w:rsidR="00801FBC">
              <w:rPr>
                <w:rFonts w:ascii="Arial" w:eastAsia="Calibri" w:hAnsi="Arial" w:cs="Arial"/>
                <w:sz w:val="20"/>
                <w:szCs w:val="20"/>
              </w:rPr>
              <w:t xml:space="preserve">pliv teh dejavnikov na dohodek kmetovanja </w:t>
            </w:r>
            <w:r w:rsidR="00880131">
              <w:rPr>
                <w:rFonts w:ascii="Arial" w:eastAsia="Calibri" w:hAnsi="Arial" w:cs="Arial"/>
                <w:sz w:val="20"/>
                <w:szCs w:val="20"/>
              </w:rPr>
              <w:t xml:space="preserve">skladno z novo metodo ugotavljanja katastrskega dohodka načeloma </w:t>
            </w:r>
            <w:r w:rsidR="00801FBC">
              <w:rPr>
                <w:rFonts w:ascii="Arial" w:eastAsia="Calibri" w:hAnsi="Arial" w:cs="Arial"/>
                <w:sz w:val="20"/>
                <w:szCs w:val="20"/>
              </w:rPr>
              <w:t>že zajet v izračunu katastrskega dohodka</w:t>
            </w:r>
            <w:r w:rsidR="008F4EB4">
              <w:rPr>
                <w:rFonts w:ascii="Arial" w:eastAsia="Calibri" w:hAnsi="Arial" w:cs="Arial"/>
                <w:sz w:val="20"/>
                <w:szCs w:val="20"/>
              </w:rPr>
              <w:t xml:space="preserve">, zato sedaj veljavna oprostitev za taka plačila </w:t>
            </w:r>
            <w:r w:rsidR="00C90642">
              <w:rPr>
                <w:rFonts w:ascii="Arial" w:eastAsia="Calibri" w:hAnsi="Arial" w:cs="Arial"/>
                <w:sz w:val="20"/>
                <w:szCs w:val="20"/>
              </w:rPr>
              <w:t>nima več polnega ekonomskega upravičenja</w:t>
            </w:r>
            <w:r w:rsidR="00C90642" w:rsidRPr="00C90642">
              <w:rPr>
                <w:rFonts w:ascii="Arial" w:eastAsia="Calibri" w:hAnsi="Arial" w:cs="Arial"/>
                <w:sz w:val="20"/>
                <w:szCs w:val="20"/>
              </w:rPr>
              <w:t xml:space="preserve">. </w:t>
            </w:r>
            <w:r w:rsidR="008F4EB4" w:rsidRPr="003A155E">
              <w:rPr>
                <w:rFonts w:ascii="Arial" w:eastAsia="Calibri" w:hAnsi="Arial" w:cs="Arial"/>
                <w:sz w:val="20"/>
                <w:szCs w:val="20"/>
              </w:rPr>
              <w:t xml:space="preserve">To velja </w:t>
            </w:r>
            <w:r w:rsidR="00801FBC" w:rsidRPr="00C90642">
              <w:rPr>
                <w:rFonts w:ascii="Arial" w:eastAsia="Calibri" w:hAnsi="Arial" w:cs="Arial"/>
                <w:sz w:val="20"/>
                <w:szCs w:val="20"/>
              </w:rPr>
              <w:t xml:space="preserve">predvsem </w:t>
            </w:r>
            <w:r w:rsidR="008F4EB4" w:rsidRPr="00C90642">
              <w:rPr>
                <w:rFonts w:ascii="Arial" w:eastAsia="Calibri" w:hAnsi="Arial" w:cs="Arial"/>
                <w:sz w:val="20"/>
                <w:szCs w:val="20"/>
              </w:rPr>
              <w:t xml:space="preserve">za plačila za </w:t>
            </w:r>
            <w:r w:rsidR="00801FBC" w:rsidRPr="00C90642">
              <w:rPr>
                <w:rFonts w:ascii="Arial" w:eastAsia="Calibri" w:hAnsi="Arial" w:cs="Arial"/>
                <w:sz w:val="20"/>
                <w:szCs w:val="20"/>
              </w:rPr>
              <w:t>težj</w:t>
            </w:r>
            <w:r w:rsidR="008F4EB4" w:rsidRPr="00C90642">
              <w:rPr>
                <w:rFonts w:ascii="Arial" w:eastAsia="Calibri" w:hAnsi="Arial" w:cs="Arial"/>
                <w:sz w:val="20"/>
                <w:szCs w:val="20"/>
              </w:rPr>
              <w:t>e</w:t>
            </w:r>
            <w:r w:rsidR="00801FBC" w:rsidRPr="00C90642">
              <w:rPr>
                <w:rFonts w:ascii="Arial" w:eastAsia="Calibri" w:hAnsi="Arial" w:cs="Arial"/>
                <w:sz w:val="20"/>
                <w:szCs w:val="20"/>
              </w:rPr>
              <w:t xml:space="preserve"> pridelovaln</w:t>
            </w:r>
            <w:r w:rsidR="008F4EB4" w:rsidRPr="00C90642">
              <w:rPr>
                <w:rFonts w:ascii="Arial" w:eastAsia="Calibri" w:hAnsi="Arial" w:cs="Arial"/>
                <w:sz w:val="20"/>
                <w:szCs w:val="20"/>
              </w:rPr>
              <w:t>e</w:t>
            </w:r>
            <w:r w:rsidR="00801FBC" w:rsidRPr="00C90642" w:rsidDel="008F4EB4">
              <w:rPr>
                <w:rFonts w:ascii="Arial" w:eastAsia="Calibri" w:hAnsi="Arial" w:cs="Arial"/>
                <w:sz w:val="20"/>
                <w:szCs w:val="20"/>
              </w:rPr>
              <w:t xml:space="preserve"> </w:t>
            </w:r>
            <w:r w:rsidR="00801FBC" w:rsidRPr="00C90642">
              <w:rPr>
                <w:rFonts w:ascii="Arial" w:eastAsia="Calibri" w:hAnsi="Arial" w:cs="Arial"/>
                <w:sz w:val="20"/>
                <w:szCs w:val="20"/>
              </w:rPr>
              <w:t>razmer</w:t>
            </w:r>
            <w:r w:rsidR="008F4EB4" w:rsidRPr="00C90642">
              <w:rPr>
                <w:rFonts w:ascii="Arial" w:eastAsia="Calibri" w:hAnsi="Arial" w:cs="Arial"/>
                <w:sz w:val="20"/>
                <w:szCs w:val="20"/>
              </w:rPr>
              <w:t>e</w:t>
            </w:r>
            <w:r w:rsidR="00801FBC" w:rsidRPr="00C90642">
              <w:rPr>
                <w:rFonts w:ascii="Arial" w:eastAsia="Calibri" w:hAnsi="Arial" w:cs="Arial"/>
                <w:sz w:val="20"/>
                <w:szCs w:val="20"/>
              </w:rPr>
              <w:t xml:space="preserve">, </w:t>
            </w:r>
            <w:r w:rsidR="008F4EB4" w:rsidRPr="00C90642">
              <w:rPr>
                <w:rFonts w:ascii="Arial" w:eastAsia="Calibri" w:hAnsi="Arial" w:cs="Arial"/>
                <w:sz w:val="20"/>
                <w:szCs w:val="20"/>
              </w:rPr>
              <w:t xml:space="preserve">tako imenovana OMD plačila, </w:t>
            </w:r>
            <w:r w:rsidR="00801FBC" w:rsidRPr="003A155E">
              <w:rPr>
                <w:rFonts w:ascii="Arial" w:eastAsia="Calibri" w:hAnsi="Arial" w:cs="Arial"/>
                <w:sz w:val="20"/>
                <w:szCs w:val="20"/>
              </w:rPr>
              <w:t>saj se katastrski dohodek za taka območja pomembno zniža</w:t>
            </w:r>
            <w:r w:rsidR="008F4EB4" w:rsidRPr="00C90642">
              <w:rPr>
                <w:rFonts w:ascii="Arial" w:eastAsia="Calibri" w:hAnsi="Arial" w:cs="Arial"/>
                <w:sz w:val="20"/>
                <w:szCs w:val="20"/>
              </w:rPr>
              <w:t xml:space="preserve">. Precej manj pa katastrski dohodek odrazi vpliv okolju prijaznih tehnologij, saj pri nas prevladuje standardna pridelava, ki v največji meri oblikuje ekonomski račun kmetijstva. </w:t>
            </w:r>
            <w:r w:rsidR="00326A99" w:rsidRPr="00326A99">
              <w:rPr>
                <w:rFonts w:ascii="Arial" w:eastAsia="Calibri" w:hAnsi="Arial" w:cs="Arial"/>
                <w:sz w:val="20"/>
                <w:szCs w:val="20"/>
              </w:rPr>
              <w:t xml:space="preserve">V kmetijski politiki pa se poleg vedno bolj izražene podpore okolju prijaznejši pridelavi zaradi soočanja s podnebnimi spremembami uveljavljajo tudi močnejše prioritete na področju spodbujanja zavarovanja pridelave, kar je smiselno podpreti tudi skozi davčne ukrepe. </w:t>
            </w:r>
            <w:r w:rsidR="00326A99">
              <w:rPr>
                <w:rFonts w:ascii="Arial" w:eastAsia="Calibri" w:hAnsi="Arial" w:cs="Arial"/>
                <w:sz w:val="20"/>
                <w:szCs w:val="20"/>
              </w:rPr>
              <w:t>O</w:t>
            </w:r>
            <w:r w:rsidR="00C90642">
              <w:rPr>
                <w:rFonts w:ascii="Arial" w:eastAsia="Calibri" w:hAnsi="Arial" w:cs="Arial"/>
                <w:sz w:val="20"/>
                <w:szCs w:val="20"/>
              </w:rPr>
              <w:t xml:space="preserve">bstoječa ureditev z vidika </w:t>
            </w:r>
            <w:r w:rsidR="00326A99">
              <w:rPr>
                <w:rFonts w:ascii="Arial" w:eastAsia="Calibri" w:hAnsi="Arial" w:cs="Arial"/>
                <w:sz w:val="20"/>
                <w:szCs w:val="20"/>
              </w:rPr>
              <w:t xml:space="preserve">spremenjenih vsebinskih ciljev </w:t>
            </w:r>
            <w:r w:rsidR="00C90642">
              <w:rPr>
                <w:rFonts w:ascii="Arial" w:eastAsia="Calibri" w:hAnsi="Arial" w:cs="Arial"/>
                <w:sz w:val="20"/>
                <w:szCs w:val="20"/>
              </w:rPr>
              <w:t>zahteva posodobitev</w:t>
            </w:r>
            <w:r w:rsidR="00326A99">
              <w:rPr>
                <w:rFonts w:ascii="Arial" w:eastAsia="Calibri" w:hAnsi="Arial" w:cs="Arial"/>
                <w:sz w:val="20"/>
                <w:szCs w:val="20"/>
              </w:rPr>
              <w:t xml:space="preserve"> pristopa</w:t>
            </w:r>
            <w:r w:rsidR="00C90642">
              <w:rPr>
                <w:rFonts w:ascii="Arial" w:eastAsia="Calibri" w:hAnsi="Arial" w:cs="Arial"/>
                <w:sz w:val="20"/>
                <w:szCs w:val="20"/>
              </w:rPr>
              <w:t>.</w:t>
            </w:r>
            <w:r w:rsidR="00801FBC" w:rsidDel="00880131">
              <w:rPr>
                <w:rFonts w:ascii="Arial" w:eastAsia="Calibri" w:hAnsi="Arial" w:cs="Arial"/>
                <w:sz w:val="20"/>
                <w:szCs w:val="20"/>
              </w:rPr>
              <w:t xml:space="preserve"> </w:t>
            </w:r>
          </w:p>
          <w:p w:rsidR="00E23DE3" w:rsidRDefault="00E23DE3" w:rsidP="00E23DE3">
            <w:pPr>
              <w:spacing w:after="0" w:line="276" w:lineRule="auto"/>
              <w:contextualSpacing/>
              <w:jc w:val="both"/>
              <w:rPr>
                <w:rFonts w:ascii="Arial" w:eastAsia="Calibri" w:hAnsi="Arial" w:cs="Arial"/>
                <w:sz w:val="20"/>
                <w:szCs w:val="20"/>
              </w:rPr>
            </w:pPr>
          </w:p>
          <w:p w:rsidR="00801FBC" w:rsidRDefault="00C90642" w:rsidP="00E23DE3">
            <w:pPr>
              <w:spacing w:after="0" w:line="276" w:lineRule="auto"/>
              <w:contextualSpacing/>
              <w:jc w:val="both"/>
              <w:rPr>
                <w:rFonts w:ascii="Arial" w:eastAsia="Calibri" w:hAnsi="Arial" w:cs="Arial"/>
                <w:sz w:val="20"/>
                <w:szCs w:val="20"/>
              </w:rPr>
            </w:pPr>
            <w:r>
              <w:rPr>
                <w:rFonts w:ascii="Arial" w:eastAsia="Calibri" w:hAnsi="Arial" w:cs="Arial"/>
                <w:sz w:val="20"/>
                <w:szCs w:val="20"/>
              </w:rPr>
              <w:lastRenderedPageBreak/>
              <w:t xml:space="preserve">Poleg tega se z </w:t>
            </w:r>
            <w:r w:rsidR="00E23DE3" w:rsidRPr="00EE0FA7">
              <w:rPr>
                <w:rFonts w:ascii="Arial" w:eastAsia="Calibri" w:hAnsi="Arial" w:cs="Arial"/>
                <w:sz w:val="20"/>
                <w:szCs w:val="20"/>
              </w:rPr>
              <w:t xml:space="preserve"> letom 2023 v kmetijskem sektorju začne izvajati n</w:t>
            </w:r>
            <w:r w:rsidR="00E23DE3" w:rsidRPr="008146C3">
              <w:rPr>
                <w:rFonts w:ascii="Arial" w:eastAsia="Calibri" w:hAnsi="Arial" w:cs="Arial"/>
                <w:sz w:val="20"/>
                <w:szCs w:val="20"/>
              </w:rPr>
              <w:t>ova vsebina skupne k</w:t>
            </w:r>
            <w:r w:rsidR="00E23DE3" w:rsidRPr="000209C8">
              <w:rPr>
                <w:rFonts w:ascii="Arial" w:eastAsia="Calibri" w:hAnsi="Arial" w:cs="Arial"/>
                <w:sz w:val="20"/>
                <w:szCs w:val="20"/>
              </w:rPr>
              <w:t xml:space="preserve">metijske politike, urejena </w:t>
            </w:r>
            <w:r w:rsidR="00E23DE3" w:rsidRPr="00AD191F">
              <w:rPr>
                <w:rFonts w:ascii="Arial" w:eastAsia="Calibri" w:hAnsi="Arial" w:cs="Arial"/>
                <w:sz w:val="20"/>
                <w:szCs w:val="20"/>
              </w:rPr>
              <w:t xml:space="preserve">v Uredbi </w:t>
            </w:r>
            <w:r w:rsidR="00E23DE3" w:rsidRPr="000C680C">
              <w:rPr>
                <w:rFonts w:ascii="Arial" w:hAnsi="Arial" w:cs="Arial"/>
                <w:sz w:val="20"/>
                <w:szCs w:val="20"/>
              </w:rPr>
              <w:t xml:space="preserve">(EU)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w:t>
            </w:r>
            <w:r w:rsidR="000D5182">
              <w:rPr>
                <w:rFonts w:ascii="Arial" w:hAnsi="Arial" w:cs="Arial"/>
                <w:sz w:val="20"/>
                <w:szCs w:val="20"/>
              </w:rPr>
              <w:t>št. </w:t>
            </w:r>
            <w:r w:rsidR="00E23DE3" w:rsidRPr="000C680C">
              <w:rPr>
                <w:rFonts w:ascii="Arial" w:hAnsi="Arial" w:cs="Arial"/>
                <w:sz w:val="20"/>
                <w:szCs w:val="20"/>
              </w:rPr>
              <w:t xml:space="preserve">1305/2013 in (EU) </w:t>
            </w:r>
            <w:r w:rsidR="000D5182">
              <w:rPr>
                <w:rFonts w:ascii="Arial" w:hAnsi="Arial" w:cs="Arial"/>
                <w:sz w:val="20"/>
                <w:szCs w:val="20"/>
              </w:rPr>
              <w:t>št. </w:t>
            </w:r>
            <w:r w:rsidR="00E23DE3" w:rsidRPr="000C680C">
              <w:rPr>
                <w:rFonts w:ascii="Arial" w:hAnsi="Arial" w:cs="Arial"/>
                <w:sz w:val="20"/>
                <w:szCs w:val="20"/>
              </w:rPr>
              <w:t>1307/2013</w:t>
            </w:r>
            <w:r w:rsidR="00E23DE3" w:rsidRPr="00EE0FA7">
              <w:rPr>
                <w:rFonts w:ascii="Arial" w:eastAsia="Calibri" w:hAnsi="Arial" w:cs="Arial"/>
                <w:sz w:val="20"/>
                <w:szCs w:val="20"/>
              </w:rPr>
              <w:t xml:space="preserve"> (EU)</w:t>
            </w:r>
            <w:r w:rsidR="00E23DE3" w:rsidRPr="008146C3">
              <w:rPr>
                <w:rFonts w:ascii="Arial" w:eastAsia="Calibri" w:hAnsi="Arial" w:cs="Arial"/>
                <w:sz w:val="20"/>
                <w:szCs w:val="20"/>
              </w:rPr>
              <w:t>.</w:t>
            </w:r>
            <w:r w:rsidR="00E23DE3" w:rsidRPr="000209C8">
              <w:rPr>
                <w:rFonts w:ascii="Arial" w:eastAsia="Calibri" w:hAnsi="Arial" w:cs="Arial"/>
                <w:sz w:val="20"/>
                <w:szCs w:val="20"/>
              </w:rPr>
              <w:t xml:space="preserve"> S 1.</w:t>
            </w:r>
            <w:r w:rsidR="000D5182">
              <w:rPr>
                <w:rFonts w:ascii="Arial" w:eastAsia="Calibri" w:hAnsi="Arial" w:cs="Arial"/>
                <w:sz w:val="20"/>
                <w:szCs w:val="20"/>
              </w:rPr>
              <w:t> </w:t>
            </w:r>
            <w:r w:rsidR="00BC6C40">
              <w:rPr>
                <w:rFonts w:ascii="Arial" w:eastAsia="Calibri" w:hAnsi="Arial" w:cs="Arial"/>
                <w:sz w:val="20"/>
                <w:szCs w:val="20"/>
              </w:rPr>
              <w:t xml:space="preserve">januarjem </w:t>
            </w:r>
            <w:r w:rsidR="00E23DE3" w:rsidRPr="000209C8">
              <w:rPr>
                <w:rFonts w:ascii="Arial" w:eastAsia="Calibri" w:hAnsi="Arial" w:cs="Arial"/>
                <w:sz w:val="20"/>
                <w:szCs w:val="20"/>
              </w:rPr>
              <w:t>2023</w:t>
            </w:r>
            <w:r w:rsidR="00E23DE3" w:rsidRPr="000209C8" w:rsidDel="000541AA">
              <w:rPr>
                <w:rFonts w:ascii="Arial" w:eastAsia="Calibri" w:hAnsi="Arial" w:cs="Arial"/>
                <w:sz w:val="20"/>
                <w:szCs w:val="20"/>
              </w:rPr>
              <w:t xml:space="preserve"> </w:t>
            </w:r>
            <w:r w:rsidR="00E23DE3" w:rsidRPr="000209C8">
              <w:rPr>
                <w:rFonts w:ascii="Arial" w:eastAsia="Calibri" w:hAnsi="Arial" w:cs="Arial"/>
                <w:sz w:val="20"/>
                <w:szCs w:val="20"/>
              </w:rPr>
              <w:t>posledi</w:t>
            </w:r>
            <w:r w:rsidR="00E23DE3" w:rsidRPr="00AD191F">
              <w:rPr>
                <w:rFonts w:ascii="Arial" w:eastAsia="Calibri" w:hAnsi="Arial" w:cs="Arial"/>
                <w:sz w:val="20"/>
                <w:szCs w:val="20"/>
              </w:rPr>
              <w:t>čno preneha</w:t>
            </w:r>
            <w:r w:rsidR="000541AA">
              <w:rPr>
                <w:rFonts w:ascii="Arial" w:eastAsia="Calibri" w:hAnsi="Arial" w:cs="Arial"/>
                <w:sz w:val="20"/>
                <w:szCs w:val="20"/>
              </w:rPr>
              <w:t>ta veljati</w:t>
            </w:r>
            <w:r w:rsidR="00E23DE3" w:rsidRPr="00AD191F">
              <w:rPr>
                <w:rFonts w:ascii="Arial" w:eastAsia="Calibri" w:hAnsi="Arial" w:cs="Arial"/>
                <w:sz w:val="20"/>
                <w:szCs w:val="20"/>
              </w:rPr>
              <w:t xml:space="preserve"> </w:t>
            </w:r>
            <w:r w:rsidR="000541AA" w:rsidRPr="00AB45A4">
              <w:rPr>
                <w:rFonts w:ascii="Arial" w:hAnsi="Arial" w:cs="Arial"/>
                <w:sz w:val="20"/>
                <w:szCs w:val="20"/>
              </w:rPr>
              <w:t>Uredba (EU) št. 1305/2013 Evropskega parlamenta in Sveta z dne 17. decembra 2013 o podpori za razvoj podeželja iz Evropskega kmetijskega sklada za razvoj podeželja (EKSRP) in razveljavitvi Uredbe Sveta (ES) št. 1698/2005 (UL L 347 z dne 20. 12. 2013, str. 487), zadnjič spremenjene z Uredbo (EU) 2022/1033 Evropskega parlamenta in Sveta z dne 29. junija 2022 o spremembi Uredbe (EU) št. 1305/2013 glede posebnega ukrepa za zagotovitev izjemne začasne podpore v okviru Evropskega kmetijskega sklada za razvoj podeželja (EKSRP) kot odziv na vpliv ruske invazije na Ukrajino (UL L št. 173 z dne 30. 6. 2022, str. 34),</w:t>
            </w:r>
            <w:r w:rsidR="000541AA" w:rsidRPr="000541AA">
              <w:rPr>
                <w:rFonts w:ascii="Arial" w:hAnsi="Arial" w:cs="Arial"/>
                <w:sz w:val="20"/>
                <w:szCs w:val="20"/>
              </w:rPr>
              <w:t xml:space="preserve"> </w:t>
            </w:r>
            <w:r w:rsidR="000541AA" w:rsidRPr="0092597C">
              <w:rPr>
                <w:rFonts w:ascii="Arial" w:hAnsi="Arial" w:cs="Arial"/>
                <w:sz w:val="20"/>
                <w:szCs w:val="20"/>
              </w:rPr>
              <w:t xml:space="preserve">in </w:t>
            </w:r>
            <w:r w:rsidR="000541AA" w:rsidRPr="00AB45A4">
              <w:rPr>
                <w:rFonts w:ascii="Arial" w:hAnsi="Arial" w:cs="Arial"/>
                <w:sz w:val="20"/>
                <w:szCs w:val="20"/>
              </w:rPr>
              <w:t>Uredba (EU) št. 1307/2013 Evropskega parlamenta in Sveta z dne 17. december 2013 o pravilih za neposredna plačila kmetom na podlagi shem podpore v okviru skupne kmetijske politike ter razveljavitvi Uredbe Sveta (ES) št. 637/2008 in Uredbe Sveta (ES) št. 73/2009 (UL L št. 347 z dne 20. 12. 2013, str. 608), zadnjič spremenjene z Delegirano uredbo Komisije (EU) 2022/42 z dne 8. novembra 2021 o spremembi prilog II in III k Uredbi (EU) št. 1307/2013 Evropskega parlamenta in Sveta glede nacionalnih in neto zgornjih mej za neposredna plačila za nekatere države članice za koledarsko leto 2022 (UL L št. 9 z dne 14. 1. 2022, str. 3)</w:t>
            </w:r>
            <w:r w:rsidR="000541AA" w:rsidRPr="000541AA">
              <w:rPr>
                <w:rFonts w:ascii="Arial" w:hAnsi="Arial" w:cs="Arial"/>
                <w:sz w:val="20"/>
                <w:szCs w:val="20"/>
              </w:rPr>
              <w:t>,</w:t>
            </w:r>
            <w:r w:rsidR="00E23DE3" w:rsidRPr="000541AA">
              <w:rPr>
                <w:rFonts w:ascii="Arial" w:eastAsia="Calibri" w:hAnsi="Arial" w:cs="Arial"/>
                <w:sz w:val="20"/>
                <w:szCs w:val="20"/>
              </w:rPr>
              <w:t xml:space="preserve"> na kater</w:t>
            </w:r>
            <w:r w:rsidR="000541AA" w:rsidRPr="000541AA">
              <w:rPr>
                <w:rFonts w:ascii="Arial" w:eastAsia="Calibri" w:hAnsi="Arial" w:cs="Arial"/>
                <w:sz w:val="20"/>
                <w:szCs w:val="20"/>
              </w:rPr>
              <w:t>i</w:t>
            </w:r>
            <w:r w:rsidR="00E23DE3" w:rsidRPr="008146C3">
              <w:rPr>
                <w:rFonts w:ascii="Arial" w:eastAsia="Calibri" w:hAnsi="Arial" w:cs="Arial"/>
                <w:sz w:val="20"/>
                <w:szCs w:val="20"/>
              </w:rPr>
              <w:t xml:space="preserve"> se</w:t>
            </w:r>
            <w:r w:rsidR="00E23DE3" w:rsidRPr="000209C8">
              <w:rPr>
                <w:rFonts w:ascii="Arial" w:eastAsia="Calibri" w:hAnsi="Arial" w:cs="Arial"/>
                <w:sz w:val="20"/>
                <w:szCs w:val="20"/>
              </w:rPr>
              <w:t xml:space="preserve"> naslanjajo </w:t>
            </w:r>
            <w:r w:rsidR="000D5182">
              <w:rPr>
                <w:rFonts w:ascii="Arial" w:eastAsia="Calibri" w:hAnsi="Arial" w:cs="Arial"/>
                <w:sz w:val="20"/>
                <w:szCs w:val="20"/>
              </w:rPr>
              <w:t>z</w:t>
            </w:r>
            <w:r w:rsidR="00B0150D">
              <w:rPr>
                <w:rFonts w:ascii="Arial" w:eastAsia="Calibri" w:hAnsi="Arial" w:cs="Arial"/>
                <w:sz w:val="20"/>
                <w:szCs w:val="20"/>
              </w:rPr>
              <w:t xml:space="preserve">daj veljavne </w:t>
            </w:r>
            <w:r w:rsidR="00E23DE3" w:rsidRPr="000209C8">
              <w:rPr>
                <w:rFonts w:ascii="Arial" w:eastAsia="Calibri" w:hAnsi="Arial" w:cs="Arial"/>
                <w:sz w:val="20"/>
                <w:szCs w:val="20"/>
              </w:rPr>
              <w:t>oprostitve</w:t>
            </w:r>
            <w:r w:rsidR="00B0150D">
              <w:rPr>
                <w:rFonts w:ascii="Arial" w:eastAsia="Calibri" w:hAnsi="Arial" w:cs="Arial"/>
                <w:sz w:val="20"/>
                <w:szCs w:val="20"/>
              </w:rPr>
              <w:t xml:space="preserve"> dohodnine</w:t>
            </w:r>
            <w:r w:rsidR="00801FBC">
              <w:rPr>
                <w:rFonts w:ascii="Arial" w:eastAsia="Calibri" w:hAnsi="Arial" w:cs="Arial"/>
                <w:sz w:val="20"/>
                <w:szCs w:val="20"/>
              </w:rPr>
              <w:t xml:space="preserve"> v 2. točki 26.</w:t>
            </w:r>
            <w:r w:rsidR="000D5182">
              <w:rPr>
                <w:rFonts w:ascii="Arial" w:eastAsia="Calibri" w:hAnsi="Arial" w:cs="Arial"/>
                <w:sz w:val="20"/>
                <w:szCs w:val="20"/>
              </w:rPr>
              <w:t> </w:t>
            </w:r>
            <w:r w:rsidR="00801FBC">
              <w:rPr>
                <w:rFonts w:ascii="Arial" w:eastAsia="Calibri" w:hAnsi="Arial" w:cs="Arial"/>
                <w:sz w:val="20"/>
                <w:szCs w:val="20"/>
              </w:rPr>
              <w:t>člena ZDoh-2</w:t>
            </w:r>
            <w:r w:rsidR="00E23DE3">
              <w:rPr>
                <w:rFonts w:ascii="Arial" w:eastAsia="Calibri" w:hAnsi="Arial" w:cs="Arial"/>
                <w:sz w:val="20"/>
                <w:szCs w:val="20"/>
              </w:rPr>
              <w:t xml:space="preserve">. </w:t>
            </w:r>
            <w:r w:rsidR="00801FBC">
              <w:rPr>
                <w:rFonts w:ascii="Arial" w:eastAsia="Calibri" w:hAnsi="Arial" w:cs="Arial"/>
                <w:sz w:val="20"/>
                <w:szCs w:val="20"/>
              </w:rPr>
              <w:t>Poseg v 2.</w:t>
            </w:r>
            <w:r w:rsidR="000D5182">
              <w:rPr>
                <w:rFonts w:ascii="Arial" w:eastAsia="Calibri" w:hAnsi="Arial" w:cs="Arial"/>
                <w:sz w:val="20"/>
                <w:szCs w:val="20"/>
              </w:rPr>
              <w:t> </w:t>
            </w:r>
            <w:r w:rsidR="00801FBC">
              <w:rPr>
                <w:rFonts w:ascii="Arial" w:eastAsia="Calibri" w:hAnsi="Arial" w:cs="Arial"/>
                <w:sz w:val="20"/>
                <w:szCs w:val="20"/>
              </w:rPr>
              <w:t>točko 26.</w:t>
            </w:r>
            <w:r w:rsidR="000D5182">
              <w:rPr>
                <w:rFonts w:ascii="Arial" w:eastAsia="Calibri" w:hAnsi="Arial" w:cs="Arial"/>
                <w:sz w:val="20"/>
                <w:szCs w:val="20"/>
              </w:rPr>
              <w:t> </w:t>
            </w:r>
            <w:r w:rsidR="00801FBC">
              <w:rPr>
                <w:rFonts w:ascii="Arial" w:eastAsia="Calibri" w:hAnsi="Arial" w:cs="Arial"/>
                <w:sz w:val="20"/>
                <w:szCs w:val="20"/>
              </w:rPr>
              <w:t xml:space="preserve">člena je </w:t>
            </w:r>
            <w:r w:rsidR="00E23DE3">
              <w:rPr>
                <w:rFonts w:ascii="Arial" w:eastAsia="Calibri" w:hAnsi="Arial" w:cs="Arial"/>
                <w:sz w:val="20"/>
                <w:szCs w:val="20"/>
              </w:rPr>
              <w:t xml:space="preserve">torej </w:t>
            </w:r>
            <w:r w:rsidR="00E23DE3" w:rsidRPr="00AD191F">
              <w:rPr>
                <w:rFonts w:ascii="Arial" w:eastAsia="Calibri" w:hAnsi="Arial" w:cs="Arial"/>
                <w:sz w:val="20"/>
                <w:szCs w:val="20"/>
              </w:rPr>
              <w:t>potreb</w:t>
            </w:r>
            <w:r w:rsidR="00801FBC">
              <w:rPr>
                <w:rFonts w:ascii="Arial" w:eastAsia="Calibri" w:hAnsi="Arial" w:cs="Arial"/>
                <w:sz w:val="20"/>
                <w:szCs w:val="20"/>
              </w:rPr>
              <w:t xml:space="preserve">en </w:t>
            </w:r>
            <w:r w:rsidR="00880131">
              <w:rPr>
                <w:rFonts w:ascii="Arial" w:eastAsia="Calibri" w:hAnsi="Arial" w:cs="Arial"/>
                <w:sz w:val="20"/>
                <w:szCs w:val="20"/>
              </w:rPr>
              <w:t xml:space="preserve">tudi </w:t>
            </w:r>
            <w:r w:rsidR="00E23DE3" w:rsidRPr="00AD191F">
              <w:rPr>
                <w:rFonts w:ascii="Arial" w:eastAsia="Calibri" w:hAnsi="Arial" w:cs="Arial"/>
                <w:sz w:val="20"/>
                <w:szCs w:val="20"/>
              </w:rPr>
              <w:t>zaradi spremenjenih pravnih podlag, na katerih bodo sloneli uk</w:t>
            </w:r>
            <w:r w:rsidR="00E23DE3">
              <w:rPr>
                <w:rFonts w:ascii="Arial" w:eastAsia="Calibri" w:hAnsi="Arial" w:cs="Arial"/>
                <w:sz w:val="20"/>
                <w:szCs w:val="20"/>
              </w:rPr>
              <w:t>repi</w:t>
            </w:r>
            <w:r w:rsidR="00E23DE3" w:rsidRPr="00EE0FA7">
              <w:rPr>
                <w:rFonts w:ascii="Arial" w:eastAsia="Calibri" w:hAnsi="Arial" w:cs="Arial"/>
                <w:sz w:val="20"/>
                <w:szCs w:val="20"/>
              </w:rPr>
              <w:t xml:space="preserve"> km</w:t>
            </w:r>
            <w:r w:rsidR="00E23DE3">
              <w:rPr>
                <w:rFonts w:ascii="Arial" w:eastAsia="Calibri" w:hAnsi="Arial" w:cs="Arial"/>
                <w:sz w:val="20"/>
                <w:szCs w:val="20"/>
              </w:rPr>
              <w:t>e</w:t>
            </w:r>
            <w:r w:rsidR="00E23DE3" w:rsidRPr="00EE0FA7">
              <w:rPr>
                <w:rFonts w:ascii="Arial" w:eastAsia="Calibri" w:hAnsi="Arial" w:cs="Arial"/>
                <w:sz w:val="20"/>
                <w:szCs w:val="20"/>
              </w:rPr>
              <w:t>t</w:t>
            </w:r>
            <w:r w:rsidR="00E23DE3">
              <w:rPr>
                <w:rFonts w:ascii="Arial" w:eastAsia="Calibri" w:hAnsi="Arial" w:cs="Arial"/>
                <w:sz w:val="20"/>
                <w:szCs w:val="20"/>
              </w:rPr>
              <w:t>i</w:t>
            </w:r>
            <w:r w:rsidR="00E23DE3" w:rsidRPr="00EE0FA7">
              <w:rPr>
                <w:rFonts w:ascii="Arial" w:eastAsia="Calibri" w:hAnsi="Arial" w:cs="Arial"/>
                <w:sz w:val="20"/>
                <w:szCs w:val="20"/>
              </w:rPr>
              <w:t>jsk</w:t>
            </w:r>
            <w:r w:rsidR="00E23DE3">
              <w:rPr>
                <w:rFonts w:ascii="Arial" w:eastAsia="Calibri" w:hAnsi="Arial" w:cs="Arial"/>
                <w:sz w:val="20"/>
                <w:szCs w:val="20"/>
              </w:rPr>
              <w:t>e</w:t>
            </w:r>
            <w:r w:rsidR="00E23DE3" w:rsidRPr="00EE0FA7">
              <w:rPr>
                <w:rFonts w:ascii="Arial" w:eastAsia="Calibri" w:hAnsi="Arial" w:cs="Arial"/>
                <w:sz w:val="20"/>
                <w:szCs w:val="20"/>
              </w:rPr>
              <w:t xml:space="preserve"> politike v obdobju 2023</w:t>
            </w:r>
            <w:r w:rsidR="000D5182">
              <w:rPr>
                <w:rFonts w:ascii="Arial" w:eastAsia="Calibri" w:hAnsi="Arial" w:cs="Arial"/>
                <w:sz w:val="20"/>
                <w:szCs w:val="20"/>
              </w:rPr>
              <w:t>–</w:t>
            </w:r>
            <w:r w:rsidR="00E23DE3" w:rsidRPr="00EE0FA7">
              <w:rPr>
                <w:rFonts w:ascii="Arial" w:eastAsia="Calibri" w:hAnsi="Arial" w:cs="Arial"/>
                <w:sz w:val="20"/>
                <w:szCs w:val="20"/>
              </w:rPr>
              <w:t>27</w:t>
            </w:r>
            <w:r w:rsidR="00801FBC">
              <w:rPr>
                <w:rFonts w:ascii="Arial" w:eastAsia="Calibri" w:hAnsi="Arial" w:cs="Arial"/>
                <w:sz w:val="20"/>
                <w:szCs w:val="20"/>
              </w:rPr>
              <w:t xml:space="preserve">. </w:t>
            </w:r>
          </w:p>
          <w:p w:rsidR="00491935" w:rsidRDefault="00491935" w:rsidP="00E23DE3">
            <w:pPr>
              <w:spacing w:after="0" w:line="276" w:lineRule="auto"/>
              <w:contextualSpacing/>
              <w:jc w:val="both"/>
              <w:rPr>
                <w:rFonts w:ascii="Arial" w:eastAsia="Times New Roman" w:hAnsi="Arial" w:cs="Arial"/>
                <w:sz w:val="20"/>
                <w:szCs w:val="20"/>
                <w:lang w:eastAsia="sl-SI"/>
              </w:rPr>
            </w:pPr>
          </w:p>
          <w:p w:rsidR="00491935" w:rsidRDefault="00491935" w:rsidP="00E23DE3">
            <w:pPr>
              <w:spacing w:after="0" w:line="276" w:lineRule="auto"/>
              <w:contextualSpacing/>
              <w:jc w:val="both"/>
              <w:rPr>
                <w:rFonts w:ascii="Arial" w:eastAsia="Calibri" w:hAnsi="Arial" w:cs="Arial"/>
                <w:sz w:val="20"/>
                <w:szCs w:val="20"/>
              </w:rPr>
            </w:pPr>
            <w:r w:rsidRPr="00D42269">
              <w:rPr>
                <w:rFonts w:ascii="Arial" w:eastAsia="Times New Roman" w:hAnsi="Arial" w:cs="Arial"/>
                <w:sz w:val="20"/>
                <w:szCs w:val="20"/>
                <w:lang w:eastAsia="sl-SI"/>
              </w:rPr>
              <w:t xml:space="preserve">Po podatkih odmere dohodnine za leto 2020 se je v davčno osnovo zajelo okoli </w:t>
            </w:r>
            <w:r>
              <w:rPr>
                <w:rFonts w:ascii="Arial" w:eastAsia="Times New Roman" w:hAnsi="Arial" w:cs="Arial"/>
                <w:sz w:val="20"/>
                <w:szCs w:val="20"/>
                <w:lang w:eastAsia="sl-SI"/>
              </w:rPr>
              <w:t>86,6</w:t>
            </w:r>
            <w:r w:rsidRPr="00D42269">
              <w:rPr>
                <w:rFonts w:ascii="Arial" w:eastAsia="Times New Roman" w:hAnsi="Arial" w:cs="Arial"/>
                <w:sz w:val="20"/>
                <w:szCs w:val="20"/>
                <w:lang w:eastAsia="sl-SI"/>
              </w:rPr>
              <w:t xml:space="preserve"> mio</w:t>
            </w:r>
            <w:r>
              <w:rPr>
                <w:rFonts w:ascii="Arial" w:eastAsia="Times New Roman" w:hAnsi="Arial" w:cs="Arial"/>
                <w:sz w:val="20"/>
                <w:szCs w:val="20"/>
                <w:lang w:eastAsia="sl-SI"/>
              </w:rPr>
              <w:t> </w:t>
            </w:r>
            <w:r w:rsidRPr="00D42269">
              <w:rPr>
                <w:rFonts w:ascii="Arial" w:eastAsia="Times New Roman" w:hAnsi="Arial" w:cs="Arial"/>
                <w:sz w:val="20"/>
                <w:szCs w:val="20"/>
                <w:lang w:eastAsia="sl-SI"/>
              </w:rPr>
              <w:t>EUR drugih dohodkov</w:t>
            </w:r>
            <w:r>
              <w:rPr>
                <w:rFonts w:ascii="Arial" w:eastAsia="Times New Roman" w:hAnsi="Arial" w:cs="Arial"/>
                <w:sz w:val="20"/>
                <w:szCs w:val="20"/>
                <w:lang w:eastAsia="sl-SI"/>
              </w:rPr>
              <w:t xml:space="preserve"> (torej kmetijskih subvencij z naravo dohodka)</w:t>
            </w:r>
            <w:r w:rsidRPr="00D42269">
              <w:rPr>
                <w:rFonts w:ascii="Arial" w:eastAsia="Times New Roman" w:hAnsi="Arial" w:cs="Arial"/>
                <w:sz w:val="20"/>
                <w:szCs w:val="20"/>
                <w:lang w:eastAsia="sl-SI"/>
              </w:rPr>
              <w:t xml:space="preserve">, </w:t>
            </w:r>
            <w:r>
              <w:rPr>
                <w:rFonts w:ascii="Arial" w:eastAsia="Times New Roman" w:hAnsi="Arial" w:cs="Arial"/>
                <w:sz w:val="20"/>
                <w:szCs w:val="20"/>
                <w:lang w:eastAsia="sl-SI"/>
              </w:rPr>
              <w:t>skozi določbo 2. točke 26. člena pa je bilo dohodnine oproščenih okoli 102,9 mio EUR takih dohodkov.</w:t>
            </w:r>
            <w:r w:rsidRPr="00D42269">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Od teh je bilo okoli 40 % (39,6 mio EUR) plačil za težje pridelovalne razmere in nekaj nad 60 % (okoli 63,3 mio EUR) pravih okoljskih podpor. </w:t>
            </w:r>
            <w:r w:rsidRPr="00951BAE">
              <w:rPr>
                <w:rFonts w:ascii="Arial" w:eastAsia="Times New Roman" w:hAnsi="Arial" w:cs="Arial"/>
                <w:sz w:val="20"/>
                <w:szCs w:val="20"/>
                <w:lang w:eastAsia="sl-SI"/>
              </w:rPr>
              <w:t xml:space="preserve">Tudi v novi finančni perspektivi bodo ti zneski na letni ravni podobni. </w:t>
            </w:r>
            <w:r>
              <w:rPr>
                <w:rFonts w:ascii="Arial" w:eastAsia="Times New Roman" w:hAnsi="Arial" w:cs="Arial"/>
                <w:sz w:val="20"/>
                <w:szCs w:val="20"/>
                <w:lang w:eastAsia="sl-SI"/>
              </w:rPr>
              <w:t xml:space="preserve"> </w:t>
            </w:r>
          </w:p>
          <w:p w:rsidR="00E23DE3" w:rsidRPr="00833C5D" w:rsidRDefault="00E23DE3" w:rsidP="00833C5D">
            <w:pPr>
              <w:shd w:val="clear" w:color="auto" w:fill="FFFFFF" w:themeFill="background1"/>
              <w:spacing w:after="0" w:line="260" w:lineRule="exact"/>
              <w:jc w:val="both"/>
              <w:rPr>
                <w:rFonts w:ascii="Arial" w:hAnsi="Arial" w:cs="Arial"/>
                <w:sz w:val="20"/>
                <w:szCs w:val="20"/>
              </w:rPr>
            </w:pPr>
          </w:p>
          <w:p w:rsidR="005C0A8A" w:rsidRPr="005C0A8A" w:rsidRDefault="005C0A8A" w:rsidP="005C0A8A">
            <w:pPr>
              <w:spacing w:after="0" w:line="276" w:lineRule="auto"/>
              <w:contextualSpacing/>
              <w:jc w:val="both"/>
              <w:rPr>
                <w:rFonts w:ascii="Arial" w:eastAsia="Calibri" w:hAnsi="Arial" w:cs="Arial"/>
                <w:sz w:val="20"/>
                <w:szCs w:val="20"/>
              </w:rPr>
            </w:pPr>
            <w:r w:rsidRPr="005C0A8A">
              <w:rPr>
                <w:rFonts w:ascii="Arial" w:eastAsia="Calibri" w:hAnsi="Arial" w:cs="Arial"/>
                <w:sz w:val="20"/>
                <w:szCs w:val="20"/>
              </w:rPr>
              <w:t>1.</w:t>
            </w:r>
            <w:r w:rsidR="00E23DE3">
              <w:rPr>
                <w:rFonts w:ascii="Arial" w:eastAsia="Calibri" w:hAnsi="Arial" w:cs="Arial"/>
                <w:sz w:val="20"/>
                <w:szCs w:val="20"/>
              </w:rPr>
              <w:t>7</w:t>
            </w:r>
            <w:r w:rsidRPr="005C0A8A">
              <w:rPr>
                <w:rFonts w:ascii="Arial" w:eastAsia="Calibri" w:hAnsi="Arial" w:cs="Arial"/>
                <w:sz w:val="20"/>
                <w:szCs w:val="20"/>
              </w:rPr>
              <w:t xml:space="preserve"> Namenitev dela dohodnine za donacije</w:t>
            </w:r>
          </w:p>
          <w:p w:rsidR="00AD68A5" w:rsidRPr="00C86DCA" w:rsidRDefault="00AD68A5" w:rsidP="00833C5D">
            <w:pPr>
              <w:shd w:val="clear" w:color="auto" w:fill="FFFFFF" w:themeFill="background1"/>
              <w:spacing w:after="0" w:line="260" w:lineRule="exact"/>
              <w:jc w:val="both"/>
              <w:rPr>
                <w:rFonts w:ascii="Arial" w:eastAsia="Times New Roman" w:hAnsi="Arial" w:cs="Arial"/>
                <w:sz w:val="20"/>
                <w:szCs w:val="20"/>
                <w:lang w:eastAsia="sl-SI"/>
              </w:rPr>
            </w:pPr>
            <w:r w:rsidRPr="00AD68A5">
              <w:rPr>
                <w:rFonts w:ascii="Arial" w:eastAsia="Times New Roman" w:hAnsi="Arial" w:cs="Arial"/>
                <w:sz w:val="20"/>
                <w:szCs w:val="20"/>
                <w:lang w:eastAsia="sl-SI"/>
              </w:rPr>
              <w:t>Od zadnje spremembe instituta namenitve dela dohodnine za donacije v ZDoh-2 so se v drugi zakonodaji parcialno določali posamezni elementi tega instituta. V ZDoh-2 je delež dohodnine, ki jo lahko rezident nameni upravičencem do donacij, določen v višini 0,5 % dohodnine, odmerjene po tem zakonu, od dohodkov, ki se vštevajo v letno davčno osnovo. Zakon o interventnih ukrepih za pomoč pri omilitvi posledic drugega vala epidemije COVID-19 (Uradni list RS, št. 203/20, 15/21 – ZDUOP, 82/21 – ZNB-C, 112/21 – ZNUPZ in 206/21 – ZDUPŠOP; v nadaljnjem besedilu: ZIUPOPDVE) pa je določil, da ta delež, ne glede na določbo ZDoh-2, znaša 1 %. V letu 2021 pa so bile sprejete spremembe Zakona o organizaciji in financiranju vzgoje in izobraževanja (Uradni list RS, št. 16/07 – uradno prečiščeno besedilo, 36/08, 58/09, 64/09 – popr., 65/09 – popr., 20/11, 40/12 – ZUJF, 57/12 – ZPCP-2D, 47/15, 46/16, 49/16 – popr., 25/17 – ZVaj, 123/21, 172/21, 207/21 in 105/22 – ZZNŠPP; v nadaljnjem besedilu: ZOFVI), ki kot upravičence do donacij opredeljujejo tudi šolske sklade, in sicer do višine 0,3 % odmerjene dohodnine rezidenta.</w:t>
            </w:r>
          </w:p>
          <w:p w:rsidR="00AD68A5" w:rsidRPr="00AD68A5" w:rsidRDefault="00AD68A5" w:rsidP="00833C5D">
            <w:pPr>
              <w:shd w:val="clear" w:color="auto" w:fill="FFFFFF" w:themeFill="background1"/>
              <w:spacing w:after="0" w:line="260" w:lineRule="exact"/>
              <w:jc w:val="both"/>
              <w:rPr>
                <w:rFonts w:ascii="Arial" w:eastAsia="Times New Roman" w:hAnsi="Arial" w:cs="Arial"/>
                <w:sz w:val="20"/>
                <w:szCs w:val="20"/>
                <w:lang w:eastAsia="sl-SI"/>
              </w:rPr>
            </w:pPr>
          </w:p>
          <w:p w:rsidR="00AD68A5" w:rsidRPr="00C86DCA" w:rsidRDefault="00AD68A5" w:rsidP="00833C5D">
            <w:pPr>
              <w:shd w:val="clear" w:color="auto" w:fill="FFFFFF" w:themeFill="background1"/>
              <w:spacing w:after="0" w:line="260" w:lineRule="exact"/>
              <w:jc w:val="both"/>
              <w:rPr>
                <w:rFonts w:ascii="Arial" w:eastAsia="Times New Roman" w:hAnsi="Arial" w:cs="Arial"/>
                <w:sz w:val="20"/>
                <w:szCs w:val="20"/>
                <w:lang w:eastAsia="sl-SI"/>
              </w:rPr>
            </w:pPr>
            <w:r w:rsidRPr="00AD68A5">
              <w:rPr>
                <w:rFonts w:ascii="Arial" w:eastAsia="Times New Roman" w:hAnsi="Arial" w:cs="Arial"/>
                <w:sz w:val="20"/>
                <w:szCs w:val="20"/>
                <w:lang w:eastAsia="sl-SI"/>
              </w:rPr>
              <w:t>Predlaga se sistemska ureditev instituta namenitve dela dohodnine za donacije v enem, izvirnem predpisu, ki ta institut ureja.</w:t>
            </w:r>
          </w:p>
          <w:p w:rsidR="00AD68A5" w:rsidRPr="00AD68A5" w:rsidRDefault="00AD68A5" w:rsidP="00833C5D">
            <w:pPr>
              <w:shd w:val="clear" w:color="auto" w:fill="FFFFFF" w:themeFill="background1"/>
              <w:spacing w:after="0" w:line="260" w:lineRule="exact"/>
              <w:jc w:val="both"/>
              <w:rPr>
                <w:rFonts w:ascii="Arial" w:eastAsia="Times New Roman" w:hAnsi="Arial" w:cs="Arial"/>
                <w:sz w:val="20"/>
                <w:szCs w:val="20"/>
                <w:lang w:eastAsia="sl-SI"/>
              </w:rPr>
            </w:pPr>
          </w:p>
          <w:p w:rsidR="00581348" w:rsidRPr="00833C5D" w:rsidRDefault="00AD68A5" w:rsidP="00833C5D">
            <w:pPr>
              <w:shd w:val="clear" w:color="auto" w:fill="FFFFFF" w:themeFill="background1"/>
              <w:spacing w:after="0" w:line="260" w:lineRule="exact"/>
              <w:jc w:val="both"/>
              <w:rPr>
                <w:rFonts w:ascii="Arial" w:hAnsi="Arial" w:cs="Arial"/>
                <w:sz w:val="20"/>
                <w:szCs w:val="20"/>
              </w:rPr>
            </w:pPr>
            <w:r w:rsidRPr="00AD68A5">
              <w:rPr>
                <w:rFonts w:ascii="Arial" w:eastAsia="Times New Roman" w:hAnsi="Arial" w:cs="Arial"/>
                <w:sz w:val="20"/>
                <w:szCs w:val="20"/>
                <w:lang w:eastAsia="sl-SI"/>
              </w:rPr>
              <w:t>Zaradi konsistentnosti ureditve instituta namenitve dela dohodnine za donacije je treba parcialne rešitve, ki so v veljavi po posameznih zakonih, sistemsko prenesti v primarni zakon. Zaradi jasnosti predpisa je treba dodatno opredeliti tudi sestavne dele registriranih cerkva in drugih verskih skupnosti, ki so pridobili pravno osebnost, saj so ti lahko samostojni nosilci pravic in obveznosti in so že vključeni v Sklep o določitvi upravičencev do donacij za leto 2021 (Uradni list RS, št. 158/21).</w:t>
            </w:r>
          </w:p>
        </w:tc>
      </w:tr>
      <w:tr w:rsidR="004513FD" w:rsidRPr="004513FD" w:rsidTr="00C106E6">
        <w:tc>
          <w:tcPr>
            <w:tcW w:w="9434" w:type="dxa"/>
          </w:tcPr>
          <w:p w:rsidR="00234F29" w:rsidRDefault="00234F29" w:rsidP="004513F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292360" w:rsidRPr="004513FD" w:rsidRDefault="00292360" w:rsidP="004513F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513FD" w:rsidRPr="004513FD" w:rsidTr="00C106E6">
        <w:tc>
          <w:tcPr>
            <w:tcW w:w="9434"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2. CILJI, NAČELA IN POGLAVITNE REŠITVE PREDLOGA ZAKONA</w:t>
            </w:r>
          </w:p>
        </w:tc>
      </w:tr>
      <w:tr w:rsidR="004513FD" w:rsidRPr="004513FD" w:rsidTr="00C106E6">
        <w:tc>
          <w:tcPr>
            <w:tcW w:w="9434" w:type="dxa"/>
          </w:tcPr>
          <w:p w:rsidR="004513FD" w:rsidRPr="004513FD" w:rsidRDefault="004513FD" w:rsidP="00076F4A">
            <w:pPr>
              <w:numPr>
                <w:ilvl w:val="1"/>
                <w:numId w:val="19"/>
              </w:num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Cilji</w:t>
            </w:r>
          </w:p>
        </w:tc>
      </w:tr>
      <w:tr w:rsidR="004513FD" w:rsidRPr="004513FD" w:rsidTr="00C106E6">
        <w:tc>
          <w:tcPr>
            <w:tcW w:w="9434" w:type="dxa"/>
          </w:tcPr>
          <w:p w:rsidR="004513FD" w:rsidRPr="004513FD" w:rsidRDefault="004513FD" w:rsidP="004513FD">
            <w:pPr>
              <w:spacing w:after="0" w:line="276" w:lineRule="auto"/>
              <w:jc w:val="both"/>
              <w:rPr>
                <w:rFonts w:ascii="Arial" w:eastAsia="Calibri" w:hAnsi="Arial" w:cs="Arial"/>
                <w:sz w:val="20"/>
                <w:szCs w:val="20"/>
              </w:rPr>
            </w:pPr>
          </w:p>
          <w:p w:rsidR="008123F6" w:rsidRPr="004513FD" w:rsidRDefault="008123F6" w:rsidP="008123F6">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 xml:space="preserve">Predlog zakona zasleduje osnovni cilj zagotavljanja javnofinančne stabilnosti. </w:t>
            </w:r>
          </w:p>
          <w:p w:rsidR="000A5C23" w:rsidRDefault="000A5C23" w:rsidP="00E608B0">
            <w:pPr>
              <w:spacing w:after="0" w:line="276" w:lineRule="auto"/>
              <w:contextualSpacing/>
              <w:jc w:val="both"/>
              <w:rPr>
                <w:rFonts w:ascii="Arial" w:eastAsia="Times New Roman" w:hAnsi="Arial" w:cs="Arial"/>
                <w:sz w:val="20"/>
                <w:szCs w:val="20"/>
              </w:rPr>
            </w:pPr>
          </w:p>
          <w:p w:rsidR="000A5C23" w:rsidRPr="000A5C23" w:rsidRDefault="000A5C23" w:rsidP="000A5C23">
            <w:pPr>
              <w:spacing w:after="0" w:line="276" w:lineRule="auto"/>
              <w:contextualSpacing/>
              <w:jc w:val="both"/>
              <w:rPr>
                <w:rFonts w:ascii="Arial" w:eastAsia="Times New Roman" w:hAnsi="Arial" w:cs="Arial"/>
                <w:sz w:val="20"/>
                <w:szCs w:val="20"/>
              </w:rPr>
            </w:pPr>
            <w:r w:rsidRPr="000A5C23">
              <w:rPr>
                <w:rFonts w:ascii="Arial" w:eastAsia="Times New Roman" w:hAnsi="Arial" w:cs="Arial"/>
                <w:sz w:val="20"/>
                <w:szCs w:val="20"/>
              </w:rPr>
              <w:t>Cilj je tudi ob ohranitvi administrativne enostavnosti sistema normiranih odhodkov bolj upoštevati ekonomsko moč zavezanca in s tem pravičnost sistema ter zmanjšati spodbudno delovanja sistema za uporabo nezakonitih praks na trgu dela, torej zmanjšati privlačnost sistema za uporabo kot instrumenta zniževanja davčnih obveznosti. Posredno je cilj tudi pravičnejša participacija v sistemu uveljavljanja pravic iz javnih sredstev in sistemu socialnih zavarovanj.</w:t>
            </w:r>
          </w:p>
          <w:p w:rsidR="00E83114" w:rsidRDefault="00E83114" w:rsidP="00E608B0">
            <w:pPr>
              <w:spacing w:after="0" w:line="276" w:lineRule="auto"/>
              <w:contextualSpacing/>
              <w:jc w:val="both"/>
              <w:rPr>
                <w:rFonts w:ascii="Arial" w:eastAsia="Times New Roman" w:hAnsi="Arial" w:cs="Arial"/>
                <w:sz w:val="20"/>
                <w:szCs w:val="20"/>
              </w:rPr>
            </w:pPr>
          </w:p>
          <w:p w:rsidR="00E83114" w:rsidRDefault="00E83114" w:rsidP="00E608B0">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 xml:space="preserve">Cilj zakona pa je tudi preoblikovati vsebine, ki bi lahko, če ostanejo nespremenjene, povzročile težave </w:t>
            </w:r>
            <w:r w:rsidR="001955FF">
              <w:rPr>
                <w:rFonts w:ascii="Arial" w:eastAsia="Times New Roman" w:hAnsi="Arial" w:cs="Arial"/>
                <w:sz w:val="20"/>
                <w:szCs w:val="20"/>
              </w:rPr>
              <w:t>pri</w:t>
            </w:r>
            <w:r>
              <w:rPr>
                <w:rFonts w:ascii="Arial" w:eastAsia="Times New Roman" w:hAnsi="Arial" w:cs="Arial"/>
                <w:sz w:val="20"/>
                <w:szCs w:val="20"/>
              </w:rPr>
              <w:t xml:space="preserve"> izvajanju </w:t>
            </w:r>
            <w:r w:rsidR="00EF1FDF">
              <w:rPr>
                <w:rFonts w:ascii="Arial" w:eastAsia="Times New Roman" w:hAnsi="Arial" w:cs="Arial"/>
                <w:sz w:val="20"/>
                <w:szCs w:val="20"/>
              </w:rPr>
              <w:t>ZDoh-2</w:t>
            </w:r>
            <w:r w:rsidR="00BF7AB0">
              <w:rPr>
                <w:rFonts w:ascii="Arial" w:eastAsia="Times New Roman" w:hAnsi="Arial" w:cs="Arial"/>
                <w:sz w:val="20"/>
                <w:szCs w:val="20"/>
              </w:rPr>
              <w:t>,</w:t>
            </w:r>
            <w:r w:rsidR="007A3406">
              <w:rPr>
                <w:rFonts w:ascii="Arial" w:eastAsia="Times New Roman" w:hAnsi="Arial" w:cs="Arial"/>
                <w:sz w:val="20"/>
                <w:szCs w:val="20"/>
              </w:rPr>
              <w:t xml:space="preserve"> ter z jasn</w:t>
            </w:r>
            <w:r w:rsidR="008D6AE1">
              <w:rPr>
                <w:rFonts w:ascii="Arial" w:eastAsia="Times New Roman" w:hAnsi="Arial" w:cs="Arial"/>
                <w:sz w:val="20"/>
                <w:szCs w:val="20"/>
              </w:rPr>
              <w:t>ejšimi</w:t>
            </w:r>
            <w:r w:rsidR="007A3406">
              <w:rPr>
                <w:rFonts w:ascii="Arial" w:eastAsia="Times New Roman" w:hAnsi="Arial" w:cs="Arial"/>
                <w:sz w:val="20"/>
                <w:szCs w:val="20"/>
              </w:rPr>
              <w:t xml:space="preserve"> opredelitvami </w:t>
            </w:r>
            <w:r w:rsidR="00BF7AB0">
              <w:rPr>
                <w:rFonts w:ascii="Arial" w:eastAsia="Times New Roman" w:hAnsi="Arial" w:cs="Arial"/>
                <w:sz w:val="20"/>
                <w:szCs w:val="20"/>
              </w:rPr>
              <w:t xml:space="preserve">veljavnih davčnih pravil </w:t>
            </w:r>
            <w:r w:rsidR="007A3406">
              <w:rPr>
                <w:rFonts w:ascii="Arial" w:eastAsia="Times New Roman" w:hAnsi="Arial" w:cs="Arial"/>
                <w:sz w:val="20"/>
                <w:szCs w:val="20"/>
              </w:rPr>
              <w:t>povečati davčno gotovost pri izvajanju ZDoh-2</w:t>
            </w:r>
            <w:r>
              <w:rPr>
                <w:rFonts w:ascii="Arial" w:eastAsia="Times New Roman" w:hAnsi="Arial" w:cs="Arial"/>
                <w:sz w:val="20"/>
                <w:szCs w:val="20"/>
              </w:rPr>
              <w:t xml:space="preserve">. </w:t>
            </w:r>
          </w:p>
          <w:p w:rsidR="008A7506" w:rsidRDefault="008A7506" w:rsidP="00E608B0">
            <w:pPr>
              <w:spacing w:after="0" w:line="276" w:lineRule="auto"/>
              <w:contextualSpacing/>
              <w:jc w:val="both"/>
              <w:rPr>
                <w:rFonts w:ascii="Arial" w:eastAsia="Times New Roman" w:hAnsi="Arial" w:cs="Arial"/>
                <w:sz w:val="20"/>
                <w:szCs w:val="20"/>
              </w:rPr>
            </w:pPr>
          </w:p>
          <w:p w:rsidR="005C0A8A" w:rsidRDefault="005C0A8A" w:rsidP="005C0A8A">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 xml:space="preserve">Cilj predloga zakona je tudi sistemsko urediti področje namenitve dela dohodnine za donacije, ki je </w:t>
            </w:r>
            <w:r w:rsidR="008D6AE1">
              <w:rPr>
                <w:rFonts w:ascii="Arial" w:eastAsia="Times New Roman" w:hAnsi="Arial" w:cs="Arial"/>
                <w:sz w:val="20"/>
                <w:szCs w:val="20"/>
              </w:rPr>
              <w:t>z</w:t>
            </w:r>
            <w:r>
              <w:rPr>
                <w:rFonts w:ascii="Arial" w:eastAsia="Times New Roman" w:hAnsi="Arial" w:cs="Arial"/>
                <w:sz w:val="20"/>
                <w:szCs w:val="20"/>
              </w:rPr>
              <w:t xml:space="preserve">daj delno parcialno urejeno tudi v ZOFVI in </w:t>
            </w:r>
            <w:r>
              <w:rPr>
                <w:rFonts w:ascii="Arial" w:hAnsi="Arial" w:cs="Arial"/>
                <w:sz w:val="20"/>
                <w:szCs w:val="20"/>
                <w:shd w:val="clear" w:color="auto" w:fill="FFFFFF"/>
              </w:rPr>
              <w:t>ZIUPOPDVE</w:t>
            </w:r>
            <w:r>
              <w:rPr>
                <w:rFonts w:ascii="Arial" w:eastAsia="Times New Roman" w:hAnsi="Arial" w:cs="Arial"/>
                <w:sz w:val="20"/>
                <w:szCs w:val="20"/>
              </w:rPr>
              <w:t>.</w:t>
            </w:r>
          </w:p>
          <w:p w:rsidR="006115F8" w:rsidRPr="004513FD" w:rsidRDefault="006115F8">
            <w:pPr>
              <w:spacing w:after="0" w:line="276" w:lineRule="auto"/>
              <w:contextualSpacing/>
              <w:jc w:val="both"/>
              <w:rPr>
                <w:rFonts w:ascii="Arial" w:eastAsia="Calibri" w:hAnsi="Arial" w:cs="Arial"/>
                <w:sz w:val="20"/>
                <w:szCs w:val="20"/>
              </w:rPr>
            </w:pPr>
          </w:p>
        </w:tc>
      </w:tr>
      <w:tr w:rsidR="004513FD" w:rsidRPr="004513FD" w:rsidTr="00833C5D">
        <w:tc>
          <w:tcPr>
            <w:tcW w:w="9434" w:type="dxa"/>
            <w:vAlign w:val="center"/>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2.2 Načela</w:t>
            </w:r>
          </w:p>
        </w:tc>
      </w:tr>
      <w:tr w:rsidR="004513FD" w:rsidRPr="004513FD" w:rsidTr="00C106E6">
        <w:tc>
          <w:tcPr>
            <w:tcW w:w="9434" w:type="dxa"/>
          </w:tcPr>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244DA7" w:rsidRPr="004513FD" w:rsidRDefault="00244DA7" w:rsidP="00244DA7">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Načela tega zakona </w:t>
            </w:r>
            <w:r w:rsidR="008D6AE1">
              <w:rPr>
                <w:rFonts w:ascii="Arial" w:eastAsia="Times New Roman" w:hAnsi="Arial" w:cs="Arial"/>
                <w:sz w:val="20"/>
                <w:szCs w:val="20"/>
                <w:lang w:eastAsia="sl-SI"/>
              </w:rPr>
              <w:t>na</w:t>
            </w:r>
            <w:r w:rsidRPr="004513FD">
              <w:rPr>
                <w:rFonts w:ascii="Arial" w:eastAsia="Times New Roman" w:hAnsi="Arial" w:cs="Arial"/>
                <w:sz w:val="20"/>
                <w:szCs w:val="20"/>
                <w:lang w:eastAsia="sl-SI"/>
              </w:rPr>
              <w:t xml:space="preserve"> splošn</w:t>
            </w:r>
            <w:r w:rsidR="008D6AE1">
              <w:rPr>
                <w:rFonts w:ascii="Arial" w:eastAsia="Times New Roman" w:hAnsi="Arial" w:cs="Arial"/>
                <w:sz w:val="20"/>
                <w:szCs w:val="20"/>
                <w:lang w:eastAsia="sl-SI"/>
              </w:rPr>
              <w:t>o</w:t>
            </w:r>
            <w:r w:rsidRPr="004513FD">
              <w:rPr>
                <w:rFonts w:ascii="Arial" w:eastAsia="Times New Roman" w:hAnsi="Arial" w:cs="Arial"/>
                <w:sz w:val="20"/>
                <w:szCs w:val="20"/>
                <w:lang w:eastAsia="sl-SI"/>
              </w:rPr>
              <w:t xml:space="preserve"> ne odstopajo od temeljnih načel veljavnega ZDoh-2. V predlogu zakona se tako izhaja iz načela splošne davčne obveznosti, načela obdavčitve svetovnega dohodka, enake oziroma primerljive davčne obravnave davčnih zavezancev v enakem oziroma primerljivem položaju in sposobnosti za plačilo davka.</w:t>
            </w:r>
          </w:p>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4513FD" w:rsidTr="00833C5D">
        <w:tc>
          <w:tcPr>
            <w:tcW w:w="9434" w:type="dxa"/>
            <w:vAlign w:val="center"/>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2.3 Poglavitne rešitve</w:t>
            </w:r>
          </w:p>
        </w:tc>
      </w:tr>
      <w:tr w:rsidR="004513FD" w:rsidRPr="004513FD" w:rsidTr="00C106E6">
        <w:trPr>
          <w:trHeight w:val="434"/>
        </w:trPr>
        <w:tc>
          <w:tcPr>
            <w:tcW w:w="9434" w:type="dxa"/>
          </w:tcPr>
          <w:p w:rsidR="00B2034C" w:rsidRPr="009926FB" w:rsidRDefault="00B2034C" w:rsidP="004513FD">
            <w:pPr>
              <w:overflowPunct w:val="0"/>
              <w:autoSpaceDE w:val="0"/>
              <w:autoSpaceDN w:val="0"/>
              <w:adjustRightInd w:val="0"/>
              <w:spacing w:after="0" w:line="276" w:lineRule="auto"/>
              <w:contextualSpacing/>
              <w:jc w:val="both"/>
              <w:textAlignment w:val="baseline"/>
              <w:rPr>
                <w:rFonts w:ascii="Arial" w:eastAsia="Times New Roman" w:hAnsi="Arial" w:cs="Arial"/>
                <w:b/>
                <w:bCs/>
                <w:sz w:val="20"/>
                <w:szCs w:val="20"/>
                <w:lang w:eastAsia="sl-SI"/>
              </w:rPr>
            </w:pPr>
          </w:p>
          <w:p w:rsidR="00E608B0" w:rsidRPr="00F120D9" w:rsidRDefault="00E608B0" w:rsidP="00E608B0">
            <w:pPr>
              <w:spacing w:after="0" w:line="276" w:lineRule="auto"/>
              <w:contextualSpacing/>
              <w:jc w:val="both"/>
              <w:rPr>
                <w:rFonts w:ascii="Arial" w:eastAsia="Times New Roman" w:hAnsi="Arial" w:cs="Arial"/>
                <w:sz w:val="20"/>
                <w:szCs w:val="20"/>
              </w:rPr>
            </w:pPr>
            <w:r w:rsidRPr="00B74B49">
              <w:rPr>
                <w:rFonts w:ascii="Arial" w:eastAsia="Times New Roman" w:hAnsi="Arial" w:cs="Arial"/>
                <w:sz w:val="20"/>
                <w:szCs w:val="20"/>
              </w:rPr>
              <w:t>2.3.1 Davčna obravnava dohodkov, ki se vštevajo v letno davčno osnovo</w:t>
            </w:r>
          </w:p>
          <w:p w:rsidR="00E608B0" w:rsidRPr="00F120D9" w:rsidRDefault="00E608B0" w:rsidP="00E608B0">
            <w:pPr>
              <w:spacing w:after="0" w:line="276" w:lineRule="auto"/>
              <w:contextualSpacing/>
              <w:jc w:val="both"/>
              <w:rPr>
                <w:rFonts w:ascii="Arial" w:eastAsia="Calibri" w:hAnsi="Arial" w:cs="Arial"/>
                <w:i/>
                <w:iCs/>
                <w:sz w:val="20"/>
                <w:szCs w:val="20"/>
              </w:rPr>
            </w:pPr>
            <w:r w:rsidRPr="00F120D9">
              <w:rPr>
                <w:rFonts w:ascii="Arial" w:eastAsia="Calibri" w:hAnsi="Arial" w:cs="Arial"/>
                <w:i/>
                <w:iCs/>
                <w:sz w:val="20"/>
                <w:szCs w:val="20"/>
              </w:rPr>
              <w:t>a) Olajšave in mehanizem usklajevanja olajšav ter neto letnih davčnih osnov</w:t>
            </w:r>
            <w:r w:rsidR="007A6775" w:rsidRPr="00F120D9">
              <w:rPr>
                <w:rFonts w:ascii="Arial" w:eastAsia="Calibri" w:hAnsi="Arial" w:cs="Arial"/>
                <w:i/>
                <w:iCs/>
                <w:sz w:val="20"/>
                <w:szCs w:val="20"/>
              </w:rPr>
              <w:t xml:space="preserve"> (</w:t>
            </w:r>
            <w:r w:rsidR="00D71136">
              <w:rPr>
                <w:rFonts w:ascii="Arial" w:eastAsia="Calibri" w:hAnsi="Arial" w:cs="Arial"/>
                <w:i/>
                <w:iCs/>
                <w:sz w:val="20"/>
                <w:szCs w:val="20"/>
              </w:rPr>
              <w:t>8</w:t>
            </w:r>
            <w:r w:rsidR="00950DD2">
              <w:rPr>
                <w:rFonts w:ascii="Arial" w:eastAsia="Calibri" w:hAnsi="Arial" w:cs="Arial"/>
                <w:i/>
                <w:iCs/>
                <w:sz w:val="20"/>
                <w:szCs w:val="20"/>
              </w:rPr>
              <w:t xml:space="preserve">., </w:t>
            </w:r>
            <w:r w:rsidR="00D71136">
              <w:rPr>
                <w:rFonts w:ascii="Arial" w:eastAsia="Calibri" w:hAnsi="Arial" w:cs="Arial"/>
                <w:i/>
                <w:iCs/>
                <w:sz w:val="20"/>
                <w:szCs w:val="20"/>
              </w:rPr>
              <w:t>9</w:t>
            </w:r>
            <w:r w:rsidR="00950DD2">
              <w:rPr>
                <w:rFonts w:ascii="Arial" w:eastAsia="Calibri" w:hAnsi="Arial" w:cs="Arial"/>
                <w:i/>
                <w:iCs/>
                <w:sz w:val="20"/>
                <w:szCs w:val="20"/>
              </w:rPr>
              <w:t>., 1</w:t>
            </w:r>
            <w:r w:rsidR="00D71136">
              <w:rPr>
                <w:rFonts w:ascii="Arial" w:eastAsia="Calibri" w:hAnsi="Arial" w:cs="Arial"/>
                <w:i/>
                <w:iCs/>
                <w:sz w:val="20"/>
                <w:szCs w:val="20"/>
              </w:rPr>
              <w:t>0</w:t>
            </w:r>
            <w:r w:rsidR="00950DD2">
              <w:rPr>
                <w:rFonts w:ascii="Arial" w:eastAsia="Calibri" w:hAnsi="Arial" w:cs="Arial"/>
                <w:i/>
                <w:iCs/>
                <w:sz w:val="20"/>
                <w:szCs w:val="20"/>
              </w:rPr>
              <w:t xml:space="preserve">., </w:t>
            </w:r>
            <w:r w:rsidR="00AE541F">
              <w:rPr>
                <w:rFonts w:ascii="Arial" w:eastAsia="Calibri" w:hAnsi="Arial" w:cs="Arial"/>
                <w:i/>
                <w:iCs/>
                <w:sz w:val="20"/>
                <w:szCs w:val="20"/>
              </w:rPr>
              <w:t>1</w:t>
            </w:r>
            <w:r w:rsidR="00D71136">
              <w:rPr>
                <w:rFonts w:ascii="Arial" w:eastAsia="Calibri" w:hAnsi="Arial" w:cs="Arial"/>
                <w:i/>
                <w:iCs/>
                <w:sz w:val="20"/>
                <w:szCs w:val="20"/>
              </w:rPr>
              <w:t>1</w:t>
            </w:r>
            <w:r w:rsidR="00AE541F">
              <w:rPr>
                <w:rFonts w:ascii="Arial" w:eastAsia="Calibri" w:hAnsi="Arial" w:cs="Arial"/>
                <w:i/>
                <w:iCs/>
                <w:sz w:val="20"/>
                <w:szCs w:val="20"/>
              </w:rPr>
              <w:t>.,</w:t>
            </w:r>
            <w:r w:rsidR="00950DD2">
              <w:rPr>
                <w:rFonts w:ascii="Arial" w:eastAsia="Calibri" w:hAnsi="Arial" w:cs="Arial"/>
                <w:i/>
                <w:iCs/>
                <w:sz w:val="20"/>
                <w:szCs w:val="20"/>
              </w:rPr>
              <w:t xml:space="preserve"> 1</w:t>
            </w:r>
            <w:r w:rsidR="00D71136">
              <w:rPr>
                <w:rFonts w:ascii="Arial" w:eastAsia="Calibri" w:hAnsi="Arial" w:cs="Arial"/>
                <w:i/>
                <w:iCs/>
                <w:sz w:val="20"/>
                <w:szCs w:val="20"/>
              </w:rPr>
              <w:t>6</w:t>
            </w:r>
            <w:r w:rsidR="00950DD2">
              <w:rPr>
                <w:rFonts w:ascii="Arial" w:eastAsia="Calibri" w:hAnsi="Arial" w:cs="Arial"/>
                <w:i/>
                <w:iCs/>
                <w:sz w:val="20"/>
                <w:szCs w:val="20"/>
              </w:rPr>
              <w:t>. in 1</w:t>
            </w:r>
            <w:r w:rsidR="00D71136">
              <w:rPr>
                <w:rFonts w:ascii="Arial" w:eastAsia="Calibri" w:hAnsi="Arial" w:cs="Arial"/>
                <w:i/>
                <w:iCs/>
                <w:sz w:val="20"/>
                <w:szCs w:val="20"/>
              </w:rPr>
              <w:t>8</w:t>
            </w:r>
            <w:r w:rsidR="00950DD2">
              <w:rPr>
                <w:rFonts w:ascii="Arial" w:eastAsia="Calibri" w:hAnsi="Arial" w:cs="Arial"/>
                <w:i/>
                <w:iCs/>
                <w:sz w:val="20"/>
                <w:szCs w:val="20"/>
              </w:rPr>
              <w:t>.</w:t>
            </w:r>
            <w:r w:rsidR="008D6AE1">
              <w:rPr>
                <w:rFonts w:ascii="Arial" w:eastAsia="Calibri" w:hAnsi="Arial" w:cs="Arial"/>
                <w:i/>
                <w:sz w:val="20"/>
                <w:szCs w:val="20"/>
              </w:rPr>
              <w:t> </w:t>
            </w:r>
            <w:r w:rsidR="00B41D4C" w:rsidRPr="00F120D9">
              <w:rPr>
                <w:rFonts w:ascii="Arial" w:eastAsia="Calibri" w:hAnsi="Arial" w:cs="Arial"/>
                <w:i/>
                <w:sz w:val="20"/>
                <w:szCs w:val="20"/>
              </w:rPr>
              <w:t xml:space="preserve">člen </w:t>
            </w:r>
            <w:r w:rsidR="007A6775" w:rsidRPr="00F120D9">
              <w:rPr>
                <w:rFonts w:ascii="Arial" w:eastAsia="Calibri" w:hAnsi="Arial" w:cs="Arial"/>
                <w:i/>
                <w:sz w:val="20"/>
                <w:szCs w:val="20"/>
              </w:rPr>
              <w:t>predloga zakona):</w:t>
            </w:r>
          </w:p>
          <w:p w:rsidR="00E608B0" w:rsidRPr="00F120D9" w:rsidRDefault="007A6775" w:rsidP="00076F4A">
            <w:pPr>
              <w:pStyle w:val="Odstavekseznama"/>
              <w:numPr>
                <w:ilvl w:val="0"/>
                <w:numId w:val="29"/>
              </w:numPr>
              <w:spacing w:line="276" w:lineRule="auto"/>
              <w:contextualSpacing/>
              <w:jc w:val="both"/>
              <w:rPr>
                <w:rFonts w:ascii="Arial" w:eastAsia="Calibri" w:hAnsi="Arial" w:cs="Arial"/>
                <w:sz w:val="20"/>
                <w:szCs w:val="20"/>
              </w:rPr>
            </w:pPr>
            <w:r w:rsidRPr="00F120D9">
              <w:rPr>
                <w:rFonts w:ascii="Arial" w:eastAsia="Calibri" w:hAnsi="Arial" w:cs="Arial"/>
                <w:sz w:val="20"/>
                <w:szCs w:val="20"/>
              </w:rPr>
              <w:t>v</w:t>
            </w:r>
            <w:r w:rsidR="00E608B0" w:rsidRPr="00F120D9">
              <w:rPr>
                <w:rFonts w:ascii="Arial" w:eastAsia="Calibri" w:hAnsi="Arial" w:cs="Arial"/>
                <w:sz w:val="20"/>
                <w:szCs w:val="20"/>
              </w:rPr>
              <w:t xml:space="preserve">išina splošne olajšave </w:t>
            </w:r>
            <w:r w:rsidRPr="00F120D9">
              <w:rPr>
                <w:rFonts w:ascii="Arial" w:eastAsia="Calibri" w:hAnsi="Arial" w:cs="Arial"/>
                <w:sz w:val="20"/>
                <w:szCs w:val="20"/>
              </w:rPr>
              <w:t xml:space="preserve">se </w:t>
            </w:r>
            <w:r w:rsidR="003A33DD" w:rsidRPr="00F120D9">
              <w:rPr>
                <w:rFonts w:ascii="Arial" w:eastAsia="Calibri" w:hAnsi="Arial" w:cs="Arial"/>
                <w:sz w:val="20"/>
                <w:szCs w:val="20"/>
              </w:rPr>
              <w:t>določi na višini 5.000</w:t>
            </w:r>
            <w:r w:rsidR="008D6AE1">
              <w:rPr>
                <w:rFonts w:ascii="Arial" w:eastAsia="Calibri" w:hAnsi="Arial" w:cs="Arial"/>
                <w:sz w:val="20"/>
                <w:szCs w:val="20"/>
              </w:rPr>
              <w:t> </w:t>
            </w:r>
            <w:r w:rsidR="00E608B0" w:rsidRPr="00F120D9">
              <w:rPr>
                <w:rFonts w:ascii="Arial" w:eastAsia="Calibri" w:hAnsi="Arial" w:cs="Arial"/>
                <w:sz w:val="20"/>
                <w:szCs w:val="20"/>
              </w:rPr>
              <w:t>EUR in odpravi postopno zvišanje na 7.500</w:t>
            </w:r>
            <w:r w:rsidR="008D6AE1">
              <w:rPr>
                <w:rFonts w:ascii="Arial" w:eastAsia="Calibri" w:hAnsi="Arial" w:cs="Arial"/>
                <w:sz w:val="20"/>
                <w:szCs w:val="20"/>
              </w:rPr>
              <w:t> </w:t>
            </w:r>
            <w:r w:rsidR="00E608B0" w:rsidRPr="00F120D9">
              <w:rPr>
                <w:rFonts w:ascii="Arial" w:eastAsia="Calibri" w:hAnsi="Arial" w:cs="Arial"/>
                <w:sz w:val="20"/>
                <w:szCs w:val="20"/>
              </w:rPr>
              <w:t>EUR</w:t>
            </w:r>
            <w:r w:rsidRPr="00F120D9">
              <w:rPr>
                <w:rFonts w:ascii="Arial" w:eastAsia="Calibri" w:hAnsi="Arial" w:cs="Arial"/>
                <w:sz w:val="20"/>
                <w:szCs w:val="20"/>
              </w:rPr>
              <w:t>;</w:t>
            </w:r>
          </w:p>
          <w:p w:rsidR="00ED0FB2" w:rsidRPr="00F120D9" w:rsidRDefault="00ED0FB2" w:rsidP="00076F4A">
            <w:pPr>
              <w:pStyle w:val="Odstavekseznama"/>
              <w:numPr>
                <w:ilvl w:val="0"/>
                <w:numId w:val="29"/>
              </w:numPr>
              <w:spacing w:line="276" w:lineRule="auto"/>
              <w:contextualSpacing/>
              <w:jc w:val="both"/>
              <w:rPr>
                <w:rFonts w:ascii="Arial" w:eastAsia="Calibri" w:hAnsi="Arial" w:cs="Arial"/>
                <w:sz w:val="20"/>
                <w:szCs w:val="20"/>
              </w:rPr>
            </w:pPr>
            <w:r w:rsidRPr="00F120D9">
              <w:rPr>
                <w:rFonts w:ascii="Arial" w:eastAsia="Calibri" w:hAnsi="Arial" w:cs="Arial"/>
                <w:sz w:val="20"/>
                <w:szCs w:val="20"/>
              </w:rPr>
              <w:t>zvišuje se skupni dohodek, do katerega se rezidentu poleg splošne olajšave prizna tudi dodatna splošna olajšave, in sicer se poveča s 13.716,33</w:t>
            </w:r>
            <w:r w:rsidR="008D6AE1">
              <w:rPr>
                <w:rFonts w:ascii="Arial" w:eastAsia="Calibri" w:hAnsi="Arial" w:cs="Arial"/>
                <w:sz w:val="20"/>
                <w:szCs w:val="20"/>
              </w:rPr>
              <w:t> </w:t>
            </w:r>
            <w:r w:rsidRPr="00F120D9">
              <w:rPr>
                <w:rFonts w:ascii="Arial" w:eastAsia="Calibri" w:hAnsi="Arial" w:cs="Arial"/>
                <w:sz w:val="20"/>
                <w:szCs w:val="20"/>
              </w:rPr>
              <w:t>EUR na 1</w:t>
            </w:r>
            <w:r w:rsidR="00C75AB3">
              <w:rPr>
                <w:rFonts w:ascii="Arial" w:eastAsia="Calibri" w:hAnsi="Arial" w:cs="Arial"/>
                <w:sz w:val="20"/>
                <w:szCs w:val="20"/>
              </w:rPr>
              <w:t>6</w:t>
            </w:r>
            <w:r w:rsidRPr="00F120D9">
              <w:rPr>
                <w:rFonts w:ascii="Arial" w:eastAsia="Calibri" w:hAnsi="Arial" w:cs="Arial"/>
                <w:sz w:val="20"/>
                <w:szCs w:val="20"/>
              </w:rPr>
              <w:t>.000</w:t>
            </w:r>
            <w:r w:rsidR="008D6AE1">
              <w:rPr>
                <w:rFonts w:ascii="Arial" w:eastAsia="Calibri" w:hAnsi="Arial" w:cs="Arial"/>
                <w:sz w:val="20"/>
                <w:szCs w:val="20"/>
              </w:rPr>
              <w:t> </w:t>
            </w:r>
            <w:r w:rsidRPr="00F120D9">
              <w:rPr>
                <w:rFonts w:ascii="Arial" w:eastAsia="Calibri" w:hAnsi="Arial" w:cs="Arial"/>
                <w:sz w:val="20"/>
                <w:szCs w:val="20"/>
              </w:rPr>
              <w:t>EUR</w:t>
            </w:r>
            <w:r w:rsidR="0079692B" w:rsidRPr="00F120D9">
              <w:rPr>
                <w:rFonts w:ascii="Arial" w:eastAsia="Calibri" w:hAnsi="Arial" w:cs="Arial"/>
                <w:sz w:val="20"/>
                <w:szCs w:val="20"/>
              </w:rPr>
              <w:t>;</w:t>
            </w:r>
          </w:p>
          <w:p w:rsidR="008B373D" w:rsidRPr="00F120D9" w:rsidRDefault="008B373D" w:rsidP="00076F4A">
            <w:pPr>
              <w:pStyle w:val="Odstavekseznama"/>
              <w:numPr>
                <w:ilvl w:val="0"/>
                <w:numId w:val="29"/>
              </w:numPr>
              <w:spacing w:line="276" w:lineRule="auto"/>
              <w:contextualSpacing/>
              <w:jc w:val="both"/>
              <w:rPr>
                <w:rFonts w:ascii="Arial" w:eastAsia="Calibri" w:hAnsi="Arial" w:cs="Arial"/>
                <w:sz w:val="20"/>
                <w:szCs w:val="20"/>
              </w:rPr>
            </w:pPr>
            <w:r w:rsidRPr="00F120D9">
              <w:rPr>
                <w:rFonts w:ascii="Arial" w:eastAsia="Calibri" w:hAnsi="Arial" w:cs="Arial"/>
                <w:sz w:val="20"/>
                <w:szCs w:val="20"/>
              </w:rPr>
              <w:t>uvaja se znižanje davčne osnove od dohodkov iz delovnega razmerja v višini 1.000</w:t>
            </w:r>
            <w:r w:rsidR="008D6AE1">
              <w:rPr>
                <w:rFonts w:ascii="Arial" w:eastAsia="Calibri" w:hAnsi="Arial" w:cs="Arial"/>
                <w:sz w:val="20"/>
                <w:szCs w:val="20"/>
              </w:rPr>
              <w:t> </w:t>
            </w:r>
            <w:r w:rsidRPr="00F120D9">
              <w:rPr>
                <w:rFonts w:ascii="Arial" w:eastAsia="Calibri" w:hAnsi="Arial" w:cs="Arial"/>
                <w:sz w:val="20"/>
                <w:szCs w:val="20"/>
              </w:rPr>
              <w:t>EUR v davčnem letu za zavezance do dopolnjenega 2</w:t>
            </w:r>
            <w:r w:rsidR="004A3C05">
              <w:rPr>
                <w:rFonts w:ascii="Arial" w:eastAsia="Calibri" w:hAnsi="Arial" w:cs="Arial"/>
                <w:sz w:val="20"/>
                <w:szCs w:val="20"/>
              </w:rPr>
              <w:t>9</w:t>
            </w:r>
            <w:r w:rsidRPr="00F120D9">
              <w:rPr>
                <w:rFonts w:ascii="Arial" w:eastAsia="Calibri" w:hAnsi="Arial" w:cs="Arial"/>
                <w:sz w:val="20"/>
                <w:szCs w:val="20"/>
              </w:rPr>
              <w:t>. leta starosti;</w:t>
            </w:r>
          </w:p>
          <w:p w:rsidR="008B373D" w:rsidRPr="00F120D9" w:rsidRDefault="008B373D" w:rsidP="00076F4A">
            <w:pPr>
              <w:pStyle w:val="Odstavekseznama"/>
              <w:numPr>
                <w:ilvl w:val="0"/>
                <w:numId w:val="29"/>
              </w:numPr>
              <w:spacing w:line="276" w:lineRule="auto"/>
              <w:contextualSpacing/>
              <w:jc w:val="both"/>
              <w:rPr>
                <w:rFonts w:ascii="Arial" w:eastAsia="Calibri" w:hAnsi="Arial" w:cs="Arial"/>
                <w:sz w:val="20"/>
                <w:szCs w:val="20"/>
              </w:rPr>
            </w:pPr>
            <w:r w:rsidRPr="00F120D9">
              <w:rPr>
                <w:rFonts w:ascii="Arial" w:eastAsia="Calibri" w:hAnsi="Arial" w:cs="Arial"/>
                <w:sz w:val="20"/>
                <w:szCs w:val="20"/>
              </w:rPr>
              <w:t>zvišuje se davčna stopnja v zadnjem 5. dohodninskem razredu s sedanjih 45</w:t>
            </w:r>
            <w:r w:rsidR="008D6AE1">
              <w:rPr>
                <w:rFonts w:ascii="Arial" w:eastAsia="Calibri" w:hAnsi="Arial" w:cs="Arial"/>
                <w:sz w:val="20"/>
                <w:szCs w:val="20"/>
              </w:rPr>
              <w:t> </w:t>
            </w:r>
            <w:r w:rsidRPr="00F120D9">
              <w:rPr>
                <w:rFonts w:ascii="Arial" w:eastAsia="Calibri" w:hAnsi="Arial" w:cs="Arial"/>
                <w:sz w:val="20"/>
                <w:szCs w:val="20"/>
              </w:rPr>
              <w:t>% na 50</w:t>
            </w:r>
            <w:r w:rsidR="008D6AE1">
              <w:rPr>
                <w:rFonts w:ascii="Arial" w:eastAsia="Calibri" w:hAnsi="Arial" w:cs="Arial"/>
                <w:sz w:val="20"/>
                <w:szCs w:val="20"/>
              </w:rPr>
              <w:t> </w:t>
            </w:r>
            <w:r w:rsidRPr="00F120D9">
              <w:rPr>
                <w:rFonts w:ascii="Arial" w:eastAsia="Calibri" w:hAnsi="Arial" w:cs="Arial"/>
                <w:sz w:val="20"/>
                <w:szCs w:val="20"/>
              </w:rPr>
              <w:t>%;</w:t>
            </w:r>
          </w:p>
          <w:p w:rsidR="00E608B0" w:rsidRPr="00F120D9" w:rsidRDefault="00ED2BD5" w:rsidP="00076F4A">
            <w:pPr>
              <w:pStyle w:val="Odstavekseznama"/>
              <w:numPr>
                <w:ilvl w:val="0"/>
                <w:numId w:val="29"/>
              </w:numPr>
              <w:spacing w:line="276" w:lineRule="auto"/>
              <w:contextualSpacing/>
              <w:jc w:val="both"/>
              <w:rPr>
                <w:rFonts w:ascii="Arial" w:hAnsi="Arial" w:cs="Arial"/>
                <w:sz w:val="20"/>
                <w:szCs w:val="20"/>
              </w:rPr>
            </w:pPr>
            <w:r>
              <w:rPr>
                <w:rFonts w:ascii="Arial" w:eastAsia="Calibri" w:hAnsi="Arial" w:cs="Arial"/>
                <w:sz w:val="20"/>
                <w:szCs w:val="20"/>
              </w:rPr>
              <w:t>spreminja</w:t>
            </w:r>
            <w:r w:rsidR="008B373D" w:rsidRPr="00F120D9">
              <w:rPr>
                <w:rFonts w:ascii="Arial" w:eastAsia="Calibri" w:hAnsi="Arial" w:cs="Arial"/>
                <w:sz w:val="20"/>
                <w:szCs w:val="20"/>
              </w:rPr>
              <w:t xml:space="preserve"> se</w:t>
            </w:r>
            <w:r w:rsidR="007A6775" w:rsidRPr="00F120D9">
              <w:rPr>
                <w:rFonts w:ascii="Arial" w:eastAsia="Calibri" w:hAnsi="Arial" w:cs="Arial"/>
                <w:sz w:val="20"/>
                <w:szCs w:val="20"/>
              </w:rPr>
              <w:t xml:space="preserve"> mehaniz</w:t>
            </w:r>
            <w:r w:rsidR="008B373D" w:rsidRPr="00F120D9">
              <w:rPr>
                <w:rFonts w:ascii="Arial" w:eastAsia="Calibri" w:hAnsi="Arial" w:cs="Arial"/>
                <w:sz w:val="20"/>
                <w:szCs w:val="20"/>
              </w:rPr>
              <w:t>e</w:t>
            </w:r>
            <w:r w:rsidR="007A6775" w:rsidRPr="00F120D9">
              <w:rPr>
                <w:rFonts w:ascii="Arial" w:eastAsia="Calibri" w:hAnsi="Arial" w:cs="Arial"/>
                <w:sz w:val="20"/>
                <w:szCs w:val="20"/>
              </w:rPr>
              <w:t xml:space="preserve">m usklajevanja </w:t>
            </w:r>
            <w:r w:rsidR="00E608B0" w:rsidRPr="00F120D9">
              <w:rPr>
                <w:rFonts w:ascii="Arial" w:eastAsia="Calibri" w:hAnsi="Arial" w:cs="Arial"/>
                <w:sz w:val="20"/>
                <w:szCs w:val="20"/>
              </w:rPr>
              <w:t>višin zneskov olajšav in neto letnih davčnih osnov</w:t>
            </w:r>
            <w:r w:rsidR="008B373D" w:rsidRPr="00F120D9">
              <w:rPr>
                <w:rFonts w:ascii="Arial" w:eastAsia="Calibri" w:hAnsi="Arial" w:cs="Arial"/>
                <w:sz w:val="20"/>
                <w:szCs w:val="20"/>
              </w:rPr>
              <w:t>;</w:t>
            </w:r>
          </w:p>
          <w:p w:rsidR="00A2142C" w:rsidRPr="00F120D9" w:rsidRDefault="00A2142C" w:rsidP="00076F4A">
            <w:pPr>
              <w:pStyle w:val="Odstavekseznama"/>
              <w:numPr>
                <w:ilvl w:val="0"/>
                <w:numId w:val="29"/>
              </w:numPr>
              <w:spacing w:line="276" w:lineRule="auto"/>
              <w:contextualSpacing/>
              <w:jc w:val="both"/>
              <w:rPr>
                <w:rFonts w:ascii="Arial" w:hAnsi="Arial" w:cs="Arial"/>
                <w:sz w:val="20"/>
                <w:szCs w:val="20"/>
              </w:rPr>
            </w:pPr>
            <w:r w:rsidRPr="00F120D9">
              <w:rPr>
                <w:rFonts w:ascii="Arial" w:hAnsi="Arial" w:cs="Arial"/>
                <w:sz w:val="20"/>
                <w:szCs w:val="20"/>
              </w:rPr>
              <w:t>za leto 2023 se uskladitev olajšav in neto letnih davčnih osnov</w:t>
            </w:r>
            <w:r w:rsidR="003A33DD" w:rsidRPr="00F120D9">
              <w:rPr>
                <w:rFonts w:ascii="Arial" w:hAnsi="Arial" w:cs="Arial"/>
                <w:sz w:val="20"/>
                <w:szCs w:val="20"/>
              </w:rPr>
              <w:t xml:space="preserve"> ne</w:t>
            </w:r>
            <w:r w:rsidRPr="00F120D9">
              <w:rPr>
                <w:rFonts w:ascii="Arial" w:hAnsi="Arial" w:cs="Arial"/>
                <w:sz w:val="20"/>
                <w:szCs w:val="20"/>
              </w:rPr>
              <w:t xml:space="preserve"> opravi</w:t>
            </w:r>
            <w:r w:rsidR="00ED0FB2" w:rsidRPr="00F120D9">
              <w:rPr>
                <w:rFonts w:ascii="Arial" w:hAnsi="Arial" w:cs="Arial"/>
                <w:sz w:val="20"/>
                <w:szCs w:val="20"/>
              </w:rPr>
              <w:t>.</w:t>
            </w:r>
          </w:p>
          <w:p w:rsidR="00E608B0" w:rsidRPr="00F120D9" w:rsidRDefault="00E608B0" w:rsidP="00E608B0">
            <w:pPr>
              <w:spacing w:after="0" w:line="276" w:lineRule="auto"/>
              <w:contextualSpacing/>
              <w:jc w:val="both"/>
              <w:rPr>
                <w:rFonts w:ascii="Arial" w:eastAsia="Calibri" w:hAnsi="Arial" w:cs="Arial"/>
                <w:sz w:val="20"/>
                <w:szCs w:val="20"/>
              </w:rPr>
            </w:pPr>
          </w:p>
          <w:p w:rsidR="00E608B0" w:rsidRPr="00F120D9" w:rsidRDefault="00777923" w:rsidP="00E608B0">
            <w:pPr>
              <w:spacing w:after="0" w:line="276" w:lineRule="auto"/>
              <w:contextualSpacing/>
              <w:jc w:val="both"/>
              <w:rPr>
                <w:rFonts w:ascii="Arial" w:eastAsia="Times New Roman" w:hAnsi="Arial" w:cs="Arial"/>
                <w:i/>
                <w:iCs/>
                <w:sz w:val="20"/>
                <w:szCs w:val="20"/>
              </w:rPr>
            </w:pPr>
            <w:r w:rsidRPr="00F120D9">
              <w:rPr>
                <w:rFonts w:ascii="Arial" w:eastAsia="Times New Roman" w:hAnsi="Arial" w:cs="Arial"/>
                <w:i/>
                <w:iCs/>
                <w:sz w:val="20"/>
                <w:szCs w:val="20"/>
              </w:rPr>
              <w:t>b</w:t>
            </w:r>
            <w:r w:rsidR="00E608B0" w:rsidRPr="00F120D9">
              <w:rPr>
                <w:rFonts w:ascii="Arial" w:eastAsia="Times New Roman" w:hAnsi="Arial" w:cs="Arial"/>
                <w:i/>
                <w:iCs/>
                <w:sz w:val="20"/>
                <w:szCs w:val="20"/>
              </w:rPr>
              <w:t>) Plačilo za poslovno uspešnost</w:t>
            </w:r>
            <w:r w:rsidR="007A6775" w:rsidRPr="00F120D9">
              <w:rPr>
                <w:rFonts w:ascii="Arial" w:eastAsia="Times New Roman" w:hAnsi="Arial" w:cs="Arial"/>
                <w:i/>
                <w:iCs/>
                <w:sz w:val="20"/>
                <w:szCs w:val="20"/>
              </w:rPr>
              <w:t xml:space="preserve"> </w:t>
            </w:r>
            <w:r w:rsidR="007A6775" w:rsidRPr="00950DD2">
              <w:rPr>
                <w:rFonts w:ascii="Arial" w:eastAsia="Times New Roman" w:hAnsi="Arial" w:cs="Arial"/>
                <w:i/>
                <w:iCs/>
                <w:sz w:val="20"/>
                <w:szCs w:val="20"/>
              </w:rPr>
              <w:t>(</w:t>
            </w:r>
            <w:r w:rsidR="00C60CD1" w:rsidRPr="00950DD2">
              <w:rPr>
                <w:rFonts w:ascii="Arial" w:eastAsia="Times New Roman" w:hAnsi="Arial" w:cs="Arial"/>
                <w:i/>
                <w:iCs/>
                <w:sz w:val="20"/>
                <w:szCs w:val="20"/>
              </w:rPr>
              <w:t>2</w:t>
            </w:r>
            <w:r w:rsidR="00B41D4C" w:rsidRPr="00950DD2">
              <w:rPr>
                <w:rFonts w:ascii="Arial" w:eastAsia="Times New Roman" w:hAnsi="Arial" w:cs="Arial"/>
                <w:i/>
                <w:sz w:val="20"/>
                <w:szCs w:val="20"/>
              </w:rPr>
              <w:t>.</w:t>
            </w:r>
            <w:r w:rsidR="0009797C" w:rsidRPr="00950DD2">
              <w:rPr>
                <w:rFonts w:ascii="Arial" w:eastAsia="Times New Roman" w:hAnsi="Arial" w:cs="Arial"/>
                <w:i/>
                <w:sz w:val="20"/>
                <w:szCs w:val="20"/>
              </w:rPr>
              <w:t xml:space="preserve"> in</w:t>
            </w:r>
            <w:r w:rsidR="00B41D4C" w:rsidRPr="00950DD2">
              <w:rPr>
                <w:rFonts w:ascii="Arial" w:eastAsia="Times New Roman" w:hAnsi="Arial" w:cs="Arial"/>
                <w:i/>
                <w:sz w:val="20"/>
                <w:szCs w:val="20"/>
              </w:rPr>
              <w:t xml:space="preserve"> </w:t>
            </w:r>
            <w:r w:rsidR="00D71136">
              <w:rPr>
                <w:rFonts w:ascii="Arial" w:eastAsia="Times New Roman" w:hAnsi="Arial" w:cs="Arial"/>
                <w:i/>
                <w:sz w:val="20"/>
                <w:szCs w:val="20"/>
              </w:rPr>
              <w:t>7</w:t>
            </w:r>
            <w:r w:rsidR="00C55FD4" w:rsidRPr="00950DD2">
              <w:rPr>
                <w:rFonts w:ascii="Arial" w:eastAsia="Times New Roman" w:hAnsi="Arial" w:cs="Arial"/>
                <w:i/>
                <w:sz w:val="20"/>
                <w:szCs w:val="20"/>
              </w:rPr>
              <w:t>.</w:t>
            </w:r>
            <w:r w:rsidR="008D6AE1">
              <w:rPr>
                <w:rFonts w:ascii="Arial" w:eastAsia="Times New Roman" w:hAnsi="Arial" w:cs="Arial"/>
                <w:i/>
                <w:sz w:val="20"/>
                <w:szCs w:val="20"/>
              </w:rPr>
              <w:t> </w:t>
            </w:r>
            <w:r w:rsidR="007A6775" w:rsidRPr="00950DD2">
              <w:rPr>
                <w:rFonts w:ascii="Arial" w:eastAsia="Times New Roman" w:hAnsi="Arial" w:cs="Arial"/>
                <w:i/>
                <w:sz w:val="20"/>
                <w:szCs w:val="20"/>
              </w:rPr>
              <w:t>člen</w:t>
            </w:r>
            <w:r w:rsidR="007A6775" w:rsidRPr="00F120D9">
              <w:rPr>
                <w:rFonts w:ascii="Arial" w:eastAsia="Times New Roman" w:hAnsi="Arial" w:cs="Arial"/>
                <w:i/>
                <w:iCs/>
                <w:sz w:val="20"/>
                <w:szCs w:val="20"/>
              </w:rPr>
              <w:t xml:space="preserve"> predloga zakona)</w:t>
            </w:r>
          </w:p>
          <w:p w:rsidR="00E608B0" w:rsidRPr="00F120D9" w:rsidRDefault="00061FDF" w:rsidP="00E608B0">
            <w:pPr>
              <w:spacing w:after="0" w:line="276" w:lineRule="auto"/>
              <w:contextualSpacing/>
              <w:jc w:val="both"/>
              <w:rPr>
                <w:rFonts w:ascii="Arial" w:eastAsia="Calibri" w:hAnsi="Arial" w:cs="Arial"/>
                <w:sz w:val="20"/>
                <w:szCs w:val="20"/>
              </w:rPr>
            </w:pPr>
            <w:r w:rsidRPr="00F120D9">
              <w:rPr>
                <w:rFonts w:ascii="Arial" w:eastAsia="Calibri" w:hAnsi="Arial" w:cs="Arial"/>
                <w:sz w:val="20"/>
                <w:szCs w:val="20"/>
              </w:rPr>
              <w:t xml:space="preserve">Uvaja se </w:t>
            </w:r>
            <w:r w:rsidR="00E608B0" w:rsidRPr="00F120D9">
              <w:rPr>
                <w:rFonts w:ascii="Arial" w:eastAsia="Calibri" w:hAnsi="Arial" w:cs="Arial"/>
                <w:sz w:val="20"/>
                <w:szCs w:val="20"/>
              </w:rPr>
              <w:t xml:space="preserve">pogoj izplačila </w:t>
            </w:r>
            <w:r w:rsidR="0009797C" w:rsidRPr="00F120D9">
              <w:rPr>
                <w:rFonts w:ascii="Arial" w:eastAsia="Calibri" w:hAnsi="Arial" w:cs="Arial"/>
                <w:sz w:val="20"/>
                <w:szCs w:val="20"/>
              </w:rPr>
              <w:t xml:space="preserve">največ </w:t>
            </w:r>
            <w:r w:rsidRPr="00F120D9">
              <w:rPr>
                <w:rFonts w:ascii="Arial" w:eastAsia="Calibri" w:hAnsi="Arial" w:cs="Arial"/>
                <w:sz w:val="20"/>
                <w:szCs w:val="20"/>
              </w:rPr>
              <w:t>dva</w:t>
            </w:r>
            <w:r w:rsidR="00E608B0" w:rsidRPr="00F120D9">
              <w:rPr>
                <w:rFonts w:ascii="Arial" w:eastAsia="Calibri" w:hAnsi="Arial" w:cs="Arial"/>
                <w:sz w:val="20"/>
                <w:szCs w:val="20"/>
              </w:rPr>
              <w:t>krat v koledarskem letu</w:t>
            </w:r>
            <w:r w:rsidR="008D6AE1">
              <w:rPr>
                <w:rFonts w:ascii="Arial" w:eastAsia="Calibri" w:hAnsi="Arial" w:cs="Arial"/>
                <w:sz w:val="20"/>
                <w:szCs w:val="20"/>
              </w:rPr>
              <w:t>,</w:t>
            </w:r>
            <w:r w:rsidR="00E608B0" w:rsidRPr="00F120D9">
              <w:rPr>
                <w:rFonts w:ascii="Arial" w:eastAsia="Calibri" w:hAnsi="Arial" w:cs="Arial"/>
                <w:sz w:val="20"/>
                <w:szCs w:val="20"/>
              </w:rPr>
              <w:t xml:space="preserve"> odpravlja</w:t>
            </w:r>
            <w:r w:rsidR="008D6AE1">
              <w:rPr>
                <w:rFonts w:ascii="Arial" w:eastAsia="Calibri" w:hAnsi="Arial" w:cs="Arial"/>
                <w:sz w:val="20"/>
                <w:szCs w:val="20"/>
              </w:rPr>
              <w:t xml:space="preserve"> se</w:t>
            </w:r>
            <w:r w:rsidR="00E608B0" w:rsidRPr="00F120D9">
              <w:rPr>
                <w:rFonts w:ascii="Arial" w:eastAsia="Calibri" w:hAnsi="Arial" w:cs="Arial"/>
                <w:sz w:val="20"/>
                <w:szCs w:val="20"/>
              </w:rPr>
              <w:t xml:space="preserve"> možnost davčno ugodnejše obravnave </w:t>
            </w:r>
            <w:r w:rsidR="007A6775" w:rsidRPr="00F120D9">
              <w:rPr>
                <w:rFonts w:ascii="Arial" w:eastAsia="Calibri" w:hAnsi="Arial" w:cs="Arial"/>
                <w:sz w:val="20"/>
                <w:szCs w:val="20"/>
              </w:rPr>
              <w:t>dohodka</w:t>
            </w:r>
            <w:r w:rsidR="00AF3521" w:rsidRPr="00F120D9">
              <w:rPr>
                <w:rFonts w:ascii="Arial" w:eastAsia="Calibri" w:hAnsi="Arial" w:cs="Arial"/>
                <w:sz w:val="20"/>
                <w:szCs w:val="20"/>
              </w:rPr>
              <w:t xml:space="preserve"> iz tega naslova</w:t>
            </w:r>
            <w:r w:rsidR="007A6775" w:rsidRPr="00F120D9">
              <w:rPr>
                <w:rFonts w:ascii="Arial" w:eastAsia="Calibri" w:hAnsi="Arial" w:cs="Arial"/>
                <w:sz w:val="20"/>
                <w:szCs w:val="20"/>
              </w:rPr>
              <w:t xml:space="preserve"> </w:t>
            </w:r>
            <w:r w:rsidR="00E608B0" w:rsidRPr="00F120D9">
              <w:rPr>
                <w:rFonts w:ascii="Arial" w:eastAsia="Calibri" w:hAnsi="Arial" w:cs="Arial"/>
                <w:sz w:val="20"/>
                <w:szCs w:val="20"/>
              </w:rPr>
              <w:t>v višini 100</w:t>
            </w:r>
            <w:r w:rsidR="008D6AE1">
              <w:rPr>
                <w:rFonts w:ascii="Arial" w:eastAsia="Calibri" w:hAnsi="Arial" w:cs="Arial"/>
                <w:sz w:val="20"/>
                <w:szCs w:val="20"/>
              </w:rPr>
              <w:t> </w:t>
            </w:r>
            <w:r w:rsidR="00E608B0" w:rsidRPr="00F120D9">
              <w:rPr>
                <w:rFonts w:ascii="Arial" w:eastAsia="Calibri" w:hAnsi="Arial" w:cs="Arial"/>
                <w:sz w:val="20"/>
                <w:szCs w:val="20"/>
              </w:rPr>
              <w:t xml:space="preserve">% povprečne plače delavca </w:t>
            </w:r>
            <w:r w:rsidR="008D6AE1">
              <w:rPr>
                <w:rFonts w:ascii="Arial" w:eastAsia="Calibri" w:hAnsi="Arial" w:cs="Arial"/>
                <w:sz w:val="20"/>
                <w:szCs w:val="20"/>
              </w:rPr>
              <w:t>ter</w:t>
            </w:r>
            <w:r w:rsidR="00E608B0" w:rsidRPr="00F120D9">
              <w:rPr>
                <w:rFonts w:ascii="Arial" w:eastAsia="Calibri" w:hAnsi="Arial" w:cs="Arial"/>
                <w:sz w:val="20"/>
                <w:szCs w:val="20"/>
              </w:rPr>
              <w:t xml:space="preserve"> ohranja splošna višina neobdavčenega dela, to je 100</w:t>
            </w:r>
            <w:r w:rsidR="008D6AE1">
              <w:rPr>
                <w:rFonts w:ascii="Arial" w:eastAsia="Calibri" w:hAnsi="Arial" w:cs="Arial"/>
                <w:sz w:val="20"/>
                <w:szCs w:val="20"/>
              </w:rPr>
              <w:t> </w:t>
            </w:r>
            <w:r w:rsidR="00E608B0" w:rsidRPr="00F120D9">
              <w:rPr>
                <w:rFonts w:ascii="Arial" w:eastAsia="Calibri" w:hAnsi="Arial" w:cs="Arial"/>
                <w:sz w:val="20"/>
                <w:szCs w:val="20"/>
              </w:rPr>
              <w:t>% povprečne mesečne plače zaposlenih v Sloveniji.</w:t>
            </w:r>
          </w:p>
          <w:p w:rsidR="002C75FC" w:rsidRPr="002C75FC" w:rsidRDefault="002C75FC" w:rsidP="00E608B0">
            <w:pPr>
              <w:spacing w:after="0" w:line="276" w:lineRule="auto"/>
              <w:contextualSpacing/>
              <w:jc w:val="both"/>
              <w:rPr>
                <w:rFonts w:ascii="Arial" w:eastAsia="Calibri" w:hAnsi="Arial" w:cs="Arial"/>
                <w:i/>
                <w:iCs/>
                <w:sz w:val="20"/>
                <w:szCs w:val="20"/>
              </w:rPr>
            </w:pPr>
          </w:p>
          <w:p w:rsidR="002C75FC" w:rsidRPr="002C75FC" w:rsidRDefault="002C75FC" w:rsidP="00E608B0">
            <w:pPr>
              <w:spacing w:after="0" w:line="276" w:lineRule="auto"/>
              <w:contextualSpacing/>
              <w:jc w:val="both"/>
              <w:rPr>
                <w:rFonts w:ascii="Arial" w:eastAsia="Calibri" w:hAnsi="Arial" w:cs="Arial"/>
                <w:i/>
                <w:iCs/>
                <w:sz w:val="20"/>
                <w:szCs w:val="20"/>
              </w:rPr>
            </w:pPr>
            <w:r w:rsidRPr="002C75FC">
              <w:rPr>
                <w:rFonts w:ascii="Arial" w:eastAsia="Calibri" w:hAnsi="Arial" w:cs="Arial"/>
                <w:i/>
                <w:iCs/>
                <w:sz w:val="20"/>
                <w:szCs w:val="20"/>
              </w:rPr>
              <w:t>c) Nadomestilo za uporabo lastnih sredstev pri delu na domu (2.</w:t>
            </w:r>
            <w:r w:rsidR="008D6AE1">
              <w:rPr>
                <w:rFonts w:ascii="Arial" w:eastAsia="Calibri" w:hAnsi="Arial" w:cs="Arial"/>
                <w:i/>
                <w:iCs/>
                <w:sz w:val="20"/>
                <w:szCs w:val="20"/>
              </w:rPr>
              <w:t> </w:t>
            </w:r>
            <w:r w:rsidRPr="002C75FC">
              <w:rPr>
                <w:rFonts w:ascii="Arial" w:eastAsia="Calibri" w:hAnsi="Arial" w:cs="Arial"/>
                <w:i/>
                <w:iCs/>
                <w:sz w:val="20"/>
                <w:szCs w:val="20"/>
              </w:rPr>
              <w:t>člen predloga zakona)</w:t>
            </w:r>
          </w:p>
          <w:p w:rsidR="002C75FC" w:rsidRPr="00F120D9" w:rsidRDefault="002C75FC" w:rsidP="00E608B0">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Spreminjajo se pogoji in višina, do katere se nadomestilo za uporabo lastnih sredstev pri delu na domu ne všteva v davčno osnovo. </w:t>
            </w:r>
            <w:r w:rsidRPr="002C75FC">
              <w:rPr>
                <w:rFonts w:ascii="Arial" w:eastAsia="Calibri" w:hAnsi="Arial" w:cs="Arial"/>
                <w:sz w:val="20"/>
                <w:szCs w:val="20"/>
              </w:rPr>
              <w:t>Odpravlja se pogoj, da nadomestilo delodajalec določi na podlagi izračuna realnih stroškov</w:t>
            </w:r>
            <w:r>
              <w:rPr>
                <w:rFonts w:ascii="Arial" w:eastAsia="Calibri" w:hAnsi="Arial" w:cs="Arial"/>
                <w:sz w:val="20"/>
                <w:szCs w:val="20"/>
              </w:rPr>
              <w:t xml:space="preserve">, </w:t>
            </w:r>
            <w:r w:rsidRPr="002C75FC">
              <w:rPr>
                <w:rFonts w:ascii="Arial" w:eastAsia="Calibri" w:hAnsi="Arial" w:cs="Arial"/>
                <w:sz w:val="20"/>
                <w:szCs w:val="20"/>
              </w:rPr>
              <w:t>pogoj, da gre za sredstva, ki so značilna, nujna in običajna za opravljanje določenega dela</w:t>
            </w:r>
            <w:r w:rsidR="008D6AE1">
              <w:rPr>
                <w:rFonts w:ascii="Arial" w:eastAsia="Calibri" w:hAnsi="Arial" w:cs="Arial"/>
                <w:sz w:val="20"/>
                <w:szCs w:val="20"/>
              </w:rPr>
              <w:t>,</w:t>
            </w:r>
            <w:r>
              <w:rPr>
                <w:rFonts w:ascii="Arial" w:eastAsia="Calibri" w:hAnsi="Arial" w:cs="Arial"/>
                <w:sz w:val="20"/>
                <w:szCs w:val="20"/>
              </w:rPr>
              <w:t xml:space="preserve"> ter posledično tudi možnost </w:t>
            </w:r>
            <w:r w:rsidR="009C4313">
              <w:rPr>
                <w:rFonts w:ascii="Arial" w:eastAsia="Calibri" w:hAnsi="Arial" w:cs="Arial"/>
                <w:sz w:val="20"/>
                <w:szCs w:val="20"/>
              </w:rPr>
              <w:t>uveljavljanja dejanskih stroškov.</w:t>
            </w:r>
            <w:r w:rsidRPr="002C75FC">
              <w:rPr>
                <w:rFonts w:ascii="Arial" w:eastAsia="Calibri" w:hAnsi="Arial" w:cs="Arial"/>
                <w:sz w:val="20"/>
                <w:szCs w:val="20"/>
              </w:rPr>
              <w:t xml:space="preserve"> Črta se tudi </w:t>
            </w:r>
            <w:r w:rsidR="009C4313">
              <w:rPr>
                <w:rFonts w:ascii="Arial" w:eastAsia="Calibri" w:hAnsi="Arial" w:cs="Arial"/>
                <w:sz w:val="20"/>
                <w:szCs w:val="20"/>
              </w:rPr>
              <w:t xml:space="preserve">določitev neobdavčene višine </w:t>
            </w:r>
            <w:r w:rsidRPr="002C75FC">
              <w:rPr>
                <w:rFonts w:ascii="Arial" w:eastAsia="Calibri" w:hAnsi="Arial" w:cs="Arial"/>
                <w:sz w:val="20"/>
                <w:szCs w:val="20"/>
              </w:rPr>
              <w:t xml:space="preserve">z vezavo na mesečno plačo delojemalca </w:t>
            </w:r>
            <w:r w:rsidR="008D6AE1">
              <w:rPr>
                <w:rFonts w:ascii="Arial" w:eastAsia="Calibri" w:hAnsi="Arial" w:cs="Arial"/>
                <w:sz w:val="20"/>
                <w:szCs w:val="20"/>
              </w:rPr>
              <w:t>in</w:t>
            </w:r>
            <w:r w:rsidR="009C4313">
              <w:rPr>
                <w:rFonts w:ascii="Arial" w:eastAsia="Calibri" w:hAnsi="Arial" w:cs="Arial"/>
                <w:sz w:val="20"/>
                <w:szCs w:val="20"/>
              </w:rPr>
              <w:t xml:space="preserve"> določa </w:t>
            </w:r>
            <w:r w:rsidR="0006151B">
              <w:rPr>
                <w:rFonts w:ascii="Arial" w:eastAsia="Calibri" w:hAnsi="Arial" w:cs="Arial"/>
                <w:sz w:val="20"/>
                <w:szCs w:val="20"/>
              </w:rPr>
              <w:t xml:space="preserve">neobdavčena višina nadomestila </w:t>
            </w:r>
            <w:r w:rsidR="009C4313">
              <w:rPr>
                <w:rFonts w:ascii="Arial" w:eastAsia="Calibri" w:hAnsi="Arial" w:cs="Arial"/>
                <w:sz w:val="20"/>
                <w:szCs w:val="20"/>
              </w:rPr>
              <w:t>z vezavo na povprečno letno plačo zaposlenih v Sloveniji</w:t>
            </w:r>
            <w:r w:rsidR="00D52CF9">
              <w:rPr>
                <w:rFonts w:ascii="Arial" w:eastAsia="Calibri" w:hAnsi="Arial" w:cs="Arial"/>
                <w:sz w:val="20"/>
                <w:szCs w:val="20"/>
              </w:rPr>
              <w:t>, preračunano na mesec</w:t>
            </w:r>
            <w:r w:rsidR="009C4313">
              <w:rPr>
                <w:rFonts w:ascii="Arial" w:eastAsia="Calibri" w:hAnsi="Arial" w:cs="Arial"/>
                <w:sz w:val="20"/>
                <w:szCs w:val="20"/>
              </w:rPr>
              <w:t xml:space="preserve">. </w:t>
            </w:r>
          </w:p>
          <w:p w:rsidR="002A412C" w:rsidRPr="00F120D9" w:rsidRDefault="002A412C" w:rsidP="00E608B0">
            <w:pPr>
              <w:spacing w:after="0" w:line="276" w:lineRule="auto"/>
              <w:contextualSpacing/>
              <w:jc w:val="both"/>
              <w:rPr>
                <w:rFonts w:ascii="Arial" w:eastAsia="Calibri" w:hAnsi="Arial" w:cs="Arial"/>
                <w:sz w:val="20"/>
                <w:szCs w:val="20"/>
              </w:rPr>
            </w:pPr>
          </w:p>
          <w:p w:rsidR="00DD54EB" w:rsidRPr="00F120D9" w:rsidRDefault="008B373D" w:rsidP="00E608B0">
            <w:pPr>
              <w:spacing w:after="0" w:line="276" w:lineRule="auto"/>
              <w:contextualSpacing/>
              <w:jc w:val="both"/>
              <w:rPr>
                <w:rFonts w:ascii="Arial" w:eastAsia="Calibri" w:hAnsi="Arial" w:cs="Arial"/>
                <w:sz w:val="20"/>
                <w:szCs w:val="20"/>
              </w:rPr>
            </w:pPr>
            <w:r w:rsidRPr="00F120D9">
              <w:rPr>
                <w:rFonts w:ascii="Arial" w:eastAsia="Calibri" w:hAnsi="Arial" w:cs="Arial"/>
                <w:sz w:val="20"/>
                <w:szCs w:val="20"/>
              </w:rPr>
              <w:t>2.3.2</w:t>
            </w:r>
            <w:r w:rsidR="00FF6345" w:rsidRPr="00F120D9">
              <w:rPr>
                <w:rFonts w:ascii="Arial" w:eastAsia="Calibri" w:hAnsi="Arial" w:cs="Arial"/>
                <w:sz w:val="20"/>
                <w:szCs w:val="20"/>
              </w:rPr>
              <w:t xml:space="preserve"> Dohodki iz dejavnosti </w:t>
            </w:r>
            <w:r w:rsidR="00FF6345" w:rsidRPr="00950DD2">
              <w:rPr>
                <w:rFonts w:ascii="Arial" w:eastAsia="Calibri" w:hAnsi="Arial" w:cs="Arial"/>
                <w:i/>
                <w:iCs/>
                <w:sz w:val="20"/>
                <w:szCs w:val="20"/>
              </w:rPr>
              <w:t>(</w:t>
            </w:r>
            <w:r w:rsidR="001C72D1" w:rsidRPr="00950DD2">
              <w:rPr>
                <w:rFonts w:ascii="Arial" w:eastAsia="Calibri" w:hAnsi="Arial" w:cs="Arial"/>
                <w:i/>
                <w:iCs/>
                <w:sz w:val="20"/>
                <w:szCs w:val="20"/>
              </w:rPr>
              <w:t>3</w:t>
            </w:r>
            <w:r w:rsidR="00FF6345" w:rsidRPr="00950DD2">
              <w:rPr>
                <w:rFonts w:ascii="Arial" w:eastAsia="Calibri" w:hAnsi="Arial" w:cs="Arial"/>
                <w:i/>
                <w:iCs/>
                <w:sz w:val="20"/>
                <w:szCs w:val="20"/>
              </w:rPr>
              <w:t xml:space="preserve">. </w:t>
            </w:r>
            <w:r w:rsidR="00C60CD1" w:rsidRPr="00950DD2">
              <w:rPr>
                <w:rFonts w:ascii="Arial" w:eastAsia="Calibri" w:hAnsi="Arial" w:cs="Arial"/>
                <w:i/>
                <w:iCs/>
                <w:sz w:val="20"/>
                <w:szCs w:val="20"/>
              </w:rPr>
              <w:t>in 4.</w:t>
            </w:r>
            <w:r w:rsidR="008D6AE1">
              <w:rPr>
                <w:rFonts w:ascii="Arial" w:eastAsia="Calibri" w:hAnsi="Arial" w:cs="Arial"/>
                <w:i/>
                <w:iCs/>
                <w:sz w:val="20"/>
                <w:szCs w:val="20"/>
              </w:rPr>
              <w:t> </w:t>
            </w:r>
            <w:r w:rsidR="00FF6345" w:rsidRPr="00950DD2">
              <w:rPr>
                <w:rFonts w:ascii="Arial" w:eastAsia="Calibri" w:hAnsi="Arial" w:cs="Arial"/>
                <w:i/>
                <w:iCs/>
                <w:sz w:val="20"/>
                <w:szCs w:val="20"/>
              </w:rPr>
              <w:t>člen</w:t>
            </w:r>
            <w:r w:rsidRPr="00950DD2">
              <w:rPr>
                <w:rFonts w:ascii="Arial" w:eastAsia="Calibri" w:hAnsi="Arial" w:cs="Arial"/>
                <w:i/>
                <w:iCs/>
                <w:sz w:val="20"/>
                <w:szCs w:val="20"/>
              </w:rPr>
              <w:t xml:space="preserve"> predloga zakona</w:t>
            </w:r>
            <w:r w:rsidR="00FF6345" w:rsidRPr="00950DD2">
              <w:rPr>
                <w:rFonts w:ascii="Arial" w:eastAsia="Calibri" w:hAnsi="Arial" w:cs="Arial"/>
                <w:i/>
                <w:iCs/>
                <w:sz w:val="20"/>
                <w:szCs w:val="20"/>
              </w:rPr>
              <w:t>)</w:t>
            </w:r>
          </w:p>
          <w:p w:rsidR="000A5C23" w:rsidRPr="000A5C23" w:rsidRDefault="000A5C23" w:rsidP="000A5C23">
            <w:pPr>
              <w:spacing w:after="0" w:line="276" w:lineRule="auto"/>
              <w:contextualSpacing/>
              <w:jc w:val="both"/>
              <w:rPr>
                <w:rFonts w:ascii="Arial" w:eastAsia="Calibri" w:hAnsi="Arial" w:cs="Arial"/>
                <w:sz w:val="20"/>
                <w:szCs w:val="20"/>
              </w:rPr>
            </w:pPr>
            <w:r w:rsidRPr="000A5C23">
              <w:rPr>
                <w:rFonts w:ascii="Arial" w:eastAsia="Calibri" w:hAnsi="Arial" w:cs="Arial"/>
                <w:sz w:val="20"/>
                <w:szCs w:val="20"/>
              </w:rPr>
              <w:lastRenderedPageBreak/>
              <w:t>Spreminja se višina odhodkov, ki se priznava pri ugotavljanju davčne osnove v sistemu normiranih odhodkov. Višina priznanih normiranih odhodkov se določi v odvisnosti od doseženih prihodkov in obveznega zavarovanja po zakonu, ki ureja pokojninsko in invalidsko zavarovanje, pri zavezancu (v zvezi z dejavnostjo zavezanca), v davčnem letu, za katerega se ugotavlja davčna osnova. Za zavezance, ki izpolnjujejo pogoj, da je pri zavezancu v skladu z zakonom, ki ureja pokojninsko in invalidsko zavarovanje, obvezno zavarovana na podlagi delovnega razmerja ali samozaposlitve, vsaj ena oseba za polni delovni čas neprekinjeno najmanj devet mesecev, se priznajo normiranih odhodki v višini 80</w:t>
            </w:r>
            <w:r w:rsidR="008D6AE1">
              <w:rPr>
                <w:rFonts w:ascii="Arial" w:eastAsia="Calibri" w:hAnsi="Arial" w:cs="Arial"/>
                <w:sz w:val="20"/>
                <w:szCs w:val="20"/>
              </w:rPr>
              <w:t> </w:t>
            </w:r>
            <w:r w:rsidRPr="000A5C23">
              <w:rPr>
                <w:rFonts w:ascii="Arial" w:eastAsia="Calibri" w:hAnsi="Arial" w:cs="Arial"/>
                <w:sz w:val="20"/>
                <w:szCs w:val="20"/>
              </w:rPr>
              <w:t xml:space="preserve">% prihodkov na prihodke do </w:t>
            </w:r>
            <w:r w:rsidR="00545DD6">
              <w:rPr>
                <w:rFonts w:ascii="Arial" w:eastAsia="Calibri" w:hAnsi="Arial" w:cs="Arial"/>
                <w:sz w:val="20"/>
                <w:szCs w:val="20"/>
              </w:rPr>
              <w:t>3</w:t>
            </w:r>
            <w:r w:rsidRPr="000A5C23">
              <w:rPr>
                <w:rFonts w:ascii="Arial" w:eastAsia="Calibri" w:hAnsi="Arial" w:cs="Arial"/>
                <w:sz w:val="20"/>
                <w:szCs w:val="20"/>
              </w:rPr>
              <w:t>5.000</w:t>
            </w:r>
            <w:r w:rsidR="008D6AE1">
              <w:rPr>
                <w:rFonts w:ascii="Arial" w:eastAsia="Calibri" w:hAnsi="Arial" w:cs="Arial"/>
                <w:sz w:val="20"/>
                <w:szCs w:val="20"/>
              </w:rPr>
              <w:t> </w:t>
            </w:r>
            <w:r w:rsidRPr="000A5C23">
              <w:rPr>
                <w:rFonts w:ascii="Arial" w:eastAsia="Calibri" w:hAnsi="Arial" w:cs="Arial"/>
                <w:sz w:val="20"/>
                <w:szCs w:val="20"/>
              </w:rPr>
              <w:t xml:space="preserve">EUR, v višini </w:t>
            </w:r>
            <w:r w:rsidR="005446B9">
              <w:rPr>
                <w:rFonts w:ascii="Arial" w:eastAsia="Calibri" w:hAnsi="Arial" w:cs="Arial"/>
                <w:sz w:val="20"/>
                <w:szCs w:val="20"/>
              </w:rPr>
              <w:t>4</w:t>
            </w:r>
            <w:r w:rsidRPr="000A5C23">
              <w:rPr>
                <w:rFonts w:ascii="Arial" w:eastAsia="Calibri" w:hAnsi="Arial" w:cs="Arial"/>
                <w:sz w:val="20"/>
                <w:szCs w:val="20"/>
              </w:rPr>
              <w:t>0</w:t>
            </w:r>
            <w:r w:rsidR="008D6AE1">
              <w:rPr>
                <w:rFonts w:ascii="Arial" w:eastAsia="Calibri" w:hAnsi="Arial" w:cs="Arial"/>
                <w:sz w:val="20"/>
                <w:szCs w:val="20"/>
              </w:rPr>
              <w:t> </w:t>
            </w:r>
            <w:r w:rsidRPr="000A5C23">
              <w:rPr>
                <w:rFonts w:ascii="Arial" w:eastAsia="Calibri" w:hAnsi="Arial" w:cs="Arial"/>
                <w:sz w:val="20"/>
                <w:szCs w:val="20"/>
              </w:rPr>
              <w:t xml:space="preserve">% prihodkov na prihodke nad </w:t>
            </w:r>
            <w:r w:rsidR="00545DD6">
              <w:rPr>
                <w:rFonts w:ascii="Arial" w:eastAsia="Calibri" w:hAnsi="Arial" w:cs="Arial"/>
                <w:sz w:val="20"/>
                <w:szCs w:val="20"/>
              </w:rPr>
              <w:t>3</w:t>
            </w:r>
            <w:r w:rsidRPr="000A5C23">
              <w:rPr>
                <w:rFonts w:ascii="Arial" w:eastAsia="Calibri" w:hAnsi="Arial" w:cs="Arial"/>
                <w:sz w:val="20"/>
                <w:szCs w:val="20"/>
              </w:rPr>
              <w:t>5.000</w:t>
            </w:r>
            <w:r w:rsidR="008D6AE1">
              <w:rPr>
                <w:rFonts w:ascii="Arial" w:eastAsia="Calibri" w:hAnsi="Arial" w:cs="Arial"/>
                <w:sz w:val="20"/>
                <w:szCs w:val="20"/>
              </w:rPr>
              <w:t> </w:t>
            </w:r>
            <w:r w:rsidRPr="000A5C23">
              <w:rPr>
                <w:rFonts w:ascii="Arial" w:eastAsia="Calibri" w:hAnsi="Arial" w:cs="Arial"/>
                <w:sz w:val="20"/>
                <w:szCs w:val="20"/>
              </w:rPr>
              <w:t>EUR do 100.000</w:t>
            </w:r>
            <w:r w:rsidR="008D6AE1">
              <w:rPr>
                <w:rFonts w:ascii="Arial" w:eastAsia="Calibri" w:hAnsi="Arial" w:cs="Arial"/>
                <w:sz w:val="20"/>
                <w:szCs w:val="20"/>
              </w:rPr>
              <w:t> </w:t>
            </w:r>
            <w:r w:rsidRPr="000A5C23">
              <w:rPr>
                <w:rFonts w:ascii="Arial" w:eastAsia="Calibri" w:hAnsi="Arial" w:cs="Arial"/>
                <w:sz w:val="20"/>
                <w:szCs w:val="20"/>
              </w:rPr>
              <w:t>EUR, ter v višini 0</w:t>
            </w:r>
            <w:r w:rsidR="008D6AE1">
              <w:rPr>
                <w:rFonts w:ascii="Arial" w:eastAsia="Calibri" w:hAnsi="Arial" w:cs="Arial"/>
                <w:sz w:val="20"/>
                <w:szCs w:val="20"/>
              </w:rPr>
              <w:t> </w:t>
            </w:r>
            <w:r w:rsidRPr="000A5C23">
              <w:rPr>
                <w:rFonts w:ascii="Arial" w:eastAsia="Calibri" w:hAnsi="Arial" w:cs="Arial"/>
                <w:sz w:val="20"/>
                <w:szCs w:val="20"/>
              </w:rPr>
              <w:t>% na prihodke nad 100.000</w:t>
            </w:r>
            <w:r w:rsidR="008D6AE1">
              <w:rPr>
                <w:rFonts w:ascii="Arial" w:eastAsia="Calibri" w:hAnsi="Arial" w:cs="Arial"/>
                <w:sz w:val="20"/>
                <w:szCs w:val="20"/>
              </w:rPr>
              <w:t> </w:t>
            </w:r>
            <w:r w:rsidRPr="000A5C23">
              <w:rPr>
                <w:rFonts w:ascii="Arial" w:eastAsia="Calibri" w:hAnsi="Arial" w:cs="Arial"/>
                <w:sz w:val="20"/>
                <w:szCs w:val="20"/>
              </w:rPr>
              <w:t xml:space="preserve">EUR. Za zavezanca, pri katerem ni bila obvezno zavarovana v skladu z zakonom, ki ureja pokojninsko in invalidsko zavarovanje, na podlagi delovnega razmerja ali samozaposlitve vsaj ena oseba za polni delovni čas neprekinjeno najmanj devet mesecev, se upoštevajo normirani odhodki  v višini </w:t>
            </w:r>
            <w:r w:rsidR="005446B9">
              <w:rPr>
                <w:rFonts w:ascii="Arial" w:eastAsia="Calibri" w:hAnsi="Arial" w:cs="Arial"/>
                <w:sz w:val="20"/>
                <w:szCs w:val="20"/>
              </w:rPr>
              <w:t>4</w:t>
            </w:r>
            <w:r w:rsidRPr="000A5C23">
              <w:rPr>
                <w:rFonts w:ascii="Arial" w:eastAsia="Calibri" w:hAnsi="Arial" w:cs="Arial"/>
                <w:sz w:val="20"/>
                <w:szCs w:val="20"/>
              </w:rPr>
              <w:t>0</w:t>
            </w:r>
            <w:r w:rsidR="008D6AE1">
              <w:rPr>
                <w:rFonts w:ascii="Arial" w:eastAsia="Calibri" w:hAnsi="Arial" w:cs="Arial"/>
                <w:sz w:val="20"/>
                <w:szCs w:val="20"/>
              </w:rPr>
              <w:t> </w:t>
            </w:r>
            <w:r w:rsidRPr="000A5C23">
              <w:rPr>
                <w:rFonts w:ascii="Arial" w:eastAsia="Calibri" w:hAnsi="Arial" w:cs="Arial"/>
                <w:sz w:val="20"/>
                <w:szCs w:val="20"/>
              </w:rPr>
              <w:t>% prihodkov, vendar ne več kot 2</w:t>
            </w:r>
            <w:r w:rsidR="005446B9">
              <w:rPr>
                <w:rFonts w:ascii="Arial" w:eastAsia="Calibri" w:hAnsi="Arial" w:cs="Arial"/>
                <w:sz w:val="20"/>
                <w:szCs w:val="20"/>
              </w:rPr>
              <w:t>0</w:t>
            </w:r>
            <w:r w:rsidRPr="000A5C23">
              <w:rPr>
                <w:rFonts w:ascii="Arial" w:eastAsia="Calibri" w:hAnsi="Arial" w:cs="Arial"/>
                <w:sz w:val="20"/>
                <w:szCs w:val="20"/>
              </w:rPr>
              <w:t>.000</w:t>
            </w:r>
            <w:r w:rsidR="008D6AE1">
              <w:rPr>
                <w:rFonts w:ascii="Arial" w:eastAsia="Calibri" w:hAnsi="Arial" w:cs="Arial"/>
                <w:sz w:val="20"/>
                <w:szCs w:val="20"/>
              </w:rPr>
              <w:t> </w:t>
            </w:r>
            <w:r w:rsidRPr="000A5C23">
              <w:rPr>
                <w:rFonts w:ascii="Arial" w:eastAsia="Calibri" w:hAnsi="Arial" w:cs="Arial"/>
                <w:sz w:val="20"/>
                <w:szCs w:val="20"/>
              </w:rPr>
              <w:t>EUR.</w:t>
            </w:r>
          </w:p>
          <w:p w:rsidR="000A5C23" w:rsidRPr="000A5C23" w:rsidRDefault="000A5C23" w:rsidP="000A5C23">
            <w:pPr>
              <w:spacing w:after="0" w:line="276" w:lineRule="auto"/>
              <w:contextualSpacing/>
              <w:jc w:val="both"/>
              <w:rPr>
                <w:rFonts w:ascii="Arial" w:eastAsia="Calibri" w:hAnsi="Arial" w:cs="Arial"/>
                <w:sz w:val="20"/>
                <w:szCs w:val="20"/>
              </w:rPr>
            </w:pPr>
            <w:r w:rsidRPr="000A5C23">
              <w:rPr>
                <w:rFonts w:ascii="Arial" w:eastAsia="Calibri" w:hAnsi="Arial" w:cs="Arial"/>
                <w:sz w:val="20"/>
                <w:szCs w:val="20"/>
              </w:rPr>
              <w:t xml:space="preserve"> </w:t>
            </w:r>
          </w:p>
          <w:p w:rsidR="006E32A6" w:rsidRPr="00F120D9" w:rsidRDefault="000A5C23" w:rsidP="000A5C23">
            <w:pPr>
              <w:spacing w:after="0" w:line="276" w:lineRule="auto"/>
              <w:contextualSpacing/>
              <w:jc w:val="both"/>
              <w:rPr>
                <w:rFonts w:ascii="Arial" w:eastAsia="Calibri" w:hAnsi="Arial" w:cs="Arial"/>
                <w:sz w:val="20"/>
                <w:szCs w:val="20"/>
              </w:rPr>
            </w:pPr>
            <w:r w:rsidRPr="000A5C23">
              <w:rPr>
                <w:rFonts w:ascii="Arial" w:eastAsia="Calibri" w:hAnsi="Arial" w:cs="Arial"/>
                <w:sz w:val="20"/>
                <w:szCs w:val="20"/>
              </w:rPr>
              <w:t>Poleg navedenega se jasneje določa pogoj za vstop oziroma obstoj v sistemu normiranih odhodkov, ki je vezan na obvezno pokojninsko in invalidsko zavarovanje zavezanca ali pri njem zaposlene osebe</w:t>
            </w:r>
            <w:r w:rsidR="008D6AE1">
              <w:rPr>
                <w:rFonts w:ascii="Arial" w:eastAsia="Calibri" w:hAnsi="Arial" w:cs="Arial"/>
                <w:sz w:val="20"/>
                <w:szCs w:val="20"/>
              </w:rPr>
              <w:t>,</w:t>
            </w:r>
            <w:r w:rsidRPr="000A5C23">
              <w:rPr>
                <w:rFonts w:ascii="Arial" w:eastAsia="Calibri" w:hAnsi="Arial" w:cs="Arial"/>
                <w:sz w:val="20"/>
                <w:szCs w:val="20"/>
              </w:rPr>
              <w:t xml:space="preserve"> ter podaljšuje obdobje nepretrgane vključenosti v zavarovanje.</w:t>
            </w:r>
          </w:p>
          <w:p w:rsidR="002C436F" w:rsidRPr="00F120D9" w:rsidRDefault="002C436F" w:rsidP="00FD271E">
            <w:pPr>
              <w:spacing w:after="0" w:line="276" w:lineRule="auto"/>
              <w:contextualSpacing/>
              <w:jc w:val="both"/>
              <w:rPr>
                <w:rFonts w:ascii="Arial" w:eastAsia="Calibri" w:hAnsi="Arial" w:cs="Arial"/>
                <w:sz w:val="20"/>
                <w:szCs w:val="20"/>
              </w:rPr>
            </w:pPr>
          </w:p>
          <w:p w:rsidR="00BF415F" w:rsidRPr="00F120D9" w:rsidRDefault="0083492E" w:rsidP="00E608B0">
            <w:pPr>
              <w:spacing w:after="0" w:line="276" w:lineRule="auto"/>
              <w:contextualSpacing/>
              <w:jc w:val="both"/>
              <w:rPr>
                <w:rFonts w:ascii="Arial" w:eastAsia="Calibri" w:hAnsi="Arial" w:cs="Arial"/>
                <w:sz w:val="20"/>
                <w:szCs w:val="20"/>
              </w:rPr>
            </w:pPr>
            <w:r w:rsidRPr="00F120D9">
              <w:rPr>
                <w:rFonts w:ascii="Arial" w:eastAsia="Calibri" w:hAnsi="Arial" w:cs="Arial"/>
                <w:sz w:val="20"/>
                <w:szCs w:val="20"/>
              </w:rPr>
              <w:t>2.3</w:t>
            </w:r>
            <w:r w:rsidR="00E608B0" w:rsidRPr="00F120D9">
              <w:rPr>
                <w:rFonts w:ascii="Arial" w:eastAsia="Calibri" w:hAnsi="Arial" w:cs="Arial"/>
                <w:sz w:val="20"/>
                <w:szCs w:val="20"/>
              </w:rPr>
              <w:t>.</w:t>
            </w:r>
            <w:r w:rsidR="008B373D" w:rsidRPr="00F120D9">
              <w:rPr>
                <w:rFonts w:ascii="Arial" w:eastAsia="Calibri" w:hAnsi="Arial" w:cs="Arial"/>
                <w:sz w:val="20"/>
                <w:szCs w:val="20"/>
              </w:rPr>
              <w:t>3</w:t>
            </w:r>
            <w:r w:rsidR="00E608B0" w:rsidRPr="00F120D9">
              <w:rPr>
                <w:rFonts w:ascii="Arial" w:eastAsia="Calibri" w:hAnsi="Arial" w:cs="Arial"/>
                <w:sz w:val="20"/>
                <w:szCs w:val="20"/>
              </w:rPr>
              <w:t xml:space="preserve"> </w:t>
            </w:r>
            <w:r w:rsidR="00BF415F" w:rsidRPr="00F120D9">
              <w:rPr>
                <w:rFonts w:ascii="Arial" w:eastAsia="Calibri" w:hAnsi="Arial" w:cs="Arial"/>
                <w:sz w:val="20"/>
                <w:szCs w:val="20"/>
              </w:rPr>
              <w:t>Dohodki iz oddajanja premoženja v najem</w:t>
            </w:r>
            <w:r w:rsidR="008B373D" w:rsidRPr="00F120D9">
              <w:rPr>
                <w:rFonts w:ascii="Arial" w:eastAsia="Calibri" w:hAnsi="Arial" w:cs="Arial"/>
                <w:sz w:val="20"/>
                <w:szCs w:val="20"/>
              </w:rPr>
              <w:t xml:space="preserve"> </w:t>
            </w:r>
            <w:r w:rsidR="008B373D" w:rsidRPr="00950DD2">
              <w:rPr>
                <w:rFonts w:ascii="Arial" w:eastAsia="Calibri" w:hAnsi="Arial" w:cs="Arial"/>
                <w:i/>
                <w:iCs/>
                <w:sz w:val="20"/>
                <w:szCs w:val="20"/>
              </w:rPr>
              <w:t>(</w:t>
            </w:r>
            <w:r w:rsidR="00D36852" w:rsidRPr="00950DD2">
              <w:rPr>
                <w:rFonts w:ascii="Arial" w:eastAsia="Calibri" w:hAnsi="Arial" w:cs="Arial"/>
                <w:i/>
                <w:iCs/>
                <w:sz w:val="20"/>
                <w:szCs w:val="20"/>
              </w:rPr>
              <w:t>1</w:t>
            </w:r>
            <w:r w:rsidR="00D71136">
              <w:rPr>
                <w:rFonts w:ascii="Arial" w:eastAsia="Calibri" w:hAnsi="Arial" w:cs="Arial"/>
                <w:i/>
                <w:iCs/>
                <w:sz w:val="20"/>
                <w:szCs w:val="20"/>
              </w:rPr>
              <w:t>4</w:t>
            </w:r>
            <w:r w:rsidR="008B373D" w:rsidRPr="00D52CF9">
              <w:rPr>
                <w:rFonts w:ascii="Arial" w:eastAsia="Calibri" w:hAnsi="Arial" w:cs="Arial"/>
                <w:i/>
                <w:iCs/>
                <w:sz w:val="20"/>
                <w:szCs w:val="20"/>
              </w:rPr>
              <w:t>.</w:t>
            </w:r>
            <w:r w:rsidR="008D6AE1">
              <w:rPr>
                <w:rFonts w:ascii="Arial" w:eastAsia="Calibri" w:hAnsi="Arial" w:cs="Arial"/>
                <w:i/>
                <w:iCs/>
                <w:sz w:val="20"/>
                <w:szCs w:val="20"/>
              </w:rPr>
              <w:t> </w:t>
            </w:r>
            <w:r w:rsidR="008B373D" w:rsidRPr="00D52CF9">
              <w:rPr>
                <w:rFonts w:ascii="Arial" w:eastAsia="Calibri" w:hAnsi="Arial" w:cs="Arial"/>
                <w:i/>
                <w:iCs/>
                <w:sz w:val="20"/>
                <w:szCs w:val="20"/>
              </w:rPr>
              <w:t>člen predloga zakona)</w:t>
            </w:r>
          </w:p>
          <w:p w:rsidR="00BF415F" w:rsidRPr="00F120D9" w:rsidRDefault="00BF415F" w:rsidP="00E608B0">
            <w:pPr>
              <w:spacing w:after="0" w:line="276" w:lineRule="auto"/>
              <w:contextualSpacing/>
              <w:jc w:val="both"/>
              <w:rPr>
                <w:rFonts w:ascii="Arial" w:eastAsia="Calibri" w:hAnsi="Arial" w:cs="Arial"/>
                <w:sz w:val="20"/>
                <w:szCs w:val="20"/>
              </w:rPr>
            </w:pPr>
            <w:r w:rsidRPr="00F120D9">
              <w:rPr>
                <w:rFonts w:ascii="Arial" w:eastAsia="Calibri" w:hAnsi="Arial" w:cs="Arial"/>
                <w:sz w:val="20"/>
                <w:szCs w:val="20"/>
              </w:rPr>
              <w:t>Ponovno se uvaja obdavčitev dohodkov iz poglavju</w:t>
            </w:r>
            <w:r w:rsidR="008D6AE1">
              <w:rPr>
                <w:rFonts w:ascii="Arial" w:eastAsia="Calibri" w:hAnsi="Arial" w:cs="Arial"/>
                <w:sz w:val="20"/>
                <w:szCs w:val="20"/>
              </w:rPr>
              <w:t> </w:t>
            </w:r>
            <w:r w:rsidRPr="00F120D9">
              <w:rPr>
                <w:rFonts w:ascii="Arial" w:eastAsia="Calibri" w:hAnsi="Arial" w:cs="Arial"/>
                <w:sz w:val="20"/>
                <w:szCs w:val="20"/>
              </w:rPr>
              <w:t xml:space="preserve">III.5.1. ZDoh-2 (dohodkov iz oddajanja premoženja v najem) na </w:t>
            </w:r>
            <w:r w:rsidR="00902193" w:rsidRPr="00F120D9">
              <w:rPr>
                <w:rFonts w:ascii="Arial" w:eastAsia="Calibri" w:hAnsi="Arial" w:cs="Arial"/>
                <w:sz w:val="20"/>
                <w:szCs w:val="20"/>
              </w:rPr>
              <w:t xml:space="preserve">primerljiv </w:t>
            </w:r>
            <w:r w:rsidRPr="00F120D9">
              <w:rPr>
                <w:rFonts w:ascii="Arial" w:eastAsia="Calibri" w:hAnsi="Arial" w:cs="Arial"/>
                <w:sz w:val="20"/>
                <w:szCs w:val="20"/>
              </w:rPr>
              <w:t>način, kot je veljalo v letih 2020 in 2021. Tako se predlaga dvig stopnje dohodnine od tovrstnih dohodkov s 15</w:t>
            </w:r>
            <w:r w:rsidR="008D6AE1">
              <w:rPr>
                <w:rFonts w:ascii="Arial" w:eastAsia="Calibri" w:hAnsi="Arial" w:cs="Arial"/>
                <w:sz w:val="20"/>
                <w:szCs w:val="20"/>
              </w:rPr>
              <w:t> </w:t>
            </w:r>
            <w:r w:rsidRPr="00F120D9">
              <w:rPr>
                <w:rFonts w:ascii="Arial" w:eastAsia="Calibri" w:hAnsi="Arial" w:cs="Arial"/>
                <w:sz w:val="20"/>
                <w:szCs w:val="20"/>
              </w:rPr>
              <w:t xml:space="preserve">% na </w:t>
            </w:r>
            <w:r w:rsidR="00902193" w:rsidRPr="00F120D9">
              <w:rPr>
                <w:rFonts w:ascii="Arial" w:eastAsia="Calibri" w:hAnsi="Arial" w:cs="Arial"/>
                <w:sz w:val="20"/>
                <w:szCs w:val="20"/>
              </w:rPr>
              <w:t>25</w:t>
            </w:r>
            <w:r w:rsidR="008D6AE1">
              <w:rPr>
                <w:rFonts w:ascii="Arial" w:eastAsia="Calibri" w:hAnsi="Arial" w:cs="Arial"/>
                <w:sz w:val="20"/>
                <w:szCs w:val="20"/>
              </w:rPr>
              <w:t> </w:t>
            </w:r>
            <w:r w:rsidR="00902193" w:rsidRPr="00F120D9">
              <w:rPr>
                <w:rFonts w:ascii="Arial" w:eastAsia="Calibri" w:hAnsi="Arial" w:cs="Arial"/>
                <w:sz w:val="20"/>
                <w:szCs w:val="20"/>
              </w:rPr>
              <w:t>%</w:t>
            </w:r>
            <w:r w:rsidRPr="00F120D9">
              <w:rPr>
                <w:rFonts w:ascii="Arial" w:eastAsia="Calibri" w:hAnsi="Arial" w:cs="Arial"/>
                <w:sz w:val="20"/>
                <w:szCs w:val="20"/>
              </w:rPr>
              <w:t>.</w:t>
            </w:r>
            <w:r w:rsidR="00902193" w:rsidRPr="00F120D9">
              <w:rPr>
                <w:rFonts w:ascii="Arial" w:eastAsia="Calibri" w:hAnsi="Arial" w:cs="Arial"/>
                <w:sz w:val="20"/>
                <w:szCs w:val="20"/>
              </w:rPr>
              <w:t xml:space="preserve"> V letih 2020 in 2021 je za dohodke iz oddajanja premoženja v najem in za dohodke iz kapitala veljala davčna stopnja 27,5</w:t>
            </w:r>
            <w:r w:rsidR="00D06582">
              <w:rPr>
                <w:rFonts w:ascii="Arial" w:eastAsia="Calibri" w:hAnsi="Arial" w:cs="Arial"/>
                <w:sz w:val="20"/>
                <w:szCs w:val="20"/>
              </w:rPr>
              <w:t> </w:t>
            </w:r>
            <w:r w:rsidR="00902193" w:rsidRPr="00F120D9">
              <w:rPr>
                <w:rFonts w:ascii="Arial" w:eastAsia="Calibri" w:hAnsi="Arial" w:cs="Arial"/>
                <w:sz w:val="20"/>
                <w:szCs w:val="20"/>
              </w:rPr>
              <w:t xml:space="preserve">%, ki je bila nato </w:t>
            </w:r>
            <w:r w:rsidR="00C12EED" w:rsidRPr="00F120D9">
              <w:rPr>
                <w:rFonts w:ascii="Arial" w:eastAsia="Calibri" w:hAnsi="Arial" w:cs="Arial"/>
                <w:sz w:val="20"/>
                <w:szCs w:val="20"/>
              </w:rPr>
              <w:t>z davčnim letom 2022</w:t>
            </w:r>
            <w:r w:rsidR="00902193" w:rsidRPr="00F120D9">
              <w:rPr>
                <w:rFonts w:ascii="Arial" w:eastAsia="Calibri" w:hAnsi="Arial" w:cs="Arial"/>
                <w:sz w:val="20"/>
                <w:szCs w:val="20"/>
              </w:rPr>
              <w:t xml:space="preserve"> za dohodke iz oddajanja v najem znižana na 15</w:t>
            </w:r>
            <w:r w:rsidR="00D06582">
              <w:rPr>
                <w:rFonts w:ascii="Arial" w:eastAsia="Calibri" w:hAnsi="Arial" w:cs="Arial"/>
                <w:sz w:val="20"/>
                <w:szCs w:val="20"/>
              </w:rPr>
              <w:t> </w:t>
            </w:r>
            <w:r w:rsidR="00902193" w:rsidRPr="00F120D9">
              <w:rPr>
                <w:rFonts w:ascii="Arial" w:eastAsia="Calibri" w:hAnsi="Arial" w:cs="Arial"/>
                <w:sz w:val="20"/>
                <w:szCs w:val="20"/>
              </w:rPr>
              <w:t>%, za dohodke iz kapitala pa na 25</w:t>
            </w:r>
            <w:r w:rsidR="00D06582">
              <w:rPr>
                <w:rFonts w:ascii="Arial" w:eastAsia="Calibri" w:hAnsi="Arial" w:cs="Arial"/>
                <w:sz w:val="20"/>
                <w:szCs w:val="20"/>
              </w:rPr>
              <w:t> </w:t>
            </w:r>
            <w:r w:rsidR="00902193" w:rsidRPr="00F120D9">
              <w:rPr>
                <w:rFonts w:ascii="Arial" w:eastAsia="Calibri" w:hAnsi="Arial" w:cs="Arial"/>
                <w:sz w:val="20"/>
                <w:szCs w:val="20"/>
              </w:rPr>
              <w:t xml:space="preserve">%. </w:t>
            </w:r>
            <w:r w:rsidR="00C12EED" w:rsidRPr="00F120D9">
              <w:rPr>
                <w:rFonts w:ascii="Arial" w:eastAsia="Calibri" w:hAnsi="Arial" w:cs="Arial"/>
                <w:sz w:val="20"/>
                <w:szCs w:val="20"/>
              </w:rPr>
              <w:t>Prav tako so se v letih 2020 in 2021 priznavali normirani stroški v višini 15</w:t>
            </w:r>
            <w:r w:rsidR="00D06582">
              <w:rPr>
                <w:rFonts w:ascii="Arial" w:eastAsia="Calibri" w:hAnsi="Arial" w:cs="Arial"/>
                <w:sz w:val="20"/>
                <w:szCs w:val="20"/>
              </w:rPr>
              <w:t> </w:t>
            </w:r>
            <w:r w:rsidR="00C12EED" w:rsidRPr="00F120D9">
              <w:rPr>
                <w:rFonts w:ascii="Arial" w:eastAsia="Calibri" w:hAnsi="Arial" w:cs="Arial"/>
                <w:sz w:val="20"/>
                <w:szCs w:val="20"/>
              </w:rPr>
              <w:t>%, ki je bila nato z davčnim letom 2022 znižana na 10</w:t>
            </w:r>
            <w:r w:rsidR="00D06582">
              <w:rPr>
                <w:rFonts w:ascii="Arial" w:eastAsia="Calibri" w:hAnsi="Arial" w:cs="Arial"/>
                <w:sz w:val="20"/>
                <w:szCs w:val="20"/>
              </w:rPr>
              <w:t> </w:t>
            </w:r>
            <w:r w:rsidR="00C12EED" w:rsidRPr="00F120D9">
              <w:rPr>
                <w:rFonts w:ascii="Arial" w:eastAsia="Calibri" w:hAnsi="Arial" w:cs="Arial"/>
                <w:sz w:val="20"/>
                <w:szCs w:val="20"/>
              </w:rPr>
              <w:t>%</w:t>
            </w:r>
            <w:r w:rsidR="00902193" w:rsidRPr="00F120D9">
              <w:rPr>
                <w:rFonts w:ascii="Arial" w:eastAsia="Calibri" w:hAnsi="Arial" w:cs="Arial"/>
                <w:sz w:val="20"/>
                <w:szCs w:val="20"/>
              </w:rPr>
              <w:t xml:space="preserve">. Zaradi </w:t>
            </w:r>
            <w:r w:rsidR="00C12EED" w:rsidRPr="00F120D9">
              <w:rPr>
                <w:rFonts w:ascii="Arial" w:eastAsia="Calibri" w:hAnsi="Arial" w:cs="Arial"/>
                <w:sz w:val="20"/>
                <w:szCs w:val="20"/>
              </w:rPr>
              <w:t>navedeneg</w:t>
            </w:r>
            <w:r w:rsidR="00902193" w:rsidRPr="00F120D9">
              <w:rPr>
                <w:rFonts w:ascii="Arial" w:eastAsia="Calibri" w:hAnsi="Arial" w:cs="Arial"/>
                <w:sz w:val="20"/>
                <w:szCs w:val="20"/>
              </w:rPr>
              <w:t xml:space="preserve">a se predlaga, da se stopnja dohodnine od dohodka iz oddajanja v najem </w:t>
            </w:r>
            <w:r w:rsidR="00C12EED" w:rsidRPr="00F120D9">
              <w:rPr>
                <w:rFonts w:ascii="Arial" w:eastAsia="Calibri" w:hAnsi="Arial" w:cs="Arial"/>
                <w:sz w:val="20"/>
                <w:szCs w:val="20"/>
              </w:rPr>
              <w:t>določi v višini</w:t>
            </w:r>
            <w:r w:rsidR="00902193" w:rsidRPr="00F120D9">
              <w:rPr>
                <w:rFonts w:ascii="Arial" w:eastAsia="Calibri" w:hAnsi="Arial" w:cs="Arial"/>
                <w:sz w:val="20"/>
                <w:szCs w:val="20"/>
              </w:rPr>
              <w:t xml:space="preserve"> 25</w:t>
            </w:r>
            <w:r w:rsidR="00D06582">
              <w:rPr>
                <w:rFonts w:ascii="Arial" w:eastAsia="Calibri" w:hAnsi="Arial" w:cs="Arial"/>
                <w:sz w:val="20"/>
                <w:szCs w:val="20"/>
              </w:rPr>
              <w:t> </w:t>
            </w:r>
            <w:r w:rsidR="00902193" w:rsidRPr="00F120D9">
              <w:rPr>
                <w:rFonts w:ascii="Arial" w:eastAsia="Calibri" w:hAnsi="Arial" w:cs="Arial"/>
                <w:sz w:val="20"/>
                <w:szCs w:val="20"/>
              </w:rPr>
              <w:t>%</w:t>
            </w:r>
            <w:r w:rsidR="00C12EED" w:rsidRPr="00F120D9">
              <w:rPr>
                <w:rFonts w:ascii="Arial" w:eastAsia="Calibri" w:hAnsi="Arial" w:cs="Arial"/>
                <w:sz w:val="20"/>
                <w:szCs w:val="20"/>
              </w:rPr>
              <w:t>, višina priznanih normiranih stroškov pa se ne spremeni.</w:t>
            </w:r>
          </w:p>
          <w:p w:rsidR="00BF415F" w:rsidRPr="00F120D9" w:rsidRDefault="00BF415F" w:rsidP="00E608B0">
            <w:pPr>
              <w:spacing w:after="0" w:line="276" w:lineRule="auto"/>
              <w:contextualSpacing/>
              <w:jc w:val="both"/>
              <w:rPr>
                <w:rFonts w:ascii="Arial" w:eastAsia="Calibri" w:hAnsi="Arial" w:cs="Arial"/>
                <w:sz w:val="20"/>
                <w:szCs w:val="20"/>
              </w:rPr>
            </w:pPr>
          </w:p>
          <w:p w:rsidR="00E608B0" w:rsidRPr="00F120D9" w:rsidRDefault="00BF415F" w:rsidP="00E608B0">
            <w:pPr>
              <w:spacing w:after="0" w:line="276" w:lineRule="auto"/>
              <w:contextualSpacing/>
              <w:jc w:val="both"/>
              <w:rPr>
                <w:rFonts w:ascii="Arial" w:eastAsia="Calibri" w:hAnsi="Arial" w:cs="Arial"/>
                <w:sz w:val="20"/>
                <w:szCs w:val="20"/>
              </w:rPr>
            </w:pPr>
            <w:r w:rsidRPr="00F120D9">
              <w:rPr>
                <w:rFonts w:ascii="Arial" w:eastAsia="Calibri" w:hAnsi="Arial" w:cs="Arial"/>
                <w:sz w:val="20"/>
                <w:szCs w:val="20"/>
              </w:rPr>
              <w:t>2.3.</w:t>
            </w:r>
            <w:r w:rsidR="008B373D" w:rsidRPr="00F120D9">
              <w:rPr>
                <w:rFonts w:ascii="Arial" w:eastAsia="Calibri" w:hAnsi="Arial" w:cs="Arial"/>
                <w:sz w:val="20"/>
                <w:szCs w:val="20"/>
              </w:rPr>
              <w:t>4</w:t>
            </w:r>
            <w:r w:rsidRPr="00F120D9">
              <w:rPr>
                <w:rFonts w:ascii="Arial" w:eastAsia="Calibri" w:hAnsi="Arial" w:cs="Arial"/>
                <w:sz w:val="20"/>
                <w:szCs w:val="20"/>
              </w:rPr>
              <w:t xml:space="preserve"> </w:t>
            </w:r>
            <w:r w:rsidR="00E608B0" w:rsidRPr="00F120D9">
              <w:rPr>
                <w:rFonts w:ascii="Arial" w:eastAsia="Calibri" w:hAnsi="Arial" w:cs="Arial"/>
                <w:sz w:val="20"/>
                <w:szCs w:val="20"/>
              </w:rPr>
              <w:t>Dohodki iz kapitala</w:t>
            </w:r>
          </w:p>
          <w:p w:rsidR="007F6CEC" w:rsidRPr="00F120D9" w:rsidDel="00AB74FD" w:rsidRDefault="001C472F" w:rsidP="008B373D">
            <w:pPr>
              <w:spacing w:after="0"/>
              <w:rPr>
                <w:rFonts w:ascii="Arial" w:eastAsia="Calibri" w:hAnsi="Arial" w:cs="Arial"/>
                <w:i/>
                <w:iCs/>
                <w:sz w:val="20"/>
                <w:szCs w:val="20"/>
              </w:rPr>
            </w:pPr>
            <w:r>
              <w:rPr>
                <w:rFonts w:ascii="Arial" w:eastAsia="Calibri" w:hAnsi="Arial" w:cs="Arial"/>
                <w:i/>
                <w:sz w:val="20"/>
                <w:szCs w:val="20"/>
              </w:rPr>
              <w:t xml:space="preserve">a) </w:t>
            </w:r>
            <w:r w:rsidR="004F63D6" w:rsidRPr="00F120D9" w:rsidDel="00AB74FD">
              <w:rPr>
                <w:rFonts w:ascii="Arial" w:eastAsia="Calibri" w:hAnsi="Arial" w:cs="Arial"/>
                <w:i/>
                <w:sz w:val="20"/>
                <w:szCs w:val="20"/>
              </w:rPr>
              <w:t xml:space="preserve">Obdavčevanje izplačanih vrednosti delnic ali deležev v primeru odsvojitve delnic ali deležev v okviru pridobivanja lastnih delnic oziroma deležev družbe </w:t>
            </w:r>
            <w:r w:rsidR="00F140B3" w:rsidRPr="00F120D9" w:rsidDel="00AB74FD">
              <w:rPr>
                <w:rFonts w:ascii="Arial" w:eastAsia="Calibri" w:hAnsi="Arial" w:cs="Arial"/>
                <w:i/>
                <w:sz w:val="20"/>
                <w:szCs w:val="20"/>
              </w:rPr>
              <w:t xml:space="preserve"> </w:t>
            </w:r>
            <w:r w:rsidR="00F140B3" w:rsidRPr="00950DD2" w:rsidDel="00AB74FD">
              <w:rPr>
                <w:rFonts w:ascii="Arial" w:eastAsia="Calibri" w:hAnsi="Arial" w:cs="Arial"/>
                <w:i/>
                <w:sz w:val="20"/>
                <w:szCs w:val="20"/>
              </w:rPr>
              <w:t>(</w:t>
            </w:r>
            <w:r w:rsidR="00296DB4">
              <w:rPr>
                <w:rFonts w:ascii="Arial" w:eastAsia="Calibri" w:hAnsi="Arial" w:cs="Arial"/>
                <w:i/>
                <w:sz w:val="20"/>
                <w:szCs w:val="20"/>
              </w:rPr>
              <w:t>5</w:t>
            </w:r>
            <w:r w:rsidR="00C55FD4" w:rsidRPr="00950DD2" w:rsidDel="00AB74FD">
              <w:rPr>
                <w:rFonts w:ascii="Arial" w:eastAsia="Calibri" w:hAnsi="Arial" w:cs="Arial"/>
                <w:i/>
                <w:sz w:val="20"/>
                <w:szCs w:val="20"/>
              </w:rPr>
              <w:t xml:space="preserve">. in </w:t>
            </w:r>
            <w:r w:rsidR="0009797C" w:rsidRPr="00950DD2" w:rsidDel="00AB74FD">
              <w:rPr>
                <w:rFonts w:ascii="Arial" w:eastAsia="Calibri" w:hAnsi="Arial" w:cs="Arial"/>
                <w:i/>
                <w:sz w:val="20"/>
                <w:szCs w:val="20"/>
              </w:rPr>
              <w:t>1</w:t>
            </w:r>
            <w:r w:rsidR="00296DB4">
              <w:rPr>
                <w:rFonts w:ascii="Arial" w:eastAsia="Calibri" w:hAnsi="Arial" w:cs="Arial"/>
                <w:i/>
                <w:sz w:val="20"/>
                <w:szCs w:val="20"/>
              </w:rPr>
              <w:t>7</w:t>
            </w:r>
            <w:r w:rsidR="00C55FD4" w:rsidRPr="00950DD2" w:rsidDel="00AB74FD">
              <w:rPr>
                <w:rFonts w:ascii="Arial" w:eastAsia="Calibri" w:hAnsi="Arial" w:cs="Arial"/>
                <w:i/>
                <w:sz w:val="20"/>
                <w:szCs w:val="20"/>
              </w:rPr>
              <w:t>.</w:t>
            </w:r>
            <w:r w:rsidR="00D06582">
              <w:rPr>
                <w:rFonts w:ascii="Arial" w:hAnsi="Arial" w:cs="Arial"/>
                <w:i/>
                <w:sz w:val="20"/>
                <w:szCs w:val="20"/>
              </w:rPr>
              <w:t> </w:t>
            </w:r>
            <w:r w:rsidR="00F140B3" w:rsidRPr="00950DD2" w:rsidDel="00AB74FD">
              <w:rPr>
                <w:rFonts w:ascii="Arial" w:hAnsi="Arial" w:cs="Arial"/>
                <w:i/>
                <w:sz w:val="20"/>
                <w:szCs w:val="20"/>
              </w:rPr>
              <w:t>člen</w:t>
            </w:r>
            <w:r w:rsidR="00F140B3" w:rsidRPr="00F120D9" w:rsidDel="00AB74FD">
              <w:rPr>
                <w:rFonts w:ascii="Arial" w:hAnsi="Arial" w:cs="Arial"/>
                <w:i/>
                <w:sz w:val="20"/>
                <w:szCs w:val="20"/>
              </w:rPr>
              <w:t xml:space="preserve"> predloga zakona)</w:t>
            </w:r>
          </w:p>
          <w:p w:rsidR="005639B0" w:rsidRPr="00F120D9" w:rsidRDefault="007F6CEC" w:rsidP="005639B0">
            <w:pPr>
              <w:spacing w:after="0" w:line="276" w:lineRule="auto"/>
              <w:contextualSpacing/>
              <w:jc w:val="both"/>
              <w:rPr>
                <w:rFonts w:ascii="Arial" w:eastAsia="Calibri" w:hAnsi="Arial" w:cs="Arial"/>
                <w:sz w:val="20"/>
                <w:szCs w:val="20"/>
              </w:rPr>
            </w:pPr>
            <w:r w:rsidRPr="00F120D9">
              <w:rPr>
                <w:rFonts w:ascii="Arial" w:eastAsia="Calibri" w:hAnsi="Arial" w:cs="Arial"/>
                <w:sz w:val="20"/>
                <w:szCs w:val="20"/>
              </w:rPr>
              <w:t>Ponovno se uvaja obdavč</w:t>
            </w:r>
            <w:r w:rsidR="00645C07" w:rsidRPr="00F120D9">
              <w:rPr>
                <w:rFonts w:ascii="Arial" w:eastAsia="Calibri" w:hAnsi="Arial" w:cs="Arial"/>
                <w:sz w:val="20"/>
                <w:szCs w:val="20"/>
              </w:rPr>
              <w:t>evanje</w:t>
            </w:r>
            <w:r w:rsidRPr="00F120D9">
              <w:rPr>
                <w:rFonts w:ascii="Arial" w:eastAsia="Calibri" w:hAnsi="Arial" w:cs="Arial"/>
                <w:sz w:val="20"/>
                <w:szCs w:val="20"/>
              </w:rPr>
              <w:t xml:space="preserve"> </w:t>
            </w:r>
            <w:r w:rsidRPr="00F120D9">
              <w:rPr>
                <w:rFonts w:ascii="Arial" w:hAnsi="Arial" w:cs="Arial"/>
                <w:sz w:val="20"/>
                <w:szCs w:val="20"/>
              </w:rPr>
              <w:t>izplačan</w:t>
            </w:r>
            <w:r w:rsidR="00645C07" w:rsidRPr="00F120D9">
              <w:rPr>
                <w:rFonts w:ascii="Arial" w:hAnsi="Arial" w:cs="Arial"/>
                <w:sz w:val="20"/>
                <w:szCs w:val="20"/>
              </w:rPr>
              <w:t>ih</w:t>
            </w:r>
            <w:r w:rsidRPr="00F120D9">
              <w:rPr>
                <w:rFonts w:ascii="Arial" w:hAnsi="Arial" w:cs="Arial"/>
                <w:sz w:val="20"/>
                <w:szCs w:val="20"/>
              </w:rPr>
              <w:t xml:space="preserve"> vrednost</w:t>
            </w:r>
            <w:r w:rsidR="00645C07" w:rsidRPr="00F120D9">
              <w:rPr>
                <w:rFonts w:ascii="Arial" w:hAnsi="Arial" w:cs="Arial"/>
                <w:sz w:val="20"/>
                <w:szCs w:val="20"/>
              </w:rPr>
              <w:t>i</w:t>
            </w:r>
            <w:r w:rsidRPr="00F120D9">
              <w:rPr>
                <w:rFonts w:ascii="Arial" w:hAnsi="Arial" w:cs="Arial"/>
                <w:sz w:val="20"/>
                <w:szCs w:val="20"/>
              </w:rPr>
              <w:t xml:space="preserve"> delnic ali deležev v primeru odsvojitve delnic ali deležev v okviru pridobivanja lastnih delnic oziroma deležev družbe</w:t>
            </w:r>
            <w:r w:rsidR="00645C07" w:rsidRPr="00F120D9">
              <w:rPr>
                <w:rFonts w:ascii="Arial" w:hAnsi="Arial" w:cs="Arial"/>
                <w:sz w:val="20"/>
                <w:szCs w:val="20"/>
              </w:rPr>
              <w:t xml:space="preserve"> (</w:t>
            </w:r>
            <w:r w:rsidRPr="00F120D9">
              <w:rPr>
                <w:rFonts w:ascii="Arial" w:hAnsi="Arial" w:cs="Arial"/>
                <w:sz w:val="20"/>
                <w:szCs w:val="20"/>
              </w:rPr>
              <w:t>razen v primeru, ko družba pridobiva lastne delnice na organiziranem trgu</w:t>
            </w:r>
            <w:r w:rsidR="00645C07" w:rsidRPr="00F120D9">
              <w:rPr>
                <w:rFonts w:ascii="Arial" w:hAnsi="Arial" w:cs="Arial"/>
                <w:sz w:val="20"/>
                <w:szCs w:val="20"/>
              </w:rPr>
              <w:t>)</w:t>
            </w:r>
            <w:r w:rsidRPr="00F120D9">
              <w:rPr>
                <w:rFonts w:ascii="Arial" w:hAnsi="Arial" w:cs="Arial"/>
                <w:sz w:val="20"/>
                <w:szCs w:val="20"/>
              </w:rPr>
              <w:t xml:space="preserve">, </w:t>
            </w:r>
            <w:r w:rsidRPr="00F120D9">
              <w:rPr>
                <w:rFonts w:ascii="Arial" w:eastAsia="Calibri" w:hAnsi="Arial" w:cs="Arial"/>
                <w:sz w:val="20"/>
                <w:szCs w:val="20"/>
              </w:rPr>
              <w:t xml:space="preserve">kot dividend, s čimer bo zagotovljena </w:t>
            </w:r>
            <w:r w:rsidR="005639B0" w:rsidRPr="00F120D9">
              <w:rPr>
                <w:rFonts w:ascii="Arial" w:eastAsia="Calibri" w:hAnsi="Arial" w:cs="Arial"/>
                <w:sz w:val="20"/>
                <w:szCs w:val="20"/>
              </w:rPr>
              <w:t>primerljiva opredelitev dohodka</w:t>
            </w:r>
            <w:r w:rsidR="006B17F4" w:rsidRPr="00F120D9">
              <w:rPr>
                <w:rFonts w:ascii="Arial" w:eastAsia="Calibri" w:hAnsi="Arial" w:cs="Arial"/>
                <w:sz w:val="20"/>
                <w:szCs w:val="20"/>
              </w:rPr>
              <w:t xml:space="preserve"> (dividend)</w:t>
            </w:r>
            <w:r w:rsidR="005639B0" w:rsidRPr="00F120D9">
              <w:rPr>
                <w:rFonts w:ascii="Arial" w:eastAsia="Calibri" w:hAnsi="Arial" w:cs="Arial"/>
                <w:sz w:val="20"/>
                <w:szCs w:val="20"/>
              </w:rPr>
              <w:t xml:space="preserve">, kot velja po ZDDPO-2, </w:t>
            </w:r>
            <w:r w:rsidR="00D06582">
              <w:rPr>
                <w:rFonts w:ascii="Arial" w:eastAsia="Calibri" w:hAnsi="Arial" w:cs="Arial"/>
                <w:sz w:val="20"/>
                <w:szCs w:val="20"/>
              </w:rPr>
              <w:t>in</w:t>
            </w:r>
            <w:r w:rsidR="005639B0" w:rsidRPr="00F120D9">
              <w:rPr>
                <w:rFonts w:ascii="Arial" w:eastAsia="Calibri" w:hAnsi="Arial" w:cs="Arial"/>
                <w:sz w:val="20"/>
                <w:szCs w:val="20"/>
              </w:rPr>
              <w:t xml:space="preserve"> enaka</w:t>
            </w:r>
            <w:r w:rsidRPr="00F120D9">
              <w:rPr>
                <w:rFonts w:ascii="Arial" w:eastAsia="Calibri" w:hAnsi="Arial" w:cs="Arial"/>
                <w:sz w:val="20"/>
                <w:szCs w:val="20"/>
              </w:rPr>
              <w:t xml:space="preserve"> obravnava</w:t>
            </w:r>
            <w:r w:rsidR="005639B0" w:rsidRPr="00F120D9">
              <w:rPr>
                <w:rFonts w:ascii="Arial" w:eastAsia="Calibri" w:hAnsi="Arial" w:cs="Arial"/>
                <w:sz w:val="20"/>
                <w:szCs w:val="20"/>
              </w:rPr>
              <w:t xml:space="preserve"> tovrstnega dohodka fizičnih oseb</w:t>
            </w:r>
            <w:r w:rsidRPr="00F120D9">
              <w:rPr>
                <w:rFonts w:ascii="Arial" w:eastAsia="Calibri" w:hAnsi="Arial" w:cs="Arial"/>
                <w:sz w:val="20"/>
                <w:szCs w:val="20"/>
              </w:rPr>
              <w:t xml:space="preserve"> s primerljivi </w:t>
            </w:r>
            <w:r w:rsidR="005639B0" w:rsidRPr="00F120D9">
              <w:rPr>
                <w:rFonts w:ascii="Arial" w:eastAsia="Calibri" w:hAnsi="Arial" w:cs="Arial"/>
                <w:sz w:val="20"/>
                <w:szCs w:val="20"/>
              </w:rPr>
              <w:t xml:space="preserve">dohodki. </w:t>
            </w:r>
            <w:r w:rsidR="005639B0" w:rsidRPr="00F120D9">
              <w:rPr>
                <w:rFonts w:ascii="Arial" w:hAnsi="Arial" w:cs="Arial"/>
                <w:sz w:val="20"/>
                <w:szCs w:val="20"/>
              </w:rPr>
              <w:t xml:space="preserve">Rezerve za lastne deleže lahko družba, ki </w:t>
            </w:r>
            <w:r w:rsidR="006B17F4" w:rsidRPr="00F120D9">
              <w:rPr>
                <w:rFonts w:ascii="Arial" w:hAnsi="Arial" w:cs="Arial"/>
                <w:sz w:val="20"/>
                <w:szCs w:val="20"/>
              </w:rPr>
              <w:t xml:space="preserve">je </w:t>
            </w:r>
            <w:r w:rsidR="005639B0" w:rsidRPr="00F120D9">
              <w:rPr>
                <w:rFonts w:ascii="Arial" w:hAnsi="Arial" w:cs="Arial"/>
                <w:sz w:val="20"/>
                <w:szCs w:val="20"/>
              </w:rPr>
              <w:t>pridobi</w:t>
            </w:r>
            <w:r w:rsidR="006B17F4" w:rsidRPr="00F120D9">
              <w:rPr>
                <w:rFonts w:ascii="Arial" w:hAnsi="Arial" w:cs="Arial"/>
                <w:sz w:val="20"/>
                <w:szCs w:val="20"/>
              </w:rPr>
              <w:t>l</w:t>
            </w:r>
            <w:r w:rsidR="005639B0" w:rsidRPr="00F120D9">
              <w:rPr>
                <w:rFonts w:ascii="Arial" w:hAnsi="Arial" w:cs="Arial"/>
                <w:sz w:val="20"/>
                <w:szCs w:val="20"/>
              </w:rPr>
              <w:t xml:space="preserve">a lastne deleže, oblikuje samo iz zneskov čistega dobička poslovnega leta </w:t>
            </w:r>
            <w:r w:rsidR="005639B0" w:rsidRPr="00F120D9">
              <w:rPr>
                <w:rFonts w:ascii="Arial" w:eastAsia="Calibri" w:hAnsi="Arial" w:cs="Arial"/>
                <w:sz w:val="20"/>
                <w:szCs w:val="20"/>
              </w:rPr>
              <w:t>in prenesenega dobičk</w:t>
            </w:r>
            <w:r w:rsidR="006B17F4" w:rsidRPr="00F120D9">
              <w:rPr>
                <w:rFonts w:ascii="Arial" w:eastAsia="Calibri" w:hAnsi="Arial" w:cs="Arial"/>
                <w:sz w:val="20"/>
                <w:szCs w:val="20"/>
              </w:rPr>
              <w:t xml:space="preserve">a, ter iz </w:t>
            </w:r>
            <w:r w:rsidR="005639B0" w:rsidRPr="00F120D9">
              <w:rPr>
                <w:rFonts w:ascii="Arial" w:eastAsia="Calibri" w:hAnsi="Arial" w:cs="Arial"/>
                <w:sz w:val="20"/>
                <w:szCs w:val="20"/>
              </w:rPr>
              <w:t>statutarnih rezerv, če statut določa, da jih je dovoljeno uporabiti za te namene</w:t>
            </w:r>
            <w:r w:rsidR="006B17F4" w:rsidRPr="00F120D9">
              <w:rPr>
                <w:rFonts w:ascii="Arial" w:eastAsia="Calibri" w:hAnsi="Arial" w:cs="Arial"/>
                <w:sz w:val="20"/>
                <w:szCs w:val="20"/>
              </w:rPr>
              <w:t xml:space="preserve">, </w:t>
            </w:r>
            <w:r w:rsidR="00D06582">
              <w:rPr>
                <w:rFonts w:ascii="Arial" w:eastAsia="Calibri" w:hAnsi="Arial" w:cs="Arial"/>
                <w:sz w:val="20"/>
                <w:szCs w:val="20"/>
              </w:rPr>
              <w:t>in</w:t>
            </w:r>
            <w:r w:rsidR="006B17F4" w:rsidRPr="00F120D9">
              <w:rPr>
                <w:rFonts w:ascii="Arial" w:eastAsia="Calibri" w:hAnsi="Arial" w:cs="Arial"/>
                <w:sz w:val="20"/>
                <w:szCs w:val="20"/>
              </w:rPr>
              <w:t xml:space="preserve"> iz </w:t>
            </w:r>
            <w:r w:rsidR="005639B0" w:rsidRPr="00F120D9">
              <w:rPr>
                <w:rFonts w:ascii="Arial" w:eastAsia="Calibri" w:hAnsi="Arial" w:cs="Arial"/>
                <w:sz w:val="20"/>
                <w:szCs w:val="20"/>
              </w:rPr>
              <w:t>zneska drugih rezerv iz dobička, ki presega morebitni znesek prenesene izgube, ki je ni bilo mogoče pokriti iz morebitnega čistega dobička poslovnega leta</w:t>
            </w:r>
            <w:r w:rsidR="006B17F4" w:rsidRPr="00F120D9">
              <w:rPr>
                <w:rFonts w:ascii="Arial" w:eastAsia="Calibri" w:hAnsi="Arial" w:cs="Arial"/>
                <w:sz w:val="20"/>
                <w:szCs w:val="20"/>
              </w:rPr>
              <w:t xml:space="preserve"> (drugi in peti odstavek 64.</w:t>
            </w:r>
            <w:r w:rsidR="00D06582">
              <w:rPr>
                <w:rFonts w:ascii="Arial" w:eastAsia="Calibri" w:hAnsi="Arial" w:cs="Arial"/>
                <w:sz w:val="20"/>
                <w:szCs w:val="20"/>
              </w:rPr>
              <w:t> </w:t>
            </w:r>
            <w:r w:rsidR="006B17F4" w:rsidRPr="00F120D9">
              <w:rPr>
                <w:rFonts w:ascii="Arial" w:eastAsia="Calibri" w:hAnsi="Arial" w:cs="Arial"/>
                <w:sz w:val="20"/>
                <w:szCs w:val="20"/>
              </w:rPr>
              <w:t>člena ZGD-1)</w:t>
            </w:r>
            <w:r w:rsidR="005639B0" w:rsidRPr="00F120D9">
              <w:rPr>
                <w:rFonts w:ascii="Arial" w:eastAsia="Calibri" w:hAnsi="Arial" w:cs="Arial"/>
                <w:sz w:val="20"/>
                <w:szCs w:val="20"/>
              </w:rPr>
              <w:t>.</w:t>
            </w:r>
            <w:r w:rsidR="006B17F4" w:rsidRPr="00F120D9">
              <w:rPr>
                <w:rFonts w:ascii="Arial" w:eastAsia="Calibri" w:hAnsi="Arial" w:cs="Arial"/>
                <w:sz w:val="20"/>
                <w:szCs w:val="20"/>
              </w:rPr>
              <w:t xml:space="preserve"> </w:t>
            </w:r>
            <w:r w:rsidR="00D06582">
              <w:rPr>
                <w:rFonts w:ascii="Arial" w:eastAsia="Calibri" w:hAnsi="Arial" w:cs="Arial"/>
                <w:sz w:val="20"/>
                <w:szCs w:val="20"/>
              </w:rPr>
              <w:t xml:space="preserve">Ob upoštevanju navedenega </w:t>
            </w:r>
            <w:r w:rsidR="006B17F4" w:rsidRPr="00F120D9">
              <w:rPr>
                <w:rFonts w:ascii="Arial" w:eastAsia="Calibri" w:hAnsi="Arial" w:cs="Arial"/>
                <w:sz w:val="20"/>
                <w:szCs w:val="20"/>
              </w:rPr>
              <w:t xml:space="preserve">je primerno, da se </w:t>
            </w:r>
            <w:r w:rsidR="0083492E" w:rsidRPr="00F120D9">
              <w:rPr>
                <w:rFonts w:ascii="Arial" w:eastAsia="Calibri" w:hAnsi="Arial" w:cs="Arial"/>
                <w:sz w:val="20"/>
                <w:szCs w:val="20"/>
              </w:rPr>
              <w:t>tudi</w:t>
            </w:r>
            <w:r w:rsidR="006B17F4" w:rsidRPr="00F120D9">
              <w:rPr>
                <w:rFonts w:ascii="Arial" w:eastAsia="Calibri" w:hAnsi="Arial" w:cs="Arial"/>
                <w:sz w:val="20"/>
                <w:szCs w:val="20"/>
              </w:rPr>
              <w:t xml:space="preserve"> po ZDoh-2, </w:t>
            </w:r>
            <w:r w:rsidR="0083492E" w:rsidRPr="00F120D9">
              <w:rPr>
                <w:rFonts w:ascii="Arial" w:eastAsia="Calibri" w:hAnsi="Arial" w:cs="Arial"/>
                <w:sz w:val="20"/>
                <w:szCs w:val="20"/>
              </w:rPr>
              <w:t>podobno</w:t>
            </w:r>
            <w:r w:rsidR="00D06582">
              <w:rPr>
                <w:rFonts w:ascii="Arial" w:eastAsia="Calibri" w:hAnsi="Arial" w:cs="Arial"/>
                <w:sz w:val="20"/>
                <w:szCs w:val="20"/>
              </w:rPr>
              <w:t>,</w:t>
            </w:r>
            <w:r w:rsidR="0083492E" w:rsidRPr="00F120D9">
              <w:rPr>
                <w:rFonts w:ascii="Arial" w:eastAsia="Calibri" w:hAnsi="Arial" w:cs="Arial"/>
                <w:sz w:val="20"/>
                <w:szCs w:val="20"/>
              </w:rPr>
              <w:t xml:space="preserve"> kot že velja</w:t>
            </w:r>
            <w:r w:rsidR="006B17F4" w:rsidRPr="00F120D9">
              <w:rPr>
                <w:rFonts w:ascii="Arial" w:eastAsia="Calibri" w:hAnsi="Arial" w:cs="Arial"/>
                <w:sz w:val="20"/>
                <w:szCs w:val="20"/>
              </w:rPr>
              <w:t xml:space="preserve"> po ZDDPO-2, izplačana vrednost delnic ali deležev v primeru odsvojitve delnic ali deležev v okviru pridobivanja lastnih delnic oziroma deležev družbe obravnava tako, kot da družbeniki prejmejo dividende.</w:t>
            </w:r>
          </w:p>
          <w:p w:rsidR="007F6CEC" w:rsidRPr="00F120D9" w:rsidRDefault="007F6CEC" w:rsidP="007F6CEC">
            <w:pPr>
              <w:spacing w:after="0" w:line="276" w:lineRule="auto"/>
              <w:contextualSpacing/>
              <w:jc w:val="both"/>
              <w:rPr>
                <w:rFonts w:ascii="Arial" w:eastAsia="Calibri" w:hAnsi="Arial" w:cs="Arial"/>
                <w:sz w:val="20"/>
                <w:szCs w:val="20"/>
              </w:rPr>
            </w:pPr>
          </w:p>
          <w:p w:rsidR="0051058F" w:rsidRPr="00F120D9" w:rsidRDefault="007B07EF" w:rsidP="00863C60">
            <w:pPr>
              <w:pStyle w:val="Alineazaodstavkom"/>
              <w:numPr>
                <w:ilvl w:val="0"/>
                <w:numId w:val="0"/>
              </w:numPr>
              <w:spacing w:line="260" w:lineRule="exact"/>
              <w:rPr>
                <w:sz w:val="20"/>
                <w:szCs w:val="20"/>
              </w:rPr>
            </w:pPr>
            <w:r w:rsidRPr="00F120D9">
              <w:rPr>
                <w:sz w:val="20"/>
                <w:szCs w:val="20"/>
              </w:rPr>
              <w:t>S predlagan</w:t>
            </w:r>
            <w:r w:rsidR="006B17F4" w:rsidRPr="00F120D9">
              <w:rPr>
                <w:sz w:val="20"/>
                <w:szCs w:val="20"/>
              </w:rPr>
              <w:t>o rešitvijo</w:t>
            </w:r>
            <w:r w:rsidRPr="00F120D9">
              <w:rPr>
                <w:sz w:val="20"/>
                <w:szCs w:val="20"/>
              </w:rPr>
              <w:t xml:space="preserve"> se</w:t>
            </w:r>
            <w:r w:rsidR="00863C60" w:rsidRPr="00F120D9">
              <w:rPr>
                <w:sz w:val="20"/>
                <w:szCs w:val="20"/>
              </w:rPr>
              <w:t xml:space="preserve"> </w:t>
            </w:r>
            <w:r w:rsidR="006B17F4" w:rsidRPr="00F120D9">
              <w:rPr>
                <w:sz w:val="20"/>
                <w:szCs w:val="20"/>
              </w:rPr>
              <w:t>tudi</w:t>
            </w:r>
            <w:r w:rsidR="00863C60" w:rsidRPr="00F120D9">
              <w:rPr>
                <w:sz w:val="20"/>
                <w:szCs w:val="20"/>
              </w:rPr>
              <w:t xml:space="preserve"> zasleduje </w:t>
            </w:r>
            <w:r w:rsidR="006B17F4" w:rsidRPr="00F120D9">
              <w:rPr>
                <w:sz w:val="20"/>
                <w:szCs w:val="20"/>
              </w:rPr>
              <w:t>cilj preprečevanja zniževanja</w:t>
            </w:r>
            <w:r w:rsidR="007A40AA" w:rsidRPr="00F120D9">
              <w:rPr>
                <w:sz w:val="20"/>
                <w:szCs w:val="20"/>
              </w:rPr>
              <w:t xml:space="preserve"> kapitalske oz</w:t>
            </w:r>
            <w:r w:rsidR="00863C60" w:rsidRPr="00F120D9">
              <w:rPr>
                <w:sz w:val="20"/>
                <w:szCs w:val="20"/>
              </w:rPr>
              <w:t>iroma</w:t>
            </w:r>
            <w:r w:rsidR="007A40AA" w:rsidRPr="00F120D9">
              <w:rPr>
                <w:sz w:val="20"/>
                <w:szCs w:val="20"/>
              </w:rPr>
              <w:t xml:space="preserve"> investicijske sposobnosti</w:t>
            </w:r>
            <w:r w:rsidR="00863C60" w:rsidRPr="00F120D9">
              <w:rPr>
                <w:sz w:val="20"/>
                <w:szCs w:val="20"/>
              </w:rPr>
              <w:t xml:space="preserve"> podjet</w:t>
            </w:r>
            <w:r w:rsidR="006B17F4" w:rsidRPr="00F120D9">
              <w:rPr>
                <w:sz w:val="20"/>
                <w:szCs w:val="20"/>
              </w:rPr>
              <w:t>ij,</w:t>
            </w:r>
            <w:r w:rsidR="00863C60" w:rsidRPr="00F120D9">
              <w:rPr>
                <w:sz w:val="20"/>
                <w:szCs w:val="20"/>
              </w:rPr>
              <w:t xml:space="preserve"> </w:t>
            </w:r>
            <w:r w:rsidR="006B17F4" w:rsidRPr="00F120D9">
              <w:rPr>
                <w:sz w:val="20"/>
                <w:szCs w:val="20"/>
              </w:rPr>
              <w:t>kar</w:t>
            </w:r>
            <w:r w:rsidR="00863C60" w:rsidRPr="00F120D9">
              <w:rPr>
                <w:sz w:val="20"/>
                <w:szCs w:val="20"/>
              </w:rPr>
              <w:t xml:space="preserve"> je še </w:t>
            </w:r>
            <w:r w:rsidR="006B17F4" w:rsidRPr="00F120D9">
              <w:rPr>
                <w:sz w:val="20"/>
                <w:szCs w:val="20"/>
              </w:rPr>
              <w:t>zlasti</w:t>
            </w:r>
            <w:r w:rsidR="00863C60" w:rsidRPr="00F120D9">
              <w:rPr>
                <w:sz w:val="20"/>
                <w:szCs w:val="20"/>
              </w:rPr>
              <w:t xml:space="preserve"> pomembno v času, ko je potreba mikro in malih podjetij ter večjih družinskih podjetij po močni kapitalski strukturi oz</w:t>
            </w:r>
            <w:r w:rsidR="00D06582">
              <w:rPr>
                <w:sz w:val="20"/>
                <w:szCs w:val="20"/>
              </w:rPr>
              <w:t>iroma</w:t>
            </w:r>
            <w:r w:rsidR="00863C60" w:rsidRPr="00F120D9">
              <w:rPr>
                <w:sz w:val="20"/>
                <w:szCs w:val="20"/>
              </w:rPr>
              <w:t xml:space="preserve"> investicijskem potencialu podjetij izjemno visoka (</w:t>
            </w:r>
            <w:r w:rsidR="0010031F" w:rsidRPr="00F120D9">
              <w:rPr>
                <w:sz w:val="20"/>
                <w:szCs w:val="20"/>
              </w:rPr>
              <w:t>p</w:t>
            </w:r>
            <w:r w:rsidR="00863C60" w:rsidRPr="00F120D9">
              <w:rPr>
                <w:sz w:val="20"/>
                <w:szCs w:val="20"/>
              </w:rPr>
              <w:t>rehod</w:t>
            </w:r>
            <w:r w:rsidR="006B17F4" w:rsidRPr="00F120D9">
              <w:rPr>
                <w:sz w:val="20"/>
                <w:szCs w:val="20"/>
              </w:rPr>
              <w:t xml:space="preserve"> oz. </w:t>
            </w:r>
            <w:r w:rsidR="00863C60" w:rsidRPr="00F120D9">
              <w:rPr>
                <w:sz w:val="20"/>
                <w:szCs w:val="20"/>
              </w:rPr>
              <w:t>prestrukturiranje gospodarstva zaradi digitalizacije, avtomatizacije, robotizacije</w:t>
            </w:r>
            <w:r w:rsidR="00D06582">
              <w:rPr>
                <w:sz w:val="20"/>
                <w:szCs w:val="20"/>
              </w:rPr>
              <w:t> </w:t>
            </w:r>
            <w:r w:rsidR="00863C60" w:rsidRPr="00F120D9">
              <w:rPr>
                <w:sz w:val="20"/>
                <w:szCs w:val="20"/>
              </w:rPr>
              <w:t>ipd. je izrazito kapitalsko intenziv</w:t>
            </w:r>
            <w:r w:rsidR="00732E0C" w:rsidRPr="00F120D9">
              <w:rPr>
                <w:sz w:val="20"/>
                <w:szCs w:val="20"/>
              </w:rPr>
              <w:t>e</w:t>
            </w:r>
            <w:r w:rsidR="00863C60" w:rsidRPr="00F120D9">
              <w:rPr>
                <w:sz w:val="20"/>
                <w:szCs w:val="20"/>
              </w:rPr>
              <w:t>n). Gre torej za ukrep, ki je v javnem interesu in s katerim se gradi učinkovita davčna politika.</w:t>
            </w:r>
          </w:p>
          <w:p w:rsidR="006708D5" w:rsidRDefault="006708D5" w:rsidP="001C472F">
            <w:pPr>
              <w:spacing w:after="0" w:line="276" w:lineRule="auto"/>
              <w:contextualSpacing/>
              <w:jc w:val="both"/>
              <w:rPr>
                <w:rFonts w:ascii="Arial" w:eastAsia="Calibri" w:hAnsi="Arial" w:cs="Arial"/>
                <w:i/>
                <w:iCs/>
                <w:sz w:val="20"/>
                <w:szCs w:val="20"/>
              </w:rPr>
            </w:pPr>
          </w:p>
          <w:p w:rsidR="007A3406" w:rsidRPr="007A3406" w:rsidRDefault="001C472F" w:rsidP="007A3406">
            <w:pPr>
              <w:spacing w:after="0" w:line="276" w:lineRule="auto"/>
              <w:contextualSpacing/>
              <w:jc w:val="both"/>
              <w:rPr>
                <w:rFonts w:ascii="Arial" w:eastAsia="Calibri" w:hAnsi="Arial" w:cs="Arial"/>
                <w:i/>
                <w:iCs/>
                <w:sz w:val="20"/>
                <w:szCs w:val="20"/>
              </w:rPr>
            </w:pPr>
            <w:r w:rsidRPr="00336C09">
              <w:rPr>
                <w:rFonts w:ascii="Arial" w:eastAsia="Calibri" w:hAnsi="Arial" w:cs="Arial"/>
                <w:i/>
                <w:iCs/>
                <w:sz w:val="20"/>
                <w:szCs w:val="20"/>
              </w:rPr>
              <w:t xml:space="preserve">b) </w:t>
            </w:r>
            <w:r w:rsidR="007A3406" w:rsidRPr="007A3406">
              <w:rPr>
                <w:rFonts w:ascii="Arial" w:eastAsia="Calibri" w:hAnsi="Arial" w:cs="Arial"/>
                <w:i/>
                <w:iCs/>
                <w:sz w:val="20"/>
                <w:szCs w:val="20"/>
              </w:rPr>
              <w:t>Čas pridobitve kapitala ali dela kapitala (delnic ali deležev) v primerih, ko je bil osnovni kapital povečan iz sredstev družbe (</w:t>
            </w:r>
            <w:r w:rsidR="00296DB4">
              <w:rPr>
                <w:rFonts w:ascii="Arial" w:eastAsia="Calibri" w:hAnsi="Arial" w:cs="Arial"/>
                <w:i/>
                <w:iCs/>
                <w:sz w:val="20"/>
                <w:szCs w:val="20"/>
              </w:rPr>
              <w:t>6</w:t>
            </w:r>
            <w:r w:rsidR="007A3406" w:rsidRPr="007A3406">
              <w:rPr>
                <w:rFonts w:ascii="Arial" w:eastAsia="Calibri" w:hAnsi="Arial" w:cs="Arial"/>
                <w:i/>
                <w:iCs/>
                <w:sz w:val="20"/>
                <w:szCs w:val="20"/>
              </w:rPr>
              <w:t>.</w:t>
            </w:r>
            <w:r w:rsidR="00D06582">
              <w:rPr>
                <w:rFonts w:ascii="Arial" w:eastAsia="Calibri" w:hAnsi="Arial" w:cs="Arial"/>
                <w:i/>
                <w:iCs/>
                <w:sz w:val="20"/>
                <w:szCs w:val="20"/>
              </w:rPr>
              <w:t> </w:t>
            </w:r>
            <w:r w:rsidR="007A3406" w:rsidRPr="007A3406">
              <w:rPr>
                <w:rFonts w:ascii="Arial" w:eastAsia="Calibri" w:hAnsi="Arial" w:cs="Arial"/>
                <w:i/>
                <w:iCs/>
                <w:sz w:val="20"/>
                <w:szCs w:val="20"/>
              </w:rPr>
              <w:t>člen predloga zakona)</w:t>
            </w:r>
          </w:p>
          <w:p w:rsidR="007A3406" w:rsidRPr="00F00860" w:rsidRDefault="007A3406" w:rsidP="007A3406">
            <w:pPr>
              <w:spacing w:after="0" w:line="276" w:lineRule="auto"/>
              <w:contextualSpacing/>
              <w:jc w:val="both"/>
              <w:rPr>
                <w:rFonts w:ascii="Arial" w:eastAsia="Calibri" w:hAnsi="Arial" w:cs="Arial"/>
                <w:sz w:val="20"/>
                <w:szCs w:val="20"/>
              </w:rPr>
            </w:pPr>
            <w:r w:rsidRPr="00F00860">
              <w:rPr>
                <w:rFonts w:ascii="Arial" w:eastAsia="Calibri" w:hAnsi="Arial" w:cs="Arial"/>
                <w:sz w:val="20"/>
                <w:szCs w:val="20"/>
              </w:rPr>
              <w:lastRenderedPageBreak/>
              <w:t>V ZDoh-2 se jasneje določi, da se tudi povečanje osnovnega kapitala družbe iz sredstev družbe, podobno</w:t>
            </w:r>
            <w:r w:rsidR="00373EAA">
              <w:rPr>
                <w:rFonts w:ascii="Arial" w:eastAsia="Calibri" w:hAnsi="Arial" w:cs="Arial"/>
                <w:sz w:val="20"/>
                <w:szCs w:val="20"/>
              </w:rPr>
              <w:t>,</w:t>
            </w:r>
            <w:r w:rsidRPr="00F00860">
              <w:rPr>
                <w:rFonts w:ascii="Arial" w:eastAsia="Calibri" w:hAnsi="Arial" w:cs="Arial"/>
                <w:sz w:val="20"/>
                <w:szCs w:val="20"/>
              </w:rPr>
              <w:t xml:space="preserve"> kot v primeru povečanja osnovnega kapitala družbe z vložki, za namene obdavčevanja z dohodnino šteje kot samostojna (tj.</w:t>
            </w:r>
            <w:r w:rsidR="00373EAA">
              <w:rPr>
                <w:rFonts w:ascii="Arial" w:eastAsia="Calibri" w:hAnsi="Arial" w:cs="Arial"/>
                <w:sz w:val="20"/>
                <w:szCs w:val="20"/>
              </w:rPr>
              <w:t> </w:t>
            </w:r>
            <w:r w:rsidRPr="00F00860">
              <w:rPr>
                <w:rFonts w:ascii="Arial" w:eastAsia="Calibri" w:hAnsi="Arial" w:cs="Arial"/>
                <w:sz w:val="20"/>
                <w:szCs w:val="20"/>
              </w:rPr>
              <w:t>ločena oziroma nova) pridobitev kapitala delničarjev/družbenikov, in sicer prek posebne opredelitve časa pridobitve kapitala v teh primerih.</w:t>
            </w:r>
          </w:p>
          <w:p w:rsidR="007A3406" w:rsidRDefault="007A3406" w:rsidP="001C472F">
            <w:pPr>
              <w:spacing w:after="0" w:line="276" w:lineRule="auto"/>
              <w:contextualSpacing/>
              <w:jc w:val="both"/>
              <w:rPr>
                <w:rFonts w:ascii="Arial" w:eastAsia="Calibri" w:hAnsi="Arial" w:cs="Arial"/>
                <w:i/>
                <w:iCs/>
                <w:sz w:val="20"/>
                <w:szCs w:val="20"/>
              </w:rPr>
            </w:pPr>
          </w:p>
          <w:p w:rsidR="001C472F" w:rsidRPr="00336C09" w:rsidRDefault="007A3406" w:rsidP="001C472F">
            <w:pPr>
              <w:spacing w:after="0" w:line="276" w:lineRule="auto"/>
              <w:contextualSpacing/>
              <w:jc w:val="both"/>
              <w:rPr>
                <w:rFonts w:ascii="Arial" w:eastAsia="Calibri" w:hAnsi="Arial" w:cs="Arial"/>
                <w:i/>
                <w:iCs/>
                <w:sz w:val="20"/>
                <w:szCs w:val="20"/>
              </w:rPr>
            </w:pPr>
            <w:r>
              <w:rPr>
                <w:rFonts w:ascii="Arial" w:eastAsia="Calibri" w:hAnsi="Arial" w:cs="Arial"/>
                <w:i/>
                <w:iCs/>
                <w:sz w:val="20"/>
                <w:szCs w:val="20"/>
              </w:rPr>
              <w:t>c</w:t>
            </w:r>
            <w:r w:rsidR="001C472F" w:rsidRPr="00336C09">
              <w:rPr>
                <w:rFonts w:ascii="Arial" w:eastAsia="Calibri" w:hAnsi="Arial" w:cs="Arial"/>
                <w:i/>
                <w:iCs/>
                <w:sz w:val="20"/>
                <w:szCs w:val="20"/>
              </w:rPr>
              <w:t xml:space="preserve">) </w:t>
            </w:r>
            <w:r w:rsidR="001C472F">
              <w:rPr>
                <w:rFonts w:ascii="Arial" w:eastAsia="Calibri" w:hAnsi="Arial" w:cs="Arial"/>
                <w:i/>
                <w:iCs/>
                <w:sz w:val="20"/>
                <w:szCs w:val="20"/>
              </w:rPr>
              <w:t>Odprava</w:t>
            </w:r>
            <w:r w:rsidR="001C472F" w:rsidRPr="00336C09">
              <w:rPr>
                <w:rFonts w:ascii="Arial" w:eastAsia="Calibri" w:hAnsi="Arial" w:cs="Arial"/>
                <w:i/>
                <w:iCs/>
                <w:sz w:val="20"/>
                <w:szCs w:val="20"/>
              </w:rPr>
              <w:t xml:space="preserve"> možnosti odločitve o vključitvi dohodkov iz oddajanja premoženja v najem in dohodkov iz kapitala v letno davčno osnovo</w:t>
            </w:r>
            <w:r w:rsidR="001C472F">
              <w:rPr>
                <w:rFonts w:ascii="Arial" w:eastAsia="Calibri" w:hAnsi="Arial" w:cs="Arial"/>
                <w:i/>
                <w:iCs/>
                <w:sz w:val="20"/>
                <w:szCs w:val="20"/>
              </w:rPr>
              <w:t xml:space="preserve"> (</w:t>
            </w:r>
            <w:r w:rsidR="00296DB4">
              <w:rPr>
                <w:rFonts w:ascii="Arial" w:eastAsia="Calibri" w:hAnsi="Arial" w:cs="Arial"/>
                <w:i/>
                <w:iCs/>
                <w:sz w:val="20"/>
                <w:szCs w:val="20"/>
              </w:rPr>
              <w:t>7</w:t>
            </w:r>
            <w:r w:rsidR="00C60CD1">
              <w:rPr>
                <w:rFonts w:ascii="Arial" w:eastAsia="Calibri" w:hAnsi="Arial" w:cs="Arial"/>
                <w:i/>
                <w:iCs/>
                <w:sz w:val="20"/>
                <w:szCs w:val="20"/>
              </w:rPr>
              <w:t xml:space="preserve">., </w:t>
            </w:r>
            <w:r w:rsidR="00296DB4">
              <w:rPr>
                <w:rFonts w:ascii="Arial" w:eastAsia="Calibri" w:hAnsi="Arial" w:cs="Arial"/>
                <w:i/>
                <w:iCs/>
                <w:sz w:val="20"/>
                <w:szCs w:val="20"/>
              </w:rPr>
              <w:t>8</w:t>
            </w:r>
            <w:r w:rsidR="00C60CD1">
              <w:rPr>
                <w:rFonts w:ascii="Arial" w:eastAsia="Calibri" w:hAnsi="Arial" w:cs="Arial"/>
                <w:i/>
                <w:iCs/>
                <w:sz w:val="20"/>
                <w:szCs w:val="20"/>
              </w:rPr>
              <w:t>., 1</w:t>
            </w:r>
            <w:r w:rsidR="00296DB4">
              <w:rPr>
                <w:rFonts w:ascii="Arial" w:eastAsia="Calibri" w:hAnsi="Arial" w:cs="Arial"/>
                <w:i/>
                <w:iCs/>
                <w:sz w:val="20"/>
                <w:szCs w:val="20"/>
              </w:rPr>
              <w:t>2</w:t>
            </w:r>
            <w:r w:rsidR="00C60CD1" w:rsidRPr="00950DD2">
              <w:rPr>
                <w:rFonts w:ascii="Arial" w:eastAsia="Calibri" w:hAnsi="Arial" w:cs="Arial"/>
                <w:i/>
                <w:iCs/>
                <w:sz w:val="20"/>
                <w:szCs w:val="20"/>
              </w:rPr>
              <w:t>.</w:t>
            </w:r>
            <w:r w:rsidR="001C472F" w:rsidRPr="00950DD2">
              <w:rPr>
                <w:rFonts w:ascii="Arial" w:eastAsia="Calibri" w:hAnsi="Arial" w:cs="Arial"/>
                <w:i/>
                <w:iCs/>
                <w:sz w:val="20"/>
                <w:szCs w:val="20"/>
              </w:rPr>
              <w:t xml:space="preserve"> </w:t>
            </w:r>
            <w:r w:rsidR="00C60CD1">
              <w:rPr>
                <w:rFonts w:ascii="Arial" w:eastAsia="Calibri" w:hAnsi="Arial" w:cs="Arial"/>
                <w:i/>
                <w:iCs/>
                <w:sz w:val="20"/>
                <w:szCs w:val="20"/>
              </w:rPr>
              <w:t>in 1</w:t>
            </w:r>
            <w:r w:rsidR="00296DB4">
              <w:rPr>
                <w:rFonts w:ascii="Arial" w:eastAsia="Calibri" w:hAnsi="Arial" w:cs="Arial"/>
                <w:i/>
                <w:iCs/>
                <w:sz w:val="20"/>
                <w:szCs w:val="20"/>
              </w:rPr>
              <w:t>3</w:t>
            </w:r>
            <w:r w:rsidR="00C60CD1" w:rsidRPr="00950DD2">
              <w:rPr>
                <w:rFonts w:ascii="Arial" w:eastAsia="Calibri" w:hAnsi="Arial" w:cs="Arial"/>
                <w:i/>
                <w:iCs/>
                <w:sz w:val="20"/>
                <w:szCs w:val="20"/>
              </w:rPr>
              <w:t>.</w:t>
            </w:r>
            <w:r w:rsidR="00373EAA">
              <w:rPr>
                <w:rFonts w:ascii="Arial" w:eastAsia="Calibri" w:hAnsi="Arial" w:cs="Arial"/>
                <w:i/>
                <w:iCs/>
                <w:sz w:val="20"/>
                <w:szCs w:val="20"/>
              </w:rPr>
              <w:t> </w:t>
            </w:r>
            <w:r w:rsidR="001C472F" w:rsidRPr="00950DD2">
              <w:rPr>
                <w:rFonts w:ascii="Arial" w:eastAsia="Calibri" w:hAnsi="Arial" w:cs="Arial"/>
                <w:i/>
                <w:iCs/>
                <w:sz w:val="20"/>
                <w:szCs w:val="20"/>
              </w:rPr>
              <w:t>člen</w:t>
            </w:r>
            <w:r w:rsidR="001C472F">
              <w:rPr>
                <w:rFonts w:ascii="Arial" w:eastAsia="Calibri" w:hAnsi="Arial" w:cs="Arial"/>
                <w:i/>
                <w:iCs/>
                <w:sz w:val="20"/>
                <w:szCs w:val="20"/>
              </w:rPr>
              <w:t xml:space="preserve"> predloga zakona)</w:t>
            </w:r>
          </w:p>
          <w:p w:rsidR="008B176F" w:rsidRDefault="006708D5" w:rsidP="00E608B0">
            <w:pPr>
              <w:spacing w:after="0" w:line="276" w:lineRule="auto"/>
              <w:contextualSpacing/>
              <w:jc w:val="both"/>
              <w:rPr>
                <w:rFonts w:ascii="Arial" w:eastAsia="Calibri" w:hAnsi="Arial" w:cs="Arial"/>
                <w:iCs/>
                <w:sz w:val="20"/>
                <w:szCs w:val="20"/>
              </w:rPr>
            </w:pPr>
            <w:r>
              <w:rPr>
                <w:rFonts w:ascii="Arial" w:eastAsia="Calibri" w:hAnsi="Arial" w:cs="Arial"/>
                <w:iCs/>
                <w:sz w:val="20"/>
                <w:szCs w:val="20"/>
              </w:rPr>
              <w:t xml:space="preserve">Odpravi se možnost, da se davčni zavezanec odloči o </w:t>
            </w:r>
            <w:r w:rsidRPr="006708D5">
              <w:rPr>
                <w:rFonts w:ascii="Arial" w:eastAsia="Calibri" w:hAnsi="Arial" w:cs="Arial"/>
                <w:iCs/>
                <w:sz w:val="20"/>
                <w:szCs w:val="20"/>
              </w:rPr>
              <w:t>vključitvi dohodkov iz oddajanja premoženja v najem in dohodkov iz kapitala v letno davčno osnovo</w:t>
            </w:r>
            <w:r>
              <w:rPr>
                <w:rFonts w:ascii="Arial" w:eastAsia="Calibri" w:hAnsi="Arial" w:cs="Arial"/>
                <w:iCs/>
                <w:sz w:val="20"/>
                <w:szCs w:val="20"/>
              </w:rPr>
              <w:t>.</w:t>
            </w:r>
          </w:p>
          <w:p w:rsidR="006708D5" w:rsidRPr="008B176F" w:rsidRDefault="006708D5" w:rsidP="00E608B0">
            <w:pPr>
              <w:spacing w:after="0" w:line="276" w:lineRule="auto"/>
              <w:contextualSpacing/>
              <w:jc w:val="both"/>
              <w:rPr>
                <w:rFonts w:ascii="Arial" w:eastAsia="Calibri" w:hAnsi="Arial" w:cs="Arial"/>
                <w:iCs/>
                <w:sz w:val="20"/>
                <w:szCs w:val="20"/>
              </w:rPr>
            </w:pPr>
          </w:p>
          <w:p w:rsidR="00CD329B" w:rsidRDefault="00CD329B" w:rsidP="00CD329B">
            <w:pPr>
              <w:spacing w:after="0" w:line="276" w:lineRule="auto"/>
              <w:contextualSpacing/>
              <w:jc w:val="both"/>
              <w:rPr>
                <w:rFonts w:ascii="Arial" w:eastAsia="Calibri" w:hAnsi="Arial" w:cs="Arial"/>
                <w:sz w:val="20"/>
                <w:szCs w:val="20"/>
              </w:rPr>
            </w:pPr>
            <w:r>
              <w:rPr>
                <w:rFonts w:ascii="Arial" w:eastAsia="Calibri" w:hAnsi="Arial" w:cs="Arial"/>
                <w:sz w:val="20"/>
                <w:szCs w:val="20"/>
              </w:rPr>
              <w:t>2.3.5 Kmetijstvo</w:t>
            </w:r>
            <w:r w:rsidRPr="00A65C78">
              <w:rPr>
                <w:rFonts w:ascii="Arial" w:eastAsia="Times New Roman" w:hAnsi="Arial" w:cs="Arial"/>
                <w:i/>
                <w:iCs/>
                <w:sz w:val="20"/>
                <w:szCs w:val="20"/>
              </w:rPr>
              <w:t xml:space="preserve"> </w:t>
            </w:r>
            <w:r>
              <w:rPr>
                <w:rFonts w:ascii="Arial" w:eastAsia="Times New Roman" w:hAnsi="Arial" w:cs="Arial"/>
                <w:i/>
                <w:iCs/>
                <w:sz w:val="20"/>
                <w:szCs w:val="20"/>
              </w:rPr>
              <w:t>(</w:t>
            </w:r>
            <w:r w:rsidR="00C60CD1">
              <w:rPr>
                <w:rFonts w:ascii="Arial" w:eastAsia="Times New Roman" w:hAnsi="Arial" w:cs="Arial"/>
                <w:i/>
                <w:iCs/>
                <w:sz w:val="20"/>
                <w:szCs w:val="20"/>
              </w:rPr>
              <w:t xml:space="preserve">1. in </w:t>
            </w:r>
            <w:r w:rsidR="00296DB4">
              <w:rPr>
                <w:rFonts w:ascii="Arial" w:eastAsia="Times New Roman" w:hAnsi="Arial" w:cs="Arial"/>
                <w:i/>
                <w:iCs/>
                <w:sz w:val="20"/>
                <w:szCs w:val="20"/>
              </w:rPr>
              <w:t>19</w:t>
            </w:r>
            <w:r w:rsidR="00C60CD1">
              <w:rPr>
                <w:rFonts w:ascii="Arial" w:eastAsia="Times New Roman" w:hAnsi="Arial" w:cs="Arial"/>
                <w:i/>
                <w:iCs/>
                <w:sz w:val="20"/>
                <w:szCs w:val="20"/>
              </w:rPr>
              <w:t>.</w:t>
            </w:r>
            <w:r w:rsidR="00373EAA">
              <w:rPr>
                <w:rFonts w:ascii="Arial" w:eastAsia="Times New Roman" w:hAnsi="Arial" w:cs="Arial"/>
                <w:i/>
                <w:iCs/>
                <w:sz w:val="20"/>
                <w:szCs w:val="20"/>
              </w:rPr>
              <w:t> </w:t>
            </w:r>
            <w:r w:rsidR="00C60CD1">
              <w:rPr>
                <w:rFonts w:ascii="Arial" w:eastAsia="Times New Roman" w:hAnsi="Arial" w:cs="Arial"/>
                <w:i/>
                <w:iCs/>
                <w:sz w:val="20"/>
                <w:szCs w:val="20"/>
              </w:rPr>
              <w:t xml:space="preserve">člen </w:t>
            </w:r>
            <w:r w:rsidRPr="007A6775">
              <w:rPr>
                <w:rFonts w:ascii="Arial" w:eastAsia="Times New Roman" w:hAnsi="Arial" w:cs="Arial"/>
                <w:i/>
                <w:iCs/>
                <w:sz w:val="20"/>
                <w:szCs w:val="20"/>
              </w:rPr>
              <w:t>predloga zakona</w:t>
            </w:r>
            <w:r>
              <w:rPr>
                <w:rFonts w:ascii="Arial" w:eastAsia="Times New Roman" w:hAnsi="Arial" w:cs="Arial"/>
                <w:i/>
                <w:iCs/>
                <w:sz w:val="20"/>
                <w:szCs w:val="20"/>
              </w:rPr>
              <w:t>)</w:t>
            </w:r>
          </w:p>
          <w:p w:rsidR="00CD329B" w:rsidRDefault="00296DB4" w:rsidP="00CD329B">
            <w:pPr>
              <w:spacing w:after="0" w:line="276" w:lineRule="auto"/>
              <w:contextualSpacing/>
              <w:jc w:val="both"/>
              <w:rPr>
                <w:rFonts w:ascii="Arial" w:eastAsia="Calibri" w:hAnsi="Arial" w:cs="Arial"/>
                <w:sz w:val="20"/>
                <w:szCs w:val="20"/>
              </w:rPr>
            </w:pPr>
            <w:r w:rsidRPr="00296DB4">
              <w:rPr>
                <w:rFonts w:ascii="Arial" w:eastAsia="Calibri" w:hAnsi="Arial" w:cs="Arial"/>
                <w:sz w:val="20"/>
                <w:szCs w:val="20"/>
              </w:rPr>
              <w:t>S predlaganimi rešitvami se v oprostitev jasneje umeščajo plačila za ukrepe kmetijske politike v delu, ki je namenjen podpori okolju prijaznejšim tehnologijam, kamor se uvrščajo vsa ti</w:t>
            </w:r>
            <w:r>
              <w:rPr>
                <w:rFonts w:ascii="Arial" w:eastAsia="Calibri" w:hAnsi="Arial" w:cs="Arial"/>
                <w:sz w:val="20"/>
                <w:szCs w:val="20"/>
              </w:rPr>
              <w:t>m</w:t>
            </w:r>
            <w:r w:rsidRPr="00296DB4">
              <w:rPr>
                <w:rFonts w:ascii="Arial" w:eastAsia="Calibri" w:hAnsi="Arial" w:cs="Arial"/>
                <w:sz w:val="20"/>
                <w:szCs w:val="20"/>
              </w:rPr>
              <w:t xml:space="preserve">. zelena plačila, pa tudi 50 % plačil za težje pridelovalne razmere. Jasneje se opredeljujejo podpore, ki se jih obravnava kot podpore za naložbe in mednje uvršča tudi subvencije za vzpostavitev gospodarstev mladih kmetov v delu, ki se namenja poplačilu drugih upravičencev ob prevzemu kmetije s strani mladega prevzemnika. V oprostitev pa se po novem uvrščajo tudi podpore za subvencioniranje zavarovalnih premij, s čimer se v luči vedno bolj izraženih podnebnih sprememb podpira prizadevanja za večji obseg teh zavarovanj. </w:t>
            </w:r>
          </w:p>
          <w:p w:rsidR="00CD329B" w:rsidRDefault="00CD329B" w:rsidP="008B176F">
            <w:pPr>
              <w:spacing w:after="0" w:line="276" w:lineRule="auto"/>
              <w:contextualSpacing/>
              <w:jc w:val="both"/>
              <w:rPr>
                <w:rFonts w:ascii="Arial" w:eastAsia="Calibri" w:hAnsi="Arial" w:cs="Arial"/>
                <w:iCs/>
                <w:sz w:val="20"/>
                <w:szCs w:val="20"/>
              </w:rPr>
            </w:pPr>
          </w:p>
          <w:p w:rsidR="008B176F" w:rsidRPr="00B531DF" w:rsidRDefault="008B176F" w:rsidP="008B176F">
            <w:pPr>
              <w:spacing w:after="0" w:line="276" w:lineRule="auto"/>
              <w:contextualSpacing/>
              <w:jc w:val="both"/>
              <w:rPr>
                <w:rFonts w:ascii="Arial" w:eastAsia="Calibri" w:hAnsi="Arial" w:cs="Arial"/>
                <w:iCs/>
                <w:sz w:val="20"/>
                <w:szCs w:val="20"/>
              </w:rPr>
            </w:pPr>
            <w:r>
              <w:rPr>
                <w:rFonts w:ascii="Arial" w:eastAsia="Calibri" w:hAnsi="Arial" w:cs="Arial"/>
                <w:iCs/>
                <w:sz w:val="20"/>
                <w:szCs w:val="20"/>
              </w:rPr>
              <w:t>2.3.</w:t>
            </w:r>
            <w:r w:rsidR="00CD329B">
              <w:rPr>
                <w:rFonts w:ascii="Arial" w:eastAsia="Calibri" w:hAnsi="Arial" w:cs="Arial"/>
                <w:iCs/>
                <w:sz w:val="20"/>
                <w:szCs w:val="20"/>
              </w:rPr>
              <w:t>6</w:t>
            </w:r>
            <w:r w:rsidRPr="00B531DF">
              <w:rPr>
                <w:rFonts w:ascii="Arial" w:eastAsia="Calibri" w:hAnsi="Arial" w:cs="Arial"/>
                <w:iCs/>
                <w:sz w:val="20"/>
                <w:szCs w:val="20"/>
              </w:rPr>
              <w:t xml:space="preserve"> Namenitev dela dohodnine za donacije </w:t>
            </w:r>
            <w:r w:rsidRPr="00950DD2">
              <w:rPr>
                <w:rFonts w:ascii="Arial" w:eastAsia="Calibri" w:hAnsi="Arial" w:cs="Arial"/>
                <w:i/>
                <w:sz w:val="20"/>
                <w:szCs w:val="20"/>
              </w:rPr>
              <w:t>(</w:t>
            </w:r>
            <w:r w:rsidR="00C60CD1" w:rsidRPr="00950DD2">
              <w:rPr>
                <w:rFonts w:ascii="Arial" w:eastAsia="Calibri" w:hAnsi="Arial" w:cs="Arial"/>
                <w:i/>
                <w:sz w:val="20"/>
                <w:szCs w:val="20"/>
              </w:rPr>
              <w:t>1</w:t>
            </w:r>
            <w:r w:rsidR="00296DB4">
              <w:rPr>
                <w:rFonts w:ascii="Arial" w:eastAsia="Calibri" w:hAnsi="Arial" w:cs="Arial"/>
                <w:i/>
                <w:sz w:val="20"/>
                <w:szCs w:val="20"/>
              </w:rPr>
              <w:t>5</w:t>
            </w:r>
            <w:r w:rsidR="00AD68A5">
              <w:rPr>
                <w:rFonts w:ascii="Arial" w:eastAsia="Calibri" w:hAnsi="Arial" w:cs="Arial"/>
                <w:i/>
                <w:sz w:val="20"/>
                <w:szCs w:val="20"/>
              </w:rPr>
              <w:t>.</w:t>
            </w:r>
            <w:r w:rsidR="008E5538">
              <w:rPr>
                <w:rFonts w:ascii="Arial" w:eastAsia="Calibri" w:hAnsi="Arial" w:cs="Arial"/>
                <w:i/>
                <w:sz w:val="20"/>
                <w:szCs w:val="20"/>
              </w:rPr>
              <w:t xml:space="preserve"> in 20</w:t>
            </w:r>
            <w:r w:rsidR="00C60CD1" w:rsidRPr="00950DD2">
              <w:rPr>
                <w:rFonts w:ascii="Arial" w:eastAsia="Calibri" w:hAnsi="Arial" w:cs="Arial"/>
                <w:i/>
                <w:sz w:val="20"/>
                <w:szCs w:val="20"/>
              </w:rPr>
              <w:t>.</w:t>
            </w:r>
            <w:r w:rsidR="00373EAA">
              <w:rPr>
                <w:rFonts w:ascii="Arial" w:eastAsia="Calibri" w:hAnsi="Arial" w:cs="Arial"/>
                <w:i/>
                <w:sz w:val="20"/>
                <w:szCs w:val="20"/>
              </w:rPr>
              <w:t> </w:t>
            </w:r>
            <w:r w:rsidR="00C60CD1" w:rsidRPr="00950DD2">
              <w:rPr>
                <w:rFonts w:ascii="Arial" w:eastAsia="Calibri" w:hAnsi="Arial" w:cs="Arial"/>
                <w:i/>
                <w:sz w:val="20"/>
                <w:szCs w:val="20"/>
              </w:rPr>
              <w:t>člen</w:t>
            </w:r>
            <w:r w:rsidRPr="00950DD2">
              <w:rPr>
                <w:rFonts w:ascii="Arial" w:eastAsia="Calibri" w:hAnsi="Arial" w:cs="Arial"/>
                <w:i/>
                <w:sz w:val="20"/>
                <w:szCs w:val="20"/>
              </w:rPr>
              <w:t xml:space="preserve"> predloga zakona)</w:t>
            </w:r>
          </w:p>
          <w:p w:rsidR="00AD68A5" w:rsidRDefault="00AD68A5" w:rsidP="00AD68A5">
            <w:pPr>
              <w:spacing w:after="0" w:line="276" w:lineRule="auto"/>
              <w:jc w:val="both"/>
              <w:rPr>
                <w:rFonts w:ascii="Arial" w:hAnsi="Arial" w:cs="Arial"/>
                <w:sz w:val="20"/>
                <w:szCs w:val="20"/>
              </w:rPr>
            </w:pPr>
            <w:r>
              <w:rPr>
                <w:rFonts w:ascii="Arial" w:hAnsi="Arial" w:cs="Arial"/>
                <w:sz w:val="20"/>
                <w:szCs w:val="20"/>
              </w:rPr>
              <w:t>V ZDoh-2 se prenesejo že veljavne rešitve instituta namenitve dela dohodnine za donacije, trenutno urejene v drugih zakonih. Gre za višino deleža dohodnine, ki jo lahko rezident nameni upravičencem do donacij, to je 1 % odmerjene dohodnine, in pa za nove upravičence do donacij iz dela dohodnine, to so ustanovitelji šolskih skladov, katerim je višina donacije omejena na največ 0,3 % dohodnine. Dodatno se jasno opredeli kot upravičence do donacij tudi sestavne dele registriranih cerkva in drugih verskih skupnosti, ki so pridobili pravno osebnost.</w:t>
            </w:r>
          </w:p>
          <w:p w:rsidR="001955FF" w:rsidRPr="00F120D9" w:rsidRDefault="001955FF" w:rsidP="00E858D1">
            <w:pPr>
              <w:spacing w:after="0" w:line="276" w:lineRule="auto"/>
              <w:contextualSpacing/>
              <w:jc w:val="both"/>
              <w:rPr>
                <w:rFonts w:ascii="Arial" w:eastAsia="Times New Roman" w:hAnsi="Arial" w:cs="Arial"/>
                <w:b/>
                <w:bCs/>
                <w:sz w:val="20"/>
                <w:szCs w:val="20"/>
                <w:lang w:eastAsia="sl-SI"/>
              </w:rPr>
            </w:pPr>
          </w:p>
          <w:p w:rsidR="004513FD" w:rsidRPr="00F120D9"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b/>
                <w:bCs/>
                <w:sz w:val="20"/>
                <w:szCs w:val="20"/>
                <w:lang w:eastAsia="sl-SI"/>
              </w:rPr>
            </w:pPr>
            <w:r w:rsidRPr="00F120D9">
              <w:rPr>
                <w:rFonts w:ascii="Arial" w:eastAsia="Times New Roman" w:hAnsi="Arial" w:cs="Arial"/>
                <w:b/>
                <w:bCs/>
                <w:sz w:val="20"/>
                <w:szCs w:val="20"/>
                <w:lang w:eastAsia="sl-SI"/>
              </w:rPr>
              <w:t xml:space="preserve">2.4 </w:t>
            </w:r>
            <w:r w:rsidRPr="00F120D9">
              <w:rPr>
                <w:rFonts w:ascii="Arial" w:eastAsia="Calibri" w:hAnsi="Arial" w:cs="Arial"/>
                <w:b/>
                <w:bCs/>
                <w:sz w:val="20"/>
                <w:szCs w:val="20"/>
                <w:lang w:eastAsia="sl-SI"/>
              </w:rPr>
              <w:t>Normativna usklajenost predloga zakona s predpisi, ki jih je tudi treba sprejeti oziroma spremeniti in »paketno« obravnavati:</w:t>
            </w:r>
          </w:p>
          <w:p w:rsidR="004513FD" w:rsidRPr="00F120D9"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color w:val="A6A6A6"/>
                <w:sz w:val="20"/>
                <w:szCs w:val="20"/>
                <w:lang w:eastAsia="sl-SI"/>
              </w:rPr>
            </w:pPr>
          </w:p>
          <w:p w:rsidR="004513FD" w:rsidRPr="009926FB"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9926FB">
              <w:rPr>
                <w:rFonts w:ascii="Arial" w:eastAsia="Times New Roman" w:hAnsi="Arial" w:cs="Arial"/>
                <w:sz w:val="20"/>
                <w:szCs w:val="20"/>
                <w:lang w:eastAsia="sl-SI"/>
              </w:rPr>
              <w:t>/</w:t>
            </w:r>
          </w:p>
          <w:p w:rsidR="004513FD" w:rsidRPr="00F120D9"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rsidR="004513FD" w:rsidRPr="009926FB"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b/>
                <w:bCs/>
                <w:sz w:val="20"/>
                <w:szCs w:val="20"/>
                <w:lang w:eastAsia="sl-SI"/>
              </w:rPr>
            </w:pPr>
            <w:r w:rsidRPr="009926FB">
              <w:rPr>
                <w:rFonts w:ascii="Arial" w:eastAsia="Times New Roman" w:hAnsi="Arial" w:cs="Arial"/>
                <w:b/>
                <w:bCs/>
                <w:sz w:val="20"/>
                <w:szCs w:val="20"/>
                <w:lang w:eastAsia="sl-SI"/>
              </w:rPr>
              <w:t>2.5 Podzakonski akti</w:t>
            </w:r>
          </w:p>
          <w:p w:rsidR="004513FD" w:rsidRPr="00F120D9" w:rsidRDefault="004513FD" w:rsidP="004513FD">
            <w:pPr>
              <w:spacing w:after="0" w:line="276" w:lineRule="auto"/>
              <w:contextualSpacing/>
              <w:jc w:val="both"/>
              <w:rPr>
                <w:rFonts w:ascii="Arial" w:eastAsia="Calibri" w:hAnsi="Arial" w:cs="Arial"/>
                <w:sz w:val="20"/>
                <w:szCs w:val="20"/>
              </w:rPr>
            </w:pPr>
          </w:p>
          <w:p w:rsidR="00FC6779" w:rsidRPr="006C5909" w:rsidRDefault="00FC6779" w:rsidP="00FC6779">
            <w:pPr>
              <w:spacing w:after="0" w:line="276" w:lineRule="auto"/>
              <w:contextualSpacing/>
              <w:jc w:val="both"/>
              <w:rPr>
                <w:rFonts w:ascii="Arial" w:eastAsia="Calibri" w:hAnsi="Arial" w:cs="Arial"/>
                <w:sz w:val="20"/>
                <w:szCs w:val="20"/>
              </w:rPr>
            </w:pPr>
            <w:r w:rsidRPr="006C5909">
              <w:rPr>
                <w:rFonts w:ascii="Arial" w:eastAsia="Calibri" w:hAnsi="Arial" w:cs="Arial"/>
                <w:sz w:val="20"/>
                <w:szCs w:val="20"/>
              </w:rPr>
              <w:t xml:space="preserve">Predstavljene rešitve zahtevajo spremembe oziroma dopolnitve: </w:t>
            </w:r>
          </w:p>
          <w:p w:rsidR="00FC6779" w:rsidRPr="006C5909" w:rsidRDefault="00FC6779" w:rsidP="00FC6779">
            <w:pPr>
              <w:spacing w:after="0" w:line="276" w:lineRule="auto"/>
              <w:contextualSpacing/>
              <w:jc w:val="both"/>
              <w:rPr>
                <w:rFonts w:ascii="Arial" w:eastAsia="Calibri" w:hAnsi="Arial" w:cs="Arial"/>
                <w:sz w:val="20"/>
                <w:szCs w:val="20"/>
              </w:rPr>
            </w:pPr>
            <w:r w:rsidRPr="006C5909">
              <w:rPr>
                <w:rFonts w:ascii="Arial" w:eastAsia="Calibri" w:hAnsi="Arial" w:cs="Arial"/>
                <w:sz w:val="20"/>
                <w:szCs w:val="20"/>
              </w:rPr>
              <w:t>1.</w:t>
            </w:r>
            <w:r w:rsidRPr="006C5909">
              <w:rPr>
                <w:rFonts w:ascii="Arial" w:eastAsia="Calibri" w:hAnsi="Arial" w:cs="Arial"/>
                <w:sz w:val="20"/>
                <w:szCs w:val="20"/>
              </w:rPr>
              <w:tab/>
              <w:t>podzakonskega akta, izdanega na podlagi ZDoh-2:</w:t>
            </w:r>
          </w:p>
          <w:p w:rsidR="00FC6779" w:rsidRPr="006C5909" w:rsidRDefault="00FC6779" w:rsidP="00076F4A">
            <w:pPr>
              <w:pStyle w:val="Odstavekseznama"/>
              <w:numPr>
                <w:ilvl w:val="0"/>
                <w:numId w:val="23"/>
              </w:numPr>
              <w:spacing w:line="276" w:lineRule="auto"/>
              <w:contextualSpacing/>
              <w:jc w:val="both"/>
              <w:rPr>
                <w:rFonts w:ascii="Arial" w:eastAsia="Calibri" w:hAnsi="Arial" w:cs="Arial"/>
                <w:sz w:val="20"/>
                <w:szCs w:val="20"/>
              </w:rPr>
            </w:pPr>
            <w:r w:rsidRPr="006C5909">
              <w:rPr>
                <w:rFonts w:ascii="Arial" w:eastAsia="Calibri" w:hAnsi="Arial" w:cs="Arial"/>
                <w:sz w:val="20"/>
                <w:szCs w:val="20"/>
              </w:rPr>
              <w:t xml:space="preserve">Uredba o namenitvi dela dohodnine za donacije; </w:t>
            </w:r>
          </w:p>
          <w:p w:rsidR="00FC6779" w:rsidRPr="006C5909" w:rsidRDefault="00FC6779" w:rsidP="00FC6779">
            <w:pPr>
              <w:spacing w:after="0" w:line="276" w:lineRule="auto"/>
              <w:contextualSpacing/>
              <w:jc w:val="both"/>
              <w:rPr>
                <w:rFonts w:ascii="Arial" w:eastAsia="Times New Roman" w:hAnsi="Arial" w:cs="Arial"/>
                <w:sz w:val="20"/>
                <w:szCs w:val="20"/>
                <w:highlight w:val="yellow"/>
                <w:lang w:eastAsia="sl-SI"/>
              </w:rPr>
            </w:pPr>
            <w:r w:rsidRPr="006C5909">
              <w:rPr>
                <w:rFonts w:ascii="Arial" w:eastAsia="Calibri" w:hAnsi="Arial" w:cs="Arial"/>
                <w:sz w:val="20"/>
                <w:szCs w:val="20"/>
              </w:rPr>
              <w:t>2.</w:t>
            </w:r>
            <w:r w:rsidRPr="006C5909">
              <w:rPr>
                <w:rFonts w:ascii="Arial" w:eastAsia="Calibri" w:hAnsi="Arial" w:cs="Arial"/>
                <w:sz w:val="20"/>
                <w:szCs w:val="20"/>
              </w:rPr>
              <w:tab/>
              <w:t>podzakonskih aktov, izdanih na podlagi zakona, ki ureja davčni postopek:</w:t>
            </w:r>
          </w:p>
          <w:p w:rsidR="004513FD" w:rsidRPr="009926FB" w:rsidRDefault="00E777C4" w:rsidP="006C5909">
            <w:pPr>
              <w:numPr>
                <w:ilvl w:val="0"/>
                <w:numId w:val="16"/>
              </w:numPr>
              <w:spacing w:after="0" w:line="276" w:lineRule="auto"/>
              <w:contextualSpacing/>
              <w:jc w:val="both"/>
              <w:rPr>
                <w:rFonts w:ascii="Arial" w:eastAsia="Times New Roman" w:hAnsi="Arial" w:cs="Arial"/>
                <w:sz w:val="20"/>
                <w:szCs w:val="20"/>
                <w:lang w:eastAsia="sl-SI"/>
              </w:rPr>
            </w:pPr>
            <w:r w:rsidRPr="009926FB">
              <w:rPr>
                <w:rFonts w:ascii="Arial" w:eastAsia="Times New Roman" w:hAnsi="Arial" w:cs="Arial"/>
                <w:sz w:val="20"/>
                <w:szCs w:val="20"/>
                <w:lang w:eastAsia="sl-SI"/>
              </w:rPr>
              <w:t>Pravilnik o vsebini in obliki obračuna davčnih odtegljajev</w:t>
            </w:r>
            <w:r w:rsidR="004513FD" w:rsidRPr="009926FB">
              <w:rPr>
                <w:rFonts w:ascii="Arial" w:eastAsia="Times New Roman" w:hAnsi="Arial" w:cs="Arial"/>
                <w:sz w:val="20"/>
                <w:szCs w:val="20"/>
                <w:lang w:eastAsia="sl-SI"/>
              </w:rPr>
              <w:t xml:space="preserve">; </w:t>
            </w:r>
          </w:p>
          <w:p w:rsidR="004513FD" w:rsidRPr="00F120D9" w:rsidRDefault="004513FD" w:rsidP="004513FD">
            <w:pPr>
              <w:numPr>
                <w:ilvl w:val="0"/>
                <w:numId w:val="16"/>
              </w:numPr>
              <w:spacing w:after="0" w:line="276" w:lineRule="auto"/>
              <w:contextualSpacing/>
              <w:jc w:val="both"/>
              <w:rPr>
                <w:rFonts w:ascii="Arial" w:eastAsia="Times New Roman" w:hAnsi="Arial" w:cs="Arial"/>
                <w:sz w:val="20"/>
                <w:szCs w:val="20"/>
                <w:lang w:eastAsia="sl-SI"/>
              </w:rPr>
            </w:pPr>
            <w:r w:rsidRPr="00B74B49">
              <w:rPr>
                <w:rFonts w:ascii="Arial" w:eastAsia="Times New Roman" w:hAnsi="Arial" w:cs="Arial"/>
                <w:sz w:val="20"/>
                <w:szCs w:val="20"/>
                <w:lang w:eastAsia="sl-SI"/>
              </w:rPr>
              <w:t>Pravilnik o obrazcih za napovedi za odmero akontacije dohodnine ter obrazcih za napovedi za odmero dohodnine od dohodka iz kapitala in dohodka iz oddajanja premoženja v najem;</w:t>
            </w:r>
          </w:p>
          <w:p w:rsidR="004513FD" w:rsidRPr="00F120D9" w:rsidRDefault="004513FD" w:rsidP="004513FD">
            <w:pPr>
              <w:numPr>
                <w:ilvl w:val="0"/>
                <w:numId w:val="16"/>
              </w:numPr>
              <w:spacing w:after="0" w:line="276" w:lineRule="auto"/>
              <w:contextualSpacing/>
              <w:jc w:val="both"/>
              <w:rPr>
                <w:rFonts w:ascii="Arial" w:eastAsia="Times New Roman" w:hAnsi="Arial" w:cs="Arial"/>
                <w:sz w:val="20"/>
                <w:szCs w:val="20"/>
                <w:lang w:eastAsia="sl-SI"/>
              </w:rPr>
            </w:pPr>
            <w:r w:rsidRPr="00F120D9">
              <w:rPr>
                <w:rFonts w:ascii="Arial" w:eastAsia="Times New Roman" w:hAnsi="Arial" w:cs="Arial"/>
                <w:sz w:val="20"/>
                <w:szCs w:val="20"/>
                <w:lang w:eastAsia="sl-SI"/>
              </w:rPr>
              <w:t>Pravilnik o obrazcu informativnega izračuna dohodnine in obrazcu napovedi za odmero dohodnine;</w:t>
            </w:r>
          </w:p>
          <w:p w:rsidR="004513FD" w:rsidRPr="00F120D9" w:rsidRDefault="00100AAE" w:rsidP="00100AAE">
            <w:pPr>
              <w:numPr>
                <w:ilvl w:val="0"/>
                <w:numId w:val="16"/>
              </w:numPr>
              <w:spacing w:after="0" w:line="276" w:lineRule="auto"/>
              <w:contextualSpacing/>
              <w:jc w:val="both"/>
              <w:rPr>
                <w:rFonts w:ascii="Arial" w:eastAsia="Times New Roman" w:hAnsi="Arial" w:cs="Arial"/>
                <w:sz w:val="20"/>
                <w:szCs w:val="20"/>
                <w:lang w:eastAsia="sl-SI"/>
              </w:rPr>
            </w:pPr>
            <w:r w:rsidRPr="00F120D9">
              <w:rPr>
                <w:rFonts w:ascii="Arial" w:eastAsia="Times New Roman" w:hAnsi="Arial" w:cs="Arial"/>
                <w:sz w:val="20"/>
                <w:szCs w:val="20"/>
                <w:lang w:eastAsia="sl-SI"/>
              </w:rPr>
              <w:t>Pravilnik o davčnem obračunu akontacije dohodnine in dohodnine od dohodka iz dejavnosti</w:t>
            </w:r>
            <w:r w:rsidR="003D5ECE" w:rsidRPr="00F120D9">
              <w:rPr>
                <w:rFonts w:ascii="Arial" w:eastAsia="Times New Roman" w:hAnsi="Arial" w:cs="Arial"/>
                <w:sz w:val="20"/>
                <w:szCs w:val="20"/>
                <w:lang w:eastAsia="sl-SI"/>
              </w:rPr>
              <w:t>.</w:t>
            </w:r>
          </w:p>
          <w:p w:rsidR="00FA3DE9" w:rsidRPr="00F120D9" w:rsidRDefault="00FA3DE9" w:rsidP="004513FD">
            <w:pPr>
              <w:spacing w:after="0" w:line="276" w:lineRule="auto"/>
              <w:contextualSpacing/>
              <w:jc w:val="both"/>
              <w:rPr>
                <w:rFonts w:ascii="Arial" w:eastAsia="Calibri" w:hAnsi="Arial" w:cs="Arial"/>
              </w:rPr>
            </w:pPr>
          </w:p>
        </w:tc>
      </w:tr>
      <w:tr w:rsidR="004513FD" w:rsidRPr="004513FD" w:rsidTr="00D25583">
        <w:trPr>
          <w:trHeight w:val="80"/>
        </w:trPr>
        <w:tc>
          <w:tcPr>
            <w:tcW w:w="9434" w:type="dxa"/>
          </w:tcPr>
          <w:p w:rsidR="004513FD" w:rsidRPr="009926FB" w:rsidRDefault="004513FD" w:rsidP="006727E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9926FB">
              <w:rPr>
                <w:rFonts w:ascii="Arial" w:eastAsia="Times New Roman" w:hAnsi="Arial" w:cs="Arial"/>
                <w:b/>
                <w:sz w:val="20"/>
                <w:szCs w:val="20"/>
                <w:lang w:eastAsia="sl-SI"/>
              </w:rPr>
              <w:lastRenderedPageBreak/>
              <w:t>3. OCENA FINANČNIH POSLEDIC PREDLOGA ZAKONA ZA DRŽAVNI PRORAČUN IN DRUGA JAVNA FINANČNA SREDSTVA</w:t>
            </w:r>
          </w:p>
          <w:p w:rsidR="004513FD" w:rsidRDefault="004513FD" w:rsidP="009926FB">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bCs/>
                <w:sz w:val="20"/>
                <w:szCs w:val="20"/>
                <w:lang w:eastAsia="sl-SI"/>
              </w:rPr>
            </w:pPr>
          </w:p>
          <w:p w:rsidR="00FD6660" w:rsidRPr="00FD6660" w:rsidRDefault="00FD6660" w:rsidP="009926FB">
            <w:p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FD6660">
              <w:rPr>
                <w:rFonts w:ascii="Arial" w:eastAsia="Times New Roman" w:hAnsi="Arial" w:cs="Arial"/>
                <w:sz w:val="20"/>
                <w:szCs w:val="20"/>
                <w:lang w:eastAsia="sl-SI"/>
              </w:rPr>
              <w:t>Predlog zakona bo imel vpliv na državni proračun in druga javnofinančna sredstva.</w:t>
            </w:r>
          </w:p>
          <w:p w:rsidR="00FD6660" w:rsidRPr="009926FB" w:rsidRDefault="00FD6660" w:rsidP="009926FB">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bCs/>
                <w:sz w:val="20"/>
                <w:szCs w:val="20"/>
                <w:lang w:eastAsia="sl-SI"/>
              </w:rPr>
            </w:pPr>
          </w:p>
          <w:p w:rsidR="00471777" w:rsidRPr="009926FB" w:rsidRDefault="00471777" w:rsidP="006727E1">
            <w:pPr>
              <w:spacing w:after="0" w:line="276" w:lineRule="auto"/>
              <w:jc w:val="both"/>
              <w:rPr>
                <w:rFonts w:ascii="Arial" w:hAnsi="Arial" w:cs="Arial"/>
                <w:sz w:val="20"/>
                <w:szCs w:val="20"/>
              </w:rPr>
            </w:pPr>
            <w:r w:rsidRPr="009926FB">
              <w:rPr>
                <w:rFonts w:ascii="Arial" w:hAnsi="Arial" w:cs="Arial"/>
                <w:sz w:val="20"/>
                <w:szCs w:val="20"/>
              </w:rPr>
              <w:t>3.1</w:t>
            </w:r>
            <w:r w:rsidR="001955FF" w:rsidRPr="009926FB">
              <w:rPr>
                <w:rFonts w:ascii="Arial" w:hAnsi="Arial" w:cs="Arial"/>
                <w:sz w:val="20"/>
                <w:szCs w:val="20"/>
              </w:rPr>
              <w:t xml:space="preserve"> </w:t>
            </w:r>
            <w:r w:rsidRPr="009926FB">
              <w:rPr>
                <w:rFonts w:ascii="Arial" w:hAnsi="Arial" w:cs="Arial"/>
                <w:sz w:val="20"/>
                <w:szCs w:val="20"/>
              </w:rPr>
              <w:t>Finančni učinek predlaganih rešitev</w:t>
            </w:r>
          </w:p>
          <w:p w:rsidR="00471777" w:rsidRPr="009926FB" w:rsidRDefault="00471777" w:rsidP="009926FB">
            <w:pPr>
              <w:spacing w:after="0" w:line="276" w:lineRule="auto"/>
              <w:jc w:val="both"/>
              <w:rPr>
                <w:rFonts w:ascii="Arial" w:hAnsi="Arial" w:cs="Arial"/>
                <w:sz w:val="20"/>
                <w:szCs w:val="20"/>
              </w:rPr>
            </w:pPr>
            <w:r w:rsidRPr="009926FB">
              <w:rPr>
                <w:rFonts w:ascii="Arial" w:hAnsi="Arial" w:cs="Arial"/>
                <w:sz w:val="20"/>
                <w:szCs w:val="20"/>
              </w:rPr>
              <w:lastRenderedPageBreak/>
              <w:t xml:space="preserve">Ocenjujemo, da bodo predlagane rešitve zakona v letu 2023 </w:t>
            </w:r>
            <w:r w:rsidR="16EDE4F9" w:rsidRPr="009926FB">
              <w:rPr>
                <w:rFonts w:ascii="Arial" w:hAnsi="Arial" w:cs="Arial"/>
                <w:sz w:val="20"/>
                <w:szCs w:val="20"/>
              </w:rPr>
              <w:t>okrepile</w:t>
            </w:r>
            <w:r w:rsidR="00AE071D" w:rsidRPr="009926FB">
              <w:rPr>
                <w:rFonts w:ascii="Arial" w:hAnsi="Arial" w:cs="Arial"/>
                <w:sz w:val="20"/>
                <w:szCs w:val="20"/>
              </w:rPr>
              <w:t xml:space="preserve"> javnofinančne</w:t>
            </w:r>
            <w:r w:rsidRPr="009926FB">
              <w:rPr>
                <w:rFonts w:ascii="Arial" w:hAnsi="Arial" w:cs="Arial"/>
                <w:sz w:val="20"/>
                <w:szCs w:val="20"/>
              </w:rPr>
              <w:t xml:space="preserve"> prihodke iz naslova dohodnine</w:t>
            </w:r>
            <w:r w:rsidR="00AE071D" w:rsidRPr="009926FB">
              <w:rPr>
                <w:rFonts w:ascii="Arial" w:hAnsi="Arial" w:cs="Arial"/>
                <w:sz w:val="20"/>
                <w:szCs w:val="20"/>
              </w:rPr>
              <w:t xml:space="preserve">. </w:t>
            </w:r>
            <w:r w:rsidR="01034C1D" w:rsidRPr="009926FB">
              <w:rPr>
                <w:rFonts w:ascii="Arial" w:hAnsi="Arial" w:cs="Arial"/>
                <w:sz w:val="20"/>
                <w:szCs w:val="20"/>
              </w:rPr>
              <w:t>O</w:t>
            </w:r>
            <w:r w:rsidR="5807B484" w:rsidRPr="009926FB">
              <w:rPr>
                <w:rFonts w:ascii="Arial" w:hAnsi="Arial" w:cs="Arial"/>
                <w:sz w:val="20"/>
                <w:szCs w:val="20"/>
              </w:rPr>
              <w:t>dmerjena</w:t>
            </w:r>
            <w:r w:rsidR="003E5457" w:rsidRPr="009926FB">
              <w:rPr>
                <w:rFonts w:ascii="Arial" w:hAnsi="Arial" w:cs="Arial"/>
                <w:sz w:val="20"/>
                <w:szCs w:val="20"/>
              </w:rPr>
              <w:t xml:space="preserve"> dohodnin</w:t>
            </w:r>
            <w:r w:rsidR="5807B484" w:rsidRPr="009926FB">
              <w:rPr>
                <w:rFonts w:ascii="Arial" w:hAnsi="Arial" w:cs="Arial"/>
                <w:sz w:val="20"/>
                <w:szCs w:val="20"/>
              </w:rPr>
              <w:t>a</w:t>
            </w:r>
            <w:r w:rsidR="003E5457" w:rsidRPr="009926FB">
              <w:rPr>
                <w:rFonts w:ascii="Arial" w:hAnsi="Arial" w:cs="Arial"/>
                <w:sz w:val="20"/>
                <w:szCs w:val="20"/>
              </w:rPr>
              <w:t xml:space="preserve"> </w:t>
            </w:r>
            <w:r w:rsidR="5807B484" w:rsidRPr="009926FB">
              <w:rPr>
                <w:rFonts w:ascii="Arial" w:hAnsi="Arial" w:cs="Arial"/>
                <w:sz w:val="20"/>
                <w:szCs w:val="20"/>
              </w:rPr>
              <w:t>za leto 2023</w:t>
            </w:r>
            <w:r w:rsidR="00E319C8" w:rsidRPr="009926FB">
              <w:rPr>
                <w:rFonts w:ascii="Arial" w:hAnsi="Arial" w:cs="Arial"/>
                <w:sz w:val="20"/>
                <w:szCs w:val="20"/>
              </w:rPr>
              <w:t xml:space="preserve"> se bo</w:t>
            </w:r>
            <w:r w:rsidR="006102DE" w:rsidRPr="009926FB">
              <w:rPr>
                <w:rFonts w:ascii="Arial" w:hAnsi="Arial" w:cs="Arial"/>
                <w:sz w:val="20"/>
                <w:szCs w:val="20"/>
              </w:rPr>
              <w:t xml:space="preserve"> </w:t>
            </w:r>
            <w:r w:rsidR="5807B484" w:rsidRPr="009926FB">
              <w:rPr>
                <w:rFonts w:ascii="Arial" w:hAnsi="Arial" w:cs="Arial"/>
                <w:sz w:val="20"/>
                <w:szCs w:val="20"/>
              </w:rPr>
              <w:t>poveč</w:t>
            </w:r>
            <w:r w:rsidR="46A2A3D3" w:rsidRPr="009926FB">
              <w:rPr>
                <w:rFonts w:ascii="Arial" w:hAnsi="Arial" w:cs="Arial"/>
                <w:sz w:val="20"/>
                <w:szCs w:val="20"/>
              </w:rPr>
              <w:t xml:space="preserve">ala za okoli </w:t>
            </w:r>
            <w:r w:rsidR="009D3020">
              <w:rPr>
                <w:rFonts w:ascii="Arial" w:hAnsi="Arial" w:cs="Arial"/>
                <w:sz w:val="20"/>
                <w:szCs w:val="20"/>
              </w:rPr>
              <w:t>1</w:t>
            </w:r>
            <w:r w:rsidR="2F2CE5B4">
              <w:rPr>
                <w:rFonts w:ascii="Arial" w:hAnsi="Arial" w:cs="Arial"/>
                <w:sz w:val="20"/>
                <w:szCs w:val="20"/>
              </w:rPr>
              <w:t>1</w:t>
            </w:r>
            <w:r w:rsidR="00EF2B87">
              <w:rPr>
                <w:rFonts w:ascii="Arial" w:hAnsi="Arial" w:cs="Arial"/>
                <w:sz w:val="20"/>
                <w:szCs w:val="20"/>
              </w:rPr>
              <w:t>2</w:t>
            </w:r>
            <w:r w:rsidR="006102DE" w:rsidRPr="009926FB">
              <w:rPr>
                <w:rFonts w:ascii="Arial" w:hAnsi="Arial" w:cs="Arial"/>
                <w:sz w:val="20"/>
                <w:szCs w:val="20"/>
              </w:rPr>
              <w:t xml:space="preserve"> mio</w:t>
            </w:r>
            <w:r w:rsidR="00373EAA">
              <w:rPr>
                <w:rFonts w:ascii="Arial" w:hAnsi="Arial" w:cs="Arial"/>
                <w:sz w:val="20"/>
                <w:szCs w:val="20"/>
              </w:rPr>
              <w:t> </w:t>
            </w:r>
            <w:r w:rsidR="006102DE" w:rsidRPr="009926FB">
              <w:rPr>
                <w:rFonts w:ascii="Arial" w:hAnsi="Arial" w:cs="Arial"/>
                <w:sz w:val="20"/>
                <w:szCs w:val="20"/>
              </w:rPr>
              <w:t>EUR</w:t>
            </w:r>
            <w:r w:rsidR="009926FB">
              <w:rPr>
                <w:rFonts w:ascii="Arial" w:hAnsi="Arial" w:cs="Arial"/>
                <w:sz w:val="20"/>
                <w:szCs w:val="20"/>
              </w:rPr>
              <w:t xml:space="preserve"> </w:t>
            </w:r>
            <w:r w:rsidR="46A2A3D3" w:rsidRPr="009926FB">
              <w:rPr>
                <w:rFonts w:ascii="Arial" w:hAnsi="Arial" w:cs="Arial"/>
                <w:sz w:val="20"/>
                <w:szCs w:val="20"/>
              </w:rPr>
              <w:t>glede</w:t>
            </w:r>
            <w:r w:rsidR="00A919FD" w:rsidRPr="009926FB">
              <w:rPr>
                <w:rFonts w:ascii="Arial" w:hAnsi="Arial" w:cs="Arial"/>
                <w:sz w:val="20"/>
                <w:szCs w:val="20"/>
              </w:rPr>
              <w:t xml:space="preserve"> </w:t>
            </w:r>
            <w:r w:rsidR="46A2A3D3" w:rsidRPr="009926FB">
              <w:rPr>
                <w:rFonts w:ascii="Arial" w:hAnsi="Arial" w:cs="Arial"/>
                <w:sz w:val="20"/>
                <w:szCs w:val="20"/>
              </w:rPr>
              <w:t xml:space="preserve">na dohodnino, ki </w:t>
            </w:r>
            <w:r w:rsidR="11183893" w:rsidRPr="009926FB">
              <w:rPr>
                <w:rFonts w:ascii="Arial" w:hAnsi="Arial" w:cs="Arial"/>
                <w:sz w:val="20"/>
                <w:szCs w:val="20"/>
              </w:rPr>
              <w:t xml:space="preserve">bi bila odmerjena, če bi veljal </w:t>
            </w:r>
            <w:r w:rsidR="00A919FD" w:rsidRPr="009926FB">
              <w:rPr>
                <w:rFonts w:ascii="Arial" w:hAnsi="Arial" w:cs="Arial"/>
                <w:sz w:val="20"/>
                <w:szCs w:val="20"/>
              </w:rPr>
              <w:t>trenutn</w:t>
            </w:r>
            <w:r w:rsidR="005E38EB" w:rsidRPr="009926FB">
              <w:rPr>
                <w:rFonts w:ascii="Arial" w:hAnsi="Arial" w:cs="Arial"/>
                <w:sz w:val="20"/>
                <w:szCs w:val="20"/>
              </w:rPr>
              <w:t>i</w:t>
            </w:r>
            <w:r w:rsidR="11183893" w:rsidRPr="009926FB">
              <w:rPr>
                <w:rFonts w:ascii="Arial" w:hAnsi="Arial" w:cs="Arial"/>
                <w:sz w:val="20"/>
                <w:szCs w:val="20"/>
              </w:rPr>
              <w:t xml:space="preserve"> sistem z</w:t>
            </w:r>
            <w:r w:rsidR="3216FB61" w:rsidRPr="009926FB">
              <w:rPr>
                <w:rFonts w:ascii="Arial" w:hAnsi="Arial" w:cs="Arial"/>
                <w:sz w:val="20"/>
                <w:szCs w:val="20"/>
              </w:rPr>
              <w:t>a leto 2023</w:t>
            </w:r>
            <w:r w:rsidR="00B81274" w:rsidRPr="009926FB">
              <w:rPr>
                <w:rFonts w:ascii="Arial" w:hAnsi="Arial" w:cs="Arial"/>
                <w:sz w:val="20"/>
                <w:szCs w:val="20"/>
              </w:rPr>
              <w:t>.</w:t>
            </w:r>
            <w:r w:rsidR="006102DE" w:rsidRPr="009926FB">
              <w:rPr>
                <w:rFonts w:ascii="Arial" w:hAnsi="Arial" w:cs="Arial"/>
                <w:sz w:val="20"/>
                <w:szCs w:val="20"/>
              </w:rPr>
              <w:t xml:space="preserve"> </w:t>
            </w:r>
            <w:r w:rsidR="63248CE6" w:rsidRPr="009926FB">
              <w:rPr>
                <w:rFonts w:ascii="Arial" w:eastAsia="Arial" w:hAnsi="Arial" w:cs="Arial"/>
                <w:sz w:val="20"/>
                <w:szCs w:val="20"/>
              </w:rPr>
              <w:t>Prav tako spremembe pomenijo, da ne bo prišlo do dodatnega znižanja odmerjene dohodnine zaradi dodatnih zvišanj splošne olajšave v let</w:t>
            </w:r>
            <w:r w:rsidR="00E319C8" w:rsidRPr="009926FB">
              <w:rPr>
                <w:rFonts w:ascii="Arial" w:eastAsia="Arial" w:hAnsi="Arial" w:cs="Arial"/>
                <w:sz w:val="20"/>
                <w:szCs w:val="20"/>
              </w:rPr>
              <w:t>ih</w:t>
            </w:r>
            <w:r w:rsidR="63248CE6" w:rsidRPr="009926FB">
              <w:rPr>
                <w:rFonts w:ascii="Arial" w:eastAsia="Arial" w:hAnsi="Arial" w:cs="Arial"/>
                <w:sz w:val="20"/>
                <w:szCs w:val="20"/>
              </w:rPr>
              <w:t xml:space="preserve"> 2024 in 2025, in sicer po oceni dodatno za okoli 180 mio</w:t>
            </w:r>
            <w:r w:rsidR="008C1477">
              <w:rPr>
                <w:rFonts w:ascii="Arial" w:eastAsia="Arial" w:hAnsi="Arial" w:cs="Arial"/>
                <w:sz w:val="20"/>
                <w:szCs w:val="20"/>
              </w:rPr>
              <w:t> </w:t>
            </w:r>
            <w:r w:rsidR="63248CE6" w:rsidRPr="009926FB">
              <w:rPr>
                <w:rFonts w:ascii="Arial" w:eastAsia="Arial" w:hAnsi="Arial" w:cs="Arial"/>
                <w:sz w:val="20"/>
                <w:szCs w:val="20"/>
              </w:rPr>
              <w:t>EUR v letu 2024 in dodan</w:t>
            </w:r>
            <w:r w:rsidR="005E38EB" w:rsidRPr="009926FB">
              <w:rPr>
                <w:rFonts w:ascii="Arial" w:eastAsia="Arial" w:hAnsi="Arial" w:cs="Arial"/>
                <w:sz w:val="20"/>
                <w:szCs w:val="20"/>
              </w:rPr>
              <w:t>o</w:t>
            </w:r>
            <w:r w:rsidR="63248CE6" w:rsidRPr="009926FB">
              <w:rPr>
                <w:rFonts w:ascii="Arial" w:eastAsia="Arial" w:hAnsi="Arial" w:cs="Arial"/>
                <w:sz w:val="20"/>
                <w:szCs w:val="20"/>
              </w:rPr>
              <w:t xml:space="preserve"> </w:t>
            </w:r>
            <w:r w:rsidR="7F2345B6" w:rsidRPr="009926FB">
              <w:rPr>
                <w:rFonts w:ascii="Arial" w:eastAsia="Arial" w:hAnsi="Arial" w:cs="Arial"/>
                <w:sz w:val="20"/>
                <w:szCs w:val="20"/>
              </w:rPr>
              <w:t>17</w:t>
            </w:r>
            <w:r w:rsidR="1E990FF1" w:rsidRPr="009926FB">
              <w:rPr>
                <w:rFonts w:ascii="Arial" w:eastAsia="Arial" w:hAnsi="Arial" w:cs="Arial"/>
                <w:sz w:val="20"/>
                <w:szCs w:val="20"/>
              </w:rPr>
              <w:t>0</w:t>
            </w:r>
            <w:r w:rsidR="63248CE6" w:rsidRPr="009926FB">
              <w:rPr>
                <w:rFonts w:ascii="Arial" w:eastAsia="Arial" w:hAnsi="Arial" w:cs="Arial"/>
                <w:sz w:val="20"/>
                <w:szCs w:val="20"/>
              </w:rPr>
              <w:t xml:space="preserve"> mio</w:t>
            </w:r>
            <w:r w:rsidR="008C1477">
              <w:rPr>
                <w:rFonts w:ascii="Arial" w:eastAsia="Arial" w:hAnsi="Arial" w:cs="Arial"/>
                <w:sz w:val="20"/>
                <w:szCs w:val="20"/>
              </w:rPr>
              <w:t> </w:t>
            </w:r>
            <w:r w:rsidR="63248CE6" w:rsidRPr="009926FB">
              <w:rPr>
                <w:rFonts w:ascii="Arial" w:eastAsia="Arial" w:hAnsi="Arial" w:cs="Arial"/>
                <w:sz w:val="20"/>
                <w:szCs w:val="20"/>
              </w:rPr>
              <w:t>EUR v letu 2025</w:t>
            </w:r>
            <w:r w:rsidR="006102DE" w:rsidRPr="009926FB">
              <w:rPr>
                <w:rFonts w:ascii="Arial" w:hAnsi="Arial" w:cs="Arial"/>
                <w:sz w:val="20"/>
                <w:szCs w:val="20"/>
              </w:rPr>
              <w:t>.</w:t>
            </w:r>
          </w:p>
          <w:p w:rsidR="006102DE" w:rsidRPr="009926FB" w:rsidRDefault="006102DE" w:rsidP="006727E1">
            <w:pPr>
              <w:spacing w:after="0" w:line="276" w:lineRule="auto"/>
              <w:jc w:val="both"/>
              <w:rPr>
                <w:rFonts w:ascii="Arial" w:hAnsi="Arial" w:cs="Arial"/>
                <w:sz w:val="20"/>
                <w:szCs w:val="20"/>
              </w:rPr>
            </w:pPr>
          </w:p>
          <w:p w:rsidR="006102DE" w:rsidRPr="009926FB" w:rsidRDefault="006102DE" w:rsidP="006727E1">
            <w:pPr>
              <w:spacing w:after="0" w:line="276" w:lineRule="auto"/>
              <w:jc w:val="both"/>
              <w:rPr>
                <w:rFonts w:ascii="Arial" w:hAnsi="Arial" w:cs="Arial"/>
                <w:sz w:val="20"/>
                <w:szCs w:val="20"/>
              </w:rPr>
            </w:pPr>
            <w:r w:rsidRPr="009926FB">
              <w:rPr>
                <w:rFonts w:ascii="Arial" w:hAnsi="Arial" w:cs="Arial"/>
                <w:sz w:val="20"/>
                <w:szCs w:val="20"/>
              </w:rPr>
              <w:t xml:space="preserve">Z vidika vpliva na prihodke občin izpostavljamo, da </w:t>
            </w:r>
            <w:r w:rsidR="00E319C8" w:rsidRPr="009926FB">
              <w:rPr>
                <w:rFonts w:ascii="Arial" w:hAnsi="Arial" w:cs="Arial"/>
                <w:sz w:val="20"/>
                <w:szCs w:val="20"/>
              </w:rPr>
              <w:t xml:space="preserve">bo </w:t>
            </w:r>
            <w:r w:rsidRPr="009926FB">
              <w:rPr>
                <w:rFonts w:ascii="Arial" w:hAnsi="Arial" w:cs="Arial"/>
                <w:sz w:val="20"/>
                <w:szCs w:val="20"/>
              </w:rPr>
              <w:t xml:space="preserve">ob upoštevanju, da bodo rešitve zakona vplivale na prihodke državnega proračuna v letu 2023, to pomenilo, da bodo pozitivni učinki v prihodkih občinskih proračunov v letu 2025. </w:t>
            </w:r>
          </w:p>
          <w:p w:rsidR="00471777" w:rsidRPr="009926FB" w:rsidRDefault="00471777" w:rsidP="006727E1">
            <w:pPr>
              <w:spacing w:after="0" w:line="276" w:lineRule="auto"/>
              <w:jc w:val="both"/>
              <w:rPr>
                <w:rFonts w:ascii="Arial" w:hAnsi="Arial" w:cs="Arial"/>
                <w:sz w:val="20"/>
                <w:szCs w:val="20"/>
              </w:rPr>
            </w:pPr>
          </w:p>
          <w:p w:rsidR="00AE071D" w:rsidRPr="009926FB" w:rsidRDefault="008C1477" w:rsidP="006727E1">
            <w:pPr>
              <w:spacing w:after="0" w:line="276" w:lineRule="auto"/>
              <w:jc w:val="both"/>
              <w:rPr>
                <w:rFonts w:ascii="Arial" w:hAnsi="Arial" w:cs="Arial"/>
                <w:sz w:val="20"/>
                <w:szCs w:val="20"/>
              </w:rPr>
            </w:pPr>
            <w:r>
              <w:rPr>
                <w:rFonts w:ascii="Arial" w:hAnsi="Arial" w:cs="Arial"/>
                <w:sz w:val="20"/>
                <w:szCs w:val="20"/>
              </w:rPr>
              <w:t>Hkrati</w:t>
            </w:r>
            <w:r w:rsidR="005C00C3">
              <w:rPr>
                <w:rFonts w:ascii="Arial" w:hAnsi="Arial" w:cs="Arial"/>
                <w:sz w:val="20"/>
                <w:szCs w:val="20"/>
              </w:rPr>
              <w:t xml:space="preserve"> je </w:t>
            </w:r>
            <w:r>
              <w:rPr>
                <w:rFonts w:ascii="Arial" w:hAnsi="Arial" w:cs="Arial"/>
                <w:sz w:val="20"/>
                <w:szCs w:val="20"/>
              </w:rPr>
              <w:t xml:space="preserve">mogoče </w:t>
            </w:r>
            <w:r w:rsidR="005C00C3">
              <w:rPr>
                <w:rFonts w:ascii="Arial" w:hAnsi="Arial" w:cs="Arial"/>
                <w:sz w:val="20"/>
                <w:szCs w:val="20"/>
              </w:rPr>
              <w:t>pričakovati, da bo predlagan</w:t>
            </w:r>
            <w:r w:rsidR="00261FD0">
              <w:rPr>
                <w:rFonts w:ascii="Arial" w:hAnsi="Arial" w:cs="Arial"/>
                <w:sz w:val="20"/>
                <w:szCs w:val="20"/>
              </w:rPr>
              <w:t>a</w:t>
            </w:r>
            <w:r w:rsidR="005C00C3">
              <w:rPr>
                <w:rFonts w:ascii="Arial" w:hAnsi="Arial" w:cs="Arial"/>
                <w:sz w:val="20"/>
                <w:szCs w:val="20"/>
              </w:rPr>
              <w:t xml:space="preserve"> rešit</w:t>
            </w:r>
            <w:r w:rsidR="00261FD0">
              <w:rPr>
                <w:rFonts w:ascii="Arial" w:hAnsi="Arial" w:cs="Arial"/>
                <w:sz w:val="20"/>
                <w:szCs w:val="20"/>
              </w:rPr>
              <w:t>e</w:t>
            </w:r>
            <w:r w:rsidR="005C00C3">
              <w:rPr>
                <w:rFonts w:ascii="Arial" w:hAnsi="Arial" w:cs="Arial"/>
                <w:sz w:val="20"/>
                <w:szCs w:val="20"/>
              </w:rPr>
              <w:t xml:space="preserve">v </w:t>
            </w:r>
            <w:r w:rsidR="00261FD0">
              <w:rPr>
                <w:rFonts w:ascii="Arial" w:hAnsi="Arial" w:cs="Arial"/>
                <w:sz w:val="20"/>
                <w:szCs w:val="20"/>
              </w:rPr>
              <w:t>z</w:t>
            </w:r>
            <w:r w:rsidR="005C00C3">
              <w:rPr>
                <w:rFonts w:ascii="Arial" w:hAnsi="Arial" w:cs="Arial"/>
                <w:sz w:val="20"/>
                <w:szCs w:val="20"/>
              </w:rPr>
              <w:t xml:space="preserve">a </w:t>
            </w:r>
            <w:r w:rsidR="00261FD0">
              <w:rPr>
                <w:rFonts w:ascii="Arial" w:hAnsi="Arial" w:cs="Arial"/>
                <w:sz w:val="20"/>
                <w:szCs w:val="20"/>
              </w:rPr>
              <w:t>zavezance, ki opravljajo dejavnost in ugotavljajo svojo davčno osnovo z upoštevanjem normiranih odhodkov</w:t>
            </w:r>
            <w:r>
              <w:rPr>
                <w:rFonts w:ascii="Arial" w:hAnsi="Arial" w:cs="Arial"/>
                <w:sz w:val="20"/>
                <w:szCs w:val="20"/>
              </w:rPr>
              <w:t>,</w:t>
            </w:r>
            <w:r w:rsidR="00261FD0">
              <w:rPr>
                <w:rFonts w:ascii="Arial" w:hAnsi="Arial" w:cs="Arial"/>
                <w:sz w:val="20"/>
                <w:szCs w:val="20"/>
              </w:rPr>
              <w:t xml:space="preserve"> pozitiv</w:t>
            </w:r>
            <w:r>
              <w:rPr>
                <w:rFonts w:ascii="Arial" w:hAnsi="Arial" w:cs="Arial"/>
                <w:sz w:val="20"/>
                <w:szCs w:val="20"/>
              </w:rPr>
              <w:t>no</w:t>
            </w:r>
            <w:r w:rsidR="00261FD0">
              <w:rPr>
                <w:rFonts w:ascii="Arial" w:hAnsi="Arial" w:cs="Arial"/>
                <w:sz w:val="20"/>
                <w:szCs w:val="20"/>
              </w:rPr>
              <w:t xml:space="preserve"> vpliv</w:t>
            </w:r>
            <w:r>
              <w:rPr>
                <w:rFonts w:ascii="Arial" w:hAnsi="Arial" w:cs="Arial"/>
                <w:sz w:val="20"/>
                <w:szCs w:val="20"/>
              </w:rPr>
              <w:t>ala</w:t>
            </w:r>
            <w:r w:rsidR="00261FD0">
              <w:rPr>
                <w:rFonts w:ascii="Arial" w:hAnsi="Arial" w:cs="Arial"/>
                <w:sz w:val="20"/>
                <w:szCs w:val="20"/>
              </w:rPr>
              <w:t xml:space="preserve"> na prihodke pokojninske in zdravstvene blagajne iz naslova prispevkov za socialno varnost.</w:t>
            </w:r>
          </w:p>
          <w:p w:rsidR="00AE071D" w:rsidRPr="009926FB" w:rsidRDefault="00AE071D" w:rsidP="006727E1">
            <w:pPr>
              <w:spacing w:after="0" w:line="276" w:lineRule="auto"/>
              <w:jc w:val="both"/>
              <w:rPr>
                <w:rFonts w:ascii="Arial" w:hAnsi="Arial" w:cs="Arial"/>
                <w:sz w:val="20"/>
                <w:szCs w:val="20"/>
              </w:rPr>
            </w:pPr>
          </w:p>
          <w:p w:rsidR="00471777" w:rsidRPr="009926FB" w:rsidRDefault="00471777" w:rsidP="006727E1">
            <w:pPr>
              <w:spacing w:after="0" w:line="276" w:lineRule="auto"/>
              <w:jc w:val="both"/>
              <w:rPr>
                <w:rFonts w:ascii="Arial" w:hAnsi="Arial" w:cs="Arial"/>
                <w:sz w:val="20"/>
                <w:szCs w:val="20"/>
              </w:rPr>
            </w:pPr>
            <w:r w:rsidRPr="009926FB">
              <w:rPr>
                <w:rFonts w:ascii="Arial" w:hAnsi="Arial" w:cs="Arial"/>
                <w:sz w:val="20"/>
                <w:szCs w:val="20"/>
              </w:rPr>
              <w:t>3.1.1</w:t>
            </w:r>
            <w:r w:rsidR="001955FF" w:rsidRPr="009926FB">
              <w:rPr>
                <w:rFonts w:ascii="Arial" w:hAnsi="Arial" w:cs="Arial"/>
                <w:sz w:val="20"/>
                <w:szCs w:val="20"/>
              </w:rPr>
              <w:t xml:space="preserve"> </w:t>
            </w:r>
            <w:r w:rsidRPr="009926FB">
              <w:rPr>
                <w:rFonts w:ascii="Arial" w:hAnsi="Arial" w:cs="Arial"/>
                <w:sz w:val="20"/>
                <w:szCs w:val="20"/>
              </w:rPr>
              <w:t>Vpliv reforme na dohodke iz dela</w:t>
            </w:r>
          </w:p>
          <w:p w:rsidR="00471777" w:rsidRPr="009926FB" w:rsidRDefault="00471777" w:rsidP="009926FB">
            <w:pPr>
              <w:spacing w:after="0" w:line="276" w:lineRule="auto"/>
              <w:jc w:val="both"/>
              <w:rPr>
                <w:rFonts w:ascii="Arial" w:hAnsi="Arial" w:cs="Arial"/>
                <w:sz w:val="20"/>
                <w:szCs w:val="20"/>
              </w:rPr>
            </w:pPr>
            <w:r w:rsidRPr="009926FB">
              <w:rPr>
                <w:rFonts w:ascii="Arial" w:hAnsi="Arial" w:cs="Arial"/>
                <w:sz w:val="20"/>
                <w:szCs w:val="20"/>
              </w:rPr>
              <w:t xml:space="preserve">Ukrepi v predlogu zakona bodo zaradi </w:t>
            </w:r>
            <w:r w:rsidR="00364749" w:rsidRPr="009926FB">
              <w:rPr>
                <w:rFonts w:ascii="Arial" w:hAnsi="Arial" w:cs="Arial"/>
                <w:sz w:val="20"/>
                <w:szCs w:val="20"/>
              </w:rPr>
              <w:t>znižanja</w:t>
            </w:r>
            <w:r w:rsidR="00D03F7E" w:rsidRPr="009926FB">
              <w:rPr>
                <w:rFonts w:ascii="Arial" w:hAnsi="Arial" w:cs="Arial"/>
                <w:sz w:val="20"/>
                <w:szCs w:val="20"/>
              </w:rPr>
              <w:t xml:space="preserve"> splošne olajšave</w:t>
            </w:r>
            <w:r w:rsidR="00364749" w:rsidRPr="009926FB">
              <w:rPr>
                <w:rFonts w:ascii="Arial" w:hAnsi="Arial" w:cs="Arial"/>
                <w:sz w:val="20"/>
                <w:szCs w:val="20"/>
              </w:rPr>
              <w:t xml:space="preserve"> za leto 2023</w:t>
            </w:r>
            <w:r w:rsidR="00E3244A" w:rsidRPr="009926FB">
              <w:rPr>
                <w:rFonts w:ascii="Arial" w:hAnsi="Arial" w:cs="Arial"/>
                <w:sz w:val="20"/>
                <w:szCs w:val="20"/>
              </w:rPr>
              <w:t xml:space="preserve"> s </w:t>
            </w:r>
            <w:r w:rsidR="00364749" w:rsidRPr="009926FB">
              <w:rPr>
                <w:rFonts w:ascii="Arial" w:hAnsi="Arial" w:cs="Arial"/>
                <w:sz w:val="20"/>
                <w:szCs w:val="20"/>
              </w:rPr>
              <w:t>5</w:t>
            </w:r>
            <w:r w:rsidR="00E3244A" w:rsidRPr="009926FB">
              <w:rPr>
                <w:rFonts w:ascii="Arial" w:hAnsi="Arial" w:cs="Arial"/>
                <w:sz w:val="20"/>
                <w:szCs w:val="20"/>
              </w:rPr>
              <w:t>.500</w:t>
            </w:r>
            <w:r w:rsidR="00D03F7E" w:rsidRPr="009926FB">
              <w:rPr>
                <w:rFonts w:ascii="Arial" w:hAnsi="Arial" w:cs="Arial"/>
                <w:sz w:val="20"/>
                <w:szCs w:val="20"/>
              </w:rPr>
              <w:t xml:space="preserve"> na 5.</w:t>
            </w:r>
            <w:r w:rsidR="00E3244A" w:rsidRPr="009926FB">
              <w:rPr>
                <w:rFonts w:ascii="Arial" w:hAnsi="Arial" w:cs="Arial"/>
                <w:sz w:val="20"/>
                <w:szCs w:val="20"/>
              </w:rPr>
              <w:t>0</w:t>
            </w:r>
            <w:r w:rsidR="00D03F7E" w:rsidRPr="009926FB">
              <w:rPr>
                <w:rFonts w:ascii="Arial" w:hAnsi="Arial" w:cs="Arial"/>
                <w:sz w:val="20"/>
                <w:szCs w:val="20"/>
              </w:rPr>
              <w:t>00</w:t>
            </w:r>
            <w:r w:rsidR="008C1477">
              <w:rPr>
                <w:rFonts w:ascii="Arial" w:hAnsi="Arial" w:cs="Arial"/>
                <w:sz w:val="20"/>
                <w:szCs w:val="20"/>
              </w:rPr>
              <w:t> </w:t>
            </w:r>
            <w:r w:rsidR="00D03F7E" w:rsidRPr="009926FB">
              <w:rPr>
                <w:rFonts w:ascii="Arial" w:hAnsi="Arial" w:cs="Arial"/>
                <w:sz w:val="20"/>
                <w:szCs w:val="20"/>
              </w:rPr>
              <w:t>EUR</w:t>
            </w:r>
            <w:r w:rsidR="00E3244A" w:rsidRPr="009926FB">
              <w:rPr>
                <w:rFonts w:ascii="Arial" w:hAnsi="Arial" w:cs="Arial"/>
                <w:sz w:val="20"/>
                <w:szCs w:val="20"/>
              </w:rPr>
              <w:t xml:space="preserve"> (ali z</w:t>
            </w:r>
            <w:r w:rsidR="00364749" w:rsidRPr="009926FB">
              <w:rPr>
                <w:rFonts w:ascii="Arial" w:hAnsi="Arial" w:cs="Arial"/>
                <w:sz w:val="20"/>
                <w:szCs w:val="20"/>
              </w:rPr>
              <w:t>višan</w:t>
            </w:r>
            <w:r w:rsidR="00E3244A" w:rsidRPr="009926FB">
              <w:rPr>
                <w:rFonts w:ascii="Arial" w:hAnsi="Arial" w:cs="Arial"/>
                <w:sz w:val="20"/>
                <w:szCs w:val="20"/>
              </w:rPr>
              <w:t xml:space="preserve">ju, če primerjamo </w:t>
            </w:r>
            <w:r w:rsidR="00364749" w:rsidRPr="009926FB">
              <w:rPr>
                <w:rFonts w:ascii="Arial" w:hAnsi="Arial" w:cs="Arial"/>
                <w:sz w:val="20"/>
                <w:szCs w:val="20"/>
              </w:rPr>
              <w:t xml:space="preserve">sistem </w:t>
            </w:r>
            <w:r w:rsidR="00E3244A" w:rsidRPr="009926FB">
              <w:rPr>
                <w:rFonts w:ascii="Arial" w:hAnsi="Arial" w:cs="Arial"/>
                <w:sz w:val="20"/>
                <w:szCs w:val="20"/>
              </w:rPr>
              <w:t>za leto 202</w:t>
            </w:r>
            <w:r w:rsidR="00364749" w:rsidRPr="009926FB">
              <w:rPr>
                <w:rFonts w:ascii="Arial" w:hAnsi="Arial" w:cs="Arial"/>
                <w:sz w:val="20"/>
                <w:szCs w:val="20"/>
              </w:rPr>
              <w:t>2</w:t>
            </w:r>
            <w:r w:rsidR="00E3244A" w:rsidRPr="009926FB">
              <w:rPr>
                <w:rFonts w:ascii="Arial" w:hAnsi="Arial" w:cs="Arial"/>
                <w:sz w:val="20"/>
                <w:szCs w:val="20"/>
              </w:rPr>
              <w:t>)</w:t>
            </w:r>
            <w:r w:rsidR="00364749" w:rsidRPr="009926FB">
              <w:rPr>
                <w:rFonts w:ascii="Arial" w:hAnsi="Arial" w:cs="Arial"/>
                <w:sz w:val="20"/>
                <w:szCs w:val="20"/>
              </w:rPr>
              <w:t>,</w:t>
            </w:r>
            <w:r w:rsidR="00D03F7E" w:rsidRPr="009926FB">
              <w:rPr>
                <w:rFonts w:ascii="Arial" w:hAnsi="Arial" w:cs="Arial"/>
                <w:sz w:val="20"/>
                <w:szCs w:val="20"/>
              </w:rPr>
              <w:t xml:space="preserve"> povečanja dodatne splošne olajšave oziroma</w:t>
            </w:r>
            <w:r w:rsidR="00D03F7E" w:rsidRPr="009926FB">
              <w:rPr>
                <w:rFonts w:ascii="Arial" w:eastAsia="Calibri" w:hAnsi="Arial" w:cs="Arial"/>
                <w:sz w:val="20"/>
                <w:szCs w:val="20"/>
              </w:rPr>
              <w:t xml:space="preserve"> skupnega dohodka, do katerega se rezidentu poleg splošne olajšave prizna tudi dodatna splošna olajšav</w:t>
            </w:r>
            <w:r w:rsidR="004113D6">
              <w:rPr>
                <w:rFonts w:ascii="Arial" w:eastAsia="Calibri" w:hAnsi="Arial" w:cs="Arial"/>
                <w:sz w:val="20"/>
                <w:szCs w:val="20"/>
              </w:rPr>
              <w:t>a</w:t>
            </w:r>
            <w:r w:rsidR="00D03F7E" w:rsidRPr="009926FB">
              <w:rPr>
                <w:rFonts w:ascii="Arial" w:eastAsia="Calibri" w:hAnsi="Arial" w:cs="Arial"/>
                <w:sz w:val="20"/>
                <w:szCs w:val="20"/>
              </w:rPr>
              <w:t>, in sicer se poveča s 13.716,33</w:t>
            </w:r>
            <w:r w:rsidR="008C1477">
              <w:rPr>
                <w:rFonts w:ascii="Arial" w:eastAsia="Calibri" w:hAnsi="Arial" w:cs="Arial"/>
                <w:sz w:val="20"/>
                <w:szCs w:val="20"/>
              </w:rPr>
              <w:t> </w:t>
            </w:r>
            <w:r w:rsidR="00D03F7E" w:rsidRPr="009926FB">
              <w:rPr>
                <w:rFonts w:ascii="Arial" w:eastAsia="Calibri" w:hAnsi="Arial" w:cs="Arial"/>
                <w:sz w:val="20"/>
                <w:szCs w:val="20"/>
              </w:rPr>
              <w:t>EUR na 1</w:t>
            </w:r>
            <w:r w:rsidR="00D362C9">
              <w:rPr>
                <w:rFonts w:ascii="Arial" w:eastAsia="Calibri" w:hAnsi="Arial" w:cs="Arial"/>
                <w:sz w:val="20"/>
                <w:szCs w:val="20"/>
              </w:rPr>
              <w:t>6</w:t>
            </w:r>
            <w:r w:rsidR="00D03F7E" w:rsidRPr="009926FB">
              <w:rPr>
                <w:rFonts w:ascii="Arial" w:eastAsia="Calibri" w:hAnsi="Arial" w:cs="Arial"/>
                <w:sz w:val="20"/>
                <w:szCs w:val="20"/>
              </w:rPr>
              <w:t>.000</w:t>
            </w:r>
            <w:r w:rsidR="008C1477">
              <w:rPr>
                <w:rFonts w:ascii="Arial" w:eastAsia="Calibri" w:hAnsi="Arial" w:cs="Arial"/>
                <w:sz w:val="20"/>
                <w:szCs w:val="20"/>
              </w:rPr>
              <w:t> </w:t>
            </w:r>
            <w:r w:rsidR="00D03F7E" w:rsidRPr="009926FB">
              <w:rPr>
                <w:rFonts w:ascii="Arial" w:eastAsia="Calibri" w:hAnsi="Arial" w:cs="Arial"/>
                <w:sz w:val="20"/>
                <w:szCs w:val="20"/>
              </w:rPr>
              <w:t xml:space="preserve">EUR, </w:t>
            </w:r>
            <w:r w:rsidR="00D03F7E" w:rsidRPr="009926FB">
              <w:rPr>
                <w:rFonts w:ascii="Arial" w:hAnsi="Arial" w:cs="Arial"/>
                <w:sz w:val="20"/>
                <w:szCs w:val="20"/>
              </w:rPr>
              <w:t>zvišanj</w:t>
            </w:r>
            <w:r w:rsidR="00D43E92" w:rsidRPr="009926FB">
              <w:rPr>
                <w:rFonts w:ascii="Arial" w:hAnsi="Arial" w:cs="Arial"/>
                <w:sz w:val="20"/>
                <w:szCs w:val="20"/>
              </w:rPr>
              <w:t>a</w:t>
            </w:r>
            <w:r w:rsidR="00D03F7E" w:rsidRPr="009926FB">
              <w:rPr>
                <w:rFonts w:ascii="Arial" w:hAnsi="Arial" w:cs="Arial"/>
                <w:sz w:val="20"/>
                <w:szCs w:val="20"/>
              </w:rPr>
              <w:t xml:space="preserve"> davčne stopnje v 5. dohodninskem razredu</w:t>
            </w:r>
            <w:r w:rsidR="00364749" w:rsidRPr="009926FB">
              <w:rPr>
                <w:rFonts w:ascii="Arial" w:hAnsi="Arial" w:cs="Arial"/>
                <w:sz w:val="20"/>
                <w:szCs w:val="20"/>
              </w:rPr>
              <w:t xml:space="preserve"> s 45</w:t>
            </w:r>
            <w:r w:rsidR="008C1477">
              <w:rPr>
                <w:rFonts w:ascii="Arial" w:hAnsi="Arial" w:cs="Arial"/>
                <w:sz w:val="20"/>
                <w:szCs w:val="20"/>
              </w:rPr>
              <w:t> </w:t>
            </w:r>
            <w:r w:rsidR="00364749" w:rsidRPr="009926FB">
              <w:rPr>
                <w:rFonts w:ascii="Arial" w:hAnsi="Arial" w:cs="Arial"/>
                <w:sz w:val="20"/>
                <w:szCs w:val="20"/>
              </w:rPr>
              <w:t>%</w:t>
            </w:r>
            <w:r w:rsidR="00D03F7E" w:rsidRPr="009926FB">
              <w:rPr>
                <w:rFonts w:ascii="Arial" w:hAnsi="Arial" w:cs="Arial"/>
                <w:sz w:val="20"/>
                <w:szCs w:val="20"/>
              </w:rPr>
              <w:t xml:space="preserve"> na 50</w:t>
            </w:r>
            <w:r w:rsidR="008C1477">
              <w:rPr>
                <w:rFonts w:ascii="Arial" w:hAnsi="Arial" w:cs="Arial"/>
                <w:sz w:val="20"/>
                <w:szCs w:val="20"/>
              </w:rPr>
              <w:t> </w:t>
            </w:r>
            <w:r w:rsidR="00D03F7E" w:rsidRPr="009926FB">
              <w:rPr>
                <w:rFonts w:ascii="Arial" w:hAnsi="Arial" w:cs="Arial"/>
                <w:sz w:val="20"/>
                <w:szCs w:val="20"/>
              </w:rPr>
              <w:t>%,</w:t>
            </w:r>
            <w:r w:rsidRPr="009926FB">
              <w:rPr>
                <w:rFonts w:ascii="Arial" w:hAnsi="Arial" w:cs="Arial"/>
                <w:sz w:val="20"/>
                <w:szCs w:val="20"/>
              </w:rPr>
              <w:t xml:space="preserve"> o</w:t>
            </w:r>
            <w:r w:rsidR="00364749" w:rsidRPr="009926FB">
              <w:rPr>
                <w:rFonts w:ascii="Arial" w:hAnsi="Arial" w:cs="Arial"/>
                <w:sz w:val="20"/>
                <w:szCs w:val="20"/>
              </w:rPr>
              <w:t>mejitve</w:t>
            </w:r>
            <w:r w:rsidRPr="009926FB">
              <w:rPr>
                <w:rFonts w:ascii="Arial" w:hAnsi="Arial" w:cs="Arial"/>
                <w:sz w:val="20"/>
                <w:szCs w:val="20"/>
              </w:rPr>
              <w:t xml:space="preserve"> splošne višine neobdavčenega dela, to je 100</w:t>
            </w:r>
            <w:r w:rsidR="008C1477">
              <w:rPr>
                <w:rFonts w:ascii="Arial" w:hAnsi="Arial" w:cs="Arial"/>
                <w:sz w:val="20"/>
                <w:szCs w:val="20"/>
              </w:rPr>
              <w:t> </w:t>
            </w:r>
            <w:r w:rsidRPr="009926FB">
              <w:rPr>
                <w:rFonts w:ascii="Arial" w:hAnsi="Arial" w:cs="Arial"/>
                <w:sz w:val="20"/>
                <w:szCs w:val="20"/>
              </w:rPr>
              <w:t>% povprečne mesečne plače zaposlenih v Sloveniji pri plačilu za poslovno uspešnost</w:t>
            </w:r>
            <w:r w:rsidR="004113D6">
              <w:rPr>
                <w:rFonts w:ascii="Arial" w:hAnsi="Arial" w:cs="Arial"/>
                <w:sz w:val="20"/>
                <w:szCs w:val="20"/>
              </w:rPr>
              <w:t>,</w:t>
            </w:r>
            <w:r w:rsidR="7D6EE470" w:rsidRPr="009926FB">
              <w:rPr>
                <w:rFonts w:ascii="Arial" w:hAnsi="Arial" w:cs="Arial"/>
                <w:sz w:val="20"/>
                <w:szCs w:val="20"/>
              </w:rPr>
              <w:t xml:space="preserve"> ter</w:t>
            </w:r>
            <w:r w:rsidR="00E3244A" w:rsidRPr="009926FB">
              <w:rPr>
                <w:rFonts w:ascii="Arial" w:hAnsi="Arial" w:cs="Arial"/>
                <w:sz w:val="20"/>
                <w:szCs w:val="20"/>
              </w:rPr>
              <w:t xml:space="preserve"> </w:t>
            </w:r>
            <w:r w:rsidR="00D03F7E" w:rsidRPr="009926FB">
              <w:rPr>
                <w:rFonts w:ascii="Arial" w:hAnsi="Arial" w:cs="Arial"/>
                <w:sz w:val="20"/>
                <w:szCs w:val="20"/>
              </w:rPr>
              <w:t xml:space="preserve">uvedbe nove posebne olajšave za zavezance do dopolnjenega </w:t>
            </w:r>
            <w:r w:rsidR="00E3244A" w:rsidRPr="009926FB">
              <w:rPr>
                <w:rFonts w:ascii="Arial" w:hAnsi="Arial" w:cs="Arial"/>
                <w:sz w:val="20"/>
                <w:szCs w:val="20"/>
              </w:rPr>
              <w:t>29.</w:t>
            </w:r>
            <w:r w:rsidR="00D03F7E" w:rsidRPr="009926FB">
              <w:rPr>
                <w:rFonts w:ascii="Arial" w:hAnsi="Arial" w:cs="Arial"/>
                <w:sz w:val="20"/>
                <w:szCs w:val="20"/>
              </w:rPr>
              <w:t xml:space="preserve"> leta starosti</w:t>
            </w:r>
            <w:r w:rsidR="7D6EE470" w:rsidRPr="009926FB">
              <w:rPr>
                <w:rFonts w:ascii="Arial" w:hAnsi="Arial" w:cs="Arial"/>
                <w:sz w:val="20"/>
                <w:szCs w:val="20"/>
              </w:rPr>
              <w:t>,</w:t>
            </w:r>
            <w:r w:rsidR="79F0851E" w:rsidRPr="009926FB">
              <w:rPr>
                <w:rFonts w:ascii="Arial" w:hAnsi="Arial" w:cs="Arial"/>
                <w:sz w:val="20"/>
                <w:szCs w:val="20"/>
              </w:rPr>
              <w:t xml:space="preserve"> </w:t>
            </w:r>
            <w:r w:rsidRPr="009926FB">
              <w:rPr>
                <w:rFonts w:ascii="Arial" w:hAnsi="Arial" w:cs="Arial"/>
                <w:sz w:val="20"/>
                <w:szCs w:val="20"/>
              </w:rPr>
              <w:t>po oceni pomenili</w:t>
            </w:r>
            <w:r w:rsidR="003E5457" w:rsidRPr="009926FB">
              <w:rPr>
                <w:rFonts w:ascii="Arial" w:hAnsi="Arial" w:cs="Arial"/>
                <w:sz w:val="20"/>
                <w:szCs w:val="20"/>
              </w:rPr>
              <w:t xml:space="preserve">, da </w:t>
            </w:r>
            <w:r w:rsidR="00B81274" w:rsidRPr="009926FB">
              <w:rPr>
                <w:rFonts w:ascii="Arial" w:hAnsi="Arial" w:cs="Arial"/>
                <w:sz w:val="20"/>
                <w:szCs w:val="20"/>
              </w:rPr>
              <w:t xml:space="preserve">bi </w:t>
            </w:r>
            <w:r w:rsidR="003E5457" w:rsidRPr="009926FB">
              <w:rPr>
                <w:rFonts w:ascii="Arial" w:hAnsi="Arial" w:cs="Arial"/>
                <w:sz w:val="20"/>
                <w:szCs w:val="20"/>
              </w:rPr>
              <w:t xml:space="preserve">se prihodki iz dohodnine </w:t>
            </w:r>
            <w:r w:rsidR="00364749" w:rsidRPr="009926FB">
              <w:rPr>
                <w:rFonts w:ascii="Arial" w:hAnsi="Arial" w:cs="Arial"/>
                <w:sz w:val="20"/>
                <w:szCs w:val="20"/>
              </w:rPr>
              <w:t>glede na sistem, ki bi veljal v letu 2023</w:t>
            </w:r>
            <w:r w:rsidR="00D43E92" w:rsidRPr="009926FB">
              <w:rPr>
                <w:rFonts w:ascii="Arial" w:hAnsi="Arial" w:cs="Arial"/>
                <w:sz w:val="20"/>
                <w:szCs w:val="20"/>
              </w:rPr>
              <w:t>,</w:t>
            </w:r>
            <w:r w:rsidR="00364749" w:rsidRPr="009926FB">
              <w:rPr>
                <w:rFonts w:ascii="Arial" w:hAnsi="Arial" w:cs="Arial"/>
                <w:sz w:val="20"/>
                <w:szCs w:val="20"/>
              </w:rPr>
              <w:t xml:space="preserve"> zvišali za </w:t>
            </w:r>
            <w:r w:rsidR="004C3958">
              <w:rPr>
                <w:rFonts w:ascii="Arial" w:hAnsi="Arial" w:cs="Arial"/>
                <w:sz w:val="20"/>
                <w:szCs w:val="20"/>
              </w:rPr>
              <w:t>29</w:t>
            </w:r>
            <w:r w:rsidR="1EE2C3D9" w:rsidRPr="009926FB">
              <w:rPr>
                <w:rFonts w:ascii="Arial" w:hAnsi="Arial" w:cs="Arial"/>
                <w:sz w:val="20"/>
                <w:szCs w:val="20"/>
              </w:rPr>
              <w:t xml:space="preserve"> </w:t>
            </w:r>
            <w:r w:rsidR="003E5457" w:rsidRPr="009926FB">
              <w:rPr>
                <w:rFonts w:ascii="Arial" w:hAnsi="Arial" w:cs="Arial"/>
                <w:sz w:val="20"/>
                <w:szCs w:val="20"/>
              </w:rPr>
              <w:t>mio</w:t>
            </w:r>
            <w:r w:rsidR="008C1477">
              <w:rPr>
                <w:rFonts w:ascii="Arial" w:hAnsi="Arial" w:cs="Arial"/>
                <w:sz w:val="20"/>
                <w:szCs w:val="20"/>
              </w:rPr>
              <w:t> </w:t>
            </w:r>
            <w:r w:rsidR="0010031F" w:rsidRPr="009926FB">
              <w:rPr>
                <w:rFonts w:ascii="Arial" w:hAnsi="Arial" w:cs="Arial"/>
                <w:sz w:val="20"/>
                <w:szCs w:val="20"/>
              </w:rPr>
              <w:t>EUR</w:t>
            </w:r>
            <w:r w:rsidRPr="009926FB">
              <w:rPr>
                <w:rFonts w:ascii="Arial" w:hAnsi="Arial" w:cs="Arial"/>
                <w:sz w:val="20"/>
                <w:szCs w:val="20"/>
              </w:rPr>
              <w:t>.</w:t>
            </w:r>
            <w:r w:rsidR="54EDCD72" w:rsidRPr="009926FB">
              <w:rPr>
                <w:rFonts w:ascii="Arial" w:hAnsi="Arial" w:cs="Arial"/>
                <w:sz w:val="20"/>
                <w:szCs w:val="20"/>
              </w:rPr>
              <w:t xml:space="preserve"> </w:t>
            </w:r>
          </w:p>
          <w:p w:rsidR="001955FF" w:rsidRPr="009926FB" w:rsidRDefault="001955FF" w:rsidP="006727E1">
            <w:pPr>
              <w:spacing w:after="0" w:line="276" w:lineRule="auto"/>
              <w:jc w:val="both"/>
              <w:rPr>
                <w:rFonts w:ascii="Arial" w:hAnsi="Arial" w:cs="Arial"/>
                <w:sz w:val="20"/>
                <w:szCs w:val="20"/>
              </w:rPr>
            </w:pPr>
          </w:p>
          <w:p w:rsidR="00471777" w:rsidRPr="009926FB" w:rsidRDefault="00471777" w:rsidP="006727E1">
            <w:pPr>
              <w:spacing w:after="0" w:line="276" w:lineRule="auto"/>
              <w:jc w:val="both"/>
              <w:rPr>
                <w:rFonts w:ascii="Arial" w:hAnsi="Arial" w:cs="Arial"/>
                <w:sz w:val="20"/>
                <w:szCs w:val="20"/>
              </w:rPr>
            </w:pPr>
            <w:r w:rsidRPr="009926FB">
              <w:rPr>
                <w:rFonts w:ascii="Arial" w:hAnsi="Arial" w:cs="Arial"/>
                <w:sz w:val="20"/>
                <w:szCs w:val="20"/>
              </w:rPr>
              <w:t>Ob upoštevanju podatkov odmere dohodnine za leto 2020 in predvideni rasti plač iz pomladanske napovedi UMAR b</w:t>
            </w:r>
            <w:r w:rsidR="0010031F" w:rsidRPr="009926FB">
              <w:rPr>
                <w:rFonts w:ascii="Arial" w:hAnsi="Arial" w:cs="Arial"/>
                <w:sz w:val="20"/>
                <w:szCs w:val="20"/>
              </w:rPr>
              <w:t>o rešitev, ki predvideva</w:t>
            </w:r>
            <w:r w:rsidRPr="009926FB">
              <w:rPr>
                <w:rFonts w:ascii="Arial" w:hAnsi="Arial" w:cs="Arial"/>
                <w:sz w:val="20"/>
                <w:szCs w:val="20"/>
              </w:rPr>
              <w:t xml:space="preserve">, da se splošna olajšava </w:t>
            </w:r>
            <w:r w:rsidR="00364749" w:rsidRPr="009926FB">
              <w:rPr>
                <w:rFonts w:ascii="Arial" w:hAnsi="Arial" w:cs="Arial"/>
                <w:sz w:val="20"/>
                <w:szCs w:val="20"/>
              </w:rPr>
              <w:t xml:space="preserve">v letu 2023 ne </w:t>
            </w:r>
            <w:r w:rsidRPr="009926FB">
              <w:rPr>
                <w:rFonts w:ascii="Arial" w:hAnsi="Arial" w:cs="Arial"/>
                <w:sz w:val="20"/>
                <w:szCs w:val="20"/>
              </w:rPr>
              <w:t xml:space="preserve">poveča na </w:t>
            </w:r>
            <w:r w:rsidR="00F63D73" w:rsidRPr="009926FB">
              <w:rPr>
                <w:rFonts w:ascii="Arial" w:hAnsi="Arial" w:cs="Arial"/>
                <w:sz w:val="20"/>
                <w:szCs w:val="20"/>
              </w:rPr>
              <w:t>5.500</w:t>
            </w:r>
            <w:r w:rsidR="008C1477">
              <w:rPr>
                <w:rFonts w:ascii="Arial" w:hAnsi="Arial" w:cs="Arial"/>
                <w:sz w:val="20"/>
                <w:szCs w:val="20"/>
              </w:rPr>
              <w:t> </w:t>
            </w:r>
            <w:r w:rsidR="00736359">
              <w:rPr>
                <w:rFonts w:ascii="Arial" w:hAnsi="Arial" w:cs="Arial"/>
                <w:sz w:val="20"/>
                <w:szCs w:val="20"/>
              </w:rPr>
              <w:t>EUR</w:t>
            </w:r>
            <w:r w:rsidR="00F63D73" w:rsidRPr="009926FB">
              <w:rPr>
                <w:rFonts w:ascii="Arial" w:hAnsi="Arial" w:cs="Arial"/>
                <w:sz w:val="20"/>
                <w:szCs w:val="20"/>
              </w:rPr>
              <w:t xml:space="preserve">, ampak na </w:t>
            </w:r>
            <w:r w:rsidRPr="009926FB">
              <w:rPr>
                <w:rFonts w:ascii="Arial" w:hAnsi="Arial" w:cs="Arial"/>
                <w:sz w:val="20"/>
                <w:szCs w:val="20"/>
              </w:rPr>
              <w:t>5.</w:t>
            </w:r>
            <w:r w:rsidR="00E3244A" w:rsidRPr="009926FB">
              <w:rPr>
                <w:rFonts w:ascii="Arial" w:hAnsi="Arial" w:cs="Arial"/>
                <w:sz w:val="20"/>
                <w:szCs w:val="20"/>
              </w:rPr>
              <w:t>0</w:t>
            </w:r>
            <w:r w:rsidRPr="009926FB">
              <w:rPr>
                <w:rFonts w:ascii="Arial" w:hAnsi="Arial" w:cs="Arial"/>
                <w:sz w:val="20"/>
                <w:szCs w:val="20"/>
              </w:rPr>
              <w:t>00</w:t>
            </w:r>
            <w:r w:rsidR="008C1477">
              <w:rPr>
                <w:rFonts w:ascii="Arial" w:hAnsi="Arial" w:cs="Arial"/>
                <w:sz w:val="20"/>
                <w:szCs w:val="20"/>
              </w:rPr>
              <w:t> </w:t>
            </w:r>
            <w:r w:rsidR="00736359">
              <w:rPr>
                <w:rFonts w:ascii="Arial" w:hAnsi="Arial" w:cs="Arial"/>
                <w:sz w:val="20"/>
                <w:szCs w:val="20"/>
              </w:rPr>
              <w:t>EUR</w:t>
            </w:r>
            <w:r w:rsidR="00E65733" w:rsidRPr="009926FB">
              <w:rPr>
                <w:rFonts w:ascii="Arial" w:hAnsi="Arial" w:cs="Arial"/>
                <w:sz w:val="20"/>
                <w:szCs w:val="20"/>
              </w:rPr>
              <w:t>,</w:t>
            </w:r>
            <w:r w:rsidRPr="009926FB">
              <w:rPr>
                <w:rFonts w:ascii="Arial" w:hAnsi="Arial" w:cs="Arial"/>
                <w:sz w:val="20"/>
                <w:szCs w:val="20"/>
              </w:rPr>
              <w:t xml:space="preserve"> in se hkrati </w:t>
            </w:r>
            <w:r w:rsidR="00B40839" w:rsidRPr="009926FB">
              <w:rPr>
                <w:rFonts w:ascii="Arial" w:hAnsi="Arial" w:cs="Arial"/>
                <w:sz w:val="20"/>
                <w:szCs w:val="20"/>
              </w:rPr>
              <w:t>poveča</w:t>
            </w:r>
            <w:r w:rsidR="00F63D73" w:rsidRPr="009926FB">
              <w:rPr>
                <w:rFonts w:ascii="Arial" w:hAnsi="Arial" w:cs="Arial"/>
                <w:sz w:val="20"/>
                <w:szCs w:val="20"/>
              </w:rPr>
              <w:t xml:space="preserve"> meja do upravičenosti</w:t>
            </w:r>
            <w:r w:rsidR="00B40839" w:rsidRPr="009926FB">
              <w:rPr>
                <w:rFonts w:ascii="Arial" w:hAnsi="Arial" w:cs="Arial"/>
                <w:sz w:val="20"/>
                <w:szCs w:val="20"/>
              </w:rPr>
              <w:t xml:space="preserve"> </w:t>
            </w:r>
            <w:r w:rsidR="00E65733" w:rsidRPr="009926FB">
              <w:rPr>
                <w:rFonts w:ascii="Arial" w:hAnsi="Arial" w:cs="Arial"/>
                <w:sz w:val="20"/>
                <w:szCs w:val="20"/>
              </w:rPr>
              <w:t xml:space="preserve">do </w:t>
            </w:r>
            <w:r w:rsidRPr="009926FB">
              <w:rPr>
                <w:rFonts w:ascii="Arial" w:hAnsi="Arial" w:cs="Arial"/>
                <w:sz w:val="20"/>
                <w:szCs w:val="20"/>
              </w:rPr>
              <w:t>dodatn</w:t>
            </w:r>
            <w:r w:rsidR="00E65733" w:rsidRPr="009926FB">
              <w:rPr>
                <w:rFonts w:ascii="Arial" w:hAnsi="Arial" w:cs="Arial"/>
                <w:sz w:val="20"/>
                <w:szCs w:val="20"/>
              </w:rPr>
              <w:t>e</w:t>
            </w:r>
            <w:r w:rsidRPr="009926FB">
              <w:rPr>
                <w:rFonts w:ascii="Arial" w:hAnsi="Arial" w:cs="Arial"/>
                <w:sz w:val="20"/>
                <w:szCs w:val="20"/>
              </w:rPr>
              <w:t xml:space="preserve"> splošn</w:t>
            </w:r>
            <w:r w:rsidR="00E65733" w:rsidRPr="009926FB">
              <w:rPr>
                <w:rFonts w:ascii="Arial" w:hAnsi="Arial" w:cs="Arial"/>
                <w:sz w:val="20"/>
                <w:szCs w:val="20"/>
              </w:rPr>
              <w:t>e</w:t>
            </w:r>
            <w:r w:rsidRPr="009926FB">
              <w:rPr>
                <w:rFonts w:ascii="Arial" w:hAnsi="Arial" w:cs="Arial"/>
                <w:sz w:val="20"/>
                <w:szCs w:val="20"/>
              </w:rPr>
              <w:t xml:space="preserve"> olajšav</w:t>
            </w:r>
            <w:r w:rsidR="00E65733" w:rsidRPr="009926FB">
              <w:rPr>
                <w:rFonts w:ascii="Arial" w:hAnsi="Arial" w:cs="Arial"/>
                <w:sz w:val="20"/>
                <w:szCs w:val="20"/>
              </w:rPr>
              <w:t>e</w:t>
            </w:r>
            <w:r w:rsidR="00F63D73" w:rsidRPr="009926FB">
              <w:rPr>
                <w:rFonts w:ascii="Arial" w:hAnsi="Arial" w:cs="Arial"/>
                <w:sz w:val="20"/>
                <w:szCs w:val="20"/>
              </w:rPr>
              <w:t xml:space="preserve"> </w:t>
            </w:r>
            <w:r w:rsidRPr="009926FB">
              <w:rPr>
                <w:rFonts w:ascii="Arial" w:hAnsi="Arial" w:cs="Arial"/>
                <w:sz w:val="20"/>
                <w:szCs w:val="20"/>
              </w:rPr>
              <w:t xml:space="preserve">na </w:t>
            </w:r>
            <w:r w:rsidR="00BC0039" w:rsidRPr="009926FB">
              <w:rPr>
                <w:rFonts w:ascii="Arial" w:hAnsi="Arial" w:cs="Arial"/>
                <w:sz w:val="20"/>
                <w:szCs w:val="20"/>
              </w:rPr>
              <w:t>1</w:t>
            </w:r>
            <w:r w:rsidR="000C75F7">
              <w:rPr>
                <w:rFonts w:ascii="Arial" w:hAnsi="Arial" w:cs="Arial"/>
                <w:sz w:val="20"/>
                <w:szCs w:val="20"/>
              </w:rPr>
              <w:t>6</w:t>
            </w:r>
            <w:r w:rsidR="00BC0039" w:rsidRPr="009926FB">
              <w:rPr>
                <w:rFonts w:ascii="Arial" w:hAnsi="Arial" w:cs="Arial"/>
                <w:sz w:val="20"/>
                <w:szCs w:val="20"/>
              </w:rPr>
              <w:t>.000</w:t>
            </w:r>
            <w:r w:rsidR="008C1477">
              <w:rPr>
                <w:rFonts w:ascii="Arial" w:hAnsi="Arial" w:cs="Arial"/>
                <w:sz w:val="20"/>
                <w:szCs w:val="20"/>
              </w:rPr>
              <w:t> </w:t>
            </w:r>
            <w:r w:rsidR="00BC0039" w:rsidRPr="009926FB">
              <w:rPr>
                <w:rFonts w:ascii="Arial" w:hAnsi="Arial" w:cs="Arial"/>
                <w:sz w:val="20"/>
                <w:szCs w:val="20"/>
              </w:rPr>
              <w:t>EUR</w:t>
            </w:r>
            <w:r w:rsidR="00E65733" w:rsidRPr="009926FB">
              <w:rPr>
                <w:rFonts w:ascii="Arial" w:hAnsi="Arial" w:cs="Arial"/>
                <w:sz w:val="20"/>
                <w:szCs w:val="20"/>
              </w:rPr>
              <w:t>,</w:t>
            </w:r>
            <w:r w:rsidRPr="009926FB">
              <w:rPr>
                <w:rFonts w:ascii="Arial" w:hAnsi="Arial" w:cs="Arial"/>
                <w:sz w:val="20"/>
                <w:szCs w:val="20"/>
              </w:rPr>
              <w:t xml:space="preserve"> </w:t>
            </w:r>
            <w:r w:rsidR="00BC0039" w:rsidRPr="009926FB">
              <w:rPr>
                <w:rFonts w:ascii="Arial" w:hAnsi="Arial" w:cs="Arial"/>
                <w:sz w:val="20"/>
                <w:szCs w:val="20"/>
              </w:rPr>
              <w:t>pomenila</w:t>
            </w:r>
            <w:r w:rsidRPr="009926FB">
              <w:rPr>
                <w:rFonts w:ascii="Arial" w:hAnsi="Arial" w:cs="Arial"/>
                <w:sz w:val="20"/>
                <w:szCs w:val="20"/>
              </w:rPr>
              <w:t xml:space="preserve">, da se </w:t>
            </w:r>
            <w:r w:rsidR="00BC0039" w:rsidRPr="009926FB">
              <w:rPr>
                <w:rFonts w:ascii="Arial" w:hAnsi="Arial" w:cs="Arial"/>
                <w:sz w:val="20"/>
                <w:szCs w:val="20"/>
              </w:rPr>
              <w:t xml:space="preserve">bodo </w:t>
            </w:r>
            <w:r w:rsidRPr="009926FB">
              <w:rPr>
                <w:rFonts w:ascii="Arial" w:hAnsi="Arial" w:cs="Arial"/>
                <w:sz w:val="20"/>
                <w:szCs w:val="20"/>
              </w:rPr>
              <w:t xml:space="preserve">v letu 2023 prihodki iz dohodnine </w:t>
            </w:r>
            <w:r w:rsidR="00F63D73" w:rsidRPr="009926FB">
              <w:rPr>
                <w:rFonts w:ascii="Arial" w:hAnsi="Arial" w:cs="Arial"/>
                <w:sz w:val="20"/>
                <w:szCs w:val="20"/>
              </w:rPr>
              <w:t>povečali za</w:t>
            </w:r>
            <w:r w:rsidRPr="009926FB">
              <w:rPr>
                <w:rFonts w:ascii="Arial" w:hAnsi="Arial" w:cs="Arial"/>
                <w:sz w:val="20"/>
                <w:szCs w:val="20"/>
              </w:rPr>
              <w:t xml:space="preserve"> </w:t>
            </w:r>
            <w:r w:rsidR="004C3958">
              <w:rPr>
                <w:rFonts w:ascii="Arial" w:hAnsi="Arial" w:cs="Arial"/>
                <w:sz w:val="20"/>
                <w:szCs w:val="20"/>
              </w:rPr>
              <w:t>18</w:t>
            </w:r>
            <w:r w:rsidR="00F63D73" w:rsidRPr="009926FB">
              <w:rPr>
                <w:rFonts w:ascii="Arial" w:hAnsi="Arial" w:cs="Arial"/>
                <w:sz w:val="20"/>
                <w:szCs w:val="20"/>
              </w:rPr>
              <w:t xml:space="preserve"> </w:t>
            </w:r>
            <w:r w:rsidRPr="009926FB">
              <w:rPr>
                <w:rFonts w:ascii="Arial" w:hAnsi="Arial" w:cs="Arial"/>
                <w:sz w:val="20"/>
                <w:szCs w:val="20"/>
              </w:rPr>
              <w:t>mio</w:t>
            </w:r>
            <w:r w:rsidR="008C1477">
              <w:rPr>
                <w:rFonts w:ascii="Arial" w:hAnsi="Arial" w:cs="Arial"/>
                <w:sz w:val="20"/>
                <w:szCs w:val="20"/>
              </w:rPr>
              <w:t> </w:t>
            </w:r>
            <w:r w:rsidR="009926FB">
              <w:rPr>
                <w:rFonts w:ascii="Arial" w:hAnsi="Arial" w:cs="Arial"/>
                <w:sz w:val="20"/>
                <w:szCs w:val="20"/>
              </w:rPr>
              <w:t>EUR</w:t>
            </w:r>
            <w:r w:rsidRPr="009926FB">
              <w:rPr>
                <w:rFonts w:ascii="Arial" w:hAnsi="Arial" w:cs="Arial"/>
                <w:sz w:val="20"/>
                <w:szCs w:val="20"/>
              </w:rPr>
              <w:t>. V letu 2024 b</w:t>
            </w:r>
            <w:r w:rsidR="0010031F" w:rsidRPr="009926FB">
              <w:rPr>
                <w:rFonts w:ascii="Arial" w:hAnsi="Arial" w:cs="Arial"/>
                <w:sz w:val="20"/>
                <w:szCs w:val="20"/>
              </w:rPr>
              <w:t>o</w:t>
            </w:r>
            <w:r w:rsidRPr="009926FB">
              <w:rPr>
                <w:rFonts w:ascii="Arial" w:hAnsi="Arial" w:cs="Arial"/>
                <w:sz w:val="20"/>
                <w:szCs w:val="20"/>
              </w:rPr>
              <w:t xml:space="preserve"> ohranitev splošne olajšave na ravni </w:t>
            </w:r>
            <w:r w:rsidR="00BC0039" w:rsidRPr="009926FB">
              <w:rPr>
                <w:rFonts w:ascii="Arial" w:hAnsi="Arial" w:cs="Arial"/>
                <w:sz w:val="20"/>
                <w:szCs w:val="20"/>
              </w:rPr>
              <w:t>5</w:t>
            </w:r>
            <w:r w:rsidRPr="009926FB">
              <w:rPr>
                <w:rFonts w:ascii="Arial" w:hAnsi="Arial" w:cs="Arial"/>
                <w:sz w:val="20"/>
                <w:szCs w:val="20"/>
              </w:rPr>
              <w:t>.</w:t>
            </w:r>
            <w:r w:rsidR="00E3244A" w:rsidRPr="009926FB">
              <w:rPr>
                <w:rFonts w:ascii="Arial" w:hAnsi="Arial" w:cs="Arial"/>
                <w:sz w:val="20"/>
                <w:szCs w:val="20"/>
              </w:rPr>
              <w:t>0</w:t>
            </w:r>
            <w:r w:rsidRPr="009926FB">
              <w:rPr>
                <w:rFonts w:ascii="Arial" w:hAnsi="Arial" w:cs="Arial"/>
                <w:sz w:val="20"/>
                <w:szCs w:val="20"/>
              </w:rPr>
              <w:t>00</w:t>
            </w:r>
            <w:r w:rsidR="008C1477">
              <w:rPr>
                <w:rFonts w:ascii="Arial" w:hAnsi="Arial" w:cs="Arial"/>
                <w:sz w:val="20"/>
                <w:szCs w:val="20"/>
              </w:rPr>
              <w:t> </w:t>
            </w:r>
            <w:r w:rsidR="0010031F" w:rsidRPr="009926FB">
              <w:rPr>
                <w:rFonts w:ascii="Arial" w:hAnsi="Arial" w:cs="Arial"/>
                <w:sz w:val="20"/>
                <w:szCs w:val="20"/>
              </w:rPr>
              <w:t xml:space="preserve">EUR </w:t>
            </w:r>
            <w:r w:rsidR="00BC0039" w:rsidRPr="009926FB">
              <w:rPr>
                <w:rFonts w:ascii="Arial" w:hAnsi="Arial" w:cs="Arial"/>
                <w:sz w:val="20"/>
                <w:szCs w:val="20"/>
              </w:rPr>
              <w:t>(torej se v letu 2024 ne poveča na 6.500</w:t>
            </w:r>
            <w:r w:rsidR="008C1477">
              <w:rPr>
                <w:rFonts w:ascii="Arial" w:hAnsi="Arial" w:cs="Arial"/>
                <w:sz w:val="20"/>
                <w:szCs w:val="20"/>
              </w:rPr>
              <w:t> </w:t>
            </w:r>
            <w:r w:rsidR="00BC0039" w:rsidRPr="009926FB">
              <w:rPr>
                <w:rFonts w:ascii="Arial" w:hAnsi="Arial" w:cs="Arial"/>
                <w:sz w:val="20"/>
                <w:szCs w:val="20"/>
              </w:rPr>
              <w:t xml:space="preserve">EUR) </w:t>
            </w:r>
            <w:r w:rsidRPr="009926FB">
              <w:rPr>
                <w:rFonts w:ascii="Arial" w:hAnsi="Arial" w:cs="Arial"/>
                <w:sz w:val="20"/>
                <w:szCs w:val="20"/>
              </w:rPr>
              <w:t>pomenil</w:t>
            </w:r>
            <w:r w:rsidR="00D43E92" w:rsidRPr="009926FB">
              <w:rPr>
                <w:rFonts w:ascii="Arial" w:hAnsi="Arial" w:cs="Arial"/>
                <w:sz w:val="20"/>
                <w:szCs w:val="20"/>
              </w:rPr>
              <w:t>a</w:t>
            </w:r>
            <w:r w:rsidRPr="009926FB">
              <w:rPr>
                <w:rFonts w:ascii="Arial" w:hAnsi="Arial" w:cs="Arial"/>
                <w:sz w:val="20"/>
                <w:szCs w:val="20"/>
              </w:rPr>
              <w:t>, da se prihodki iz dohodnine ne b</w:t>
            </w:r>
            <w:r w:rsidR="0010031F" w:rsidRPr="009926FB">
              <w:rPr>
                <w:rFonts w:ascii="Arial" w:hAnsi="Arial" w:cs="Arial"/>
                <w:sz w:val="20"/>
                <w:szCs w:val="20"/>
              </w:rPr>
              <w:t>odo</w:t>
            </w:r>
            <w:r w:rsidRPr="009926FB">
              <w:rPr>
                <w:rFonts w:ascii="Arial" w:hAnsi="Arial" w:cs="Arial"/>
                <w:sz w:val="20"/>
                <w:szCs w:val="20"/>
              </w:rPr>
              <w:t xml:space="preserve"> zmanjšali za dodatnih </w:t>
            </w:r>
            <w:r w:rsidR="27C3137F" w:rsidRPr="009926FB">
              <w:rPr>
                <w:rFonts w:ascii="Arial" w:hAnsi="Arial" w:cs="Arial"/>
                <w:sz w:val="20"/>
                <w:szCs w:val="20"/>
              </w:rPr>
              <w:t>1</w:t>
            </w:r>
            <w:r w:rsidR="101C2373" w:rsidRPr="009926FB">
              <w:rPr>
                <w:rFonts w:ascii="Arial" w:hAnsi="Arial" w:cs="Arial"/>
                <w:sz w:val="20"/>
                <w:szCs w:val="20"/>
              </w:rPr>
              <w:t>8</w:t>
            </w:r>
            <w:r w:rsidR="27C3137F" w:rsidRPr="009926FB">
              <w:rPr>
                <w:rFonts w:ascii="Arial" w:hAnsi="Arial" w:cs="Arial"/>
                <w:sz w:val="20"/>
                <w:szCs w:val="20"/>
              </w:rPr>
              <w:t>0</w:t>
            </w:r>
            <w:r w:rsidR="00E3244A" w:rsidRPr="009926FB">
              <w:rPr>
                <w:rFonts w:ascii="Arial" w:hAnsi="Arial" w:cs="Arial"/>
                <w:sz w:val="20"/>
                <w:szCs w:val="20"/>
              </w:rPr>
              <w:t xml:space="preserve"> </w:t>
            </w:r>
            <w:r w:rsidRPr="009926FB">
              <w:rPr>
                <w:rFonts w:ascii="Arial" w:hAnsi="Arial" w:cs="Arial"/>
                <w:sz w:val="20"/>
                <w:szCs w:val="20"/>
              </w:rPr>
              <w:t>mio</w:t>
            </w:r>
            <w:r w:rsidR="008C1477">
              <w:rPr>
                <w:rFonts w:ascii="Arial" w:hAnsi="Arial" w:cs="Arial"/>
                <w:sz w:val="20"/>
                <w:szCs w:val="20"/>
              </w:rPr>
              <w:t> </w:t>
            </w:r>
            <w:r w:rsidR="0010031F" w:rsidRPr="009926FB">
              <w:rPr>
                <w:rFonts w:ascii="Arial" w:hAnsi="Arial" w:cs="Arial"/>
                <w:sz w:val="20"/>
                <w:szCs w:val="20"/>
              </w:rPr>
              <w:t xml:space="preserve">EUR </w:t>
            </w:r>
            <w:r w:rsidRPr="009926FB">
              <w:rPr>
                <w:rFonts w:ascii="Arial" w:hAnsi="Arial" w:cs="Arial"/>
                <w:sz w:val="20"/>
                <w:szCs w:val="20"/>
              </w:rPr>
              <w:t xml:space="preserve">oziroma za dodatnih </w:t>
            </w:r>
            <w:r w:rsidR="101C2373" w:rsidRPr="009926FB">
              <w:rPr>
                <w:rFonts w:ascii="Arial" w:hAnsi="Arial" w:cs="Arial"/>
                <w:sz w:val="20"/>
                <w:szCs w:val="20"/>
              </w:rPr>
              <w:t>170</w:t>
            </w:r>
            <w:r w:rsidR="27C3137F" w:rsidRPr="009926FB">
              <w:rPr>
                <w:rFonts w:ascii="Arial" w:hAnsi="Arial" w:cs="Arial"/>
                <w:sz w:val="20"/>
                <w:szCs w:val="20"/>
              </w:rPr>
              <w:t xml:space="preserve"> </w:t>
            </w:r>
            <w:r w:rsidRPr="009926FB">
              <w:rPr>
                <w:rFonts w:ascii="Arial" w:hAnsi="Arial" w:cs="Arial"/>
                <w:sz w:val="20"/>
                <w:szCs w:val="20"/>
              </w:rPr>
              <w:t>mio</w:t>
            </w:r>
            <w:r w:rsidR="008C1477">
              <w:rPr>
                <w:rFonts w:ascii="Arial" w:hAnsi="Arial" w:cs="Arial"/>
                <w:sz w:val="20"/>
                <w:szCs w:val="20"/>
              </w:rPr>
              <w:t> </w:t>
            </w:r>
            <w:r w:rsidR="0010031F" w:rsidRPr="009926FB">
              <w:rPr>
                <w:rFonts w:ascii="Arial" w:hAnsi="Arial" w:cs="Arial"/>
                <w:sz w:val="20"/>
                <w:szCs w:val="20"/>
              </w:rPr>
              <w:t xml:space="preserve">EUR </w:t>
            </w:r>
            <w:r w:rsidRPr="009926FB">
              <w:rPr>
                <w:rFonts w:ascii="Arial" w:hAnsi="Arial" w:cs="Arial"/>
                <w:sz w:val="20"/>
                <w:szCs w:val="20"/>
              </w:rPr>
              <w:t>v letu 2025</w:t>
            </w:r>
            <w:r w:rsidR="00F63D73" w:rsidRPr="009926FB">
              <w:rPr>
                <w:rFonts w:ascii="Arial" w:hAnsi="Arial" w:cs="Arial"/>
                <w:sz w:val="20"/>
                <w:szCs w:val="20"/>
              </w:rPr>
              <w:t xml:space="preserve"> (brez sprememb bi se splošna olajšava povišala na 7.500</w:t>
            </w:r>
            <w:r w:rsidR="008C1477">
              <w:rPr>
                <w:rFonts w:ascii="Arial" w:hAnsi="Arial" w:cs="Arial"/>
                <w:sz w:val="20"/>
                <w:szCs w:val="20"/>
              </w:rPr>
              <w:t> </w:t>
            </w:r>
            <w:r w:rsidR="009926FB">
              <w:rPr>
                <w:rFonts w:ascii="Arial" w:hAnsi="Arial" w:cs="Arial"/>
                <w:sz w:val="20"/>
                <w:szCs w:val="20"/>
              </w:rPr>
              <w:t>EUR</w:t>
            </w:r>
            <w:r w:rsidR="00F63D73" w:rsidRPr="009926FB">
              <w:rPr>
                <w:rFonts w:ascii="Arial" w:hAnsi="Arial" w:cs="Arial"/>
                <w:sz w:val="20"/>
                <w:szCs w:val="20"/>
              </w:rPr>
              <w:t>)</w:t>
            </w:r>
            <w:r w:rsidRPr="009926FB">
              <w:rPr>
                <w:rFonts w:ascii="Arial" w:hAnsi="Arial" w:cs="Arial"/>
                <w:sz w:val="20"/>
                <w:szCs w:val="20"/>
              </w:rPr>
              <w:t>.</w:t>
            </w:r>
          </w:p>
          <w:p w:rsidR="001955FF" w:rsidRPr="009926FB" w:rsidRDefault="001955FF" w:rsidP="006727E1">
            <w:pPr>
              <w:spacing w:after="0" w:line="276" w:lineRule="auto"/>
              <w:jc w:val="both"/>
              <w:rPr>
                <w:rFonts w:ascii="Arial" w:hAnsi="Arial" w:cs="Arial"/>
                <w:sz w:val="20"/>
                <w:szCs w:val="20"/>
              </w:rPr>
            </w:pPr>
          </w:p>
          <w:p w:rsidR="00471777" w:rsidRPr="009926FB" w:rsidRDefault="00471777" w:rsidP="006727E1">
            <w:pPr>
              <w:spacing w:after="0" w:line="276" w:lineRule="auto"/>
              <w:jc w:val="both"/>
              <w:rPr>
                <w:rFonts w:ascii="Arial" w:hAnsi="Arial" w:cs="Arial"/>
                <w:sz w:val="20"/>
                <w:szCs w:val="20"/>
              </w:rPr>
            </w:pPr>
            <w:r w:rsidRPr="009926FB">
              <w:rPr>
                <w:rFonts w:ascii="Arial" w:hAnsi="Arial" w:cs="Arial"/>
                <w:sz w:val="20"/>
                <w:szCs w:val="20"/>
              </w:rPr>
              <w:t>Pri plačilu za poslovno uspešnost se odpravlja možnost davčno ugodnejše obravnave dohodka iz naslova plačila za delovno uspešnost v višini 100</w:t>
            </w:r>
            <w:r w:rsidR="008C1477">
              <w:rPr>
                <w:rFonts w:ascii="Arial" w:hAnsi="Arial" w:cs="Arial"/>
                <w:sz w:val="20"/>
                <w:szCs w:val="20"/>
              </w:rPr>
              <w:t> </w:t>
            </w:r>
            <w:r w:rsidRPr="009926FB">
              <w:rPr>
                <w:rFonts w:ascii="Arial" w:hAnsi="Arial" w:cs="Arial"/>
                <w:sz w:val="20"/>
                <w:szCs w:val="20"/>
              </w:rPr>
              <w:t>% povprečne plače delavca in se ohranja splošna višina neobdavčenega dela, to je 100</w:t>
            </w:r>
            <w:r w:rsidR="008C1477">
              <w:rPr>
                <w:rFonts w:ascii="Arial" w:hAnsi="Arial" w:cs="Arial"/>
                <w:sz w:val="20"/>
                <w:szCs w:val="20"/>
              </w:rPr>
              <w:t> </w:t>
            </w:r>
            <w:r w:rsidRPr="009926FB">
              <w:rPr>
                <w:rFonts w:ascii="Arial" w:hAnsi="Arial" w:cs="Arial"/>
                <w:sz w:val="20"/>
                <w:szCs w:val="20"/>
              </w:rPr>
              <w:t>% povprečne mesečne plače zaposlenih v Sloveniji</w:t>
            </w:r>
            <w:r w:rsidR="00C561DC" w:rsidRPr="009926FB">
              <w:rPr>
                <w:rFonts w:ascii="Arial" w:hAnsi="Arial" w:cs="Arial"/>
                <w:sz w:val="20"/>
                <w:szCs w:val="20"/>
              </w:rPr>
              <w:t xml:space="preserve">. Predlagana rešitev bo imela predvsem </w:t>
            </w:r>
            <w:r w:rsidR="008C1477">
              <w:rPr>
                <w:rFonts w:ascii="Arial" w:hAnsi="Arial" w:cs="Arial"/>
                <w:sz w:val="20"/>
                <w:szCs w:val="20"/>
              </w:rPr>
              <w:t>dolgoročno</w:t>
            </w:r>
            <w:r w:rsidR="00C561DC" w:rsidRPr="009926FB">
              <w:rPr>
                <w:rFonts w:ascii="Arial" w:hAnsi="Arial" w:cs="Arial"/>
                <w:sz w:val="20"/>
                <w:szCs w:val="20"/>
              </w:rPr>
              <w:t xml:space="preserve"> pozitivne učinke, saj sprememba ne bo še dodatno spodbujala </w:t>
            </w:r>
            <w:r w:rsidR="44B4C4F9" w:rsidRPr="009926FB">
              <w:rPr>
                <w:rFonts w:ascii="Arial" w:hAnsi="Arial" w:cs="Arial"/>
                <w:sz w:val="20"/>
                <w:szCs w:val="20"/>
              </w:rPr>
              <w:t>prelivanje redne plače v iz</w:t>
            </w:r>
            <w:r w:rsidR="0AB14841" w:rsidRPr="009926FB">
              <w:rPr>
                <w:rFonts w:ascii="Arial" w:hAnsi="Arial" w:cs="Arial"/>
                <w:sz w:val="20"/>
                <w:szCs w:val="20"/>
              </w:rPr>
              <w:t>plačila nagrade</w:t>
            </w:r>
            <w:r w:rsidR="44B4C4F9" w:rsidRPr="009926FB">
              <w:rPr>
                <w:rFonts w:ascii="Arial" w:hAnsi="Arial" w:cs="Arial"/>
                <w:sz w:val="20"/>
                <w:szCs w:val="20"/>
              </w:rPr>
              <w:t xml:space="preserve"> </w:t>
            </w:r>
            <w:r w:rsidR="0AB14841" w:rsidRPr="009926FB">
              <w:rPr>
                <w:rFonts w:ascii="Arial" w:hAnsi="Arial" w:cs="Arial"/>
                <w:sz w:val="20"/>
                <w:szCs w:val="20"/>
              </w:rPr>
              <w:t>iz</w:t>
            </w:r>
            <w:r w:rsidR="00C561DC" w:rsidRPr="009926FB">
              <w:rPr>
                <w:rFonts w:ascii="Arial" w:hAnsi="Arial" w:cs="Arial"/>
                <w:sz w:val="20"/>
                <w:szCs w:val="20"/>
              </w:rPr>
              <w:t xml:space="preserve"> naslova poslovne uspešnosti</w:t>
            </w:r>
            <w:r w:rsidRPr="009926FB">
              <w:rPr>
                <w:rFonts w:ascii="Arial" w:hAnsi="Arial" w:cs="Arial"/>
                <w:sz w:val="20"/>
                <w:szCs w:val="20"/>
              </w:rPr>
              <w:t xml:space="preserve"> </w:t>
            </w:r>
            <w:r w:rsidR="00C561DC" w:rsidRPr="009926FB">
              <w:rPr>
                <w:rFonts w:ascii="Arial" w:hAnsi="Arial" w:cs="Arial"/>
                <w:sz w:val="20"/>
                <w:szCs w:val="20"/>
              </w:rPr>
              <w:t xml:space="preserve">kot posledica ugodnejše davčne obravnave. </w:t>
            </w:r>
            <w:r w:rsidR="00F63D73" w:rsidRPr="009926FB">
              <w:rPr>
                <w:rFonts w:ascii="Arial" w:hAnsi="Arial" w:cs="Arial"/>
                <w:sz w:val="20"/>
                <w:szCs w:val="20"/>
              </w:rPr>
              <w:t>Pričakujemo, da bo taka sprememba pomenila zvišanje</w:t>
            </w:r>
            <w:r w:rsidR="00C561DC" w:rsidRPr="009926FB">
              <w:rPr>
                <w:rFonts w:ascii="Arial" w:hAnsi="Arial" w:cs="Arial"/>
                <w:sz w:val="20"/>
                <w:szCs w:val="20"/>
              </w:rPr>
              <w:t xml:space="preserve"> </w:t>
            </w:r>
            <w:r w:rsidRPr="009926FB">
              <w:rPr>
                <w:rFonts w:ascii="Arial" w:hAnsi="Arial" w:cs="Arial"/>
                <w:sz w:val="20"/>
                <w:szCs w:val="20"/>
              </w:rPr>
              <w:t>prihodk</w:t>
            </w:r>
            <w:r w:rsidR="00F63D73" w:rsidRPr="009926FB">
              <w:rPr>
                <w:rFonts w:ascii="Arial" w:hAnsi="Arial" w:cs="Arial"/>
                <w:sz w:val="20"/>
                <w:szCs w:val="20"/>
              </w:rPr>
              <w:t xml:space="preserve">ov iz dohodnine </w:t>
            </w:r>
            <w:r w:rsidRPr="009926FB">
              <w:rPr>
                <w:rFonts w:ascii="Arial" w:hAnsi="Arial" w:cs="Arial"/>
                <w:sz w:val="20"/>
                <w:szCs w:val="20"/>
              </w:rPr>
              <w:t xml:space="preserve">za </w:t>
            </w:r>
            <w:r w:rsidR="00C561DC" w:rsidRPr="009926FB">
              <w:rPr>
                <w:rFonts w:ascii="Arial" w:hAnsi="Arial" w:cs="Arial"/>
                <w:sz w:val="20"/>
                <w:szCs w:val="20"/>
              </w:rPr>
              <w:t xml:space="preserve">okoli </w:t>
            </w:r>
            <w:r w:rsidRPr="009926FB">
              <w:rPr>
                <w:rFonts w:ascii="Arial" w:hAnsi="Arial" w:cs="Arial"/>
                <w:sz w:val="20"/>
                <w:szCs w:val="20"/>
              </w:rPr>
              <w:t>20 mio</w:t>
            </w:r>
            <w:r w:rsidR="008C1477">
              <w:rPr>
                <w:rFonts w:ascii="Arial" w:hAnsi="Arial" w:cs="Arial"/>
                <w:sz w:val="20"/>
                <w:szCs w:val="20"/>
              </w:rPr>
              <w:t> </w:t>
            </w:r>
            <w:r w:rsidR="009926FB">
              <w:rPr>
                <w:rFonts w:ascii="Arial" w:hAnsi="Arial" w:cs="Arial"/>
                <w:sz w:val="20"/>
                <w:szCs w:val="20"/>
              </w:rPr>
              <w:t>EUR</w:t>
            </w:r>
            <w:r w:rsidR="00F63D73" w:rsidRPr="009926FB">
              <w:rPr>
                <w:rFonts w:ascii="Arial" w:hAnsi="Arial" w:cs="Arial"/>
                <w:sz w:val="20"/>
                <w:szCs w:val="20"/>
              </w:rPr>
              <w:t xml:space="preserve"> letno.</w:t>
            </w:r>
            <w:r w:rsidR="00C561DC" w:rsidRPr="009926FB">
              <w:rPr>
                <w:rFonts w:ascii="Arial" w:hAnsi="Arial" w:cs="Arial"/>
                <w:sz w:val="20"/>
                <w:szCs w:val="20"/>
              </w:rPr>
              <w:t xml:space="preserve"> </w:t>
            </w:r>
          </w:p>
          <w:p w:rsidR="0010031F" w:rsidRPr="009926FB" w:rsidRDefault="0010031F" w:rsidP="006727E1">
            <w:pPr>
              <w:spacing w:after="0" w:line="276" w:lineRule="auto"/>
              <w:jc w:val="both"/>
              <w:rPr>
                <w:rFonts w:ascii="Arial" w:hAnsi="Arial" w:cs="Arial"/>
                <w:sz w:val="20"/>
                <w:szCs w:val="20"/>
              </w:rPr>
            </w:pPr>
          </w:p>
          <w:p w:rsidR="00CA5DA2" w:rsidRPr="009926FB" w:rsidRDefault="00A75E7C" w:rsidP="00CA5DA2">
            <w:pPr>
              <w:spacing w:line="276" w:lineRule="auto"/>
              <w:contextualSpacing/>
              <w:jc w:val="both"/>
              <w:rPr>
                <w:rFonts w:ascii="Arial" w:hAnsi="Arial" w:cs="Arial"/>
                <w:sz w:val="20"/>
                <w:szCs w:val="20"/>
              </w:rPr>
            </w:pPr>
            <w:r w:rsidRPr="009926FB">
              <w:rPr>
                <w:rFonts w:ascii="Arial" w:eastAsia="Calibri" w:hAnsi="Arial" w:cs="Arial"/>
                <w:sz w:val="20"/>
                <w:szCs w:val="20"/>
              </w:rPr>
              <w:t>S</w:t>
            </w:r>
            <w:r w:rsidR="00CA5DA2" w:rsidRPr="009926FB">
              <w:rPr>
                <w:rFonts w:ascii="Arial" w:eastAsia="Calibri" w:hAnsi="Arial" w:cs="Arial"/>
                <w:sz w:val="20"/>
                <w:szCs w:val="20"/>
              </w:rPr>
              <w:t>prememb</w:t>
            </w:r>
            <w:r w:rsidRPr="009926FB">
              <w:rPr>
                <w:rFonts w:ascii="Arial" w:eastAsia="Calibri" w:hAnsi="Arial" w:cs="Arial"/>
                <w:sz w:val="20"/>
                <w:szCs w:val="20"/>
              </w:rPr>
              <w:t xml:space="preserve">a </w:t>
            </w:r>
            <w:r w:rsidR="00CA5DA2" w:rsidRPr="009926FB">
              <w:rPr>
                <w:rFonts w:ascii="Arial" w:eastAsia="Calibri" w:hAnsi="Arial" w:cs="Arial"/>
                <w:sz w:val="20"/>
                <w:szCs w:val="20"/>
              </w:rPr>
              <w:t xml:space="preserve"> </w:t>
            </w:r>
            <w:r w:rsidRPr="009926FB">
              <w:rPr>
                <w:rFonts w:ascii="Arial" w:eastAsia="Calibri" w:hAnsi="Arial" w:cs="Arial"/>
                <w:sz w:val="20"/>
                <w:szCs w:val="20"/>
              </w:rPr>
              <w:t>davčne stopnje v 5.</w:t>
            </w:r>
            <w:r w:rsidR="008C1477">
              <w:rPr>
                <w:rFonts w:ascii="Arial" w:eastAsia="Calibri" w:hAnsi="Arial" w:cs="Arial"/>
                <w:sz w:val="20"/>
                <w:szCs w:val="20"/>
              </w:rPr>
              <w:t> </w:t>
            </w:r>
            <w:r w:rsidRPr="009926FB">
              <w:rPr>
                <w:rFonts w:ascii="Arial" w:eastAsia="Calibri" w:hAnsi="Arial" w:cs="Arial"/>
                <w:sz w:val="20"/>
                <w:szCs w:val="20"/>
              </w:rPr>
              <w:t xml:space="preserve">dohodninskem razredu, kjer se davčna stopnja zvišuje </w:t>
            </w:r>
            <w:r w:rsidR="00D43E92" w:rsidRPr="009926FB">
              <w:rPr>
                <w:rFonts w:ascii="Arial" w:eastAsia="Calibri" w:hAnsi="Arial" w:cs="Arial"/>
                <w:sz w:val="20"/>
                <w:szCs w:val="20"/>
              </w:rPr>
              <w:t>s</w:t>
            </w:r>
            <w:r w:rsidRPr="009926FB">
              <w:rPr>
                <w:rFonts w:ascii="Arial" w:eastAsia="Calibri" w:hAnsi="Arial" w:cs="Arial"/>
                <w:sz w:val="20"/>
                <w:szCs w:val="20"/>
              </w:rPr>
              <w:t xml:space="preserve"> sedanjih 45</w:t>
            </w:r>
            <w:r w:rsidR="008C1477">
              <w:rPr>
                <w:rFonts w:ascii="Arial" w:eastAsia="Calibri" w:hAnsi="Arial" w:cs="Arial"/>
                <w:sz w:val="20"/>
                <w:szCs w:val="20"/>
              </w:rPr>
              <w:t> </w:t>
            </w:r>
            <w:r w:rsidRPr="009926FB">
              <w:rPr>
                <w:rFonts w:ascii="Arial" w:eastAsia="Calibri" w:hAnsi="Arial" w:cs="Arial"/>
                <w:sz w:val="20"/>
                <w:szCs w:val="20"/>
              </w:rPr>
              <w:t>% na 50</w:t>
            </w:r>
            <w:r w:rsidR="008C1477">
              <w:rPr>
                <w:rFonts w:ascii="Arial" w:eastAsia="Calibri" w:hAnsi="Arial" w:cs="Arial"/>
                <w:sz w:val="20"/>
                <w:szCs w:val="20"/>
              </w:rPr>
              <w:t> </w:t>
            </w:r>
            <w:r w:rsidRPr="009926FB">
              <w:rPr>
                <w:rFonts w:ascii="Arial" w:eastAsia="Calibri" w:hAnsi="Arial" w:cs="Arial"/>
                <w:sz w:val="20"/>
                <w:szCs w:val="20"/>
              </w:rPr>
              <w:t xml:space="preserve">%, pomeni </w:t>
            </w:r>
            <w:r w:rsidR="00B81274" w:rsidRPr="009926FB">
              <w:rPr>
                <w:rFonts w:ascii="Arial" w:eastAsia="Calibri" w:hAnsi="Arial" w:cs="Arial"/>
                <w:sz w:val="20"/>
                <w:szCs w:val="20"/>
              </w:rPr>
              <w:t xml:space="preserve">povečanje prilivov iz </w:t>
            </w:r>
            <w:r w:rsidRPr="009926FB">
              <w:rPr>
                <w:rFonts w:ascii="Arial" w:eastAsia="Calibri" w:hAnsi="Arial" w:cs="Arial"/>
                <w:sz w:val="20"/>
                <w:szCs w:val="20"/>
              </w:rPr>
              <w:t>dohodnine v višini 11 mio</w:t>
            </w:r>
            <w:r w:rsidR="008C1477">
              <w:rPr>
                <w:rFonts w:ascii="Arial" w:eastAsia="Calibri" w:hAnsi="Arial" w:cs="Arial"/>
                <w:sz w:val="20"/>
                <w:szCs w:val="20"/>
              </w:rPr>
              <w:t> </w:t>
            </w:r>
            <w:r w:rsidRPr="009926FB">
              <w:rPr>
                <w:rFonts w:ascii="Arial" w:eastAsia="Calibri" w:hAnsi="Arial" w:cs="Arial"/>
                <w:sz w:val="20"/>
                <w:szCs w:val="20"/>
              </w:rPr>
              <w:t xml:space="preserve">EUR. Ocena je narejena ob upoštevanju podatkov odmere dohodnine za leto 2020 </w:t>
            </w:r>
            <w:r w:rsidRPr="009926FB">
              <w:rPr>
                <w:rFonts w:ascii="Arial" w:hAnsi="Arial" w:cs="Arial"/>
                <w:sz w:val="20"/>
                <w:szCs w:val="20"/>
              </w:rPr>
              <w:t>in predvideni rasti plač iz pomladanske napovedi UMAR.</w:t>
            </w:r>
          </w:p>
          <w:p w:rsidR="00A75E7C" w:rsidRPr="009926FB" w:rsidRDefault="00A75E7C" w:rsidP="00CA5DA2">
            <w:pPr>
              <w:spacing w:line="276" w:lineRule="auto"/>
              <w:contextualSpacing/>
              <w:jc w:val="both"/>
              <w:rPr>
                <w:rFonts w:ascii="Arial" w:hAnsi="Arial" w:cs="Arial"/>
                <w:sz w:val="20"/>
                <w:szCs w:val="20"/>
              </w:rPr>
            </w:pPr>
          </w:p>
          <w:p w:rsidR="00A75E7C" w:rsidRDefault="00A75E7C" w:rsidP="009926FB">
            <w:pPr>
              <w:spacing w:line="276" w:lineRule="auto"/>
              <w:contextualSpacing/>
              <w:jc w:val="both"/>
              <w:rPr>
                <w:rFonts w:ascii="Arial" w:eastAsia="Calibri" w:hAnsi="Arial" w:cs="Arial"/>
                <w:sz w:val="20"/>
                <w:szCs w:val="20"/>
              </w:rPr>
            </w:pPr>
            <w:r w:rsidRPr="009926FB">
              <w:rPr>
                <w:rFonts w:ascii="Arial" w:eastAsia="Calibri" w:hAnsi="Arial" w:cs="Arial"/>
                <w:sz w:val="20"/>
                <w:szCs w:val="20"/>
              </w:rPr>
              <w:t>Učinek uvedbe</w:t>
            </w:r>
            <w:r w:rsidR="001502C2" w:rsidRPr="009926FB">
              <w:rPr>
                <w:rFonts w:ascii="Arial" w:eastAsia="Calibri" w:hAnsi="Arial" w:cs="Arial"/>
                <w:sz w:val="20"/>
                <w:szCs w:val="20"/>
              </w:rPr>
              <w:t xml:space="preserve"> posebne osebne olajšav</w:t>
            </w:r>
            <w:r w:rsidR="00AD21CD">
              <w:rPr>
                <w:rFonts w:ascii="Arial" w:eastAsia="Calibri" w:hAnsi="Arial" w:cs="Arial"/>
                <w:sz w:val="20"/>
                <w:szCs w:val="20"/>
              </w:rPr>
              <w:t>e</w:t>
            </w:r>
            <w:r w:rsidR="001502C2" w:rsidRPr="009926FB">
              <w:rPr>
                <w:rFonts w:ascii="Arial" w:eastAsia="Calibri" w:hAnsi="Arial" w:cs="Arial"/>
                <w:sz w:val="20"/>
                <w:szCs w:val="20"/>
              </w:rPr>
              <w:t xml:space="preserve"> za mlade do dopolnjenega 29. leta starosti (1.000</w:t>
            </w:r>
            <w:r w:rsidR="008C1477">
              <w:rPr>
                <w:rFonts w:ascii="Arial" w:eastAsia="Calibri" w:hAnsi="Arial" w:cs="Arial"/>
                <w:sz w:val="20"/>
                <w:szCs w:val="20"/>
              </w:rPr>
              <w:t> </w:t>
            </w:r>
            <w:r w:rsidR="00DE757B">
              <w:rPr>
                <w:rFonts w:ascii="Arial" w:eastAsia="Calibri" w:hAnsi="Arial" w:cs="Arial"/>
                <w:sz w:val="20"/>
                <w:szCs w:val="20"/>
              </w:rPr>
              <w:t>EUR</w:t>
            </w:r>
            <w:r w:rsidR="001502C2" w:rsidRPr="009926FB">
              <w:rPr>
                <w:rFonts w:ascii="Arial" w:eastAsia="Calibri" w:hAnsi="Arial" w:cs="Arial"/>
                <w:sz w:val="20"/>
                <w:szCs w:val="20"/>
              </w:rPr>
              <w:t xml:space="preserve">) je približno </w:t>
            </w:r>
            <w:r w:rsidR="00AD21CD">
              <w:rPr>
                <w:rFonts w:ascii="Arial" w:eastAsia="Calibri" w:hAnsi="Arial" w:cs="Arial"/>
                <w:sz w:val="20"/>
                <w:szCs w:val="20"/>
              </w:rPr>
              <w:t>20</w:t>
            </w:r>
            <w:r w:rsidR="001502C2" w:rsidRPr="009926FB">
              <w:rPr>
                <w:rFonts w:ascii="Arial" w:eastAsia="Calibri" w:hAnsi="Arial" w:cs="Arial"/>
                <w:sz w:val="20"/>
                <w:szCs w:val="20"/>
              </w:rPr>
              <w:t xml:space="preserve"> mio</w:t>
            </w:r>
            <w:r w:rsidR="008C1477">
              <w:rPr>
                <w:rFonts w:ascii="Arial" w:eastAsia="Calibri" w:hAnsi="Arial" w:cs="Arial"/>
                <w:sz w:val="20"/>
                <w:szCs w:val="20"/>
              </w:rPr>
              <w:t> </w:t>
            </w:r>
            <w:r w:rsidR="00DE757B">
              <w:rPr>
                <w:rFonts w:ascii="Arial" w:eastAsia="Calibri" w:hAnsi="Arial" w:cs="Arial"/>
                <w:sz w:val="20"/>
                <w:szCs w:val="20"/>
              </w:rPr>
              <w:t>EUR</w:t>
            </w:r>
            <w:r w:rsidR="5D6809E4">
              <w:rPr>
                <w:rFonts w:ascii="Arial" w:eastAsia="Calibri" w:hAnsi="Arial" w:cs="Arial"/>
                <w:sz w:val="20"/>
                <w:szCs w:val="20"/>
              </w:rPr>
              <w:t xml:space="preserve"> - nižji prihodki d</w:t>
            </w:r>
            <w:r w:rsidR="4CDB5F1D">
              <w:rPr>
                <w:rFonts w:ascii="Arial" w:eastAsia="Calibri" w:hAnsi="Arial" w:cs="Arial"/>
                <w:sz w:val="20"/>
                <w:szCs w:val="20"/>
              </w:rPr>
              <w:t>ržavn</w:t>
            </w:r>
            <w:r w:rsidR="00622D36">
              <w:rPr>
                <w:rFonts w:ascii="Arial" w:eastAsia="Calibri" w:hAnsi="Arial" w:cs="Arial"/>
                <w:sz w:val="20"/>
                <w:szCs w:val="20"/>
              </w:rPr>
              <w:t>e</w:t>
            </w:r>
            <w:r w:rsidR="4CDB5F1D">
              <w:rPr>
                <w:rFonts w:ascii="Arial" w:eastAsia="Calibri" w:hAnsi="Arial" w:cs="Arial"/>
                <w:sz w:val="20"/>
                <w:szCs w:val="20"/>
              </w:rPr>
              <w:t>ga prorač</w:t>
            </w:r>
            <w:r w:rsidR="00622D36">
              <w:rPr>
                <w:rFonts w:ascii="Arial" w:eastAsia="Calibri" w:hAnsi="Arial" w:cs="Arial"/>
                <w:sz w:val="20"/>
                <w:szCs w:val="20"/>
              </w:rPr>
              <w:t>u</w:t>
            </w:r>
            <w:r w:rsidR="4CDB5F1D">
              <w:rPr>
                <w:rFonts w:ascii="Arial" w:eastAsia="Calibri" w:hAnsi="Arial" w:cs="Arial"/>
                <w:sz w:val="20"/>
                <w:szCs w:val="20"/>
              </w:rPr>
              <w:t>na iz dohodnine</w:t>
            </w:r>
            <w:r w:rsidR="00AD21CD">
              <w:rPr>
                <w:rFonts w:ascii="Arial" w:eastAsia="Calibri" w:hAnsi="Arial" w:cs="Arial"/>
                <w:sz w:val="20"/>
                <w:szCs w:val="20"/>
              </w:rPr>
              <w:t>.</w:t>
            </w:r>
          </w:p>
          <w:p w:rsidR="009D3020" w:rsidRDefault="009D3020" w:rsidP="009926FB">
            <w:pPr>
              <w:spacing w:line="276" w:lineRule="auto"/>
              <w:contextualSpacing/>
              <w:jc w:val="both"/>
              <w:rPr>
                <w:rFonts w:ascii="Arial" w:eastAsia="Calibri" w:hAnsi="Arial" w:cs="Arial"/>
                <w:sz w:val="20"/>
                <w:szCs w:val="20"/>
              </w:rPr>
            </w:pPr>
          </w:p>
          <w:p w:rsidR="009D3020" w:rsidRDefault="009D3020" w:rsidP="009926FB">
            <w:pPr>
              <w:spacing w:line="276" w:lineRule="auto"/>
              <w:contextualSpacing/>
              <w:jc w:val="both"/>
              <w:rPr>
                <w:rFonts w:ascii="Arial" w:eastAsia="Calibri" w:hAnsi="Arial" w:cs="Arial"/>
                <w:sz w:val="20"/>
                <w:szCs w:val="20"/>
              </w:rPr>
            </w:pPr>
            <w:r>
              <w:rPr>
                <w:rFonts w:ascii="Arial" w:eastAsia="Calibri" w:hAnsi="Arial" w:cs="Arial"/>
                <w:sz w:val="20"/>
                <w:szCs w:val="20"/>
              </w:rPr>
              <w:t>3.1.2 Vpliv sprememb na dohodke iz dejavnosti</w:t>
            </w:r>
          </w:p>
          <w:p w:rsidR="009D3020" w:rsidRDefault="00464A2E" w:rsidP="009926FB">
            <w:pPr>
              <w:spacing w:line="276" w:lineRule="auto"/>
              <w:contextualSpacing/>
              <w:jc w:val="both"/>
              <w:rPr>
                <w:rFonts w:ascii="Arial" w:eastAsia="Calibri" w:hAnsi="Arial" w:cs="Arial"/>
                <w:sz w:val="20"/>
                <w:szCs w:val="20"/>
              </w:rPr>
            </w:pPr>
            <w:r>
              <w:rPr>
                <w:rFonts w:ascii="Arial" w:eastAsia="Calibri" w:hAnsi="Arial" w:cs="Arial"/>
                <w:sz w:val="20"/>
                <w:szCs w:val="20"/>
              </w:rPr>
              <w:t>Rešitev</w:t>
            </w:r>
            <w:r w:rsidR="009D3020">
              <w:rPr>
                <w:rFonts w:ascii="Arial" w:eastAsia="Calibri" w:hAnsi="Arial" w:cs="Arial"/>
                <w:sz w:val="20"/>
                <w:szCs w:val="20"/>
              </w:rPr>
              <w:t xml:space="preserve"> v predlogu zakona, ki se nanaša na spremembo višine odhodkov, ki se priznava pri ugotavljanju davčne osnove v sistemu normiranih odhodkov, bi po oceni pomenil</w:t>
            </w:r>
            <w:r>
              <w:rPr>
                <w:rFonts w:ascii="Arial" w:eastAsia="Calibri" w:hAnsi="Arial" w:cs="Arial"/>
                <w:sz w:val="20"/>
                <w:szCs w:val="20"/>
              </w:rPr>
              <w:t>a</w:t>
            </w:r>
            <w:r w:rsidR="009D3020">
              <w:rPr>
                <w:rFonts w:ascii="Arial" w:eastAsia="Calibri" w:hAnsi="Arial" w:cs="Arial"/>
                <w:sz w:val="20"/>
                <w:szCs w:val="20"/>
              </w:rPr>
              <w:t xml:space="preserve">, da bi se prihodki iz dohodnine zvišali za približno </w:t>
            </w:r>
            <w:r w:rsidR="1E317747">
              <w:rPr>
                <w:rFonts w:ascii="Arial" w:eastAsia="Calibri" w:hAnsi="Arial" w:cs="Arial"/>
                <w:sz w:val="20"/>
                <w:szCs w:val="20"/>
              </w:rPr>
              <w:t>5</w:t>
            </w:r>
            <w:r w:rsidR="00B227C4">
              <w:rPr>
                <w:rFonts w:ascii="Arial" w:eastAsia="Calibri" w:hAnsi="Arial" w:cs="Arial"/>
                <w:sz w:val="20"/>
                <w:szCs w:val="20"/>
              </w:rPr>
              <w:t>6</w:t>
            </w:r>
            <w:r w:rsidR="009D3020">
              <w:rPr>
                <w:rFonts w:ascii="Arial" w:eastAsia="Calibri" w:hAnsi="Arial" w:cs="Arial"/>
                <w:sz w:val="20"/>
                <w:szCs w:val="20"/>
              </w:rPr>
              <w:t xml:space="preserve"> mio</w:t>
            </w:r>
            <w:r w:rsidR="008C1477">
              <w:rPr>
                <w:rFonts w:ascii="Arial" w:eastAsia="Calibri" w:hAnsi="Arial" w:cs="Arial"/>
                <w:sz w:val="20"/>
                <w:szCs w:val="20"/>
              </w:rPr>
              <w:t> </w:t>
            </w:r>
            <w:r w:rsidR="009D3020">
              <w:rPr>
                <w:rFonts w:ascii="Arial" w:eastAsia="Calibri" w:hAnsi="Arial" w:cs="Arial"/>
                <w:sz w:val="20"/>
                <w:szCs w:val="20"/>
              </w:rPr>
              <w:t>EUR.</w:t>
            </w:r>
            <w:r w:rsidR="000B3333">
              <w:rPr>
                <w:rFonts w:ascii="Arial" w:eastAsia="Calibri" w:hAnsi="Arial" w:cs="Arial"/>
                <w:sz w:val="20"/>
                <w:szCs w:val="20"/>
              </w:rPr>
              <w:t xml:space="preserve"> Ocena je narejena ob upoštevanju podatkov iz </w:t>
            </w:r>
            <w:r w:rsidR="000B3333" w:rsidRPr="00F444F9">
              <w:rPr>
                <w:rFonts w:ascii="Arial" w:hAnsi="Arial" w:cs="Arial"/>
                <w:sz w:val="20"/>
                <w:szCs w:val="20"/>
              </w:rPr>
              <w:t>obračunov akontacije dohodnine in dohodnine od dohodkov</w:t>
            </w:r>
            <w:r w:rsidR="008C1477">
              <w:rPr>
                <w:rFonts w:ascii="Arial" w:hAnsi="Arial" w:cs="Arial"/>
                <w:sz w:val="20"/>
                <w:szCs w:val="20"/>
              </w:rPr>
              <w:t>,</w:t>
            </w:r>
            <w:r w:rsidR="000B3333" w:rsidRPr="00F444F9">
              <w:rPr>
                <w:rFonts w:ascii="Arial" w:hAnsi="Arial" w:cs="Arial"/>
                <w:sz w:val="20"/>
                <w:szCs w:val="20"/>
              </w:rPr>
              <w:t xml:space="preserve"> doseženih z opravljanjem dejavnosti v letu 2021.</w:t>
            </w:r>
            <w:r w:rsidR="00261FD0">
              <w:rPr>
                <w:rFonts w:ascii="Arial" w:hAnsi="Arial" w:cs="Arial"/>
                <w:sz w:val="20"/>
                <w:szCs w:val="20"/>
              </w:rPr>
              <w:t xml:space="preserve"> Ob upoštevanju </w:t>
            </w:r>
            <w:r w:rsidR="00261FD0">
              <w:rPr>
                <w:rFonts w:ascii="Arial" w:hAnsi="Arial" w:cs="Arial"/>
                <w:sz w:val="20"/>
                <w:szCs w:val="20"/>
              </w:rPr>
              <w:lastRenderedPageBreak/>
              <w:t>višjih dobičkov, ki jih bodo zavezanci zaradi predlagane rešitve imeli</w:t>
            </w:r>
            <w:r w:rsidR="008C1477">
              <w:rPr>
                <w:rFonts w:ascii="Arial" w:hAnsi="Arial" w:cs="Arial"/>
                <w:sz w:val="20"/>
                <w:szCs w:val="20"/>
              </w:rPr>
              <w:t>,</w:t>
            </w:r>
            <w:r w:rsidR="00261FD0">
              <w:rPr>
                <w:rFonts w:ascii="Arial" w:hAnsi="Arial" w:cs="Arial"/>
                <w:sz w:val="20"/>
                <w:szCs w:val="20"/>
              </w:rPr>
              <w:t xml:space="preserve"> pa ocenjujemo, da bi jim bili tako obračunani višji prispevki za socialno varnost, kar bo vplivalo pozitivno na prihodke pokojninske in zdravstvene blagajne.</w:t>
            </w:r>
          </w:p>
          <w:p w:rsidR="00311F9C" w:rsidRPr="009926FB" w:rsidRDefault="00311F9C" w:rsidP="009926FB">
            <w:pPr>
              <w:spacing w:line="276" w:lineRule="auto"/>
              <w:contextualSpacing/>
              <w:jc w:val="both"/>
              <w:rPr>
                <w:rFonts w:ascii="Arial" w:eastAsia="Calibri" w:hAnsi="Arial" w:cs="Arial"/>
                <w:sz w:val="20"/>
                <w:szCs w:val="20"/>
              </w:rPr>
            </w:pPr>
          </w:p>
          <w:p w:rsidR="006A67DF" w:rsidRPr="009926FB" w:rsidRDefault="006A67DF" w:rsidP="00CA5DA2">
            <w:pPr>
              <w:spacing w:line="276" w:lineRule="auto"/>
              <w:contextualSpacing/>
              <w:jc w:val="both"/>
              <w:rPr>
                <w:rFonts w:ascii="Arial" w:hAnsi="Arial" w:cs="Arial"/>
                <w:sz w:val="20"/>
                <w:szCs w:val="20"/>
              </w:rPr>
            </w:pPr>
            <w:r w:rsidRPr="009926FB">
              <w:rPr>
                <w:rFonts w:ascii="Arial" w:hAnsi="Arial" w:cs="Arial"/>
                <w:sz w:val="20"/>
                <w:szCs w:val="20"/>
              </w:rPr>
              <w:t>3.1.</w:t>
            </w:r>
            <w:r w:rsidR="009D3020">
              <w:rPr>
                <w:rFonts w:ascii="Arial" w:hAnsi="Arial" w:cs="Arial"/>
                <w:sz w:val="20"/>
                <w:szCs w:val="20"/>
              </w:rPr>
              <w:t>3</w:t>
            </w:r>
            <w:r w:rsidRPr="009926FB">
              <w:rPr>
                <w:rFonts w:ascii="Arial" w:hAnsi="Arial" w:cs="Arial"/>
                <w:sz w:val="20"/>
                <w:szCs w:val="20"/>
              </w:rPr>
              <w:t xml:space="preserve"> Vpliv sprememb pri oddajanju premoženja v najem</w:t>
            </w:r>
            <w:r w:rsidR="00B227C4">
              <w:rPr>
                <w:rFonts w:ascii="Arial" w:hAnsi="Arial" w:cs="Arial"/>
                <w:sz w:val="20"/>
                <w:szCs w:val="20"/>
              </w:rPr>
              <w:t xml:space="preserve"> in dohodkov iz kapitala</w:t>
            </w:r>
          </w:p>
          <w:p w:rsidR="00A75E7C" w:rsidRDefault="006A67DF" w:rsidP="00CA5DA2">
            <w:pPr>
              <w:spacing w:line="276" w:lineRule="auto"/>
              <w:contextualSpacing/>
              <w:jc w:val="both"/>
              <w:rPr>
                <w:rFonts w:ascii="Arial" w:eastAsia="Calibri" w:hAnsi="Arial" w:cs="Arial"/>
                <w:sz w:val="20"/>
                <w:szCs w:val="20"/>
              </w:rPr>
            </w:pPr>
            <w:r w:rsidRPr="009926FB">
              <w:rPr>
                <w:rFonts w:ascii="Arial" w:eastAsia="Calibri" w:hAnsi="Arial" w:cs="Arial"/>
                <w:sz w:val="20"/>
                <w:szCs w:val="20"/>
              </w:rPr>
              <w:t>Sprememba stopnje dohodnine od dohodkov iz oddajanja premoženja v najem bo zvišala prihodke iz dohodnine za približno okoli 24 mio</w:t>
            </w:r>
            <w:r w:rsidR="008C1477">
              <w:rPr>
                <w:rFonts w:ascii="Arial" w:eastAsia="Calibri" w:hAnsi="Arial" w:cs="Arial"/>
                <w:sz w:val="20"/>
                <w:szCs w:val="20"/>
              </w:rPr>
              <w:t> </w:t>
            </w:r>
            <w:r w:rsidR="002908E8">
              <w:rPr>
                <w:rFonts w:ascii="Arial" w:eastAsia="Calibri" w:hAnsi="Arial" w:cs="Arial"/>
                <w:sz w:val="20"/>
                <w:szCs w:val="20"/>
              </w:rPr>
              <w:t>EUR</w:t>
            </w:r>
            <w:r w:rsidRPr="009926FB">
              <w:rPr>
                <w:rFonts w:ascii="Arial" w:eastAsia="Calibri" w:hAnsi="Arial" w:cs="Arial"/>
                <w:sz w:val="20"/>
                <w:szCs w:val="20"/>
              </w:rPr>
              <w:t xml:space="preserve"> letno.</w:t>
            </w:r>
          </w:p>
          <w:p w:rsidR="00B227C4" w:rsidRDefault="00B227C4" w:rsidP="00B227C4">
            <w:pPr>
              <w:spacing w:after="0" w:line="276" w:lineRule="auto"/>
              <w:jc w:val="both"/>
              <w:rPr>
                <w:rFonts w:ascii="Arial" w:eastAsia="Times New Roman" w:hAnsi="Arial" w:cs="Arial"/>
                <w:sz w:val="20"/>
                <w:szCs w:val="20"/>
                <w:lang w:eastAsia="sl-SI"/>
              </w:rPr>
            </w:pPr>
          </w:p>
          <w:p w:rsidR="00B227C4" w:rsidRPr="006708D5" w:rsidRDefault="00B227C4" w:rsidP="00B227C4">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Ocenjujemo, da druge spremembe vezane na obdavčitev dohodkov doseženih iz oddajanja v najem in kapitala, ki se predlagajo v noveli zakona ne bodo imele pomembnih učinkov na državni proračun in druga javnofinančna sredstva. </w:t>
            </w:r>
          </w:p>
          <w:p w:rsidR="007C0FD5" w:rsidRDefault="007C0FD5" w:rsidP="00CA5DA2">
            <w:pPr>
              <w:spacing w:line="276" w:lineRule="auto"/>
              <w:contextualSpacing/>
              <w:jc w:val="both"/>
              <w:rPr>
                <w:rFonts w:ascii="Arial" w:eastAsia="Calibri" w:hAnsi="Arial" w:cs="Arial"/>
                <w:sz w:val="20"/>
                <w:szCs w:val="20"/>
              </w:rPr>
            </w:pPr>
          </w:p>
          <w:p w:rsidR="00CD329B" w:rsidRPr="00D42269" w:rsidRDefault="00CD329B" w:rsidP="00CD329B">
            <w:pPr>
              <w:spacing w:after="0" w:line="276" w:lineRule="auto"/>
              <w:jc w:val="both"/>
              <w:rPr>
                <w:rFonts w:ascii="Arial" w:eastAsia="Times New Roman" w:hAnsi="Arial" w:cs="Arial"/>
                <w:sz w:val="20"/>
                <w:szCs w:val="20"/>
                <w:lang w:eastAsia="sl-SI"/>
              </w:rPr>
            </w:pPr>
            <w:r w:rsidRPr="00D42269">
              <w:rPr>
                <w:rFonts w:ascii="Arial" w:eastAsia="Times New Roman" w:hAnsi="Arial" w:cs="Arial"/>
                <w:sz w:val="20"/>
                <w:szCs w:val="20"/>
                <w:lang w:eastAsia="sl-SI"/>
              </w:rPr>
              <w:t>3.1.</w:t>
            </w:r>
            <w:r w:rsidR="001860CA">
              <w:rPr>
                <w:rFonts w:ascii="Arial" w:eastAsia="Times New Roman" w:hAnsi="Arial" w:cs="Arial"/>
                <w:sz w:val="20"/>
                <w:szCs w:val="20"/>
                <w:lang w:eastAsia="sl-SI"/>
              </w:rPr>
              <w:t>4</w:t>
            </w:r>
            <w:r w:rsidRPr="00D42269">
              <w:rPr>
                <w:rFonts w:ascii="Arial" w:eastAsia="Times New Roman" w:hAnsi="Arial" w:cs="Arial"/>
                <w:sz w:val="20"/>
                <w:szCs w:val="20"/>
                <w:lang w:eastAsia="sl-SI"/>
              </w:rPr>
              <w:t xml:space="preserve"> Kmetijstvo</w:t>
            </w:r>
          </w:p>
          <w:p w:rsidR="004513FD" w:rsidRPr="009926FB" w:rsidRDefault="00260439" w:rsidP="006727E1">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 predlagano rešitvijo bi se </w:t>
            </w:r>
            <w:r w:rsidR="00951BAE">
              <w:rPr>
                <w:rFonts w:ascii="Arial" w:eastAsia="Times New Roman" w:hAnsi="Arial" w:cs="Arial"/>
                <w:sz w:val="20"/>
                <w:szCs w:val="20"/>
                <w:lang w:eastAsia="sl-SI"/>
              </w:rPr>
              <w:t xml:space="preserve"> dodatno</w:t>
            </w:r>
            <w:r>
              <w:rPr>
                <w:rFonts w:ascii="Arial" w:eastAsia="Times New Roman" w:hAnsi="Arial" w:cs="Arial"/>
                <w:sz w:val="20"/>
                <w:szCs w:val="20"/>
                <w:lang w:eastAsia="sl-SI"/>
              </w:rPr>
              <w:t xml:space="preserve"> v obdavčitev zajelo </w:t>
            </w:r>
            <w:r w:rsidR="00951BAE" w:rsidRPr="00951BAE">
              <w:rPr>
                <w:rFonts w:ascii="Arial" w:eastAsia="Times New Roman" w:hAnsi="Arial" w:cs="Arial"/>
                <w:sz w:val="20"/>
                <w:szCs w:val="20"/>
                <w:lang w:eastAsia="sl-SI"/>
              </w:rPr>
              <w:t xml:space="preserve">polovico zneskov plačil za težje pridelovalne razmere, torej okoli 20 mio </w:t>
            </w:r>
            <w:r w:rsidR="00951BAE">
              <w:rPr>
                <w:rFonts w:ascii="Arial" w:eastAsia="Times New Roman" w:hAnsi="Arial" w:cs="Arial"/>
                <w:sz w:val="20"/>
                <w:szCs w:val="20"/>
                <w:lang w:eastAsia="sl-SI"/>
              </w:rPr>
              <w:t>EUR</w:t>
            </w:r>
            <w:r w:rsidR="00951BAE" w:rsidRPr="00951BAE">
              <w:rPr>
                <w:rFonts w:ascii="Arial" w:eastAsia="Times New Roman" w:hAnsi="Arial" w:cs="Arial"/>
                <w:sz w:val="20"/>
                <w:szCs w:val="20"/>
                <w:lang w:eastAsia="sl-SI"/>
              </w:rPr>
              <w:t xml:space="preserve"> letno, obenem pa iz davčne osnove izvzelo med 5 in 10 mio </w:t>
            </w:r>
            <w:r w:rsidR="00951BAE">
              <w:rPr>
                <w:rFonts w:ascii="Arial" w:eastAsia="Times New Roman" w:hAnsi="Arial" w:cs="Arial"/>
                <w:sz w:val="20"/>
                <w:szCs w:val="20"/>
                <w:lang w:eastAsia="sl-SI"/>
              </w:rPr>
              <w:t>EUR</w:t>
            </w:r>
            <w:r w:rsidR="00951BAE" w:rsidRPr="00951BAE">
              <w:rPr>
                <w:rFonts w:ascii="Arial" w:eastAsia="Times New Roman" w:hAnsi="Arial" w:cs="Arial"/>
                <w:sz w:val="20"/>
                <w:szCs w:val="20"/>
                <w:lang w:eastAsia="sl-SI"/>
              </w:rPr>
              <w:t xml:space="preserve"> podpor za spodbujanje zavarovanja kmetijskih pridelkov in živali. Obenem se bo iz obdavčitve izključeval tudi del podpor za vzpostavitev gospodarstev mladih kmetov, ki so morda do sedaj bile del davčne osnove. Ocenjuje se, da se skupna davčna osnova od dohodkov iz osnovne kmetijske in osnovne gozdarske dejavnosti ne bo bistveno spremenila. Iz naslova sprememb 26. člena ZDoh-2 torej ni pričakovati pomembnejših sprememb finančnih učinkov na javna finančna sredstva.</w:t>
            </w:r>
            <w:r w:rsidR="00951BAE">
              <w:rPr>
                <w:rFonts w:ascii="Arial" w:eastAsia="Times New Roman" w:hAnsi="Arial" w:cs="Arial"/>
                <w:sz w:val="20"/>
                <w:szCs w:val="20"/>
                <w:lang w:eastAsia="sl-SI"/>
              </w:rPr>
              <w:t xml:space="preserve"> </w:t>
            </w:r>
          </w:p>
        </w:tc>
      </w:tr>
      <w:tr w:rsidR="004513FD" w:rsidRPr="004513FD" w:rsidTr="00C106E6">
        <w:tc>
          <w:tcPr>
            <w:tcW w:w="9434" w:type="dxa"/>
          </w:tcPr>
          <w:p w:rsidR="004513FD" w:rsidRPr="005C422B" w:rsidRDefault="00F54449" w:rsidP="006727E1">
            <w:pPr>
              <w:spacing w:after="0" w:line="276" w:lineRule="auto"/>
              <w:jc w:val="both"/>
              <w:rPr>
                <w:rFonts w:ascii="Arial" w:eastAsia="Times New Roman" w:hAnsi="Arial" w:cs="Arial"/>
                <w:sz w:val="20"/>
                <w:szCs w:val="20"/>
                <w:highlight w:val="yellow"/>
                <w:lang w:eastAsia="sl-SI"/>
              </w:rPr>
            </w:pPr>
            <w:r w:rsidRPr="00D42269">
              <w:rPr>
                <w:rFonts w:ascii="Arial" w:eastAsia="Times New Roman" w:hAnsi="Arial" w:cs="Arial"/>
                <w:sz w:val="20"/>
                <w:szCs w:val="20"/>
                <w:lang w:eastAsia="sl-SI"/>
              </w:rPr>
              <w:lastRenderedPageBreak/>
              <w:t xml:space="preserve"> </w:t>
            </w:r>
          </w:p>
        </w:tc>
      </w:tr>
      <w:tr w:rsidR="004513FD" w:rsidRPr="004513FD" w:rsidTr="00C106E6">
        <w:tc>
          <w:tcPr>
            <w:tcW w:w="9434" w:type="dxa"/>
          </w:tcPr>
          <w:p w:rsidR="00252D6A" w:rsidRDefault="00252D6A"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tc>
      </w:tr>
      <w:tr w:rsidR="004513FD" w:rsidRPr="004513FD" w:rsidTr="00833C5D">
        <w:tc>
          <w:tcPr>
            <w:tcW w:w="9434" w:type="dxa"/>
            <w:vAlign w:val="center"/>
          </w:tcPr>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Za izvajanje zakona ne bodo potrebna dodatna proračunska sredstva, saj so že zagotovljena v okviru predvidenih sredstev Finančne uprave Republike Slovenije.</w:t>
            </w:r>
          </w:p>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color w:val="A6A6A6"/>
                <w:sz w:val="20"/>
                <w:szCs w:val="20"/>
                <w:lang w:eastAsia="sl-SI"/>
              </w:rPr>
            </w:pPr>
          </w:p>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color w:val="A6A6A6"/>
                <w:sz w:val="20"/>
                <w:szCs w:val="20"/>
                <w:lang w:eastAsia="sl-SI"/>
              </w:rPr>
            </w:pPr>
          </w:p>
        </w:tc>
      </w:tr>
      <w:tr w:rsidR="004513FD" w:rsidRPr="004513FD" w:rsidTr="00C106E6">
        <w:tc>
          <w:tcPr>
            <w:tcW w:w="9434" w:type="dxa"/>
          </w:tcPr>
          <w:p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5. PRIKAZ UREDITVE V DRUGIH PRAVNIH SISTEMIH IN PRILAGOJENOSTI PREDLAGANE UREDITVE PRAVU EVROPSKE UNIJE</w:t>
            </w:r>
          </w:p>
        </w:tc>
      </w:tr>
      <w:tr w:rsidR="004513FD" w:rsidRPr="004513FD" w:rsidTr="00C106E6">
        <w:tc>
          <w:tcPr>
            <w:tcW w:w="9434" w:type="dxa"/>
          </w:tcPr>
          <w:p w:rsidR="004513FD" w:rsidRPr="00167E65" w:rsidRDefault="004513FD" w:rsidP="002E1D31">
            <w:pPr>
              <w:spacing w:after="0" w:line="260" w:lineRule="exact"/>
              <w:jc w:val="both"/>
              <w:rPr>
                <w:rFonts w:ascii="Arial" w:eastAsia="Calibri" w:hAnsi="Arial" w:cs="Arial"/>
                <w:sz w:val="20"/>
                <w:szCs w:val="20"/>
              </w:rPr>
            </w:pPr>
          </w:p>
          <w:p w:rsidR="00AC6F2A" w:rsidRPr="001A7A4E" w:rsidRDefault="00AC6F2A" w:rsidP="002E1D31">
            <w:pPr>
              <w:spacing w:after="0" w:line="260" w:lineRule="exact"/>
              <w:jc w:val="both"/>
              <w:rPr>
                <w:rFonts w:ascii="Arial" w:eastAsia="Calibri" w:hAnsi="Arial" w:cs="Arial"/>
                <w:sz w:val="20"/>
                <w:szCs w:val="20"/>
              </w:rPr>
            </w:pPr>
            <w:r w:rsidRPr="00167E65">
              <w:rPr>
                <w:rFonts w:ascii="Arial" w:eastAsia="Calibri" w:hAnsi="Arial" w:cs="Arial"/>
                <w:sz w:val="20"/>
                <w:szCs w:val="20"/>
              </w:rPr>
              <w:t>V pravnem redu Evropske unije na področju obdavčevanja dohodkov fizičnih oseb ni posebnih usklajevalnih pravil, zato se obdavčevanje dohodkov fizičnih oseb ne usklajuje s pravnim redom Evropske unij</w:t>
            </w:r>
            <w:r w:rsidRPr="00037B35">
              <w:rPr>
                <w:rFonts w:ascii="Arial" w:eastAsia="Calibri" w:hAnsi="Arial" w:cs="Arial"/>
                <w:sz w:val="20"/>
                <w:szCs w:val="20"/>
              </w:rPr>
              <w:t>e. Države članice EU svobodno oblikujejo sisteme obdavčevanja dohodkov fizičnih oseb, pri čemer morajo zagotavljati združljivost nacionalne zakonodaje s Pogodbo o delovanju Evropske unije.</w:t>
            </w:r>
          </w:p>
          <w:p w:rsidR="00AC6F2A" w:rsidRPr="005C1748" w:rsidRDefault="00AC6F2A" w:rsidP="002E1D31">
            <w:pPr>
              <w:spacing w:after="0" w:line="260" w:lineRule="exact"/>
              <w:jc w:val="both"/>
              <w:rPr>
                <w:rFonts w:ascii="Arial" w:eastAsia="Calibri" w:hAnsi="Arial" w:cs="Arial"/>
                <w:sz w:val="20"/>
                <w:szCs w:val="20"/>
              </w:rPr>
            </w:pPr>
          </w:p>
          <w:p w:rsidR="00AC6F2A" w:rsidRPr="00167E65" w:rsidRDefault="00AC6F2A" w:rsidP="002E1D31">
            <w:pPr>
              <w:spacing w:after="0" w:line="260" w:lineRule="exact"/>
              <w:jc w:val="both"/>
              <w:rPr>
                <w:rFonts w:ascii="Arial" w:eastAsia="Calibri" w:hAnsi="Arial" w:cs="Arial"/>
                <w:sz w:val="20"/>
                <w:szCs w:val="20"/>
              </w:rPr>
            </w:pPr>
            <w:r w:rsidRPr="00167E65">
              <w:rPr>
                <w:rFonts w:ascii="Arial" w:eastAsia="Calibri" w:hAnsi="Arial" w:cs="Arial"/>
                <w:sz w:val="20"/>
                <w:szCs w:val="20"/>
              </w:rPr>
              <w:t>Prikaz ureditve v drugih državah:</w:t>
            </w:r>
            <w:r w:rsidRPr="00167E65">
              <w:rPr>
                <w:rFonts w:ascii="Arial" w:eastAsia="Calibri" w:hAnsi="Arial" w:cs="Arial"/>
                <w:sz w:val="20"/>
                <w:szCs w:val="20"/>
                <w:vertAlign w:val="superscript"/>
              </w:rPr>
              <w:footnoteReference w:id="3"/>
            </w:r>
          </w:p>
          <w:p w:rsidR="00AC6F2A" w:rsidRPr="00167E65" w:rsidRDefault="00AC6F2A" w:rsidP="002E1D31">
            <w:pPr>
              <w:spacing w:after="0" w:line="260" w:lineRule="exact"/>
              <w:jc w:val="both"/>
              <w:rPr>
                <w:rFonts w:ascii="Arial" w:eastAsia="Calibri" w:hAnsi="Arial" w:cs="Arial"/>
                <w:sz w:val="20"/>
                <w:szCs w:val="20"/>
              </w:rPr>
            </w:pPr>
          </w:p>
          <w:p w:rsidR="00AC6F2A" w:rsidRPr="001A7A4E" w:rsidRDefault="00AC6F2A"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7B35">
              <w:rPr>
                <w:rFonts w:ascii="Arial" w:eastAsia="Calibri" w:hAnsi="Arial" w:cs="Arial"/>
                <w:sz w:val="20"/>
                <w:szCs w:val="20"/>
              </w:rPr>
              <w:t xml:space="preserve">5.1 Prikaz ureditve </w:t>
            </w:r>
            <w:r w:rsidRPr="00CC3E5F">
              <w:rPr>
                <w:rFonts w:ascii="Arial" w:eastAsia="Calibri" w:hAnsi="Arial" w:cs="Arial"/>
                <w:sz w:val="20"/>
                <w:szCs w:val="20"/>
              </w:rPr>
              <w:t>obravnave dohodkov iz zaposlitve, davčne stopnje ter olajšav v drugih pravnih sistemih</w:t>
            </w:r>
          </w:p>
          <w:p w:rsidR="00AC6F2A" w:rsidRPr="00BB3B22" w:rsidRDefault="00AC6F2A" w:rsidP="002E1D3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u w:val="single"/>
                <w:lang w:eastAsia="sl-SI"/>
              </w:rPr>
            </w:pPr>
          </w:p>
          <w:p w:rsidR="00AC6F2A" w:rsidRPr="0028548E" w:rsidRDefault="00AC6F2A" w:rsidP="002E1D3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C1748">
              <w:rPr>
                <w:rFonts w:ascii="Arial" w:eastAsia="Times New Roman" w:hAnsi="Arial" w:cs="Arial"/>
                <w:sz w:val="20"/>
                <w:szCs w:val="20"/>
                <w:lang w:eastAsia="sl-SI"/>
              </w:rPr>
              <w:t>5.1.1 Avstrija</w:t>
            </w:r>
          </w:p>
          <w:p w:rsidR="00AC6F2A" w:rsidRPr="00167E65" w:rsidRDefault="00AC6F2A" w:rsidP="002E1D31">
            <w:pPr>
              <w:spacing w:after="0" w:line="260" w:lineRule="exact"/>
              <w:jc w:val="both"/>
              <w:rPr>
                <w:rFonts w:ascii="Arial" w:eastAsia="Calibri" w:hAnsi="Arial" w:cs="Arial"/>
                <w:sz w:val="20"/>
                <w:szCs w:val="20"/>
              </w:rPr>
            </w:pPr>
            <w:r w:rsidRPr="00167E65">
              <w:rPr>
                <w:rFonts w:ascii="Arial" w:eastAsia="Calibri" w:hAnsi="Arial" w:cs="Arial"/>
                <w:sz w:val="20"/>
                <w:szCs w:val="20"/>
              </w:rPr>
              <w:t>Rezidenti so obdavčeni od svetovnega dohodka ne glede na vrsto dohodka (v denarju ali v naravi).</w:t>
            </w:r>
          </w:p>
          <w:p w:rsidR="00AC6F2A" w:rsidRPr="00167E65" w:rsidRDefault="00AC6F2A" w:rsidP="002E1D31">
            <w:pPr>
              <w:spacing w:after="0" w:line="260" w:lineRule="exact"/>
              <w:jc w:val="both"/>
              <w:rPr>
                <w:rFonts w:ascii="Arial" w:eastAsia="Calibri" w:hAnsi="Arial" w:cs="Arial"/>
                <w:sz w:val="20"/>
                <w:szCs w:val="20"/>
              </w:rPr>
            </w:pPr>
          </w:p>
          <w:p w:rsidR="00AC6F2A" w:rsidRPr="00167E65" w:rsidRDefault="00AC6F2A" w:rsidP="002E1D31">
            <w:pPr>
              <w:spacing w:after="0" w:line="260" w:lineRule="exact"/>
              <w:jc w:val="both"/>
              <w:rPr>
                <w:rFonts w:ascii="Arial" w:eastAsia="Calibri" w:hAnsi="Arial" w:cs="Arial"/>
                <w:sz w:val="20"/>
                <w:szCs w:val="20"/>
              </w:rPr>
            </w:pPr>
            <w:r w:rsidRPr="00167E65">
              <w:rPr>
                <w:rFonts w:ascii="Arial" w:eastAsia="Calibri" w:hAnsi="Arial" w:cs="Arial"/>
                <w:sz w:val="20"/>
                <w:szCs w:val="20"/>
              </w:rPr>
              <w:t xml:space="preserve">Avstrija </w:t>
            </w:r>
            <w:r w:rsidR="0064037A" w:rsidRPr="00167E65">
              <w:rPr>
                <w:rFonts w:ascii="Arial" w:eastAsia="Calibri" w:hAnsi="Arial" w:cs="Arial"/>
                <w:sz w:val="20"/>
                <w:szCs w:val="20"/>
              </w:rPr>
              <w:t>ima sedem</w:t>
            </w:r>
            <w:r w:rsidRPr="00167E65">
              <w:rPr>
                <w:rFonts w:ascii="Arial" w:eastAsia="Calibri" w:hAnsi="Arial" w:cs="Arial"/>
                <w:sz w:val="20"/>
                <w:szCs w:val="20"/>
              </w:rPr>
              <w:t xml:space="preserve"> dohodninskih razredov, in sicer: prvi davčni razred je</w:t>
            </w:r>
            <w:r w:rsidR="001E75C0">
              <w:rPr>
                <w:rFonts w:ascii="Arial" w:eastAsia="Calibri" w:hAnsi="Arial" w:cs="Arial"/>
                <w:sz w:val="20"/>
                <w:szCs w:val="20"/>
              </w:rPr>
              <w:t xml:space="preserve"> </w:t>
            </w:r>
            <w:r w:rsidRPr="00167E65">
              <w:rPr>
                <w:rFonts w:ascii="Arial" w:eastAsia="Calibri" w:hAnsi="Arial" w:cs="Arial"/>
                <w:sz w:val="20"/>
                <w:szCs w:val="20"/>
              </w:rPr>
              <w:t>tako imenovani ničti razred, nato sledijo davčni razredi z mejnimi stopnjami 20</w:t>
            </w:r>
            <w:r w:rsidR="001E75C0">
              <w:rPr>
                <w:rFonts w:ascii="Arial" w:eastAsia="Calibri" w:hAnsi="Arial" w:cs="Arial"/>
                <w:sz w:val="20"/>
                <w:szCs w:val="20"/>
              </w:rPr>
              <w:t> </w:t>
            </w:r>
            <w:r w:rsidRPr="00167E65">
              <w:rPr>
                <w:rFonts w:ascii="Arial" w:eastAsia="Calibri" w:hAnsi="Arial" w:cs="Arial"/>
                <w:sz w:val="20"/>
                <w:szCs w:val="20"/>
              </w:rPr>
              <w:t>%, 3</w:t>
            </w:r>
            <w:r w:rsidR="0064037A" w:rsidRPr="00167E65">
              <w:rPr>
                <w:rFonts w:ascii="Arial" w:eastAsia="Calibri" w:hAnsi="Arial" w:cs="Arial"/>
                <w:sz w:val="20"/>
                <w:szCs w:val="20"/>
              </w:rPr>
              <w:t>0</w:t>
            </w:r>
            <w:r w:rsidR="001E75C0">
              <w:rPr>
                <w:rFonts w:ascii="Arial" w:eastAsia="Calibri" w:hAnsi="Arial" w:cs="Arial"/>
                <w:sz w:val="20"/>
                <w:szCs w:val="20"/>
              </w:rPr>
              <w:t> </w:t>
            </w:r>
            <w:r w:rsidRPr="00167E65">
              <w:rPr>
                <w:rFonts w:ascii="Arial" w:eastAsia="Calibri" w:hAnsi="Arial" w:cs="Arial"/>
                <w:sz w:val="20"/>
                <w:szCs w:val="20"/>
              </w:rPr>
              <w:t>%, 42</w:t>
            </w:r>
            <w:r w:rsidR="001E75C0">
              <w:rPr>
                <w:rFonts w:ascii="Arial" w:eastAsia="Calibri" w:hAnsi="Arial" w:cs="Arial"/>
                <w:sz w:val="20"/>
                <w:szCs w:val="20"/>
              </w:rPr>
              <w:t> </w:t>
            </w:r>
            <w:r w:rsidRPr="00167E65">
              <w:rPr>
                <w:rFonts w:ascii="Arial" w:eastAsia="Calibri" w:hAnsi="Arial" w:cs="Arial"/>
                <w:sz w:val="20"/>
                <w:szCs w:val="20"/>
              </w:rPr>
              <w:t>%, 48</w:t>
            </w:r>
            <w:r w:rsidR="001E75C0">
              <w:rPr>
                <w:rFonts w:ascii="Arial" w:eastAsia="Calibri" w:hAnsi="Arial" w:cs="Arial"/>
                <w:sz w:val="20"/>
                <w:szCs w:val="20"/>
              </w:rPr>
              <w:t> </w:t>
            </w:r>
            <w:r w:rsidRPr="00167E65">
              <w:rPr>
                <w:rFonts w:ascii="Arial" w:eastAsia="Calibri" w:hAnsi="Arial" w:cs="Arial"/>
                <w:sz w:val="20"/>
                <w:szCs w:val="20"/>
              </w:rPr>
              <w:t>%, 50</w:t>
            </w:r>
            <w:r w:rsidR="001E75C0">
              <w:rPr>
                <w:rFonts w:ascii="Arial" w:eastAsia="Calibri" w:hAnsi="Arial" w:cs="Arial"/>
                <w:sz w:val="20"/>
                <w:szCs w:val="20"/>
              </w:rPr>
              <w:t> </w:t>
            </w:r>
            <w:r w:rsidRPr="00167E65">
              <w:rPr>
                <w:rFonts w:ascii="Arial" w:eastAsia="Calibri" w:hAnsi="Arial" w:cs="Arial"/>
                <w:sz w:val="20"/>
                <w:szCs w:val="20"/>
              </w:rPr>
              <w:t>% in zadnji davčni razred</w:t>
            </w:r>
            <w:r w:rsidR="001E75C0">
              <w:rPr>
                <w:rFonts w:ascii="Arial" w:eastAsia="Calibri" w:hAnsi="Arial" w:cs="Arial"/>
                <w:sz w:val="20"/>
                <w:szCs w:val="20"/>
              </w:rPr>
              <w:t xml:space="preserve"> </w:t>
            </w:r>
            <w:r w:rsidRPr="00167E65">
              <w:rPr>
                <w:rFonts w:ascii="Arial" w:eastAsia="Calibri" w:hAnsi="Arial" w:cs="Arial"/>
                <w:sz w:val="20"/>
                <w:szCs w:val="20"/>
              </w:rPr>
              <w:t>z mejno stopnjo 55</w:t>
            </w:r>
            <w:r w:rsidR="001E75C0">
              <w:rPr>
                <w:rFonts w:ascii="Arial" w:eastAsia="Calibri" w:hAnsi="Arial" w:cs="Arial"/>
                <w:sz w:val="20"/>
                <w:szCs w:val="20"/>
              </w:rPr>
              <w:t> </w:t>
            </w:r>
            <w:r w:rsidRPr="00167E65">
              <w:rPr>
                <w:rFonts w:ascii="Arial" w:eastAsia="Calibri" w:hAnsi="Arial" w:cs="Arial"/>
                <w:sz w:val="20"/>
                <w:szCs w:val="20"/>
              </w:rPr>
              <w:t xml:space="preserve">%. Ničti razred </w:t>
            </w:r>
            <w:r w:rsidR="0064037A" w:rsidRPr="00167E65">
              <w:rPr>
                <w:rFonts w:ascii="Arial" w:eastAsia="Calibri" w:hAnsi="Arial" w:cs="Arial"/>
                <w:sz w:val="20"/>
                <w:szCs w:val="20"/>
              </w:rPr>
              <w:t xml:space="preserve">(dejansko pomeni davčno olajšavo, za rezidente in nekatere nerezidente) </w:t>
            </w:r>
            <w:r w:rsidRPr="00167E65">
              <w:rPr>
                <w:rFonts w:ascii="Arial" w:eastAsia="Calibri" w:hAnsi="Arial" w:cs="Arial"/>
                <w:sz w:val="20"/>
                <w:szCs w:val="20"/>
              </w:rPr>
              <w:t>se nanaša na obdavčljivi dohodek do 11.000</w:t>
            </w:r>
            <w:r w:rsidR="001E75C0">
              <w:rPr>
                <w:rFonts w:ascii="Arial" w:eastAsia="Calibri" w:hAnsi="Arial" w:cs="Arial"/>
                <w:sz w:val="20"/>
                <w:szCs w:val="20"/>
              </w:rPr>
              <w:t> </w:t>
            </w:r>
            <w:r w:rsidRPr="00167E65">
              <w:rPr>
                <w:rFonts w:ascii="Arial" w:eastAsia="Calibri" w:hAnsi="Arial" w:cs="Arial"/>
                <w:sz w:val="20"/>
                <w:szCs w:val="20"/>
              </w:rPr>
              <w:t>EUR. Naslednjih 7.000</w:t>
            </w:r>
            <w:r w:rsidR="001E75C0">
              <w:rPr>
                <w:rFonts w:ascii="Arial" w:eastAsia="Calibri" w:hAnsi="Arial" w:cs="Arial"/>
                <w:sz w:val="20"/>
                <w:szCs w:val="20"/>
              </w:rPr>
              <w:t> </w:t>
            </w:r>
            <w:r w:rsidRPr="00167E65">
              <w:rPr>
                <w:rFonts w:ascii="Arial" w:eastAsia="Calibri" w:hAnsi="Arial" w:cs="Arial"/>
                <w:sz w:val="20"/>
                <w:szCs w:val="20"/>
              </w:rPr>
              <w:t>EUR je stopnja 20</w:t>
            </w:r>
            <w:r w:rsidR="001E75C0">
              <w:rPr>
                <w:rFonts w:ascii="Arial" w:eastAsia="Calibri" w:hAnsi="Arial" w:cs="Arial"/>
                <w:sz w:val="20"/>
                <w:szCs w:val="20"/>
              </w:rPr>
              <w:t> </w:t>
            </w:r>
            <w:r w:rsidRPr="00167E65">
              <w:rPr>
                <w:rFonts w:ascii="Arial" w:eastAsia="Calibri" w:hAnsi="Arial" w:cs="Arial"/>
                <w:sz w:val="20"/>
                <w:szCs w:val="20"/>
              </w:rPr>
              <w:t>%, naslednjih 13.000</w:t>
            </w:r>
            <w:r w:rsidR="001E75C0">
              <w:rPr>
                <w:rFonts w:ascii="Arial" w:eastAsia="Calibri" w:hAnsi="Arial" w:cs="Arial"/>
                <w:sz w:val="20"/>
                <w:szCs w:val="20"/>
              </w:rPr>
              <w:t> </w:t>
            </w:r>
            <w:r w:rsidRPr="00167E65">
              <w:rPr>
                <w:rFonts w:ascii="Arial" w:eastAsia="Calibri" w:hAnsi="Arial" w:cs="Arial"/>
                <w:sz w:val="20"/>
                <w:szCs w:val="20"/>
              </w:rPr>
              <w:t>EUR je stopnja 3</w:t>
            </w:r>
            <w:r w:rsidR="0064037A" w:rsidRPr="00167E65">
              <w:rPr>
                <w:rFonts w:ascii="Arial" w:eastAsia="Calibri" w:hAnsi="Arial" w:cs="Arial"/>
                <w:sz w:val="20"/>
                <w:szCs w:val="20"/>
              </w:rPr>
              <w:t>0</w:t>
            </w:r>
            <w:r w:rsidR="001E75C0">
              <w:rPr>
                <w:rFonts w:ascii="Arial" w:eastAsia="Calibri" w:hAnsi="Arial" w:cs="Arial"/>
                <w:sz w:val="20"/>
                <w:szCs w:val="20"/>
              </w:rPr>
              <w:t> </w:t>
            </w:r>
            <w:r w:rsidRPr="00167E65">
              <w:rPr>
                <w:rFonts w:ascii="Arial" w:eastAsia="Calibri" w:hAnsi="Arial" w:cs="Arial"/>
                <w:sz w:val="20"/>
                <w:szCs w:val="20"/>
              </w:rPr>
              <w:t>%, naslednjih 29.000</w:t>
            </w:r>
            <w:r w:rsidR="001E75C0">
              <w:rPr>
                <w:rFonts w:ascii="Arial" w:eastAsia="Calibri" w:hAnsi="Arial" w:cs="Arial"/>
                <w:sz w:val="20"/>
                <w:szCs w:val="20"/>
              </w:rPr>
              <w:t> </w:t>
            </w:r>
            <w:r w:rsidRPr="00167E65">
              <w:rPr>
                <w:rFonts w:ascii="Arial" w:eastAsia="Calibri" w:hAnsi="Arial" w:cs="Arial"/>
                <w:sz w:val="20"/>
                <w:szCs w:val="20"/>
              </w:rPr>
              <w:t>EUR je stopnja 42</w:t>
            </w:r>
            <w:r w:rsidR="001E75C0">
              <w:rPr>
                <w:rFonts w:ascii="Arial" w:eastAsia="Calibri" w:hAnsi="Arial" w:cs="Arial"/>
                <w:sz w:val="20"/>
                <w:szCs w:val="20"/>
              </w:rPr>
              <w:t> </w:t>
            </w:r>
            <w:r w:rsidRPr="00167E65">
              <w:rPr>
                <w:rFonts w:ascii="Arial" w:eastAsia="Calibri" w:hAnsi="Arial" w:cs="Arial"/>
                <w:sz w:val="20"/>
                <w:szCs w:val="20"/>
              </w:rPr>
              <w:t>%, naslednjih 30.000</w:t>
            </w:r>
            <w:r w:rsidR="001E75C0">
              <w:rPr>
                <w:rFonts w:ascii="Arial" w:eastAsia="Calibri" w:hAnsi="Arial" w:cs="Arial"/>
                <w:sz w:val="20"/>
                <w:szCs w:val="20"/>
              </w:rPr>
              <w:t> </w:t>
            </w:r>
            <w:r w:rsidRPr="00167E65">
              <w:rPr>
                <w:rFonts w:ascii="Arial" w:eastAsia="Calibri" w:hAnsi="Arial" w:cs="Arial"/>
                <w:sz w:val="20"/>
                <w:szCs w:val="20"/>
              </w:rPr>
              <w:t xml:space="preserve">EUR je stopnja </w:t>
            </w:r>
            <w:r w:rsidRPr="00167E65">
              <w:rPr>
                <w:rFonts w:ascii="Arial" w:eastAsia="Calibri" w:hAnsi="Arial" w:cs="Arial"/>
                <w:sz w:val="20"/>
                <w:szCs w:val="20"/>
              </w:rPr>
              <w:lastRenderedPageBreak/>
              <w:t>48</w:t>
            </w:r>
            <w:r w:rsidR="001E75C0">
              <w:rPr>
                <w:rFonts w:ascii="Arial" w:eastAsia="Calibri" w:hAnsi="Arial" w:cs="Arial"/>
                <w:sz w:val="20"/>
                <w:szCs w:val="20"/>
              </w:rPr>
              <w:t> </w:t>
            </w:r>
            <w:r w:rsidRPr="00167E65">
              <w:rPr>
                <w:rFonts w:ascii="Arial" w:eastAsia="Calibri" w:hAnsi="Arial" w:cs="Arial"/>
                <w:sz w:val="20"/>
                <w:szCs w:val="20"/>
              </w:rPr>
              <w:t>%, naslednjih 910.000</w:t>
            </w:r>
            <w:r w:rsidR="001E75C0">
              <w:rPr>
                <w:rFonts w:ascii="Arial" w:eastAsia="Calibri" w:hAnsi="Arial" w:cs="Arial"/>
                <w:sz w:val="20"/>
                <w:szCs w:val="20"/>
              </w:rPr>
              <w:t> </w:t>
            </w:r>
            <w:r w:rsidRPr="00167E65">
              <w:rPr>
                <w:rFonts w:ascii="Arial" w:eastAsia="Calibri" w:hAnsi="Arial" w:cs="Arial"/>
                <w:sz w:val="20"/>
                <w:szCs w:val="20"/>
              </w:rPr>
              <w:t>EUR je stopnja 50</w:t>
            </w:r>
            <w:r w:rsidR="001E75C0">
              <w:rPr>
                <w:rFonts w:ascii="Arial" w:eastAsia="Calibri" w:hAnsi="Arial" w:cs="Arial"/>
                <w:sz w:val="20"/>
                <w:szCs w:val="20"/>
              </w:rPr>
              <w:t> </w:t>
            </w:r>
            <w:r w:rsidRPr="00167E65">
              <w:rPr>
                <w:rFonts w:ascii="Arial" w:eastAsia="Calibri" w:hAnsi="Arial" w:cs="Arial"/>
                <w:sz w:val="20"/>
                <w:szCs w:val="20"/>
              </w:rPr>
              <w:t>%. Nad en milijon</w:t>
            </w:r>
            <w:r w:rsidR="001E75C0">
              <w:rPr>
                <w:rFonts w:ascii="Arial" w:eastAsia="Calibri" w:hAnsi="Arial" w:cs="Arial"/>
                <w:sz w:val="20"/>
                <w:szCs w:val="20"/>
              </w:rPr>
              <w:t> </w:t>
            </w:r>
            <w:r w:rsidRPr="00167E65">
              <w:rPr>
                <w:rFonts w:ascii="Arial" w:eastAsia="Calibri" w:hAnsi="Arial" w:cs="Arial"/>
                <w:sz w:val="20"/>
                <w:szCs w:val="20"/>
              </w:rPr>
              <w:t>EUR dohodka pa je stopnja 55</w:t>
            </w:r>
            <w:r w:rsidR="001E75C0">
              <w:rPr>
                <w:rFonts w:ascii="Arial" w:eastAsia="Calibri" w:hAnsi="Arial" w:cs="Arial"/>
                <w:sz w:val="20"/>
                <w:szCs w:val="20"/>
              </w:rPr>
              <w:t> </w:t>
            </w:r>
            <w:r w:rsidRPr="00167E65">
              <w:rPr>
                <w:rFonts w:ascii="Arial" w:eastAsia="Calibri" w:hAnsi="Arial" w:cs="Arial"/>
                <w:sz w:val="20"/>
                <w:szCs w:val="20"/>
              </w:rPr>
              <w:t>% (ta stopnja se bo uporabljala do leta 2025).</w:t>
            </w:r>
          </w:p>
          <w:p w:rsidR="00AC6F2A" w:rsidRPr="00167E65" w:rsidRDefault="00AC6F2A" w:rsidP="002E1D31">
            <w:pPr>
              <w:spacing w:after="0" w:line="260" w:lineRule="exact"/>
              <w:jc w:val="both"/>
              <w:rPr>
                <w:rFonts w:ascii="Arial" w:eastAsia="Calibri" w:hAnsi="Arial" w:cs="Arial"/>
                <w:sz w:val="20"/>
                <w:szCs w:val="20"/>
              </w:rPr>
            </w:pPr>
          </w:p>
          <w:p w:rsidR="00AC6F2A" w:rsidRPr="00167E65" w:rsidRDefault="00AC6F2A" w:rsidP="002E1D31">
            <w:pPr>
              <w:spacing w:after="0" w:line="260" w:lineRule="exact"/>
              <w:jc w:val="both"/>
              <w:rPr>
                <w:rFonts w:ascii="Arial" w:eastAsia="Calibri" w:hAnsi="Arial" w:cs="Arial"/>
                <w:sz w:val="20"/>
                <w:szCs w:val="20"/>
              </w:rPr>
            </w:pPr>
            <w:r w:rsidRPr="00167E65">
              <w:rPr>
                <w:rFonts w:ascii="Arial" w:eastAsia="Calibri" w:hAnsi="Arial" w:cs="Arial"/>
                <w:sz w:val="20"/>
                <w:szCs w:val="20"/>
              </w:rPr>
              <w:t xml:space="preserve">Določena občasna plačila, ki so poleg redne plače prejeta enkrat ali v nekaj intervalih, imajo drugačno davčno obravnavo. Najpomembnejša so regres za letni dopust (angl. </w:t>
            </w:r>
            <w:r w:rsidR="001E75C0">
              <w:rPr>
                <w:rFonts w:ascii="Arial" w:eastAsia="Calibri" w:hAnsi="Arial" w:cs="Arial"/>
                <w:i/>
                <w:sz w:val="20"/>
                <w:szCs w:val="20"/>
              </w:rPr>
              <w:t>h</w:t>
            </w:r>
            <w:r w:rsidRPr="00167E65">
              <w:rPr>
                <w:rFonts w:ascii="Arial" w:eastAsia="Calibri" w:hAnsi="Arial" w:cs="Arial"/>
                <w:i/>
                <w:sz w:val="20"/>
                <w:szCs w:val="20"/>
              </w:rPr>
              <w:t>oliday pay</w:t>
            </w:r>
            <w:r w:rsidRPr="00167E65">
              <w:rPr>
                <w:rFonts w:ascii="Arial" w:eastAsia="Calibri" w:hAnsi="Arial" w:cs="Arial"/>
                <w:sz w:val="20"/>
                <w:szCs w:val="20"/>
              </w:rPr>
              <w:t xml:space="preserve">) oziroma 13. plača in božičnica (angl. </w:t>
            </w:r>
            <w:r w:rsidR="001E75C0">
              <w:rPr>
                <w:rFonts w:ascii="Arial" w:eastAsia="Calibri" w:hAnsi="Arial" w:cs="Arial"/>
                <w:i/>
                <w:sz w:val="20"/>
                <w:szCs w:val="20"/>
              </w:rPr>
              <w:t>c</w:t>
            </w:r>
            <w:r w:rsidRPr="00167E65">
              <w:rPr>
                <w:rFonts w:ascii="Arial" w:eastAsia="Calibri" w:hAnsi="Arial" w:cs="Arial"/>
                <w:i/>
                <w:sz w:val="20"/>
                <w:szCs w:val="20"/>
              </w:rPr>
              <w:t>hristmas allowance</w:t>
            </w:r>
            <w:r w:rsidRPr="00167E65">
              <w:rPr>
                <w:rFonts w:ascii="Arial" w:eastAsia="Calibri" w:hAnsi="Arial" w:cs="Arial"/>
                <w:sz w:val="20"/>
                <w:szCs w:val="20"/>
              </w:rPr>
              <w:t>) oziroma 14. plača.</w:t>
            </w:r>
          </w:p>
          <w:p w:rsidR="00AC6F2A" w:rsidRPr="00167E65" w:rsidRDefault="00AC6F2A" w:rsidP="002E1D31">
            <w:pPr>
              <w:spacing w:after="0" w:line="260" w:lineRule="exact"/>
              <w:jc w:val="both"/>
              <w:rPr>
                <w:rFonts w:ascii="Arial" w:eastAsia="Calibri" w:hAnsi="Arial" w:cs="Arial"/>
                <w:sz w:val="20"/>
                <w:szCs w:val="20"/>
              </w:rPr>
            </w:pPr>
          </w:p>
          <w:p w:rsidR="0093796C" w:rsidRPr="00167E65" w:rsidRDefault="0064037A" w:rsidP="002E1D31">
            <w:pPr>
              <w:spacing w:after="0" w:line="260" w:lineRule="exact"/>
              <w:jc w:val="both"/>
              <w:rPr>
                <w:rFonts w:ascii="Arial" w:eastAsia="Calibri" w:hAnsi="Arial" w:cs="Arial"/>
                <w:sz w:val="20"/>
                <w:szCs w:val="20"/>
              </w:rPr>
            </w:pPr>
            <w:r w:rsidRPr="00167E65">
              <w:rPr>
                <w:rFonts w:ascii="Arial" w:eastAsia="Calibri" w:hAnsi="Arial" w:cs="Arial"/>
                <w:sz w:val="20"/>
                <w:szCs w:val="20"/>
              </w:rPr>
              <w:t>R</w:t>
            </w:r>
            <w:r w:rsidR="00AC6F2A" w:rsidRPr="00167E65">
              <w:rPr>
                <w:rFonts w:ascii="Arial" w:eastAsia="Calibri" w:hAnsi="Arial" w:cs="Arial"/>
                <w:sz w:val="20"/>
                <w:szCs w:val="20"/>
              </w:rPr>
              <w:t xml:space="preserve">egres za letni dopust in božičnica </w:t>
            </w:r>
            <w:r w:rsidRPr="00167E65">
              <w:rPr>
                <w:rFonts w:ascii="Arial" w:eastAsia="Calibri" w:hAnsi="Arial" w:cs="Arial"/>
                <w:sz w:val="20"/>
                <w:szCs w:val="20"/>
              </w:rPr>
              <w:t xml:space="preserve">sta </w:t>
            </w:r>
            <w:r w:rsidR="00AC6F2A" w:rsidRPr="00167E65">
              <w:rPr>
                <w:rFonts w:ascii="Arial" w:eastAsia="Calibri" w:hAnsi="Arial" w:cs="Arial"/>
                <w:sz w:val="20"/>
                <w:szCs w:val="20"/>
              </w:rPr>
              <w:t xml:space="preserve">obdavčena s solidarnostno dajatvijo (ang. </w:t>
            </w:r>
            <w:r w:rsidR="001E75C0">
              <w:rPr>
                <w:rFonts w:ascii="Arial" w:eastAsia="Calibri" w:hAnsi="Arial" w:cs="Arial"/>
                <w:i/>
                <w:sz w:val="20"/>
                <w:szCs w:val="20"/>
              </w:rPr>
              <w:t>s</w:t>
            </w:r>
            <w:r w:rsidR="00AC6F2A" w:rsidRPr="00167E65">
              <w:rPr>
                <w:rFonts w:ascii="Arial" w:eastAsia="Calibri" w:hAnsi="Arial" w:cs="Arial"/>
                <w:i/>
                <w:sz w:val="20"/>
                <w:szCs w:val="20"/>
              </w:rPr>
              <w:t>olidarity surcharge</w:t>
            </w:r>
            <w:r w:rsidR="00AC6F2A" w:rsidRPr="00167E65">
              <w:rPr>
                <w:rFonts w:ascii="Arial" w:eastAsia="Calibri" w:hAnsi="Arial" w:cs="Arial"/>
                <w:sz w:val="20"/>
                <w:szCs w:val="20"/>
              </w:rPr>
              <w:t>). Prejeti regres in/ali božičnica nista obdavčljiva do 620</w:t>
            </w:r>
            <w:r w:rsidR="001E75C0">
              <w:rPr>
                <w:rFonts w:ascii="Arial" w:eastAsia="Calibri" w:hAnsi="Arial" w:cs="Arial"/>
                <w:sz w:val="20"/>
                <w:szCs w:val="20"/>
              </w:rPr>
              <w:t> </w:t>
            </w:r>
            <w:r w:rsidR="00AC6F2A" w:rsidRPr="00167E65">
              <w:rPr>
                <w:rFonts w:ascii="Arial" w:eastAsia="Calibri" w:hAnsi="Arial" w:cs="Arial"/>
                <w:sz w:val="20"/>
                <w:szCs w:val="20"/>
              </w:rPr>
              <w:t>EUR. Ti dohodki se obdavčijo le, če mesečna bruto plača presega 24.380</w:t>
            </w:r>
            <w:r w:rsidR="001E75C0">
              <w:rPr>
                <w:rFonts w:ascii="Arial" w:eastAsia="Calibri" w:hAnsi="Arial" w:cs="Arial"/>
                <w:sz w:val="20"/>
                <w:szCs w:val="20"/>
              </w:rPr>
              <w:t> </w:t>
            </w:r>
            <w:r w:rsidR="00AC6F2A" w:rsidRPr="00167E65">
              <w:rPr>
                <w:rFonts w:ascii="Arial" w:eastAsia="Calibri" w:hAnsi="Arial" w:cs="Arial"/>
                <w:sz w:val="20"/>
                <w:szCs w:val="20"/>
              </w:rPr>
              <w:t>EUR in znaša 6</w:t>
            </w:r>
            <w:r w:rsidR="001E75C0">
              <w:rPr>
                <w:rFonts w:ascii="Arial" w:eastAsia="Calibri" w:hAnsi="Arial" w:cs="Arial"/>
                <w:sz w:val="20"/>
                <w:szCs w:val="20"/>
              </w:rPr>
              <w:t> </w:t>
            </w:r>
            <w:r w:rsidR="00AC6F2A" w:rsidRPr="00167E65">
              <w:rPr>
                <w:rFonts w:ascii="Arial" w:eastAsia="Calibri" w:hAnsi="Arial" w:cs="Arial"/>
                <w:sz w:val="20"/>
                <w:szCs w:val="20"/>
              </w:rPr>
              <w:t>% za naslednjih 24.380</w:t>
            </w:r>
            <w:r w:rsidR="001E75C0">
              <w:rPr>
                <w:rFonts w:ascii="Arial" w:eastAsia="Calibri" w:hAnsi="Arial" w:cs="Arial"/>
                <w:sz w:val="20"/>
                <w:szCs w:val="20"/>
              </w:rPr>
              <w:t> </w:t>
            </w:r>
            <w:r w:rsidR="00AC6F2A" w:rsidRPr="00167E65">
              <w:rPr>
                <w:rFonts w:ascii="Arial" w:eastAsia="Calibri" w:hAnsi="Arial" w:cs="Arial"/>
                <w:sz w:val="20"/>
                <w:szCs w:val="20"/>
              </w:rPr>
              <w:t>EUR, 27</w:t>
            </w:r>
            <w:r w:rsidR="001E75C0">
              <w:rPr>
                <w:rFonts w:ascii="Arial" w:eastAsia="Calibri" w:hAnsi="Arial" w:cs="Arial"/>
                <w:sz w:val="20"/>
                <w:szCs w:val="20"/>
              </w:rPr>
              <w:t> </w:t>
            </w:r>
            <w:r w:rsidR="00AC6F2A" w:rsidRPr="00167E65">
              <w:rPr>
                <w:rFonts w:ascii="Arial" w:eastAsia="Calibri" w:hAnsi="Arial" w:cs="Arial"/>
                <w:sz w:val="20"/>
                <w:szCs w:val="20"/>
              </w:rPr>
              <w:t>% za naslednjih 25.000</w:t>
            </w:r>
            <w:r w:rsidR="001E75C0">
              <w:rPr>
                <w:rFonts w:ascii="Arial" w:eastAsia="Calibri" w:hAnsi="Arial" w:cs="Arial"/>
                <w:sz w:val="20"/>
                <w:szCs w:val="20"/>
              </w:rPr>
              <w:t> </w:t>
            </w:r>
            <w:r w:rsidR="00AC6F2A" w:rsidRPr="00167E65">
              <w:rPr>
                <w:rFonts w:ascii="Arial" w:eastAsia="Calibri" w:hAnsi="Arial" w:cs="Arial"/>
                <w:sz w:val="20"/>
                <w:szCs w:val="20"/>
              </w:rPr>
              <w:t>EUR, 35,75</w:t>
            </w:r>
            <w:r w:rsidR="001E75C0">
              <w:rPr>
                <w:rFonts w:ascii="Arial" w:eastAsia="Calibri" w:hAnsi="Arial" w:cs="Arial"/>
                <w:sz w:val="20"/>
                <w:szCs w:val="20"/>
              </w:rPr>
              <w:t> </w:t>
            </w:r>
            <w:r w:rsidR="00AC6F2A" w:rsidRPr="00167E65">
              <w:rPr>
                <w:rFonts w:ascii="Arial" w:eastAsia="Calibri" w:hAnsi="Arial" w:cs="Arial"/>
                <w:sz w:val="20"/>
                <w:szCs w:val="20"/>
              </w:rPr>
              <w:t>% za naslednjih 33.333</w:t>
            </w:r>
            <w:r w:rsidR="001E75C0">
              <w:rPr>
                <w:rFonts w:ascii="Arial" w:eastAsia="Calibri" w:hAnsi="Arial" w:cs="Arial"/>
                <w:sz w:val="20"/>
                <w:szCs w:val="20"/>
              </w:rPr>
              <w:t> </w:t>
            </w:r>
            <w:r w:rsidR="00AC6F2A" w:rsidRPr="00167E65">
              <w:rPr>
                <w:rFonts w:ascii="Arial" w:eastAsia="Calibri" w:hAnsi="Arial" w:cs="Arial"/>
                <w:sz w:val="20"/>
                <w:szCs w:val="20"/>
              </w:rPr>
              <w:t>EUR in 50</w:t>
            </w:r>
            <w:r w:rsidR="001E75C0">
              <w:rPr>
                <w:rFonts w:ascii="Arial" w:eastAsia="Calibri" w:hAnsi="Arial" w:cs="Arial"/>
                <w:sz w:val="20"/>
                <w:szCs w:val="20"/>
              </w:rPr>
              <w:t> </w:t>
            </w:r>
            <w:r w:rsidR="00AC6F2A" w:rsidRPr="00167E65">
              <w:rPr>
                <w:rFonts w:ascii="Arial" w:eastAsia="Calibri" w:hAnsi="Arial" w:cs="Arial"/>
                <w:sz w:val="20"/>
                <w:szCs w:val="20"/>
              </w:rPr>
              <w:t>% za zneske, ki presegajo 83.333</w:t>
            </w:r>
            <w:r w:rsidR="001E75C0">
              <w:rPr>
                <w:rFonts w:ascii="Arial" w:eastAsia="Calibri" w:hAnsi="Arial" w:cs="Arial"/>
                <w:sz w:val="20"/>
                <w:szCs w:val="20"/>
              </w:rPr>
              <w:t> </w:t>
            </w:r>
            <w:r w:rsidR="00AC6F2A" w:rsidRPr="00167E65">
              <w:rPr>
                <w:rFonts w:ascii="Arial" w:eastAsia="Calibri" w:hAnsi="Arial" w:cs="Arial"/>
                <w:sz w:val="20"/>
                <w:szCs w:val="20"/>
              </w:rPr>
              <w:t>EUR.</w:t>
            </w:r>
          </w:p>
          <w:p w:rsidR="0093796C" w:rsidRPr="00167E65" w:rsidRDefault="0093796C" w:rsidP="002E1D31">
            <w:pPr>
              <w:spacing w:after="0" w:line="260" w:lineRule="exact"/>
              <w:jc w:val="both"/>
              <w:rPr>
                <w:rFonts w:ascii="Arial" w:eastAsia="Calibri" w:hAnsi="Arial" w:cs="Arial"/>
                <w:sz w:val="20"/>
                <w:szCs w:val="20"/>
              </w:rPr>
            </w:pPr>
          </w:p>
          <w:p w:rsidR="00AC6F2A" w:rsidRPr="00BB3B22" w:rsidRDefault="00AC6F2A" w:rsidP="002E1D3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B3B22">
              <w:rPr>
                <w:rFonts w:ascii="Arial" w:eastAsia="Times New Roman" w:hAnsi="Arial" w:cs="Arial"/>
                <w:sz w:val="20"/>
                <w:szCs w:val="20"/>
                <w:lang w:eastAsia="sl-SI"/>
              </w:rPr>
              <w:t>5.1.2 Nemčija</w:t>
            </w:r>
          </w:p>
          <w:p w:rsidR="00AC6F2A" w:rsidRPr="00167E65" w:rsidRDefault="00AC6F2A" w:rsidP="002E1D31">
            <w:pPr>
              <w:spacing w:after="0" w:line="260" w:lineRule="exact"/>
              <w:jc w:val="both"/>
              <w:rPr>
                <w:rFonts w:ascii="Arial" w:eastAsia="Calibri" w:hAnsi="Arial" w:cs="Arial"/>
                <w:sz w:val="20"/>
                <w:szCs w:val="20"/>
              </w:rPr>
            </w:pPr>
            <w:r w:rsidRPr="005C1748">
              <w:rPr>
                <w:rFonts w:ascii="Arial" w:eastAsia="Calibri" w:hAnsi="Arial" w:cs="Arial"/>
                <w:sz w:val="20"/>
                <w:szCs w:val="20"/>
              </w:rPr>
              <w:t xml:space="preserve">Rezidenti so zavezanci za dohodnino od </w:t>
            </w:r>
            <w:r w:rsidRPr="0028548E">
              <w:rPr>
                <w:rFonts w:ascii="Arial" w:eastAsia="Calibri" w:hAnsi="Arial" w:cs="Arial"/>
                <w:sz w:val="20"/>
                <w:szCs w:val="20"/>
              </w:rPr>
              <w:t>njihovega svetovnega dohodka. Rezidenčnim zakonskim partnerjem, ki živijo skupaj, se dohodnina odmeri skupaj, razen če se odločijo za ločeno odmero dohodnine.</w:t>
            </w:r>
            <w:r w:rsidR="001F36AB" w:rsidRPr="00167E65">
              <w:rPr>
                <w:rFonts w:ascii="Arial" w:eastAsia="Calibri" w:hAnsi="Arial" w:cs="Arial"/>
                <w:sz w:val="20"/>
                <w:szCs w:val="20"/>
              </w:rPr>
              <w:t xml:space="preserve"> </w:t>
            </w:r>
            <w:r w:rsidRPr="00167E65">
              <w:rPr>
                <w:rFonts w:ascii="Arial" w:eastAsia="Calibri" w:hAnsi="Arial" w:cs="Arial"/>
                <w:sz w:val="20"/>
                <w:szCs w:val="20"/>
              </w:rPr>
              <w:t xml:space="preserve">Dohodnina se odmeri od davčne osnove po spodaj navedenih progresivnih stopnjah iz lestvice, ki ji je dodan 5,5-odstotni solidarnostni pribitek (angl. </w:t>
            </w:r>
            <w:r w:rsidR="001E75C0">
              <w:rPr>
                <w:rFonts w:ascii="Arial" w:eastAsia="Calibri" w:hAnsi="Arial" w:cs="Arial"/>
                <w:i/>
                <w:sz w:val="20"/>
                <w:szCs w:val="20"/>
              </w:rPr>
              <w:t>s</w:t>
            </w:r>
            <w:r w:rsidRPr="00167E65">
              <w:rPr>
                <w:rFonts w:ascii="Arial" w:eastAsia="Calibri" w:hAnsi="Arial" w:cs="Arial"/>
                <w:i/>
                <w:sz w:val="20"/>
                <w:szCs w:val="20"/>
              </w:rPr>
              <w:t>olidarity surcharge</w:t>
            </w:r>
            <w:r w:rsidRPr="00167E65">
              <w:rPr>
                <w:rFonts w:ascii="Arial" w:eastAsia="Calibri" w:hAnsi="Arial" w:cs="Arial"/>
                <w:sz w:val="20"/>
                <w:szCs w:val="20"/>
              </w:rPr>
              <w:t xml:space="preserve">). </w:t>
            </w:r>
          </w:p>
          <w:p w:rsidR="00AC6F2A" w:rsidRPr="00167E65" w:rsidRDefault="00AC6F2A" w:rsidP="002E1D31">
            <w:pPr>
              <w:spacing w:after="0" w:line="260" w:lineRule="exact"/>
              <w:jc w:val="both"/>
              <w:rPr>
                <w:rFonts w:ascii="Arial" w:eastAsia="Calibri" w:hAnsi="Arial" w:cs="Arial"/>
                <w:sz w:val="20"/>
                <w:szCs w:val="20"/>
              </w:rPr>
            </w:pPr>
          </w:p>
          <w:p w:rsidR="00AC6F2A" w:rsidRPr="00BB3B22" w:rsidRDefault="00AC6F2A" w:rsidP="002E1D3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67E65">
              <w:rPr>
                <w:rFonts w:ascii="Arial" w:eastAsia="Calibri" w:hAnsi="Arial" w:cs="Arial"/>
                <w:sz w:val="20"/>
                <w:szCs w:val="20"/>
              </w:rPr>
              <w:t>Prvi davčni razred je</w:t>
            </w:r>
            <w:r w:rsidR="001E75C0">
              <w:rPr>
                <w:rFonts w:ascii="Arial" w:eastAsia="Calibri" w:hAnsi="Arial" w:cs="Arial"/>
                <w:sz w:val="20"/>
                <w:szCs w:val="20"/>
              </w:rPr>
              <w:t xml:space="preserve"> </w:t>
            </w:r>
            <w:r w:rsidRPr="00167E65">
              <w:rPr>
                <w:rFonts w:ascii="Arial" w:eastAsia="Calibri" w:hAnsi="Arial" w:cs="Arial"/>
                <w:sz w:val="20"/>
                <w:szCs w:val="20"/>
              </w:rPr>
              <w:t>ničti razred, nato sledijo davčni razredi z mejnimi stopnjami 14</w:t>
            </w:r>
            <w:r w:rsidR="001E75C0">
              <w:rPr>
                <w:rFonts w:ascii="Arial" w:eastAsia="Calibri" w:hAnsi="Arial" w:cs="Arial"/>
                <w:sz w:val="20"/>
                <w:szCs w:val="20"/>
              </w:rPr>
              <w:t> </w:t>
            </w:r>
            <w:r w:rsidRPr="00167E65">
              <w:rPr>
                <w:rFonts w:ascii="Arial" w:eastAsia="Calibri" w:hAnsi="Arial" w:cs="Arial"/>
                <w:sz w:val="20"/>
                <w:szCs w:val="20"/>
              </w:rPr>
              <w:t>% do 23,97</w:t>
            </w:r>
            <w:r w:rsidR="001E75C0">
              <w:rPr>
                <w:rFonts w:ascii="Arial" w:eastAsia="Calibri" w:hAnsi="Arial" w:cs="Arial"/>
                <w:sz w:val="20"/>
                <w:szCs w:val="20"/>
              </w:rPr>
              <w:t> </w:t>
            </w:r>
            <w:r w:rsidRPr="00167E65">
              <w:rPr>
                <w:rFonts w:ascii="Arial" w:eastAsia="Calibri" w:hAnsi="Arial" w:cs="Arial"/>
                <w:sz w:val="20"/>
                <w:szCs w:val="20"/>
              </w:rPr>
              <w:t>%, 23,97</w:t>
            </w:r>
            <w:r w:rsidR="001E75C0">
              <w:rPr>
                <w:rFonts w:ascii="Arial" w:eastAsia="Calibri" w:hAnsi="Arial" w:cs="Arial"/>
                <w:sz w:val="20"/>
                <w:szCs w:val="20"/>
              </w:rPr>
              <w:t> </w:t>
            </w:r>
            <w:r w:rsidRPr="00167E65">
              <w:rPr>
                <w:rFonts w:ascii="Arial" w:eastAsia="Calibri" w:hAnsi="Arial" w:cs="Arial"/>
                <w:sz w:val="20"/>
                <w:szCs w:val="20"/>
              </w:rPr>
              <w:t>% do 42</w:t>
            </w:r>
            <w:r w:rsidR="001E75C0">
              <w:rPr>
                <w:rFonts w:ascii="Arial" w:eastAsia="Calibri" w:hAnsi="Arial" w:cs="Arial"/>
                <w:sz w:val="20"/>
                <w:szCs w:val="20"/>
              </w:rPr>
              <w:t> </w:t>
            </w:r>
            <w:r w:rsidRPr="00167E65">
              <w:rPr>
                <w:rFonts w:ascii="Arial" w:eastAsia="Calibri" w:hAnsi="Arial" w:cs="Arial"/>
                <w:sz w:val="20"/>
                <w:szCs w:val="20"/>
              </w:rPr>
              <w:t>%, 42</w:t>
            </w:r>
            <w:r w:rsidR="001E75C0">
              <w:rPr>
                <w:rFonts w:ascii="Arial" w:eastAsia="Calibri" w:hAnsi="Arial" w:cs="Arial"/>
                <w:sz w:val="20"/>
                <w:szCs w:val="20"/>
              </w:rPr>
              <w:t> </w:t>
            </w:r>
            <w:r w:rsidRPr="00167E65">
              <w:rPr>
                <w:rFonts w:ascii="Arial" w:eastAsia="Calibri" w:hAnsi="Arial" w:cs="Arial"/>
                <w:sz w:val="20"/>
                <w:szCs w:val="20"/>
              </w:rPr>
              <w:t>% in zadnji davčni razred z mejno stopnjo 45</w:t>
            </w:r>
            <w:r w:rsidR="001E75C0">
              <w:rPr>
                <w:rFonts w:ascii="Arial" w:eastAsia="Calibri" w:hAnsi="Arial" w:cs="Arial"/>
                <w:sz w:val="20"/>
                <w:szCs w:val="20"/>
              </w:rPr>
              <w:t> </w:t>
            </w:r>
            <w:r w:rsidRPr="00167E65">
              <w:rPr>
                <w:rFonts w:ascii="Arial" w:eastAsia="Calibri" w:hAnsi="Arial" w:cs="Arial"/>
                <w:sz w:val="20"/>
                <w:szCs w:val="20"/>
              </w:rPr>
              <w:t>%. Ničti razred se nanaša na obdavčljivi dohodek do 9.</w:t>
            </w:r>
            <w:r w:rsidR="00AC5C52" w:rsidRPr="00167E65">
              <w:rPr>
                <w:rFonts w:ascii="Arial" w:eastAsia="Calibri" w:hAnsi="Arial" w:cs="Arial"/>
                <w:sz w:val="20"/>
                <w:szCs w:val="20"/>
              </w:rPr>
              <w:t>984</w:t>
            </w:r>
            <w:r w:rsidR="001E75C0">
              <w:rPr>
                <w:rFonts w:ascii="Arial" w:eastAsia="Calibri" w:hAnsi="Arial" w:cs="Arial"/>
                <w:sz w:val="20"/>
                <w:szCs w:val="20"/>
              </w:rPr>
              <w:t> </w:t>
            </w:r>
            <w:r w:rsidRPr="00167E65">
              <w:rPr>
                <w:rFonts w:ascii="Arial" w:eastAsia="Calibri" w:hAnsi="Arial" w:cs="Arial"/>
                <w:sz w:val="20"/>
                <w:szCs w:val="20"/>
              </w:rPr>
              <w:t>EUR, za obdavčljivi dohodek nad 9.</w:t>
            </w:r>
            <w:r w:rsidR="00AC5C52" w:rsidRPr="00167E65">
              <w:rPr>
                <w:rFonts w:ascii="Arial" w:eastAsia="Calibri" w:hAnsi="Arial" w:cs="Arial"/>
                <w:sz w:val="20"/>
                <w:szCs w:val="20"/>
              </w:rPr>
              <w:t>985</w:t>
            </w:r>
            <w:r w:rsidR="001E75C0">
              <w:rPr>
                <w:rFonts w:ascii="Arial" w:eastAsia="Calibri" w:hAnsi="Arial" w:cs="Arial"/>
                <w:sz w:val="20"/>
                <w:szCs w:val="20"/>
              </w:rPr>
              <w:t> </w:t>
            </w:r>
            <w:r w:rsidRPr="00167E65">
              <w:rPr>
                <w:rFonts w:ascii="Arial" w:eastAsia="Calibri" w:hAnsi="Arial" w:cs="Arial"/>
                <w:sz w:val="20"/>
                <w:szCs w:val="20"/>
              </w:rPr>
              <w:t>EUR do 14.</w:t>
            </w:r>
            <w:r w:rsidR="00AC5C52" w:rsidRPr="00167E65">
              <w:rPr>
                <w:rFonts w:ascii="Arial" w:eastAsia="Calibri" w:hAnsi="Arial" w:cs="Arial"/>
                <w:sz w:val="20"/>
                <w:szCs w:val="20"/>
              </w:rPr>
              <w:t>926</w:t>
            </w:r>
            <w:r w:rsidR="001E75C0">
              <w:rPr>
                <w:rFonts w:ascii="Arial" w:eastAsia="Calibri" w:hAnsi="Arial" w:cs="Arial"/>
                <w:sz w:val="20"/>
                <w:szCs w:val="20"/>
              </w:rPr>
              <w:t> </w:t>
            </w:r>
            <w:r w:rsidRPr="00167E65">
              <w:rPr>
                <w:rFonts w:ascii="Arial" w:eastAsia="Calibri" w:hAnsi="Arial" w:cs="Arial"/>
                <w:sz w:val="20"/>
                <w:szCs w:val="20"/>
              </w:rPr>
              <w:t>EUR je stopnja 14</w:t>
            </w:r>
            <w:r w:rsidR="001E75C0">
              <w:rPr>
                <w:rFonts w:ascii="Arial" w:eastAsia="Calibri" w:hAnsi="Arial" w:cs="Arial"/>
                <w:sz w:val="20"/>
                <w:szCs w:val="20"/>
              </w:rPr>
              <w:t> </w:t>
            </w:r>
            <w:r w:rsidRPr="00167E65">
              <w:rPr>
                <w:rFonts w:ascii="Arial" w:eastAsia="Calibri" w:hAnsi="Arial" w:cs="Arial"/>
                <w:sz w:val="20"/>
                <w:szCs w:val="20"/>
              </w:rPr>
              <w:t>% do 23,97</w:t>
            </w:r>
            <w:r w:rsidR="001E75C0">
              <w:rPr>
                <w:rFonts w:ascii="Arial" w:eastAsia="Calibri" w:hAnsi="Arial" w:cs="Arial"/>
                <w:sz w:val="20"/>
                <w:szCs w:val="20"/>
              </w:rPr>
              <w:t> </w:t>
            </w:r>
            <w:r w:rsidRPr="00167E65">
              <w:rPr>
                <w:rFonts w:ascii="Arial" w:eastAsia="Calibri" w:hAnsi="Arial" w:cs="Arial"/>
                <w:sz w:val="20"/>
                <w:szCs w:val="20"/>
              </w:rPr>
              <w:t>%, za obdavčljivi dohodek nad 14.</w:t>
            </w:r>
            <w:r w:rsidR="00AC5C52" w:rsidRPr="00167E65">
              <w:rPr>
                <w:rFonts w:ascii="Arial" w:eastAsia="Calibri" w:hAnsi="Arial" w:cs="Arial"/>
                <w:sz w:val="20"/>
                <w:szCs w:val="20"/>
              </w:rPr>
              <w:t>927</w:t>
            </w:r>
            <w:r w:rsidR="001E75C0">
              <w:rPr>
                <w:rFonts w:ascii="Arial" w:eastAsia="Calibri" w:hAnsi="Arial" w:cs="Arial"/>
                <w:sz w:val="20"/>
                <w:szCs w:val="20"/>
              </w:rPr>
              <w:t> </w:t>
            </w:r>
            <w:r w:rsidRPr="00167E65">
              <w:rPr>
                <w:rFonts w:ascii="Arial" w:eastAsia="Calibri" w:hAnsi="Arial" w:cs="Arial"/>
                <w:sz w:val="20"/>
                <w:szCs w:val="20"/>
              </w:rPr>
              <w:t>EUR do 5</w:t>
            </w:r>
            <w:r w:rsidR="00AC5C52" w:rsidRPr="00167E65">
              <w:rPr>
                <w:rFonts w:ascii="Arial" w:eastAsia="Calibri" w:hAnsi="Arial" w:cs="Arial"/>
                <w:sz w:val="20"/>
                <w:szCs w:val="20"/>
              </w:rPr>
              <w:t>8</w:t>
            </w:r>
            <w:r w:rsidRPr="00167E65">
              <w:rPr>
                <w:rFonts w:ascii="Arial" w:eastAsia="Calibri" w:hAnsi="Arial" w:cs="Arial"/>
                <w:sz w:val="20"/>
                <w:szCs w:val="20"/>
              </w:rPr>
              <w:t>.</w:t>
            </w:r>
            <w:r w:rsidR="00AC5C52" w:rsidRPr="00167E65">
              <w:rPr>
                <w:rFonts w:ascii="Arial" w:eastAsia="Calibri" w:hAnsi="Arial" w:cs="Arial"/>
                <w:sz w:val="20"/>
                <w:szCs w:val="20"/>
              </w:rPr>
              <w:t>596</w:t>
            </w:r>
            <w:r w:rsidR="001E75C0">
              <w:rPr>
                <w:rFonts w:ascii="Arial" w:eastAsia="Calibri" w:hAnsi="Arial" w:cs="Arial"/>
                <w:sz w:val="20"/>
                <w:szCs w:val="20"/>
              </w:rPr>
              <w:t> </w:t>
            </w:r>
            <w:r w:rsidRPr="00167E65">
              <w:rPr>
                <w:rFonts w:ascii="Arial" w:eastAsia="Calibri" w:hAnsi="Arial" w:cs="Arial"/>
                <w:sz w:val="20"/>
                <w:szCs w:val="20"/>
              </w:rPr>
              <w:t>EUR je stopnja 23,97</w:t>
            </w:r>
            <w:r w:rsidR="001E75C0">
              <w:rPr>
                <w:rFonts w:ascii="Arial" w:eastAsia="Calibri" w:hAnsi="Arial" w:cs="Arial"/>
                <w:sz w:val="20"/>
                <w:szCs w:val="20"/>
              </w:rPr>
              <w:t> </w:t>
            </w:r>
            <w:r w:rsidRPr="00167E65">
              <w:rPr>
                <w:rFonts w:ascii="Arial" w:eastAsia="Calibri" w:hAnsi="Arial" w:cs="Arial"/>
                <w:sz w:val="20"/>
                <w:szCs w:val="20"/>
              </w:rPr>
              <w:t>% do 42</w:t>
            </w:r>
            <w:r w:rsidR="001E75C0">
              <w:rPr>
                <w:rFonts w:ascii="Arial" w:eastAsia="Calibri" w:hAnsi="Arial" w:cs="Arial"/>
                <w:sz w:val="20"/>
                <w:szCs w:val="20"/>
              </w:rPr>
              <w:t> </w:t>
            </w:r>
            <w:r w:rsidRPr="00167E65">
              <w:rPr>
                <w:rFonts w:ascii="Arial" w:eastAsia="Calibri" w:hAnsi="Arial" w:cs="Arial"/>
                <w:sz w:val="20"/>
                <w:szCs w:val="20"/>
              </w:rPr>
              <w:t>%, za obdavčljivi dohodek nad 5</w:t>
            </w:r>
            <w:r w:rsidR="00AC5C52" w:rsidRPr="00167E65">
              <w:rPr>
                <w:rFonts w:ascii="Arial" w:eastAsia="Calibri" w:hAnsi="Arial" w:cs="Arial"/>
                <w:sz w:val="20"/>
                <w:szCs w:val="20"/>
              </w:rPr>
              <w:t>8</w:t>
            </w:r>
            <w:r w:rsidRPr="00167E65">
              <w:rPr>
                <w:rFonts w:ascii="Arial" w:eastAsia="Calibri" w:hAnsi="Arial" w:cs="Arial"/>
                <w:sz w:val="20"/>
                <w:szCs w:val="20"/>
              </w:rPr>
              <w:t>.</w:t>
            </w:r>
            <w:r w:rsidR="00AC5C52" w:rsidRPr="00167E65">
              <w:rPr>
                <w:rFonts w:ascii="Arial" w:eastAsia="Calibri" w:hAnsi="Arial" w:cs="Arial"/>
                <w:sz w:val="20"/>
                <w:szCs w:val="20"/>
              </w:rPr>
              <w:t>597</w:t>
            </w:r>
            <w:r w:rsidR="001E75C0">
              <w:rPr>
                <w:rFonts w:ascii="Arial" w:eastAsia="Calibri" w:hAnsi="Arial" w:cs="Arial"/>
                <w:sz w:val="20"/>
                <w:szCs w:val="20"/>
              </w:rPr>
              <w:t> </w:t>
            </w:r>
            <w:r w:rsidRPr="00167E65">
              <w:rPr>
                <w:rFonts w:ascii="Arial" w:eastAsia="Calibri" w:hAnsi="Arial" w:cs="Arial"/>
                <w:sz w:val="20"/>
                <w:szCs w:val="20"/>
              </w:rPr>
              <w:t>EUR do 27</w:t>
            </w:r>
            <w:r w:rsidR="00AC5C52" w:rsidRPr="00167E65">
              <w:rPr>
                <w:rFonts w:ascii="Arial" w:eastAsia="Calibri" w:hAnsi="Arial" w:cs="Arial"/>
                <w:sz w:val="20"/>
                <w:szCs w:val="20"/>
              </w:rPr>
              <w:t>7</w:t>
            </w:r>
            <w:r w:rsidRPr="00167E65">
              <w:rPr>
                <w:rFonts w:ascii="Arial" w:eastAsia="Calibri" w:hAnsi="Arial" w:cs="Arial"/>
                <w:sz w:val="20"/>
                <w:szCs w:val="20"/>
              </w:rPr>
              <w:t>.</w:t>
            </w:r>
            <w:r w:rsidR="00AC5C52" w:rsidRPr="00167E65">
              <w:rPr>
                <w:rFonts w:ascii="Arial" w:eastAsia="Calibri" w:hAnsi="Arial" w:cs="Arial"/>
                <w:sz w:val="20"/>
                <w:szCs w:val="20"/>
              </w:rPr>
              <w:t>825</w:t>
            </w:r>
            <w:r w:rsidR="001E75C0">
              <w:rPr>
                <w:rFonts w:ascii="Arial" w:eastAsia="Calibri" w:hAnsi="Arial" w:cs="Arial"/>
                <w:sz w:val="20"/>
                <w:szCs w:val="20"/>
              </w:rPr>
              <w:t> </w:t>
            </w:r>
            <w:r w:rsidRPr="00167E65">
              <w:rPr>
                <w:rFonts w:ascii="Arial" w:eastAsia="Calibri" w:hAnsi="Arial" w:cs="Arial"/>
                <w:sz w:val="20"/>
                <w:szCs w:val="20"/>
              </w:rPr>
              <w:t>EUR je stopnja 42</w:t>
            </w:r>
            <w:r w:rsidR="001E75C0">
              <w:rPr>
                <w:rFonts w:ascii="Arial" w:eastAsia="Calibri" w:hAnsi="Arial" w:cs="Arial"/>
                <w:sz w:val="20"/>
                <w:szCs w:val="20"/>
              </w:rPr>
              <w:t> </w:t>
            </w:r>
            <w:r w:rsidRPr="00167E65">
              <w:rPr>
                <w:rFonts w:ascii="Arial" w:eastAsia="Calibri" w:hAnsi="Arial" w:cs="Arial"/>
                <w:sz w:val="20"/>
                <w:szCs w:val="20"/>
              </w:rPr>
              <w:t>% in za obdavčljivi dohodek nad 27</w:t>
            </w:r>
            <w:r w:rsidR="00AC5C52" w:rsidRPr="00167E65">
              <w:rPr>
                <w:rFonts w:ascii="Arial" w:eastAsia="Calibri" w:hAnsi="Arial" w:cs="Arial"/>
                <w:sz w:val="20"/>
                <w:szCs w:val="20"/>
              </w:rPr>
              <w:t>7</w:t>
            </w:r>
            <w:r w:rsidRPr="00167E65">
              <w:rPr>
                <w:rFonts w:ascii="Arial" w:eastAsia="Calibri" w:hAnsi="Arial" w:cs="Arial"/>
                <w:sz w:val="20"/>
                <w:szCs w:val="20"/>
              </w:rPr>
              <w:t>.</w:t>
            </w:r>
            <w:r w:rsidR="00AC5C52" w:rsidRPr="00167E65">
              <w:rPr>
                <w:rFonts w:ascii="Arial" w:eastAsia="Calibri" w:hAnsi="Arial" w:cs="Arial"/>
                <w:sz w:val="20"/>
                <w:szCs w:val="20"/>
              </w:rPr>
              <w:t>825</w:t>
            </w:r>
            <w:r w:rsidR="001E75C0">
              <w:rPr>
                <w:rFonts w:ascii="Arial" w:eastAsia="Calibri" w:hAnsi="Arial" w:cs="Arial"/>
                <w:sz w:val="20"/>
                <w:szCs w:val="20"/>
              </w:rPr>
              <w:t> </w:t>
            </w:r>
            <w:r w:rsidRPr="00167E65">
              <w:rPr>
                <w:rFonts w:ascii="Arial" w:eastAsia="Calibri" w:hAnsi="Arial" w:cs="Arial"/>
                <w:sz w:val="20"/>
                <w:szCs w:val="20"/>
              </w:rPr>
              <w:t>EUR je stopnja 45</w:t>
            </w:r>
            <w:r w:rsidR="001E75C0">
              <w:rPr>
                <w:rFonts w:ascii="Arial" w:eastAsia="Calibri" w:hAnsi="Arial" w:cs="Arial"/>
                <w:sz w:val="20"/>
                <w:szCs w:val="20"/>
              </w:rPr>
              <w:t> </w:t>
            </w:r>
            <w:r w:rsidRPr="00167E65">
              <w:rPr>
                <w:rFonts w:ascii="Arial" w:eastAsia="Calibri" w:hAnsi="Arial" w:cs="Arial"/>
                <w:sz w:val="20"/>
                <w:szCs w:val="20"/>
              </w:rPr>
              <w:t>%.</w:t>
            </w:r>
          </w:p>
          <w:p w:rsidR="00AC6F2A" w:rsidRPr="00BB3B22" w:rsidRDefault="00AC6F2A" w:rsidP="002E1D3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AC6F2A" w:rsidRPr="00167E65" w:rsidRDefault="00AC6F2A" w:rsidP="002E1D31">
            <w:pPr>
              <w:spacing w:after="0" w:line="260" w:lineRule="exact"/>
              <w:jc w:val="both"/>
              <w:rPr>
                <w:rFonts w:ascii="Arial" w:eastAsia="Calibri" w:hAnsi="Arial" w:cs="Arial"/>
                <w:sz w:val="20"/>
                <w:szCs w:val="20"/>
              </w:rPr>
            </w:pPr>
            <w:r w:rsidRPr="00167E65">
              <w:rPr>
                <w:rFonts w:ascii="Arial" w:eastAsia="Calibri" w:hAnsi="Arial" w:cs="Arial"/>
                <w:sz w:val="20"/>
                <w:szCs w:val="20"/>
              </w:rPr>
              <w:t xml:space="preserve">Regres (nem. </w:t>
            </w:r>
            <w:r w:rsidRPr="00167E65">
              <w:rPr>
                <w:rFonts w:ascii="Arial" w:eastAsia="Calibri" w:hAnsi="Arial" w:cs="Arial"/>
                <w:i/>
                <w:sz w:val="20"/>
                <w:szCs w:val="20"/>
              </w:rPr>
              <w:t>Urlaubsgeld</w:t>
            </w:r>
            <w:r w:rsidRPr="00167E65">
              <w:rPr>
                <w:rFonts w:ascii="Arial" w:eastAsia="Calibri" w:hAnsi="Arial" w:cs="Arial"/>
                <w:sz w:val="20"/>
                <w:szCs w:val="20"/>
              </w:rPr>
              <w:t xml:space="preserve">) in tudi božičnica (nem. </w:t>
            </w:r>
            <w:r w:rsidRPr="00167E65">
              <w:rPr>
                <w:rFonts w:ascii="Arial" w:eastAsia="Calibri" w:hAnsi="Arial" w:cs="Arial"/>
                <w:i/>
                <w:sz w:val="20"/>
                <w:szCs w:val="20"/>
              </w:rPr>
              <w:t>Weihnachtsgeld</w:t>
            </w:r>
            <w:r w:rsidRPr="00167E65">
              <w:rPr>
                <w:rFonts w:ascii="Arial" w:eastAsia="Calibri" w:hAnsi="Arial" w:cs="Arial"/>
                <w:sz w:val="20"/>
                <w:szCs w:val="20"/>
              </w:rPr>
              <w:t xml:space="preserve">) spadata med posebne dohodke (nem. </w:t>
            </w:r>
            <w:r w:rsidRPr="00167E65">
              <w:rPr>
                <w:rFonts w:ascii="Arial" w:eastAsia="Calibri" w:hAnsi="Arial" w:cs="Arial"/>
                <w:i/>
                <w:sz w:val="20"/>
                <w:szCs w:val="20"/>
              </w:rPr>
              <w:t>Sonderleistungen</w:t>
            </w:r>
            <w:r w:rsidRPr="00167E65">
              <w:rPr>
                <w:rFonts w:ascii="Arial" w:eastAsia="Calibri" w:hAnsi="Arial" w:cs="Arial"/>
                <w:sz w:val="20"/>
                <w:szCs w:val="20"/>
              </w:rPr>
              <w:t>) in se obdavčita enako kot drugi dohodki.</w:t>
            </w:r>
          </w:p>
          <w:p w:rsidR="00AC6F2A" w:rsidRPr="002E1D31" w:rsidRDefault="00AC6F2A" w:rsidP="002E1D3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AC6F2A" w:rsidRPr="00CC3E5F" w:rsidRDefault="00AC6F2A" w:rsidP="002E1D3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37B35">
              <w:rPr>
                <w:rFonts w:ascii="Arial" w:eastAsia="Times New Roman" w:hAnsi="Arial" w:cs="Arial"/>
                <w:sz w:val="20"/>
                <w:szCs w:val="20"/>
                <w:lang w:eastAsia="sl-SI"/>
              </w:rPr>
              <w:t>5.1.3 Hrvaška</w:t>
            </w:r>
          </w:p>
          <w:p w:rsidR="00AC6F2A" w:rsidRPr="00167E65" w:rsidRDefault="00AC6F2A" w:rsidP="002E1D31">
            <w:pPr>
              <w:spacing w:after="0" w:line="260" w:lineRule="exact"/>
              <w:jc w:val="both"/>
              <w:rPr>
                <w:rFonts w:ascii="Arial" w:eastAsia="Calibri" w:hAnsi="Arial" w:cs="Arial"/>
                <w:sz w:val="20"/>
                <w:szCs w:val="20"/>
              </w:rPr>
            </w:pPr>
            <w:r w:rsidRPr="001A7A4E">
              <w:rPr>
                <w:rFonts w:ascii="Arial" w:eastAsia="Calibri" w:hAnsi="Arial" w:cs="Arial"/>
                <w:sz w:val="20"/>
                <w:szCs w:val="20"/>
              </w:rPr>
              <w:t>Rezidenti so zavezanci za dohodnino od njihovega svetovnega dohodka.</w:t>
            </w:r>
          </w:p>
          <w:p w:rsidR="0093796C" w:rsidRPr="00167E65" w:rsidRDefault="0093796C" w:rsidP="002E1D31">
            <w:pPr>
              <w:spacing w:after="0" w:line="260" w:lineRule="exact"/>
              <w:jc w:val="both"/>
              <w:rPr>
                <w:rFonts w:ascii="Arial" w:eastAsia="Calibri" w:hAnsi="Arial" w:cs="Arial"/>
                <w:sz w:val="20"/>
                <w:szCs w:val="20"/>
              </w:rPr>
            </w:pPr>
          </w:p>
          <w:p w:rsidR="00AC6F2A" w:rsidRPr="002E1D31" w:rsidRDefault="00AC6F2A" w:rsidP="002E1D31">
            <w:pPr>
              <w:spacing w:after="0" w:line="260" w:lineRule="exact"/>
              <w:jc w:val="both"/>
              <w:rPr>
                <w:rFonts w:ascii="Arial" w:eastAsia="Calibri" w:hAnsi="Arial" w:cs="Arial"/>
                <w:sz w:val="20"/>
                <w:szCs w:val="20"/>
              </w:rPr>
            </w:pPr>
            <w:r w:rsidRPr="00167E65">
              <w:rPr>
                <w:rFonts w:ascii="Arial" w:eastAsia="Calibri" w:hAnsi="Arial" w:cs="Arial"/>
                <w:sz w:val="20"/>
                <w:szCs w:val="20"/>
              </w:rPr>
              <w:t>Hrvaška ima dva davčna razreda, in sicer z mejnima stopnjama 20</w:t>
            </w:r>
            <w:r w:rsidR="001E75C0">
              <w:rPr>
                <w:rFonts w:ascii="Arial" w:eastAsia="Calibri" w:hAnsi="Arial" w:cs="Arial"/>
                <w:sz w:val="20"/>
                <w:szCs w:val="20"/>
              </w:rPr>
              <w:t> </w:t>
            </w:r>
            <w:r w:rsidRPr="00167E65">
              <w:rPr>
                <w:rFonts w:ascii="Arial" w:eastAsia="Calibri" w:hAnsi="Arial" w:cs="Arial"/>
                <w:sz w:val="20"/>
                <w:szCs w:val="20"/>
              </w:rPr>
              <w:t>% in 30</w:t>
            </w:r>
            <w:r w:rsidR="001E75C0">
              <w:rPr>
                <w:rFonts w:ascii="Arial" w:eastAsia="Calibri" w:hAnsi="Arial" w:cs="Arial"/>
                <w:sz w:val="20"/>
                <w:szCs w:val="20"/>
              </w:rPr>
              <w:t> </w:t>
            </w:r>
            <w:r w:rsidRPr="00167E65">
              <w:rPr>
                <w:rFonts w:ascii="Arial" w:eastAsia="Calibri" w:hAnsi="Arial" w:cs="Arial"/>
                <w:sz w:val="20"/>
                <w:szCs w:val="20"/>
              </w:rPr>
              <w:t>%. Do 360.000</w:t>
            </w:r>
            <w:r w:rsidR="001E75C0">
              <w:rPr>
                <w:rFonts w:ascii="Arial" w:eastAsia="Calibri" w:hAnsi="Arial" w:cs="Arial"/>
                <w:sz w:val="20"/>
                <w:szCs w:val="20"/>
              </w:rPr>
              <w:t> </w:t>
            </w:r>
            <w:r w:rsidRPr="00167E65">
              <w:rPr>
                <w:rFonts w:ascii="Arial" w:eastAsia="Calibri" w:hAnsi="Arial" w:cs="Arial"/>
                <w:sz w:val="20"/>
                <w:szCs w:val="20"/>
              </w:rPr>
              <w:t>HRK obdavčljivega dohodka je stopnja 20</w:t>
            </w:r>
            <w:r w:rsidR="001E75C0">
              <w:rPr>
                <w:rFonts w:ascii="Arial" w:eastAsia="Calibri" w:hAnsi="Arial" w:cs="Arial"/>
                <w:sz w:val="20"/>
                <w:szCs w:val="20"/>
              </w:rPr>
              <w:t> </w:t>
            </w:r>
            <w:r w:rsidRPr="00167E65">
              <w:rPr>
                <w:rFonts w:ascii="Arial" w:eastAsia="Calibri" w:hAnsi="Arial" w:cs="Arial"/>
                <w:sz w:val="20"/>
                <w:szCs w:val="20"/>
              </w:rPr>
              <w:t>%, nad 360.000</w:t>
            </w:r>
            <w:r w:rsidR="001E75C0">
              <w:rPr>
                <w:rFonts w:ascii="Arial" w:eastAsia="Calibri" w:hAnsi="Arial" w:cs="Arial"/>
                <w:sz w:val="20"/>
                <w:szCs w:val="20"/>
              </w:rPr>
              <w:t> </w:t>
            </w:r>
            <w:r w:rsidRPr="00167E65">
              <w:rPr>
                <w:rFonts w:ascii="Arial" w:eastAsia="Calibri" w:hAnsi="Arial" w:cs="Arial"/>
                <w:sz w:val="20"/>
                <w:szCs w:val="20"/>
              </w:rPr>
              <w:t>HRK obdavčljivega dohodka pa je stopnja 30</w:t>
            </w:r>
            <w:r w:rsidR="001E75C0">
              <w:rPr>
                <w:rFonts w:ascii="Arial" w:eastAsia="Calibri" w:hAnsi="Arial" w:cs="Arial"/>
                <w:sz w:val="20"/>
                <w:szCs w:val="20"/>
              </w:rPr>
              <w:t> </w:t>
            </w:r>
            <w:r w:rsidRPr="00167E65">
              <w:rPr>
                <w:rFonts w:ascii="Arial" w:eastAsia="Calibri" w:hAnsi="Arial" w:cs="Arial"/>
                <w:sz w:val="20"/>
                <w:szCs w:val="20"/>
              </w:rPr>
              <w:t>%. Poleg tega nekatere občine lahko naložijo dodatni davek na dohodek, in sicer od 10</w:t>
            </w:r>
            <w:r w:rsidR="001E75C0">
              <w:rPr>
                <w:rFonts w:ascii="Arial" w:eastAsia="Calibri" w:hAnsi="Arial" w:cs="Arial"/>
                <w:sz w:val="20"/>
                <w:szCs w:val="20"/>
              </w:rPr>
              <w:t> </w:t>
            </w:r>
            <w:r w:rsidRPr="00167E65">
              <w:rPr>
                <w:rFonts w:ascii="Arial" w:eastAsia="Calibri" w:hAnsi="Arial" w:cs="Arial"/>
                <w:sz w:val="20"/>
                <w:szCs w:val="20"/>
              </w:rPr>
              <w:t>% do 30</w:t>
            </w:r>
            <w:r w:rsidR="001E75C0">
              <w:rPr>
                <w:rFonts w:ascii="Arial" w:eastAsia="Calibri" w:hAnsi="Arial" w:cs="Arial"/>
                <w:sz w:val="20"/>
                <w:szCs w:val="20"/>
              </w:rPr>
              <w:t> </w:t>
            </w:r>
            <w:r w:rsidRPr="00167E65">
              <w:rPr>
                <w:rFonts w:ascii="Arial" w:eastAsia="Calibri" w:hAnsi="Arial" w:cs="Arial"/>
                <w:sz w:val="20"/>
                <w:szCs w:val="20"/>
              </w:rPr>
              <w:t>%, odvisno od števila prebivalcev. Najvišja stopnja tega dodatnega davka je trenutno v Zagrebu, in sicer 18</w:t>
            </w:r>
            <w:r w:rsidR="001E75C0">
              <w:rPr>
                <w:rFonts w:ascii="Arial" w:eastAsia="Calibri" w:hAnsi="Arial" w:cs="Arial"/>
                <w:sz w:val="20"/>
                <w:szCs w:val="20"/>
              </w:rPr>
              <w:t> </w:t>
            </w:r>
            <w:r w:rsidRPr="00167E65">
              <w:rPr>
                <w:rFonts w:ascii="Arial" w:eastAsia="Calibri" w:hAnsi="Arial" w:cs="Arial"/>
                <w:sz w:val="20"/>
                <w:szCs w:val="20"/>
              </w:rPr>
              <w:t>%.</w:t>
            </w:r>
            <w:r w:rsidR="00B15277" w:rsidRPr="002E1D31">
              <w:rPr>
                <w:rFonts w:ascii="Arial" w:eastAsia="Calibri" w:hAnsi="Arial" w:cs="Arial"/>
                <w:sz w:val="20"/>
                <w:szCs w:val="20"/>
              </w:rPr>
              <w:t xml:space="preserve"> </w:t>
            </w:r>
            <w:r w:rsidRPr="002E1D31">
              <w:rPr>
                <w:rFonts w:ascii="Arial" w:eastAsia="Calibri" w:hAnsi="Arial" w:cs="Arial"/>
                <w:sz w:val="20"/>
                <w:szCs w:val="20"/>
              </w:rPr>
              <w:t>Davčni zavezanci rezidenti so upravičeni do osnovne osebne olajšave v višini 4.000</w:t>
            </w:r>
            <w:r w:rsidR="001E75C0">
              <w:rPr>
                <w:rFonts w:ascii="Arial" w:eastAsia="Calibri" w:hAnsi="Arial" w:cs="Arial"/>
                <w:sz w:val="20"/>
                <w:szCs w:val="20"/>
              </w:rPr>
              <w:t> </w:t>
            </w:r>
            <w:r w:rsidRPr="002E1D31">
              <w:rPr>
                <w:rFonts w:ascii="Arial" w:eastAsia="Calibri" w:hAnsi="Arial" w:cs="Arial"/>
                <w:sz w:val="20"/>
                <w:szCs w:val="20"/>
              </w:rPr>
              <w:t>HRK mesečno. Upokojenci in osebe, ki prebivajo na območjih posebnega državnega pomena (I. in II. kategorija) ter na hribovitih in gorskih območjih, so prav tako upravičeni do osebne olajšave v višini 4.000</w:t>
            </w:r>
            <w:r w:rsidR="001E75C0">
              <w:rPr>
                <w:rFonts w:ascii="Arial" w:eastAsia="Calibri" w:hAnsi="Arial" w:cs="Arial"/>
                <w:sz w:val="20"/>
                <w:szCs w:val="20"/>
              </w:rPr>
              <w:t> </w:t>
            </w:r>
            <w:r w:rsidRPr="002E1D31">
              <w:rPr>
                <w:rFonts w:ascii="Arial" w:eastAsia="Calibri" w:hAnsi="Arial" w:cs="Arial"/>
                <w:sz w:val="20"/>
                <w:szCs w:val="20"/>
              </w:rPr>
              <w:t>HRK mesečno.</w:t>
            </w:r>
          </w:p>
          <w:p w:rsidR="00AC6F2A" w:rsidRPr="002E1D31" w:rsidRDefault="00AC6F2A" w:rsidP="002E1D31">
            <w:pPr>
              <w:spacing w:after="0" w:line="260" w:lineRule="exact"/>
              <w:jc w:val="both"/>
              <w:rPr>
                <w:rFonts w:ascii="Arial" w:eastAsia="Calibri" w:hAnsi="Arial" w:cs="Arial"/>
                <w:sz w:val="20"/>
                <w:szCs w:val="20"/>
              </w:rPr>
            </w:pPr>
          </w:p>
          <w:p w:rsidR="00AC6F2A" w:rsidRPr="002E1D31" w:rsidRDefault="00B15277"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2E1D31">
              <w:rPr>
                <w:rFonts w:ascii="Arial" w:eastAsia="Calibri" w:hAnsi="Arial" w:cs="Arial"/>
                <w:sz w:val="20"/>
                <w:szCs w:val="20"/>
              </w:rPr>
              <w:t>D</w:t>
            </w:r>
            <w:r w:rsidR="00AC6F2A" w:rsidRPr="002E1D31">
              <w:rPr>
                <w:rFonts w:ascii="Arial" w:eastAsia="Calibri" w:hAnsi="Arial" w:cs="Arial"/>
                <w:sz w:val="20"/>
                <w:szCs w:val="20"/>
              </w:rPr>
              <w:t>ohodek od nagrade za izvedbo v višini do 5.000</w:t>
            </w:r>
            <w:r w:rsidR="001E75C0">
              <w:rPr>
                <w:rFonts w:ascii="Arial" w:eastAsia="Calibri" w:hAnsi="Arial" w:cs="Arial"/>
                <w:sz w:val="20"/>
                <w:szCs w:val="20"/>
              </w:rPr>
              <w:t> </w:t>
            </w:r>
            <w:r w:rsidR="00AC6F2A" w:rsidRPr="002E1D31">
              <w:rPr>
                <w:rFonts w:ascii="Arial" w:eastAsia="Calibri" w:hAnsi="Arial" w:cs="Arial"/>
                <w:sz w:val="20"/>
                <w:szCs w:val="20"/>
              </w:rPr>
              <w:t>HRK ter posebni bonus (npr. božičnica, regres) do 3.000</w:t>
            </w:r>
            <w:r w:rsidR="001E75C0">
              <w:rPr>
                <w:rFonts w:ascii="Arial" w:eastAsia="Calibri" w:hAnsi="Arial" w:cs="Arial"/>
                <w:sz w:val="20"/>
                <w:szCs w:val="20"/>
              </w:rPr>
              <w:t> </w:t>
            </w:r>
            <w:r w:rsidR="00AC6F2A" w:rsidRPr="002E1D31">
              <w:rPr>
                <w:rFonts w:ascii="Arial" w:eastAsia="Calibri" w:hAnsi="Arial" w:cs="Arial"/>
                <w:sz w:val="20"/>
                <w:szCs w:val="20"/>
              </w:rPr>
              <w:t xml:space="preserve">HRK letno </w:t>
            </w:r>
            <w:r w:rsidRPr="002E1D31">
              <w:rPr>
                <w:rFonts w:ascii="Arial" w:eastAsia="Calibri" w:hAnsi="Arial" w:cs="Arial"/>
                <w:sz w:val="20"/>
                <w:szCs w:val="20"/>
              </w:rPr>
              <w:t xml:space="preserve">sta </w:t>
            </w:r>
            <w:r w:rsidR="00AC6F2A" w:rsidRPr="002E1D31">
              <w:rPr>
                <w:rFonts w:ascii="Arial" w:eastAsia="Calibri" w:hAnsi="Arial" w:cs="Arial"/>
                <w:sz w:val="20"/>
                <w:szCs w:val="20"/>
              </w:rPr>
              <w:t>izvzeta iz obdavčitve. Od 1. januarja 2020 so zaposleni z letnim obdavčljivim dohodkom do 360.000 HRK ter stari 25 let ali manj upravičeni do 100</w:t>
            </w:r>
            <w:r w:rsidR="001E75C0">
              <w:rPr>
                <w:rFonts w:ascii="Arial" w:eastAsia="Calibri" w:hAnsi="Arial" w:cs="Arial"/>
                <w:sz w:val="20"/>
                <w:szCs w:val="20"/>
              </w:rPr>
              <w:t> </w:t>
            </w:r>
            <w:r w:rsidR="00AC6F2A" w:rsidRPr="002E1D31">
              <w:rPr>
                <w:rFonts w:ascii="Arial" w:eastAsia="Calibri" w:hAnsi="Arial" w:cs="Arial"/>
                <w:sz w:val="20"/>
                <w:szCs w:val="20"/>
              </w:rPr>
              <w:t>% znižanja davčne obveznosti, stari med 26 in 30 let, pa so upravičeni do 50</w:t>
            </w:r>
            <w:r w:rsidR="001E75C0">
              <w:rPr>
                <w:rFonts w:ascii="Arial" w:eastAsia="Calibri" w:hAnsi="Arial" w:cs="Arial"/>
                <w:sz w:val="20"/>
                <w:szCs w:val="20"/>
              </w:rPr>
              <w:t> </w:t>
            </w:r>
            <w:r w:rsidR="00AC6F2A" w:rsidRPr="002E1D31">
              <w:rPr>
                <w:rFonts w:ascii="Arial" w:eastAsia="Calibri" w:hAnsi="Arial" w:cs="Arial"/>
                <w:sz w:val="20"/>
                <w:szCs w:val="20"/>
              </w:rPr>
              <w:t>% znižanja.</w:t>
            </w:r>
          </w:p>
          <w:p w:rsidR="00F7435C" w:rsidRDefault="00F7435C"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D5FCA" w:rsidRDefault="008F2117"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0D5FCA">
              <w:rPr>
                <w:rFonts w:ascii="Arial" w:eastAsia="Calibri" w:hAnsi="Arial" w:cs="Arial"/>
                <w:sz w:val="20"/>
                <w:szCs w:val="20"/>
              </w:rPr>
              <w:t>.</w:t>
            </w:r>
            <w:r>
              <w:rPr>
                <w:rFonts w:ascii="Arial" w:eastAsia="Calibri" w:hAnsi="Arial" w:cs="Arial"/>
                <w:sz w:val="20"/>
                <w:szCs w:val="20"/>
              </w:rPr>
              <w:t>2</w:t>
            </w:r>
            <w:r w:rsidR="000D5FCA">
              <w:rPr>
                <w:rFonts w:ascii="Arial" w:eastAsia="Calibri" w:hAnsi="Arial" w:cs="Arial"/>
                <w:sz w:val="20"/>
                <w:szCs w:val="20"/>
              </w:rPr>
              <w:t xml:space="preserve"> </w:t>
            </w:r>
            <w:r w:rsidR="00986633" w:rsidRPr="004F63D6">
              <w:rPr>
                <w:rFonts w:ascii="Arial" w:eastAsia="Calibri" w:hAnsi="Arial" w:cs="Arial"/>
                <w:sz w:val="20"/>
                <w:szCs w:val="20"/>
              </w:rPr>
              <w:t xml:space="preserve">Prikaz </w:t>
            </w:r>
            <w:r w:rsidR="00986633">
              <w:rPr>
                <w:rFonts w:ascii="Arial" w:eastAsia="Calibri" w:hAnsi="Arial" w:cs="Arial"/>
                <w:sz w:val="20"/>
                <w:szCs w:val="20"/>
              </w:rPr>
              <w:t xml:space="preserve">posebnih ureditev na področju obdavčitve dohodkov </w:t>
            </w:r>
            <w:r w:rsidR="000D5FCA">
              <w:rPr>
                <w:rFonts w:ascii="Arial" w:eastAsia="Calibri" w:hAnsi="Arial" w:cs="Arial"/>
                <w:sz w:val="20"/>
                <w:szCs w:val="20"/>
              </w:rPr>
              <w:t>mlad</w:t>
            </w:r>
            <w:r w:rsidR="00986633">
              <w:rPr>
                <w:rFonts w:ascii="Arial" w:eastAsia="Calibri" w:hAnsi="Arial" w:cs="Arial"/>
                <w:sz w:val="20"/>
                <w:szCs w:val="20"/>
              </w:rPr>
              <w:t>ih</w:t>
            </w:r>
          </w:p>
          <w:p w:rsidR="000D5FCA" w:rsidRDefault="000D5FCA"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D5FCA" w:rsidRDefault="008F2117"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0D5FCA">
              <w:rPr>
                <w:rFonts w:ascii="Arial" w:eastAsia="Calibri" w:hAnsi="Arial" w:cs="Arial"/>
                <w:sz w:val="20"/>
                <w:szCs w:val="20"/>
              </w:rPr>
              <w:t>.</w:t>
            </w:r>
            <w:r>
              <w:rPr>
                <w:rFonts w:ascii="Arial" w:eastAsia="Calibri" w:hAnsi="Arial" w:cs="Arial"/>
                <w:sz w:val="20"/>
                <w:szCs w:val="20"/>
              </w:rPr>
              <w:t>2</w:t>
            </w:r>
            <w:r w:rsidR="000D5FCA">
              <w:rPr>
                <w:rFonts w:ascii="Arial" w:eastAsia="Calibri" w:hAnsi="Arial" w:cs="Arial"/>
                <w:sz w:val="20"/>
                <w:szCs w:val="20"/>
              </w:rPr>
              <w:t>.</w:t>
            </w:r>
            <w:r>
              <w:rPr>
                <w:rFonts w:ascii="Arial" w:eastAsia="Calibri" w:hAnsi="Arial" w:cs="Arial"/>
                <w:sz w:val="20"/>
                <w:szCs w:val="20"/>
              </w:rPr>
              <w:t>1</w:t>
            </w:r>
            <w:r w:rsidR="000D5FCA">
              <w:rPr>
                <w:rFonts w:ascii="Arial" w:eastAsia="Calibri" w:hAnsi="Arial" w:cs="Arial"/>
                <w:sz w:val="20"/>
                <w:szCs w:val="20"/>
              </w:rPr>
              <w:t xml:space="preserve"> Portugalska</w:t>
            </w:r>
          </w:p>
          <w:p w:rsidR="00E62C66" w:rsidRDefault="000D5FCA" w:rsidP="000D5FCA">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S proračunskim zakonom leta 202</w:t>
            </w:r>
            <w:r w:rsidRPr="000D5FCA">
              <w:rPr>
                <w:rFonts w:ascii="Arial" w:eastAsia="Calibri" w:hAnsi="Arial" w:cs="Arial"/>
                <w:sz w:val="20"/>
                <w:szCs w:val="20"/>
              </w:rPr>
              <w:t xml:space="preserve">0 </w:t>
            </w:r>
            <w:r>
              <w:rPr>
                <w:rFonts w:ascii="Arial" w:eastAsia="Calibri" w:hAnsi="Arial" w:cs="Arial"/>
                <w:sz w:val="20"/>
                <w:szCs w:val="20"/>
              </w:rPr>
              <w:t xml:space="preserve">je bila uvedena nova ureditev </w:t>
            </w:r>
            <w:r w:rsidR="00BC3E7C">
              <w:rPr>
                <w:rFonts w:ascii="Arial" w:eastAsia="Calibri" w:hAnsi="Arial" w:cs="Arial"/>
                <w:sz w:val="20"/>
                <w:szCs w:val="20"/>
              </w:rPr>
              <w:t>za mlade zaposlene osebe</w:t>
            </w:r>
            <w:r w:rsidRPr="000D5FCA">
              <w:rPr>
                <w:rFonts w:ascii="Arial" w:eastAsia="Calibri" w:hAnsi="Arial" w:cs="Arial"/>
                <w:sz w:val="20"/>
                <w:szCs w:val="20"/>
              </w:rPr>
              <w:t xml:space="preserve">. </w:t>
            </w:r>
            <w:r w:rsidR="00E62C66">
              <w:rPr>
                <w:rFonts w:ascii="Arial" w:eastAsia="Calibri" w:hAnsi="Arial" w:cs="Arial"/>
                <w:sz w:val="20"/>
                <w:szCs w:val="20"/>
              </w:rPr>
              <w:t xml:space="preserve">Dohodek iz zaposlitve </w:t>
            </w:r>
            <w:r w:rsidRPr="000D5FCA">
              <w:rPr>
                <w:rFonts w:ascii="Arial" w:eastAsia="Calibri" w:hAnsi="Arial" w:cs="Arial"/>
                <w:sz w:val="20"/>
                <w:szCs w:val="20"/>
              </w:rPr>
              <w:t>(</w:t>
            </w:r>
            <w:r w:rsidR="00E62C66">
              <w:rPr>
                <w:rFonts w:ascii="Arial" w:eastAsia="Calibri" w:hAnsi="Arial" w:cs="Arial"/>
                <w:sz w:val="20"/>
                <w:szCs w:val="20"/>
              </w:rPr>
              <w:t>kategorija</w:t>
            </w:r>
            <w:r w:rsidRPr="000D5FCA">
              <w:rPr>
                <w:rFonts w:ascii="Arial" w:eastAsia="Calibri" w:hAnsi="Arial" w:cs="Arial"/>
                <w:sz w:val="20"/>
                <w:szCs w:val="20"/>
              </w:rPr>
              <w:t xml:space="preserve"> A)</w:t>
            </w:r>
            <w:r w:rsidR="00E62C66">
              <w:rPr>
                <w:rFonts w:ascii="Arial" w:eastAsia="Calibri" w:hAnsi="Arial" w:cs="Arial"/>
                <w:sz w:val="20"/>
                <w:szCs w:val="20"/>
              </w:rPr>
              <w:t xml:space="preserve"> je delno izključen iz obdavčitve, če;</w:t>
            </w:r>
          </w:p>
          <w:p w:rsidR="00E62C66" w:rsidRDefault="00E62C66" w:rsidP="00E62C66">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Pr>
                <w:rFonts w:ascii="Arial" w:eastAsia="Calibri" w:hAnsi="Arial" w:cs="Arial"/>
                <w:sz w:val="20"/>
                <w:szCs w:val="20"/>
              </w:rPr>
              <w:t>je prejemnik dohodka star med 18 in 26 let,</w:t>
            </w:r>
          </w:p>
          <w:p w:rsidR="00E62C66" w:rsidRDefault="00E62C66" w:rsidP="00E62C66">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Pr>
                <w:rFonts w:ascii="Arial" w:eastAsia="Calibri" w:hAnsi="Arial" w:cs="Arial"/>
                <w:sz w:val="20"/>
                <w:szCs w:val="20"/>
              </w:rPr>
              <w:t>ni vzdrževani družinski član oziroma oseba,</w:t>
            </w:r>
          </w:p>
          <w:p w:rsidR="000D5FCA" w:rsidRDefault="00E62C66" w:rsidP="00E62C66">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Pr>
                <w:rFonts w:ascii="Arial" w:eastAsia="Calibri" w:hAnsi="Arial" w:cs="Arial"/>
                <w:sz w:val="20"/>
                <w:szCs w:val="20"/>
              </w:rPr>
              <w:t xml:space="preserve">letni bruto dohodek ne presega </w:t>
            </w:r>
            <w:r w:rsidR="000D5FCA" w:rsidRPr="00F44B64">
              <w:rPr>
                <w:rFonts w:ascii="Arial" w:eastAsia="Calibri" w:hAnsi="Arial" w:cs="Arial"/>
                <w:sz w:val="20"/>
                <w:szCs w:val="20"/>
              </w:rPr>
              <w:t>25</w:t>
            </w:r>
            <w:r>
              <w:rPr>
                <w:rFonts w:ascii="Arial" w:eastAsia="Calibri" w:hAnsi="Arial" w:cs="Arial"/>
                <w:sz w:val="20"/>
                <w:szCs w:val="20"/>
              </w:rPr>
              <w:t>.</w:t>
            </w:r>
            <w:r w:rsidR="000D5FCA" w:rsidRPr="00F44B64">
              <w:rPr>
                <w:rFonts w:ascii="Arial" w:eastAsia="Calibri" w:hAnsi="Arial" w:cs="Arial"/>
                <w:sz w:val="20"/>
                <w:szCs w:val="20"/>
              </w:rPr>
              <w:t>075</w:t>
            </w:r>
            <w:r w:rsidR="001E75C0">
              <w:rPr>
                <w:rFonts w:ascii="Arial" w:eastAsia="Calibri" w:hAnsi="Arial" w:cs="Arial"/>
                <w:sz w:val="20"/>
                <w:szCs w:val="20"/>
              </w:rPr>
              <w:t> </w:t>
            </w:r>
            <w:r>
              <w:rPr>
                <w:rFonts w:ascii="Arial" w:eastAsia="Calibri" w:hAnsi="Arial" w:cs="Arial"/>
                <w:sz w:val="20"/>
                <w:szCs w:val="20"/>
              </w:rPr>
              <w:t>EUR</w:t>
            </w:r>
            <w:r w:rsidR="000D5FCA" w:rsidRPr="00F44B64">
              <w:rPr>
                <w:rFonts w:ascii="Arial" w:eastAsia="Calibri" w:hAnsi="Arial" w:cs="Arial"/>
                <w:sz w:val="20"/>
                <w:szCs w:val="20"/>
              </w:rPr>
              <w:t>.</w:t>
            </w:r>
          </w:p>
          <w:p w:rsidR="00E62C66" w:rsidRDefault="00E62C66" w:rsidP="00986633">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E62C66" w:rsidRPr="00F44B64" w:rsidRDefault="00E62C66" w:rsidP="00986633">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E62C66">
              <w:rPr>
                <w:rFonts w:ascii="Arial" w:eastAsia="Calibri" w:hAnsi="Arial" w:cs="Arial"/>
                <w:sz w:val="20"/>
                <w:szCs w:val="20"/>
              </w:rPr>
              <w:lastRenderedPageBreak/>
              <w:t>Zgoraj navedeni režim velja samo v prvih 3 letih pridobivanja dohodka po letu zaključenega študija po zaključku stopnje izobrazbe, ki ustreza najmanj 4.</w:t>
            </w:r>
            <w:r w:rsidR="001E75C0">
              <w:rPr>
                <w:rFonts w:ascii="Arial" w:eastAsia="Calibri" w:hAnsi="Arial" w:cs="Arial"/>
                <w:sz w:val="20"/>
                <w:szCs w:val="20"/>
              </w:rPr>
              <w:t> </w:t>
            </w:r>
            <w:r w:rsidRPr="00E62C66">
              <w:rPr>
                <w:rFonts w:ascii="Arial" w:eastAsia="Calibri" w:hAnsi="Arial" w:cs="Arial"/>
                <w:sz w:val="20"/>
                <w:szCs w:val="20"/>
              </w:rPr>
              <w:t>stopnji nacionalnega ogrodja kvalifikacij (</w:t>
            </w:r>
            <w:r w:rsidRPr="00EB7F56">
              <w:rPr>
                <w:rFonts w:ascii="Arial" w:eastAsia="Calibri" w:hAnsi="Arial" w:cs="Arial"/>
                <w:i/>
                <w:iCs/>
                <w:sz w:val="20"/>
                <w:szCs w:val="20"/>
              </w:rPr>
              <w:t>Quadro Nacional de Qualificações</w:t>
            </w:r>
            <w:r w:rsidRPr="00E62C66">
              <w:rPr>
                <w:rFonts w:ascii="Arial" w:eastAsia="Calibri" w:hAnsi="Arial" w:cs="Arial"/>
                <w:sz w:val="20"/>
                <w:szCs w:val="20"/>
              </w:rPr>
              <w:t>)</w:t>
            </w:r>
            <w:r w:rsidR="001E75C0">
              <w:rPr>
                <w:rFonts w:ascii="Arial" w:eastAsia="Calibri" w:hAnsi="Arial" w:cs="Arial"/>
                <w:sz w:val="20"/>
                <w:szCs w:val="20"/>
              </w:rPr>
              <w:t>,</w:t>
            </w:r>
            <w:r w:rsidRPr="00E62C66">
              <w:rPr>
                <w:rFonts w:ascii="Arial" w:eastAsia="Calibri" w:hAnsi="Arial" w:cs="Arial"/>
                <w:sz w:val="20"/>
                <w:szCs w:val="20"/>
              </w:rPr>
              <w:t xml:space="preserve"> in </w:t>
            </w:r>
            <w:r w:rsidR="001E75C0">
              <w:rPr>
                <w:rFonts w:ascii="Arial" w:eastAsia="Calibri" w:hAnsi="Arial" w:cs="Arial"/>
                <w:sz w:val="20"/>
                <w:szCs w:val="20"/>
              </w:rPr>
              <w:t xml:space="preserve">če </w:t>
            </w:r>
            <w:r w:rsidRPr="00E62C66">
              <w:rPr>
                <w:rFonts w:ascii="Arial" w:eastAsia="Calibri" w:hAnsi="Arial" w:cs="Arial"/>
                <w:sz w:val="20"/>
                <w:szCs w:val="20"/>
              </w:rPr>
              <w:t xml:space="preserve">da se to zgodi leta 2020 ali pozneje. Veljavna oprostitev </w:t>
            </w:r>
            <w:r w:rsidR="00F44B64">
              <w:rPr>
                <w:rFonts w:ascii="Arial" w:eastAsia="Calibri" w:hAnsi="Arial" w:cs="Arial"/>
                <w:sz w:val="20"/>
                <w:szCs w:val="20"/>
              </w:rPr>
              <w:t xml:space="preserve">znaša </w:t>
            </w:r>
            <w:r w:rsidRPr="00E62C66">
              <w:rPr>
                <w:rFonts w:ascii="Arial" w:eastAsia="Calibri" w:hAnsi="Arial" w:cs="Arial"/>
                <w:sz w:val="20"/>
                <w:szCs w:val="20"/>
              </w:rPr>
              <w:t>30</w:t>
            </w:r>
            <w:r w:rsidR="002067C8">
              <w:rPr>
                <w:rFonts w:ascii="Arial" w:eastAsia="Calibri" w:hAnsi="Arial" w:cs="Arial"/>
                <w:sz w:val="20"/>
                <w:szCs w:val="20"/>
              </w:rPr>
              <w:t> </w:t>
            </w:r>
            <w:r w:rsidRPr="00E62C66">
              <w:rPr>
                <w:rFonts w:ascii="Arial" w:eastAsia="Calibri" w:hAnsi="Arial" w:cs="Arial"/>
                <w:sz w:val="20"/>
                <w:szCs w:val="20"/>
              </w:rPr>
              <w:t>%, 20</w:t>
            </w:r>
            <w:r w:rsidR="002067C8">
              <w:rPr>
                <w:rFonts w:ascii="Arial" w:eastAsia="Calibri" w:hAnsi="Arial" w:cs="Arial"/>
                <w:sz w:val="20"/>
                <w:szCs w:val="20"/>
              </w:rPr>
              <w:t> </w:t>
            </w:r>
            <w:r w:rsidRPr="00E62C66">
              <w:rPr>
                <w:rFonts w:ascii="Arial" w:eastAsia="Calibri" w:hAnsi="Arial" w:cs="Arial"/>
                <w:sz w:val="20"/>
                <w:szCs w:val="20"/>
              </w:rPr>
              <w:t>% oziroma 10</w:t>
            </w:r>
            <w:r w:rsidR="002067C8">
              <w:rPr>
                <w:rFonts w:ascii="Arial" w:eastAsia="Calibri" w:hAnsi="Arial" w:cs="Arial"/>
                <w:sz w:val="20"/>
                <w:szCs w:val="20"/>
              </w:rPr>
              <w:t> </w:t>
            </w:r>
            <w:r w:rsidRPr="00E62C66">
              <w:rPr>
                <w:rFonts w:ascii="Arial" w:eastAsia="Calibri" w:hAnsi="Arial" w:cs="Arial"/>
                <w:sz w:val="20"/>
                <w:szCs w:val="20"/>
              </w:rPr>
              <w:t xml:space="preserve">% </w:t>
            </w:r>
            <w:r w:rsidR="00F44B64">
              <w:rPr>
                <w:rFonts w:ascii="Arial" w:eastAsia="Calibri" w:hAnsi="Arial" w:cs="Arial"/>
                <w:sz w:val="20"/>
                <w:szCs w:val="20"/>
              </w:rPr>
              <w:t>doseženega</w:t>
            </w:r>
            <w:r w:rsidRPr="00E62C66">
              <w:rPr>
                <w:rFonts w:ascii="Arial" w:eastAsia="Calibri" w:hAnsi="Arial" w:cs="Arial"/>
                <w:sz w:val="20"/>
                <w:szCs w:val="20"/>
              </w:rPr>
              <w:t xml:space="preserve"> dohodka v prvem, drugem in tretjem letu po </w:t>
            </w:r>
            <w:r w:rsidR="00F44B64">
              <w:rPr>
                <w:rFonts w:ascii="Arial" w:eastAsia="Calibri" w:hAnsi="Arial" w:cs="Arial"/>
                <w:sz w:val="20"/>
                <w:szCs w:val="20"/>
              </w:rPr>
              <w:t>zaključku študija.</w:t>
            </w:r>
          </w:p>
          <w:p w:rsidR="00E62C66" w:rsidRDefault="00E62C66" w:rsidP="000D5FCA">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D5FCA" w:rsidRDefault="008F2117" w:rsidP="000D5FCA">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F44B64">
              <w:rPr>
                <w:rFonts w:ascii="Arial" w:eastAsia="Calibri" w:hAnsi="Arial" w:cs="Arial"/>
                <w:sz w:val="20"/>
                <w:szCs w:val="20"/>
              </w:rPr>
              <w:t>.</w:t>
            </w:r>
            <w:r>
              <w:rPr>
                <w:rFonts w:ascii="Arial" w:eastAsia="Calibri" w:hAnsi="Arial" w:cs="Arial"/>
                <w:sz w:val="20"/>
                <w:szCs w:val="20"/>
              </w:rPr>
              <w:t>2</w:t>
            </w:r>
            <w:r w:rsidR="00F44B64">
              <w:rPr>
                <w:rFonts w:ascii="Arial" w:eastAsia="Calibri" w:hAnsi="Arial" w:cs="Arial"/>
                <w:sz w:val="20"/>
                <w:szCs w:val="20"/>
              </w:rPr>
              <w:t xml:space="preserve">.2 </w:t>
            </w:r>
            <w:r w:rsidR="000D5FCA" w:rsidRPr="000D5FCA">
              <w:rPr>
                <w:rFonts w:ascii="Arial" w:eastAsia="Calibri" w:hAnsi="Arial" w:cs="Arial"/>
                <w:sz w:val="20"/>
                <w:szCs w:val="20"/>
              </w:rPr>
              <w:t xml:space="preserve">Poljska </w:t>
            </w:r>
          </w:p>
          <w:p w:rsidR="00F44B64" w:rsidRPr="000D5FCA" w:rsidRDefault="00F44B64" w:rsidP="00F44B64">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Na Poljskem je se</w:t>
            </w:r>
            <w:r w:rsidRPr="00F44B64">
              <w:rPr>
                <w:rFonts w:ascii="Arial" w:eastAsia="Calibri" w:hAnsi="Arial" w:cs="Arial"/>
                <w:sz w:val="20"/>
                <w:szCs w:val="20"/>
              </w:rPr>
              <w:t>znam oproščenih dohodkov obsežen in med drugim vključuje</w:t>
            </w:r>
            <w:r>
              <w:rPr>
                <w:rFonts w:ascii="Arial" w:eastAsia="Calibri" w:hAnsi="Arial" w:cs="Arial"/>
                <w:sz w:val="20"/>
                <w:szCs w:val="20"/>
              </w:rPr>
              <w:t xml:space="preserve"> tudi</w:t>
            </w:r>
            <w:r w:rsidRPr="00F44B64">
              <w:rPr>
                <w:rFonts w:ascii="Arial" w:eastAsia="Calibri" w:hAnsi="Arial" w:cs="Arial"/>
                <w:sz w:val="20"/>
                <w:szCs w:val="20"/>
              </w:rPr>
              <w:t xml:space="preserve"> dohodek iz pogodb o zaposlitvi ali storitev, ki ga pridobijo posamezniki, mlajši od 26 let, od 1. januarja 2021 pa tudi tisti, ki opravljajo študentsko ali absolventsko prakso, do zneska 85.528 PLN na leto</w:t>
            </w:r>
            <w:r>
              <w:rPr>
                <w:rFonts w:ascii="Arial" w:eastAsia="Calibri" w:hAnsi="Arial" w:cs="Arial"/>
                <w:sz w:val="20"/>
                <w:szCs w:val="20"/>
              </w:rPr>
              <w:t>.</w:t>
            </w:r>
          </w:p>
          <w:p w:rsidR="000D5FCA" w:rsidRPr="000D5FCA" w:rsidRDefault="000D5FCA" w:rsidP="000D5FCA">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Default="00AA700E"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4F63D6">
              <w:rPr>
                <w:rFonts w:ascii="Arial" w:eastAsia="Calibri" w:hAnsi="Arial" w:cs="Arial"/>
                <w:sz w:val="20"/>
                <w:szCs w:val="20"/>
              </w:rPr>
              <w:t>5.</w:t>
            </w:r>
            <w:r w:rsidR="00F7435C">
              <w:rPr>
                <w:rFonts w:ascii="Arial" w:eastAsia="Calibri" w:hAnsi="Arial" w:cs="Arial"/>
                <w:sz w:val="20"/>
                <w:szCs w:val="20"/>
              </w:rPr>
              <w:t>3</w:t>
            </w:r>
            <w:r w:rsidRPr="004F63D6">
              <w:rPr>
                <w:rFonts w:ascii="Arial" w:eastAsia="Calibri" w:hAnsi="Arial" w:cs="Arial"/>
                <w:sz w:val="20"/>
                <w:szCs w:val="20"/>
              </w:rPr>
              <w:t xml:space="preserve"> Prikaz ureditve </w:t>
            </w:r>
            <w:r w:rsidR="004F63D6" w:rsidRPr="004F63D6">
              <w:rPr>
                <w:rFonts w:ascii="Arial" w:eastAsia="Calibri" w:hAnsi="Arial" w:cs="Arial"/>
                <w:sz w:val="20"/>
                <w:szCs w:val="20"/>
              </w:rPr>
              <w:t>obdavčevanj</w:t>
            </w:r>
            <w:r w:rsidR="004F63D6">
              <w:rPr>
                <w:rFonts w:ascii="Arial" w:eastAsia="Calibri" w:hAnsi="Arial" w:cs="Arial"/>
                <w:sz w:val="20"/>
                <w:szCs w:val="20"/>
              </w:rPr>
              <w:t>a</w:t>
            </w:r>
            <w:r w:rsidR="004F63D6" w:rsidRPr="004F63D6">
              <w:rPr>
                <w:rFonts w:ascii="Arial" w:eastAsia="Calibri" w:hAnsi="Arial" w:cs="Arial"/>
                <w:sz w:val="20"/>
                <w:szCs w:val="20"/>
              </w:rPr>
              <w:t xml:space="preserve"> </w:t>
            </w:r>
            <w:r w:rsidR="00032DFC">
              <w:rPr>
                <w:rFonts w:ascii="Arial" w:eastAsia="Calibri" w:hAnsi="Arial" w:cs="Arial"/>
                <w:sz w:val="20"/>
                <w:szCs w:val="20"/>
              </w:rPr>
              <w:t>dohodka iz oddajanja premoženja v najem</w:t>
            </w: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F7435C">
              <w:rPr>
                <w:rFonts w:ascii="Arial" w:eastAsia="Calibri" w:hAnsi="Arial" w:cs="Arial"/>
                <w:sz w:val="20"/>
                <w:szCs w:val="20"/>
              </w:rPr>
              <w:t>3</w:t>
            </w:r>
            <w:r>
              <w:rPr>
                <w:rFonts w:ascii="Arial" w:eastAsia="Calibri" w:hAnsi="Arial" w:cs="Arial"/>
                <w:sz w:val="20"/>
                <w:szCs w:val="20"/>
              </w:rPr>
              <w:t xml:space="preserve">.1 </w:t>
            </w:r>
            <w:r w:rsidRPr="00032DFC">
              <w:rPr>
                <w:rFonts w:ascii="Arial" w:eastAsia="Calibri" w:hAnsi="Arial" w:cs="Arial"/>
                <w:sz w:val="20"/>
                <w:szCs w:val="20"/>
              </w:rPr>
              <w:t>Avstrija</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Obdavčljivi dohodek iz nepremičnin vključuje dohodek iz oddajanja v najem in zakup. Ta kategorija dohodka vključuje:</w:t>
            </w:r>
          </w:p>
          <w:p w:rsidR="00032DFC" w:rsidRPr="00032DFC" w:rsidRDefault="00032DFC" w:rsidP="00032DFC">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iz oddajanja nepremičnin v najem in zakup ter pravice, ki jih urejajo pravila civilnega prava o nepremičninah;</w:t>
            </w:r>
          </w:p>
          <w:p w:rsidR="00032DFC" w:rsidRPr="00032DFC" w:rsidRDefault="00032DFC" w:rsidP="00032DFC">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z oddajanja v najem ali zakup konglomeratov premoženja, zlasti premičnega poslovnega premoženja (za plačila iz najemov drugih premičnin</w:t>
            </w:r>
            <w:r w:rsidR="004113D6">
              <w:rPr>
                <w:rFonts w:ascii="Arial" w:eastAsia="Calibri" w:hAnsi="Arial" w:cs="Arial"/>
                <w:sz w:val="20"/>
                <w:szCs w:val="20"/>
              </w:rPr>
              <w:t>)</w:t>
            </w:r>
            <w:r w:rsidRPr="00032DFC">
              <w:rPr>
                <w:rFonts w:ascii="Arial" w:eastAsia="Calibri" w:hAnsi="Arial" w:cs="Arial"/>
                <w:sz w:val="20"/>
                <w:szCs w:val="20"/>
              </w:rPr>
              <w:t>, in</w:t>
            </w:r>
          </w:p>
          <w:p w:rsidR="00032DFC" w:rsidRPr="00032DFC" w:rsidRDefault="00032DFC" w:rsidP="00032DFC">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od prodaje terjatev iz najemnin in zakupa, tudi če so del prejetega nadomestila za prodajo nepremičnine.</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V primeru hiš, v katerih bivajo lastniki, domnevni dohodek od najemnin ni obdavčen. Če so deli hiše lastniško naseljeni, drugi deli pa so oddani v najem, se morajo stroški, uveljavljani kot odbitki, nanašati samo na najeti del. Če jasno razlikovanje med lastniškimi in najetimi deli hiše ni mogoče, je treba odbitke razdeliti na razumen način.</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Za izračun dohodka iz nepremičnine veljajo posebna pravila, n</w:t>
            </w:r>
            <w:r w:rsidR="002067C8">
              <w:rPr>
                <w:rFonts w:ascii="Arial" w:eastAsia="Calibri" w:hAnsi="Arial" w:cs="Arial"/>
                <w:sz w:val="20"/>
                <w:szCs w:val="20"/>
              </w:rPr>
              <w:t>a primer</w:t>
            </w:r>
            <w:r w:rsidRPr="00032DFC">
              <w:rPr>
                <w:rFonts w:ascii="Arial" w:eastAsia="Calibri" w:hAnsi="Arial" w:cs="Arial"/>
                <w:sz w:val="20"/>
                <w:szCs w:val="20"/>
              </w:rPr>
              <w:t>:</w:t>
            </w:r>
          </w:p>
          <w:p w:rsidR="00032DFC" w:rsidRPr="00032DFC" w:rsidRDefault="00032DFC" w:rsidP="00032DFC">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stroške, ki nastanejo zaradi redno ponavljajočih se popravil in vzdrževalnih del, je treba odšteti v letu plačila;</w:t>
            </w:r>
          </w:p>
          <w:p w:rsidR="00032DFC" w:rsidRPr="00032DFC" w:rsidRDefault="00032DFC" w:rsidP="00032DFC">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stroški popravil in vzdrževanja, ki ne nastajajo redno, se lahko odštejejo v letu plačila ali na zahtevo sorazmerno porazdelijo na 15 let;</w:t>
            </w:r>
          </w:p>
          <w:p w:rsidR="00032DFC" w:rsidRPr="00032DFC" w:rsidRDefault="00032DFC" w:rsidP="00032DFC">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amortizacija za izredno tehnično ali ekonomsko obrabo in s tem povezane stroške kot tudi izredne stroške, ki ne spadajo med stroške vzdrževanja, stroške obnove ali proizvodne stroške se lahko na zahtevo sorazmerno porazdelijo na 15 let (ta odbitek je bil uveden kot odziv na odločbo avstrijskega ustavnega sodišča, po kateri je protiustavno, da prenos izgub iz najema ni na voljo; odbitek velja za odmere od leta 2010);</w:t>
            </w:r>
          </w:p>
          <w:p w:rsidR="00032DFC" w:rsidRPr="00032DFC" w:rsidRDefault="00032DFC" w:rsidP="00032DFC">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 xml:space="preserve">stroški večjih popravil in obnovitvenih del v zvezi s stanovanjskimi stavbami morajo biti sorazmerno porazdeljeni na 15 let (taki stroški niso odbitni, če so pokriti z oproščenimi subvencijami); </w:t>
            </w:r>
          </w:p>
          <w:p w:rsidR="00032DFC" w:rsidRPr="00032DFC" w:rsidRDefault="00032DFC" w:rsidP="00032DFC">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izdatke za pridobitev, gradnjo ali dozidavo zgradbe je treba kapitalizirati in odšteti v obliki amortizacije. Kapitalizirati je treba tudi popravila in obnove v zvezi s pridobitvijo zgradbe. Enako velja za prenove, ki izboljšajo zgradbo (ali njene dele) do te mere, da bi jo na splošno obravnavali kot »drugačno« stavbo. Amortizacija je omejena na 1,5</w:t>
            </w:r>
            <w:r w:rsidR="002067C8">
              <w:rPr>
                <w:rFonts w:ascii="Arial" w:eastAsia="Calibri" w:hAnsi="Arial" w:cs="Arial"/>
                <w:sz w:val="20"/>
                <w:szCs w:val="20"/>
              </w:rPr>
              <w:t> </w:t>
            </w:r>
            <w:r w:rsidRPr="00032DFC">
              <w:rPr>
                <w:rFonts w:ascii="Arial" w:eastAsia="Calibri" w:hAnsi="Arial" w:cs="Arial"/>
                <w:sz w:val="20"/>
                <w:szCs w:val="20"/>
              </w:rPr>
              <w:t>% izdatkov letno</w:t>
            </w:r>
            <w:r w:rsidR="004113D6">
              <w:rPr>
                <w:rFonts w:ascii="Arial" w:eastAsia="Calibri" w:hAnsi="Arial" w:cs="Arial"/>
                <w:sz w:val="20"/>
                <w:szCs w:val="20"/>
              </w:rPr>
              <w:t>;</w:t>
            </w:r>
          </w:p>
          <w:p w:rsidR="00032DFC" w:rsidRPr="00032DFC" w:rsidRDefault="004113D6" w:rsidP="00076F4A">
            <w:pPr>
              <w:pStyle w:val="Odstavekseznama"/>
              <w:numPr>
                <w:ilvl w:val="0"/>
                <w:numId w:val="24"/>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Pr>
                <w:rFonts w:ascii="Arial" w:eastAsia="Calibri" w:hAnsi="Arial" w:cs="Arial"/>
                <w:sz w:val="20"/>
                <w:szCs w:val="20"/>
              </w:rPr>
              <w:t>p</w:t>
            </w:r>
            <w:r w:rsidR="00032DFC" w:rsidRPr="00032DFC">
              <w:rPr>
                <w:rFonts w:ascii="Arial" w:eastAsia="Calibri" w:hAnsi="Arial" w:cs="Arial"/>
                <w:sz w:val="20"/>
                <w:szCs w:val="20"/>
              </w:rPr>
              <w:t>ri pridobitvi grajene nepremičnine, ki je oddana v najem ali zakup in oddaje, se predvideva, da se del v višini 40</w:t>
            </w:r>
            <w:r w:rsidR="002067C8">
              <w:rPr>
                <w:rFonts w:ascii="Arial" w:eastAsia="Calibri" w:hAnsi="Arial" w:cs="Arial"/>
                <w:sz w:val="20"/>
                <w:szCs w:val="20"/>
              </w:rPr>
              <w:t> </w:t>
            </w:r>
            <w:r w:rsidR="00032DFC" w:rsidRPr="00032DFC">
              <w:rPr>
                <w:rFonts w:ascii="Arial" w:eastAsia="Calibri" w:hAnsi="Arial" w:cs="Arial"/>
                <w:sz w:val="20"/>
                <w:szCs w:val="20"/>
              </w:rPr>
              <w:t>% nabavne vrednosti grajene nepremičnine plača za zemljišče (to je, da se ne amortizira); vendar pa lahko davčni zavezanec predloži dokazilo, da v posameznem primeru velja drugo razmerje</w:t>
            </w:r>
            <w:r>
              <w:rPr>
                <w:rFonts w:ascii="Arial" w:eastAsia="Calibri" w:hAnsi="Arial" w:cs="Arial"/>
                <w:sz w:val="20"/>
                <w:szCs w:val="20"/>
              </w:rPr>
              <w:t>;</w:t>
            </w:r>
          </w:p>
          <w:p w:rsidR="00032DFC" w:rsidRPr="00032DFC" w:rsidRDefault="004113D6" w:rsidP="00076F4A">
            <w:pPr>
              <w:pStyle w:val="Odstavekseznama"/>
              <w:numPr>
                <w:ilvl w:val="0"/>
                <w:numId w:val="24"/>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Pr>
                <w:rFonts w:ascii="Arial" w:eastAsia="Calibri" w:hAnsi="Arial" w:cs="Arial"/>
                <w:sz w:val="20"/>
                <w:szCs w:val="20"/>
              </w:rPr>
              <w:t>r</w:t>
            </w:r>
            <w:r w:rsidR="00032DFC" w:rsidRPr="00032DFC">
              <w:rPr>
                <w:rFonts w:ascii="Arial" w:eastAsia="Calibri" w:hAnsi="Arial" w:cs="Arial"/>
                <w:sz w:val="20"/>
                <w:szCs w:val="20"/>
              </w:rPr>
              <w:t>edne dohodninske stopnje so progresivne. Skupne obdavčitve zakoncev ali gospodinjstev ni, ampak mora vsak član gospodinjstva vložiti svojo napoved. Veljavne davčne stopnje so od 0</w:t>
            </w:r>
            <w:r w:rsidR="002067C8">
              <w:rPr>
                <w:rFonts w:ascii="Arial" w:eastAsia="Calibri" w:hAnsi="Arial" w:cs="Arial"/>
                <w:sz w:val="20"/>
                <w:szCs w:val="20"/>
              </w:rPr>
              <w:t> </w:t>
            </w:r>
            <w:r w:rsidR="00032DFC" w:rsidRPr="00032DFC">
              <w:rPr>
                <w:rFonts w:ascii="Arial" w:eastAsia="Calibri" w:hAnsi="Arial" w:cs="Arial"/>
                <w:sz w:val="20"/>
                <w:szCs w:val="20"/>
              </w:rPr>
              <w:t>% do 50</w:t>
            </w:r>
            <w:r w:rsidR="002067C8">
              <w:rPr>
                <w:rFonts w:ascii="Arial" w:eastAsia="Calibri" w:hAnsi="Arial" w:cs="Arial"/>
                <w:sz w:val="20"/>
                <w:szCs w:val="20"/>
              </w:rPr>
              <w:t> </w:t>
            </w:r>
            <w:r w:rsidR="00032DFC" w:rsidRPr="00032DFC">
              <w:rPr>
                <w:rFonts w:ascii="Arial" w:eastAsia="Calibri" w:hAnsi="Arial" w:cs="Arial"/>
                <w:sz w:val="20"/>
                <w:szCs w:val="20"/>
              </w:rPr>
              <w:t>%.</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F7435C">
              <w:rPr>
                <w:rFonts w:ascii="Arial" w:eastAsia="Calibri" w:hAnsi="Arial" w:cs="Arial"/>
                <w:sz w:val="20"/>
                <w:szCs w:val="20"/>
              </w:rPr>
              <w:t>3</w:t>
            </w:r>
            <w:r>
              <w:rPr>
                <w:rFonts w:ascii="Arial" w:eastAsia="Calibri" w:hAnsi="Arial" w:cs="Arial"/>
                <w:sz w:val="20"/>
                <w:szCs w:val="20"/>
              </w:rPr>
              <w:t xml:space="preserve">.2 </w:t>
            </w:r>
            <w:r w:rsidRPr="00032DFC">
              <w:rPr>
                <w:rFonts w:ascii="Arial" w:eastAsia="Calibri" w:hAnsi="Arial" w:cs="Arial"/>
                <w:sz w:val="20"/>
                <w:szCs w:val="20"/>
              </w:rPr>
              <w:t>Nemčija</w:t>
            </w: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lastRenderedPageBreak/>
              <w:t>Izračun dohodka iz naložb, vključno z dohodkom iz oddajanja v najem, se razlikuje od izračuna dohodka iz dejavnosti. Obdavčljivi dohodek je razlika med prejetimi plačili in z dohodki povezanimi stroški, plačanimi v ustreznem koledarskem letu. Odhodki v zvezi s prihodki so odbitni, če so utemeljeni. Obdavči se tako izračunani neto dohodek.</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iz nepremičnega premoženja je razvrščen kot dohodek iz oddajanja v najem iz skupine 6. Ta je opredeljen kot dohodek, ki izvira iz oddajanja nepremičnega premoženja v najem in zakup, zlasti nepremičnin, zgradb, delov stavb ali stanovanj, premičnin in avtorskih honorarjev, tretji stranki. Nemčija ne zaračunava nobenega davka na domnevni dohodek od stanovanj, v katerih bivajo lastniki. Če je plačilo za stanovanje, ki se oddaja v stanovanjske namene, nižje od 50</w:t>
            </w:r>
            <w:r w:rsidR="002067C8">
              <w:rPr>
                <w:rFonts w:ascii="Arial" w:eastAsia="Calibri" w:hAnsi="Arial" w:cs="Arial"/>
                <w:sz w:val="20"/>
                <w:szCs w:val="20"/>
              </w:rPr>
              <w:t> </w:t>
            </w:r>
            <w:r w:rsidRPr="00032DFC">
              <w:rPr>
                <w:rFonts w:ascii="Arial" w:eastAsia="Calibri" w:hAnsi="Arial" w:cs="Arial"/>
                <w:sz w:val="20"/>
                <w:szCs w:val="20"/>
              </w:rPr>
              <w:t>% (66</w:t>
            </w:r>
            <w:r w:rsidR="002067C8">
              <w:rPr>
                <w:rFonts w:ascii="Arial" w:eastAsia="Calibri" w:hAnsi="Arial" w:cs="Arial"/>
                <w:sz w:val="20"/>
                <w:szCs w:val="20"/>
              </w:rPr>
              <w:t> </w:t>
            </w:r>
            <w:r w:rsidRPr="00032DFC">
              <w:rPr>
                <w:rFonts w:ascii="Arial" w:eastAsia="Calibri" w:hAnsi="Arial" w:cs="Arial"/>
                <w:sz w:val="20"/>
                <w:szCs w:val="20"/>
              </w:rPr>
              <w:t>% pred letom 2021) običajne vrednosti najemnine na lokalnem trgu, je treba predajo uporabe in koristi razdeliti na neodplačni del in del, ki mu pripada nadomestilo.</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Obdavčljivi dohodek od najemnin iz skupine 6 so bruto prejete najemnine, zmanjšane za amortizacijo, hipotekarne obresti in druge stroške.</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Davek od dohodka posameznikov se obračunava po progresivnih stopnjah. Veljavne davčne stopnje so od 0</w:t>
            </w:r>
            <w:r w:rsidR="002067C8">
              <w:rPr>
                <w:rFonts w:ascii="Arial" w:eastAsia="Calibri" w:hAnsi="Arial" w:cs="Arial"/>
                <w:sz w:val="20"/>
                <w:szCs w:val="20"/>
              </w:rPr>
              <w:t> </w:t>
            </w:r>
            <w:r w:rsidRPr="00032DFC">
              <w:rPr>
                <w:rFonts w:ascii="Arial" w:eastAsia="Calibri" w:hAnsi="Arial" w:cs="Arial"/>
                <w:sz w:val="20"/>
                <w:szCs w:val="20"/>
              </w:rPr>
              <w:t>% do 45</w:t>
            </w:r>
            <w:r w:rsidR="002067C8">
              <w:rPr>
                <w:rFonts w:ascii="Arial" w:eastAsia="Calibri" w:hAnsi="Arial" w:cs="Arial"/>
                <w:sz w:val="20"/>
                <w:szCs w:val="20"/>
              </w:rPr>
              <w:t> </w:t>
            </w:r>
            <w:r w:rsidRPr="00032DFC">
              <w:rPr>
                <w:rFonts w:ascii="Arial" w:eastAsia="Calibri" w:hAnsi="Arial" w:cs="Arial"/>
                <w:sz w:val="20"/>
                <w:szCs w:val="20"/>
              </w:rPr>
              <w:t>%. Od zneska izračunanega davka se obračuna solidarnostni pribitek v višini 5,5</w:t>
            </w:r>
            <w:r w:rsidR="002067C8">
              <w:rPr>
                <w:rFonts w:ascii="Arial" w:eastAsia="Calibri" w:hAnsi="Arial" w:cs="Arial"/>
                <w:sz w:val="20"/>
                <w:szCs w:val="20"/>
              </w:rPr>
              <w:t> </w:t>
            </w:r>
            <w:r w:rsidRPr="00032DFC">
              <w:rPr>
                <w:rFonts w:ascii="Arial" w:eastAsia="Calibri" w:hAnsi="Arial" w:cs="Arial"/>
                <w:sz w:val="20"/>
                <w:szCs w:val="20"/>
              </w:rPr>
              <w:t>%.</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F7435C">
              <w:rPr>
                <w:rFonts w:ascii="Arial" w:eastAsia="Calibri" w:hAnsi="Arial" w:cs="Arial"/>
                <w:sz w:val="20"/>
                <w:szCs w:val="20"/>
              </w:rPr>
              <w:t>3</w:t>
            </w:r>
            <w:r>
              <w:rPr>
                <w:rFonts w:ascii="Arial" w:eastAsia="Calibri" w:hAnsi="Arial" w:cs="Arial"/>
                <w:sz w:val="20"/>
                <w:szCs w:val="20"/>
              </w:rPr>
              <w:t xml:space="preserve">.3 </w:t>
            </w:r>
            <w:r w:rsidRPr="00032DFC">
              <w:rPr>
                <w:rFonts w:ascii="Arial" w:eastAsia="Calibri" w:hAnsi="Arial" w:cs="Arial"/>
                <w:sz w:val="20"/>
                <w:szCs w:val="20"/>
              </w:rPr>
              <w:t>Hrvaška</w:t>
            </w: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Dohodki iz nepremičnin vključujejo prejemke iz oddajanja nepremičnin v najem ali zakup, iz oddajanja apartmajev, sob in ležišč popotnikom in turistom ter od organiziranja kampov, prejemke iz časovno omejenega odstopa avtorskih pravic, pravic industrijske lastnine in drugih premoženjskih pravic ter prejemke od odsvojitve nepremičnin in premoženjskih pravic.</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Dohodnina od dohodkov iz oddajanja nepremičnin v najem ali zakup se plačuje mesečno v skladu s sklepom davčnega organa. Pri izračunu obdavčljivega dohodka iz najema ali zakupa nepremičnin je dovoljen 30-odstotni odbitek, ki predstavlja povezane stroške. Osebne olajšave se ne priznajo. Davek se plača po stopnji 10</w:t>
            </w:r>
            <w:r w:rsidR="002067C8">
              <w:rPr>
                <w:rFonts w:ascii="Arial" w:eastAsia="Calibri" w:hAnsi="Arial" w:cs="Arial"/>
                <w:sz w:val="20"/>
                <w:szCs w:val="20"/>
              </w:rPr>
              <w:t> </w:t>
            </w:r>
            <w:r w:rsidRPr="00032DFC">
              <w:rPr>
                <w:rFonts w:ascii="Arial" w:eastAsia="Calibri" w:hAnsi="Arial" w:cs="Arial"/>
                <w:sz w:val="20"/>
                <w:szCs w:val="20"/>
              </w:rPr>
              <w:t>% plus mestni pribitek (če obstaja).</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Davčni zavezanec, ki daje nepremičnino v najem ali zakup, se lahko odloči za obdavčitev po pravilih, ki veljajo za dohodke iz dejavnosti. Taka obdavčitev velja za davkoplačevalce, ki plačujejo DDV ali katerih prejemki presegajo 300.000</w:t>
            </w:r>
            <w:r w:rsidR="002067C8">
              <w:rPr>
                <w:rFonts w:ascii="Arial" w:eastAsia="Calibri" w:hAnsi="Arial" w:cs="Arial"/>
                <w:sz w:val="20"/>
                <w:szCs w:val="20"/>
              </w:rPr>
              <w:t> HRK</w:t>
            </w:r>
            <w:r w:rsidRPr="00032DFC">
              <w:rPr>
                <w:rFonts w:ascii="Arial" w:eastAsia="Calibri" w:hAnsi="Arial" w:cs="Arial"/>
                <w:sz w:val="20"/>
                <w:szCs w:val="20"/>
              </w:rPr>
              <w:t xml:space="preserve"> letno.</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iz oddajanja apartmajev, sob in ležišč popotnikom in turistom ter dohodek iz organiziranja kampov se lahko obdavči kot dohodek iz dejavnosti ali pod določenimi pogoji po pavšalni obdavčitvi.</w:t>
            </w:r>
            <w:r w:rsidR="004113D6">
              <w:rPr>
                <w:rFonts w:ascii="Arial" w:eastAsia="Calibri" w:hAnsi="Arial" w:cs="Arial"/>
                <w:sz w:val="20"/>
                <w:szCs w:val="20"/>
              </w:rPr>
              <w:t xml:space="preserve"> </w:t>
            </w:r>
            <w:r w:rsidRPr="00032DFC">
              <w:rPr>
                <w:rFonts w:ascii="Arial" w:eastAsia="Calibri" w:hAnsi="Arial" w:cs="Arial"/>
                <w:sz w:val="20"/>
                <w:szCs w:val="20"/>
              </w:rPr>
              <w:t>Pri dohodkih iz premoženjskih pravic se dohodnina plača z davčnim odtegljajem. V času odtegljaja se osebne olajšave ne priznajo. Pripadajoči dokumentirani stroški so dovoljeni z vložitvijo zahtevka do 15. januarja tekočega leta za preteklo leto.</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F7435C">
              <w:rPr>
                <w:rFonts w:ascii="Arial" w:eastAsia="Calibri" w:hAnsi="Arial" w:cs="Arial"/>
                <w:sz w:val="20"/>
                <w:szCs w:val="20"/>
              </w:rPr>
              <w:t>3</w:t>
            </w:r>
            <w:r>
              <w:rPr>
                <w:rFonts w:ascii="Arial" w:eastAsia="Calibri" w:hAnsi="Arial" w:cs="Arial"/>
                <w:sz w:val="20"/>
                <w:szCs w:val="20"/>
              </w:rPr>
              <w:t xml:space="preserve">.4 </w:t>
            </w:r>
            <w:r w:rsidRPr="00032DFC">
              <w:rPr>
                <w:rFonts w:ascii="Arial" w:eastAsia="Calibri" w:hAnsi="Arial" w:cs="Arial"/>
                <w:sz w:val="20"/>
                <w:szCs w:val="20"/>
              </w:rPr>
              <w:t>Danska</w:t>
            </w: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iz nepremičnine, ki ni glavno prebivališče zavezanca, je obdavčen kot osebni dohodek. Priznajo se stroški vzdrževanja.</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Obdavčljivi dohodek iz oddajanja vikenda v najem se lahko po izbiri davčnega zavezanca izračuna kot:</w:t>
            </w:r>
          </w:p>
          <w:p w:rsidR="00032DFC" w:rsidRPr="00032DFC" w:rsidRDefault="00032DFC" w:rsidP="00076F4A">
            <w:pPr>
              <w:pStyle w:val="Odstavekseznama"/>
              <w:numPr>
                <w:ilvl w:val="0"/>
                <w:numId w:val="24"/>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zmanjšan za povezane dejanske stroške, vključno s stroški vzdrževanja in amortizacijo za pohištvo ter državnim davkom od premoženja za obdobje, v katerem je vikend oddan. V tem primeru lastnik plača državni davek od premoženja za vikend samo za obdobje, ko ni oddan v najem; ali</w:t>
            </w:r>
          </w:p>
          <w:p w:rsidR="00032DFC" w:rsidRPr="00032DFC" w:rsidRDefault="00032DFC" w:rsidP="00076F4A">
            <w:pPr>
              <w:pStyle w:val="Odstavekseznama"/>
              <w:numPr>
                <w:ilvl w:val="0"/>
                <w:numId w:val="24"/>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zmanjšan za olajšavo v višini 11.900</w:t>
            </w:r>
            <w:r w:rsidR="002067C8">
              <w:rPr>
                <w:rFonts w:ascii="Arial" w:eastAsia="Calibri" w:hAnsi="Arial" w:cs="Arial"/>
                <w:sz w:val="20"/>
                <w:szCs w:val="20"/>
              </w:rPr>
              <w:t> </w:t>
            </w:r>
            <w:r w:rsidRPr="00032DFC">
              <w:rPr>
                <w:rFonts w:ascii="Arial" w:eastAsia="Calibri" w:hAnsi="Arial" w:cs="Arial"/>
                <w:sz w:val="20"/>
                <w:szCs w:val="20"/>
              </w:rPr>
              <w:t xml:space="preserve">DKK v letu 2022. </w:t>
            </w:r>
            <w:r w:rsidR="004113D6">
              <w:rPr>
                <w:rFonts w:ascii="Arial" w:eastAsia="Calibri" w:hAnsi="Arial" w:cs="Arial"/>
                <w:sz w:val="20"/>
                <w:szCs w:val="20"/>
              </w:rPr>
              <w:t>Tako izračunani</w:t>
            </w:r>
            <w:r w:rsidRPr="00032DFC">
              <w:rPr>
                <w:rFonts w:ascii="Arial" w:eastAsia="Calibri" w:hAnsi="Arial" w:cs="Arial"/>
                <w:sz w:val="20"/>
                <w:szCs w:val="20"/>
              </w:rPr>
              <w:t xml:space="preserve"> dohodek se lahko dodatno zmanjša za 40</w:t>
            </w:r>
            <w:r w:rsidR="002067C8">
              <w:rPr>
                <w:rFonts w:ascii="Arial" w:eastAsia="Calibri" w:hAnsi="Arial" w:cs="Arial"/>
                <w:sz w:val="20"/>
                <w:szCs w:val="20"/>
              </w:rPr>
              <w:t> </w:t>
            </w:r>
            <w:r w:rsidRPr="00032DFC">
              <w:rPr>
                <w:rFonts w:ascii="Arial" w:eastAsia="Calibri" w:hAnsi="Arial" w:cs="Arial"/>
                <w:sz w:val="20"/>
                <w:szCs w:val="20"/>
              </w:rPr>
              <w:t xml:space="preserve">%, pri čemer tako znižanje nadomesti vse odbitke za stroške. V tem primeru lastnik plača državni davek od premoženja za kočo tudi v času, ko jo oddaja. Če </w:t>
            </w:r>
            <w:r w:rsidRPr="00032DFC">
              <w:rPr>
                <w:rFonts w:ascii="Arial" w:eastAsia="Calibri" w:hAnsi="Arial" w:cs="Arial"/>
                <w:sz w:val="20"/>
                <w:szCs w:val="20"/>
              </w:rPr>
              <w:lastRenderedPageBreak/>
              <w:t>dohodek iz oddajanja v najem davčnim organom prijavi tretji ponudnik (npr. zastopnik za oddajo v najem) kot dohodek iz oddajanjem pisarn v najem, znaša olajšava 43.200</w:t>
            </w:r>
            <w:r w:rsidR="002067C8">
              <w:rPr>
                <w:rFonts w:ascii="Arial" w:eastAsia="Calibri" w:hAnsi="Arial" w:cs="Arial"/>
                <w:sz w:val="20"/>
                <w:szCs w:val="20"/>
              </w:rPr>
              <w:t> </w:t>
            </w:r>
            <w:r w:rsidRPr="00032DFC">
              <w:rPr>
                <w:rFonts w:ascii="Arial" w:eastAsia="Calibri" w:hAnsi="Arial" w:cs="Arial"/>
                <w:sz w:val="20"/>
                <w:szCs w:val="20"/>
              </w:rPr>
              <w:t>DKK v letu 2022.</w:t>
            </w:r>
          </w:p>
          <w:p w:rsidR="008A122A" w:rsidRPr="008A122A" w:rsidRDefault="008A122A" w:rsidP="008A122A">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Pr="008A122A" w:rsidRDefault="00032DFC" w:rsidP="008A122A">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8A122A">
              <w:rPr>
                <w:rFonts w:ascii="Arial" w:eastAsia="Calibri" w:hAnsi="Arial" w:cs="Arial"/>
                <w:sz w:val="20"/>
                <w:szCs w:val="20"/>
              </w:rPr>
              <w:t>Obdavčljivi dohodek iz oddajanja dela lastniške hiše v nastanitveni najem ali iz oddajanja hiše v najem za obdobje, krajše od enega leta, se lahko po izbiri davčnega zavezanca izračuna kot:</w:t>
            </w:r>
          </w:p>
          <w:p w:rsidR="00032DFC" w:rsidRPr="00032DFC" w:rsidRDefault="00032DFC" w:rsidP="00076F4A">
            <w:pPr>
              <w:pStyle w:val="Odstavekseznama"/>
              <w:numPr>
                <w:ilvl w:val="0"/>
                <w:numId w:val="25"/>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zmanjšan za povezane dejanske stroške, vključno s stroški vzdrževanja in amortizacijo za pohištvo ter državnim davkom od premoženja za obdobje, v katerem je hiša oddana. V tem primeru lastnik plača državni davek od premoženja za hišo samo za obdobje, ko ni oddana v najem; ali</w:t>
            </w:r>
          </w:p>
          <w:p w:rsidR="00032DFC" w:rsidRPr="00032DFC" w:rsidRDefault="00032DFC" w:rsidP="00076F4A">
            <w:pPr>
              <w:pStyle w:val="Odstavekseznama"/>
              <w:numPr>
                <w:ilvl w:val="0"/>
                <w:numId w:val="25"/>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zmanjšan za olajšavo v višini 11.900</w:t>
            </w:r>
            <w:r w:rsidR="002067C8">
              <w:rPr>
                <w:rFonts w:ascii="Arial" w:eastAsia="Calibri" w:hAnsi="Arial" w:cs="Arial"/>
                <w:sz w:val="20"/>
                <w:szCs w:val="20"/>
              </w:rPr>
              <w:t> </w:t>
            </w:r>
            <w:r w:rsidRPr="00032DFC">
              <w:rPr>
                <w:rFonts w:ascii="Arial" w:eastAsia="Calibri" w:hAnsi="Arial" w:cs="Arial"/>
                <w:sz w:val="20"/>
                <w:szCs w:val="20"/>
              </w:rPr>
              <w:t xml:space="preserve">DKK v letu 2022. </w:t>
            </w:r>
            <w:r w:rsidR="008A122A">
              <w:rPr>
                <w:rFonts w:ascii="Arial" w:eastAsia="Calibri" w:hAnsi="Arial" w:cs="Arial"/>
                <w:sz w:val="20"/>
                <w:szCs w:val="20"/>
              </w:rPr>
              <w:t>Tako izračunani</w:t>
            </w:r>
            <w:r w:rsidRPr="00032DFC">
              <w:rPr>
                <w:rFonts w:ascii="Arial" w:eastAsia="Calibri" w:hAnsi="Arial" w:cs="Arial"/>
                <w:sz w:val="20"/>
                <w:szCs w:val="20"/>
              </w:rPr>
              <w:t xml:space="preserve"> dohodek se lahko dodatno zmanjša za 40</w:t>
            </w:r>
            <w:r w:rsidR="002067C8">
              <w:rPr>
                <w:rFonts w:ascii="Arial" w:eastAsia="Calibri" w:hAnsi="Arial" w:cs="Arial"/>
                <w:sz w:val="20"/>
                <w:szCs w:val="20"/>
              </w:rPr>
              <w:t> </w:t>
            </w:r>
            <w:r w:rsidRPr="00032DFC">
              <w:rPr>
                <w:rFonts w:ascii="Arial" w:eastAsia="Calibri" w:hAnsi="Arial" w:cs="Arial"/>
                <w:sz w:val="20"/>
                <w:szCs w:val="20"/>
              </w:rPr>
              <w:t>%, pri čemer tako znižanje nadomesti vse odbitke za stroške. V tem primeru lastnik plača državni davek od premoženja za hišo tudi v času, ko jo oddaja. Če dohodek iz oddajanja v najem davčnim organom prijavi tretji ponudnik (npr. zastopnik za oddajo v najem) kot dohodek iz oddajanja pisarn v najem, znaša olajšava 43.200</w:t>
            </w:r>
            <w:r w:rsidR="002067C8">
              <w:rPr>
                <w:rFonts w:ascii="Arial" w:eastAsia="Calibri" w:hAnsi="Arial" w:cs="Arial"/>
                <w:sz w:val="20"/>
                <w:szCs w:val="20"/>
              </w:rPr>
              <w:t> </w:t>
            </w:r>
            <w:r w:rsidRPr="00032DFC">
              <w:rPr>
                <w:rFonts w:ascii="Arial" w:eastAsia="Calibri" w:hAnsi="Arial" w:cs="Arial"/>
                <w:sz w:val="20"/>
                <w:szCs w:val="20"/>
              </w:rPr>
              <w:t>DKK v letu 2022.</w:t>
            </w: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Lastnik plača državni davek od premoženja za hišo, ne glede na to, ali je del hiše oddan ali hiša oddana za manj kot eno leto.</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V skupino dohodka iz kapitala je vključena tudi vrednost najema stanovanj, v katerih bivajo lastniki.</w:t>
            </w:r>
            <w:r w:rsidR="008A122A">
              <w:rPr>
                <w:rFonts w:ascii="Arial" w:eastAsia="Calibri" w:hAnsi="Arial" w:cs="Arial"/>
                <w:sz w:val="20"/>
                <w:szCs w:val="20"/>
              </w:rPr>
              <w:t xml:space="preserve"> </w:t>
            </w:r>
            <w:r w:rsidRPr="00032DFC">
              <w:rPr>
                <w:rFonts w:ascii="Arial" w:eastAsia="Calibri" w:hAnsi="Arial" w:cs="Arial"/>
                <w:sz w:val="20"/>
                <w:szCs w:val="20"/>
              </w:rPr>
              <w:t>Celotna državna davčna obveznost je seštevek davkov, odmerjenih od pet različnih davčnih osnov. Stopnje za te skupine dohodka so različne. Stopnja od osebnega dohodka plus neto dohodka (a ne izgub) iz kapitala, ki ne presega 46.600</w:t>
            </w:r>
            <w:r w:rsidR="002067C8">
              <w:rPr>
                <w:rFonts w:ascii="Arial" w:eastAsia="Calibri" w:hAnsi="Arial" w:cs="Arial"/>
                <w:sz w:val="20"/>
                <w:szCs w:val="20"/>
              </w:rPr>
              <w:t> </w:t>
            </w:r>
            <w:r w:rsidRPr="00032DFC">
              <w:rPr>
                <w:rFonts w:ascii="Arial" w:eastAsia="Calibri" w:hAnsi="Arial" w:cs="Arial"/>
                <w:sz w:val="20"/>
                <w:szCs w:val="20"/>
              </w:rPr>
              <w:t>DKK</w:t>
            </w:r>
            <w:r w:rsidR="008A122A">
              <w:rPr>
                <w:rFonts w:ascii="Arial" w:eastAsia="Calibri" w:hAnsi="Arial" w:cs="Arial"/>
                <w:sz w:val="20"/>
                <w:szCs w:val="20"/>
              </w:rPr>
              <w:t>,</w:t>
            </w:r>
            <w:r w:rsidRPr="00032DFC">
              <w:rPr>
                <w:rFonts w:ascii="Arial" w:eastAsia="Calibri" w:hAnsi="Arial" w:cs="Arial"/>
                <w:sz w:val="20"/>
                <w:szCs w:val="20"/>
              </w:rPr>
              <w:t xml:space="preserve"> je 12,09</w:t>
            </w:r>
            <w:r w:rsidR="002067C8">
              <w:rPr>
                <w:rFonts w:ascii="Arial" w:eastAsia="Calibri" w:hAnsi="Arial" w:cs="Arial"/>
                <w:sz w:val="20"/>
                <w:szCs w:val="20"/>
              </w:rPr>
              <w:t> </w:t>
            </w:r>
            <w:r w:rsidRPr="00032DFC">
              <w:rPr>
                <w:rFonts w:ascii="Arial" w:eastAsia="Calibri" w:hAnsi="Arial" w:cs="Arial"/>
                <w:sz w:val="20"/>
                <w:szCs w:val="20"/>
              </w:rPr>
              <w:t>% za leto 2022, stopnja od osebnega dohodka, ki presega 552.500</w:t>
            </w:r>
            <w:r w:rsidR="002067C8">
              <w:rPr>
                <w:rFonts w:ascii="Arial" w:eastAsia="Calibri" w:hAnsi="Arial" w:cs="Arial"/>
                <w:sz w:val="20"/>
                <w:szCs w:val="20"/>
              </w:rPr>
              <w:t> </w:t>
            </w:r>
            <w:r w:rsidRPr="00032DFC">
              <w:rPr>
                <w:rFonts w:ascii="Arial" w:eastAsia="Calibri" w:hAnsi="Arial" w:cs="Arial"/>
                <w:sz w:val="20"/>
                <w:szCs w:val="20"/>
              </w:rPr>
              <w:t>DKK</w:t>
            </w:r>
            <w:r w:rsidR="008A122A">
              <w:rPr>
                <w:rFonts w:ascii="Arial" w:eastAsia="Calibri" w:hAnsi="Arial" w:cs="Arial"/>
                <w:sz w:val="20"/>
                <w:szCs w:val="20"/>
              </w:rPr>
              <w:t>,</w:t>
            </w:r>
            <w:r w:rsidRPr="00032DFC">
              <w:rPr>
                <w:rFonts w:ascii="Arial" w:eastAsia="Calibri" w:hAnsi="Arial" w:cs="Arial"/>
                <w:sz w:val="20"/>
                <w:szCs w:val="20"/>
              </w:rPr>
              <w:t xml:space="preserve"> in dohodka iz kapitala, ki presega 46.600</w:t>
            </w:r>
            <w:r w:rsidR="002067C8">
              <w:rPr>
                <w:rFonts w:ascii="Arial" w:eastAsia="Calibri" w:hAnsi="Arial" w:cs="Arial"/>
                <w:sz w:val="20"/>
                <w:szCs w:val="20"/>
              </w:rPr>
              <w:t> </w:t>
            </w:r>
            <w:r w:rsidRPr="00032DFC">
              <w:rPr>
                <w:rFonts w:ascii="Arial" w:eastAsia="Calibri" w:hAnsi="Arial" w:cs="Arial"/>
                <w:sz w:val="20"/>
                <w:szCs w:val="20"/>
              </w:rPr>
              <w:t>DKK (kapitalske izgube se ne priznajo)</w:t>
            </w:r>
            <w:r w:rsidR="008A122A">
              <w:rPr>
                <w:rFonts w:ascii="Arial" w:eastAsia="Calibri" w:hAnsi="Arial" w:cs="Arial"/>
                <w:sz w:val="20"/>
                <w:szCs w:val="20"/>
              </w:rPr>
              <w:t>,</w:t>
            </w:r>
            <w:r w:rsidRPr="00032DFC">
              <w:rPr>
                <w:rFonts w:ascii="Arial" w:eastAsia="Calibri" w:hAnsi="Arial" w:cs="Arial"/>
                <w:sz w:val="20"/>
                <w:szCs w:val="20"/>
              </w:rPr>
              <w:t xml:space="preserve"> pa je 15</w:t>
            </w:r>
            <w:r w:rsidR="002067C8">
              <w:rPr>
                <w:rFonts w:ascii="Arial" w:eastAsia="Calibri" w:hAnsi="Arial" w:cs="Arial"/>
                <w:sz w:val="20"/>
                <w:szCs w:val="20"/>
              </w:rPr>
              <w:t> </w:t>
            </w:r>
            <w:r w:rsidRPr="00032DFC">
              <w:rPr>
                <w:rFonts w:ascii="Arial" w:eastAsia="Calibri" w:hAnsi="Arial" w:cs="Arial"/>
                <w:sz w:val="20"/>
                <w:szCs w:val="20"/>
              </w:rPr>
              <w:t>% za leto 2022.</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F7435C">
              <w:rPr>
                <w:rFonts w:ascii="Arial" w:eastAsia="Calibri" w:hAnsi="Arial" w:cs="Arial"/>
                <w:sz w:val="20"/>
                <w:szCs w:val="20"/>
              </w:rPr>
              <w:t>3</w:t>
            </w:r>
            <w:r>
              <w:rPr>
                <w:rFonts w:ascii="Arial" w:eastAsia="Calibri" w:hAnsi="Arial" w:cs="Arial"/>
                <w:sz w:val="20"/>
                <w:szCs w:val="20"/>
              </w:rPr>
              <w:t xml:space="preserve">.5 </w:t>
            </w:r>
            <w:r w:rsidRPr="00032DFC">
              <w:rPr>
                <w:rFonts w:ascii="Arial" w:eastAsia="Calibri" w:hAnsi="Arial" w:cs="Arial"/>
                <w:sz w:val="20"/>
                <w:szCs w:val="20"/>
              </w:rPr>
              <w:t>Irska</w:t>
            </w:r>
          </w:p>
          <w:p w:rsidR="008A122A" w:rsidRPr="008A122A" w:rsidRDefault="008A122A" w:rsidP="008A122A">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Pr="00032DFC" w:rsidRDefault="008A122A" w:rsidP="008A122A">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V zvezi z nepremičninami</w:t>
            </w:r>
            <w:r w:rsidRPr="008A122A">
              <w:rPr>
                <w:rFonts w:ascii="Arial" w:eastAsia="Calibri" w:hAnsi="Arial" w:cs="Arial"/>
                <w:sz w:val="20"/>
                <w:szCs w:val="20"/>
              </w:rPr>
              <w:t xml:space="preserve">, v katerih bivajo lastniki, domnevni dohodek </w:t>
            </w:r>
            <w:r w:rsidR="00032DFC" w:rsidRPr="00032DFC">
              <w:rPr>
                <w:rFonts w:ascii="Arial" w:eastAsia="Calibri" w:hAnsi="Arial" w:cs="Arial"/>
                <w:sz w:val="20"/>
                <w:szCs w:val="20"/>
              </w:rPr>
              <w:t>ni predmet obdavčitve.</w:t>
            </w: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F7435C">
              <w:rPr>
                <w:rFonts w:ascii="Arial" w:eastAsia="Calibri" w:hAnsi="Arial" w:cs="Arial"/>
                <w:sz w:val="20"/>
                <w:szCs w:val="20"/>
              </w:rPr>
              <w:t>3</w:t>
            </w:r>
            <w:r>
              <w:rPr>
                <w:rFonts w:ascii="Arial" w:eastAsia="Calibri" w:hAnsi="Arial" w:cs="Arial"/>
                <w:sz w:val="20"/>
                <w:szCs w:val="20"/>
              </w:rPr>
              <w:t xml:space="preserve">.5.1 </w:t>
            </w:r>
            <w:r w:rsidRPr="00032DFC">
              <w:rPr>
                <w:rFonts w:ascii="Arial" w:eastAsia="Calibri" w:hAnsi="Arial" w:cs="Arial"/>
                <w:sz w:val="20"/>
                <w:szCs w:val="20"/>
              </w:rPr>
              <w:t>Stanovanjski najem</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Na splošno je dohodek od oddajanja premoženja na Irskem v celoti obdavčen. Dohodek nastane, ko je zakonsko zapadel in ne, ko je plačan. Premije, prejete ob sklenitvi najema</w:t>
            </w:r>
            <w:r w:rsidR="00971B75">
              <w:rPr>
                <w:rFonts w:ascii="Arial" w:eastAsia="Calibri" w:hAnsi="Arial" w:cs="Arial"/>
                <w:sz w:val="20"/>
                <w:szCs w:val="20"/>
              </w:rPr>
              <w:t>,</w:t>
            </w:r>
            <w:r w:rsidRPr="00032DFC">
              <w:rPr>
                <w:rFonts w:ascii="Arial" w:eastAsia="Calibri" w:hAnsi="Arial" w:cs="Arial"/>
                <w:sz w:val="20"/>
                <w:szCs w:val="20"/>
              </w:rPr>
              <w:t xml:space="preserve"> krajš</w:t>
            </w:r>
            <w:r w:rsidR="002067C8">
              <w:rPr>
                <w:rFonts w:ascii="Arial" w:eastAsia="Calibri" w:hAnsi="Arial" w:cs="Arial"/>
                <w:sz w:val="20"/>
                <w:szCs w:val="20"/>
              </w:rPr>
              <w:t>ega</w:t>
            </w:r>
            <w:r w:rsidRPr="00032DFC">
              <w:rPr>
                <w:rFonts w:ascii="Arial" w:eastAsia="Calibri" w:hAnsi="Arial" w:cs="Arial"/>
                <w:sz w:val="20"/>
                <w:szCs w:val="20"/>
              </w:rPr>
              <w:t xml:space="preserve"> od 50 let, se prav tako lahko obravnavajo kot delno sestavljene iz dohodka (ostanek se obravnava v skladu z zakonikom o davku na kapitalski dobiček); pavšalni zneski, ki so ekonomsko enakovredni premijam, se obravnavajo podobno. Plačila najemniku, da bi ga spodbudili k sklenitvi najema, so na splošno obdavčena kot dohodek (oddelek 98A TCA 1997), tako kot pavšalni zneski, prejeti za prodajo pravice do prejemanja prihodnjih najemnin.</w:t>
            </w:r>
          </w:p>
          <w:p w:rsidR="008A122A" w:rsidRDefault="008A122A"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 xml:space="preserve">S shemo </w:t>
            </w:r>
            <w:r w:rsidR="002067C8">
              <w:rPr>
                <w:rFonts w:ascii="Arial" w:eastAsia="Calibri" w:hAnsi="Arial" w:cs="Arial"/>
                <w:sz w:val="20"/>
                <w:szCs w:val="20"/>
              </w:rPr>
              <w:t>»</w:t>
            </w:r>
            <w:r w:rsidRPr="00032DFC">
              <w:rPr>
                <w:rFonts w:ascii="Arial" w:eastAsia="Calibri" w:hAnsi="Arial" w:cs="Arial"/>
                <w:sz w:val="20"/>
                <w:szCs w:val="20"/>
              </w:rPr>
              <w:t>najema sob</w:t>
            </w:r>
            <w:r w:rsidR="002067C8">
              <w:rPr>
                <w:rFonts w:ascii="Arial" w:eastAsia="Calibri" w:hAnsi="Arial" w:cs="Arial"/>
                <w:sz w:val="20"/>
                <w:szCs w:val="20"/>
              </w:rPr>
              <w:t>«</w:t>
            </w:r>
            <w:r w:rsidRPr="00032DFC">
              <w:rPr>
                <w:rFonts w:ascii="Arial" w:eastAsia="Calibri" w:hAnsi="Arial" w:cs="Arial"/>
                <w:sz w:val="20"/>
                <w:szCs w:val="20"/>
              </w:rPr>
              <w:t xml:space="preserve"> se spodbuja lastnike stanovanj, da zagotovijo dodatno stanovanjsko nastanitev nepovezanim osebam. Shema deluje tako, da je iz obdavčitve izvzetih prvih 14.000</w:t>
            </w:r>
            <w:r w:rsidR="002067C8">
              <w:rPr>
                <w:rFonts w:ascii="Arial" w:eastAsia="Calibri" w:hAnsi="Arial" w:cs="Arial"/>
                <w:sz w:val="20"/>
                <w:szCs w:val="20"/>
              </w:rPr>
              <w:t> </w:t>
            </w:r>
            <w:r w:rsidRPr="00032DFC">
              <w:rPr>
                <w:rFonts w:ascii="Arial" w:eastAsia="Calibri" w:hAnsi="Arial" w:cs="Arial"/>
                <w:sz w:val="20"/>
                <w:szCs w:val="20"/>
              </w:rPr>
              <w:t>EUR dohodka iz oddajanja v najem, vključno z dohodkom od pomožnih storitev</w:t>
            </w:r>
            <w:r w:rsidR="002067C8">
              <w:rPr>
                <w:rFonts w:ascii="Arial" w:eastAsia="Calibri" w:hAnsi="Arial" w:cs="Arial"/>
                <w:sz w:val="20"/>
                <w:szCs w:val="20"/>
              </w:rPr>
              <w:t>,</w:t>
            </w:r>
            <w:r w:rsidRPr="00032DFC">
              <w:rPr>
                <w:rFonts w:ascii="Arial" w:eastAsia="Calibri" w:hAnsi="Arial" w:cs="Arial"/>
                <w:sz w:val="20"/>
                <w:szCs w:val="20"/>
              </w:rPr>
              <w:t xml:space="preserve"> in iz oddajanja v najem dela glavnega zasebnega prebivališča osebe. Z učinkom od 1. januarja 2019 velja minimalno obdobje najema 28 dni, tako da je iz sheme izključeno kratkoročno oddajanje. Sodelovanje v shemi ne vpliva na zahtevek lastnika stanovanja za olajšavo za hipotekarne obresti, olajšavo za glavno zasebno stanovanje pri davku od kapitalskih dobičkov ali upravičenost do olajšav pri t.</w:t>
            </w:r>
            <w:r w:rsidR="002067C8">
              <w:rPr>
                <w:rFonts w:ascii="Arial" w:eastAsia="Calibri" w:hAnsi="Arial" w:cs="Arial"/>
                <w:sz w:val="20"/>
                <w:szCs w:val="20"/>
              </w:rPr>
              <w:t> </w:t>
            </w:r>
            <w:r w:rsidRPr="00032DFC">
              <w:rPr>
                <w:rFonts w:ascii="Arial" w:eastAsia="Calibri" w:hAnsi="Arial" w:cs="Arial"/>
                <w:sz w:val="20"/>
                <w:szCs w:val="20"/>
              </w:rPr>
              <w:t xml:space="preserve">i. </w:t>
            </w:r>
            <w:r w:rsidRPr="00EB7F56">
              <w:rPr>
                <w:rFonts w:ascii="Arial" w:eastAsia="Calibri" w:hAnsi="Arial" w:cs="Arial"/>
                <w:i/>
                <w:sz w:val="20"/>
                <w:szCs w:val="20"/>
              </w:rPr>
              <w:t>stamp duty</w:t>
            </w:r>
            <w:r w:rsidRPr="00032DFC">
              <w:rPr>
                <w:rFonts w:ascii="Arial" w:eastAsia="Calibri" w:hAnsi="Arial" w:cs="Arial"/>
                <w:sz w:val="20"/>
                <w:szCs w:val="20"/>
              </w:rPr>
              <w:t>. Olajšava ne velja, če je soba oddana delodajalcu posameznika.</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 xml:space="preserve">Dovoljeni stroški vključujejo najemnine in stroške vzdrževanja, popravil, zavarovanja in upravljanja prostorov, za katere na splošno veljajo načela, ki veljajo za izračunavanje dohodka iz poslovanja. Obresti na posojila, ki se uporabijo za nakup, popravilo ali izboljšavo stanovanjske nepremičnine, se na splošno odštejejo pri izračunu dohodka iz oddajanja v najem od 1. januarja 2019, dokler lastnik izpolnjuje zahteve za registracijo Odbora za zasebne stanovanjske najeme (prej je bila raven odbitka za obresti omejena). Obresti na posojila za nakup nepremičnine od zakonca ali civilnega partnerja se na splošno ne priznajo. </w:t>
            </w:r>
            <w:r w:rsidRPr="00032DFC">
              <w:rPr>
                <w:rFonts w:ascii="Arial" w:eastAsia="Calibri" w:hAnsi="Arial" w:cs="Arial"/>
                <w:sz w:val="20"/>
                <w:szCs w:val="20"/>
              </w:rPr>
              <w:lastRenderedPageBreak/>
              <w:t>Kakršen</w:t>
            </w:r>
            <w:r w:rsidR="002067C8">
              <w:rPr>
                <w:rFonts w:ascii="Arial" w:eastAsia="Calibri" w:hAnsi="Arial" w:cs="Arial"/>
                <w:sz w:val="20"/>
                <w:szCs w:val="20"/>
              </w:rPr>
              <w:t> </w:t>
            </w:r>
            <w:r w:rsidRPr="00032DFC">
              <w:rPr>
                <w:rFonts w:ascii="Arial" w:eastAsia="Calibri" w:hAnsi="Arial" w:cs="Arial"/>
                <w:sz w:val="20"/>
                <w:szCs w:val="20"/>
              </w:rPr>
              <w:t xml:space="preserve">koli delež izdatkov v zvezi z uporabo lastnika ni </w:t>
            </w:r>
            <w:r w:rsidR="00971B75">
              <w:rPr>
                <w:rFonts w:ascii="Arial" w:eastAsia="Calibri" w:hAnsi="Arial" w:cs="Arial"/>
                <w:sz w:val="20"/>
                <w:szCs w:val="20"/>
              </w:rPr>
              <w:t>davčno priznan strošek</w:t>
            </w:r>
            <w:r w:rsidRPr="00032DFC">
              <w:rPr>
                <w:rFonts w:ascii="Arial" w:eastAsia="Calibri" w:hAnsi="Arial" w:cs="Arial"/>
                <w:sz w:val="20"/>
                <w:szCs w:val="20"/>
              </w:rPr>
              <w:t xml:space="preserve">. Stroški pred oddajo v najem niso </w:t>
            </w:r>
            <w:r w:rsidR="00971B75">
              <w:rPr>
                <w:rFonts w:ascii="Arial" w:eastAsia="Calibri" w:hAnsi="Arial" w:cs="Arial"/>
                <w:sz w:val="20"/>
                <w:szCs w:val="20"/>
              </w:rPr>
              <w:t>davčno priznani stroški</w:t>
            </w:r>
            <w:r w:rsidRPr="00032DFC">
              <w:rPr>
                <w:rFonts w:ascii="Arial" w:eastAsia="Calibri" w:hAnsi="Arial" w:cs="Arial"/>
                <w:sz w:val="20"/>
                <w:szCs w:val="20"/>
              </w:rPr>
              <w:t>, niti se najemnina ne plača za obdobje pred prvo vselitvijo najemnika v stavbo za namene obrti ali podjetja ali za bivanje, celo, če se je najem začel pred tem datumom. Kadar najemodajalec ne prejme najemnine, ki mu pripada, ker je postala neizterljiva ali se ji je odpovedal zaradi stiske, lahko zahteva odbitek za izgubljeno najemnino. Medtem ko se stroški, nastali pred oddajo, na splošno ne priznajo, se za določene stroške, nastale pred oddajo v najem prej praznih stanovanjskih prostorov, priznava časovno omejen odbitek. Za stroške stanovanjskih prostorov, ki so prazni najmanj 12</w:t>
            </w:r>
            <w:r w:rsidR="002067C8">
              <w:rPr>
                <w:rFonts w:ascii="Arial" w:eastAsia="Calibri" w:hAnsi="Arial" w:cs="Arial"/>
                <w:sz w:val="20"/>
                <w:szCs w:val="20"/>
              </w:rPr>
              <w:t> </w:t>
            </w:r>
            <w:r w:rsidRPr="00032DFC">
              <w:rPr>
                <w:rFonts w:ascii="Arial" w:eastAsia="Calibri" w:hAnsi="Arial" w:cs="Arial"/>
                <w:sz w:val="20"/>
                <w:szCs w:val="20"/>
              </w:rPr>
              <w:t>mesecev in se oddajajo najemnikom v času od dneva sprejetja zakona (tj.</w:t>
            </w:r>
            <w:r w:rsidR="002067C8">
              <w:rPr>
                <w:rFonts w:ascii="Arial" w:eastAsia="Calibri" w:hAnsi="Arial" w:cs="Arial"/>
                <w:sz w:val="20"/>
                <w:szCs w:val="20"/>
              </w:rPr>
              <w:t> </w:t>
            </w:r>
            <w:r w:rsidRPr="00032DFC">
              <w:rPr>
                <w:rFonts w:ascii="Arial" w:eastAsia="Calibri" w:hAnsi="Arial" w:cs="Arial"/>
                <w:sz w:val="20"/>
                <w:szCs w:val="20"/>
              </w:rPr>
              <w:t>25. december 2017) do 31.</w:t>
            </w:r>
            <w:r w:rsidR="002067C8">
              <w:rPr>
                <w:rFonts w:ascii="Arial" w:eastAsia="Calibri" w:hAnsi="Arial" w:cs="Arial"/>
                <w:sz w:val="20"/>
                <w:szCs w:val="20"/>
              </w:rPr>
              <w:t> </w:t>
            </w:r>
            <w:r w:rsidRPr="00032DFC">
              <w:rPr>
                <w:rFonts w:ascii="Arial" w:eastAsia="Calibri" w:hAnsi="Arial" w:cs="Arial"/>
                <w:sz w:val="20"/>
                <w:szCs w:val="20"/>
              </w:rPr>
              <w:t>decembra 2024, velja davčna olajšava (do največ 5.000</w:t>
            </w:r>
            <w:r w:rsidR="002067C8">
              <w:rPr>
                <w:rFonts w:ascii="Arial" w:eastAsia="Calibri" w:hAnsi="Arial" w:cs="Arial"/>
                <w:sz w:val="20"/>
                <w:szCs w:val="20"/>
              </w:rPr>
              <w:t> </w:t>
            </w:r>
            <w:r w:rsidRPr="00032DFC">
              <w:rPr>
                <w:rFonts w:ascii="Arial" w:eastAsia="Calibri" w:hAnsi="Arial" w:cs="Arial"/>
                <w:sz w:val="20"/>
                <w:szCs w:val="20"/>
              </w:rPr>
              <w:t>EUR na prazen prostor). Izdatek je odbitni, če je nastal v 12-mesečnem obdobju pred oddajo stanovanjske nepremičnine v najem in bi bil izdatek upravičen do odbitka, če bi nastal v obdobju oddajanja v najem. Ukrepi vključujejo tudi določbo o vračilu terjatev, v skladu s katero bo vsak zahtevani odbitek povrnjen, če v 4 letih po prvi oddaji nepremičnina ni več stanovanjski prostor. Stroški nakupa, gradnje ali predelave stanovanjske nepremičnine se praviloma ne priznajo.</w:t>
            </w: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F7435C">
              <w:rPr>
                <w:rFonts w:ascii="Arial" w:eastAsia="Calibri" w:hAnsi="Arial" w:cs="Arial"/>
                <w:sz w:val="20"/>
                <w:szCs w:val="20"/>
              </w:rPr>
              <w:t>3</w:t>
            </w:r>
            <w:r>
              <w:rPr>
                <w:rFonts w:ascii="Arial" w:eastAsia="Calibri" w:hAnsi="Arial" w:cs="Arial"/>
                <w:sz w:val="20"/>
                <w:szCs w:val="20"/>
              </w:rPr>
              <w:t xml:space="preserve">.5.2 </w:t>
            </w:r>
            <w:r w:rsidRPr="00032DFC">
              <w:rPr>
                <w:rFonts w:ascii="Arial" w:eastAsia="Calibri" w:hAnsi="Arial" w:cs="Arial"/>
                <w:sz w:val="20"/>
                <w:szCs w:val="20"/>
              </w:rPr>
              <w:t>Komercialni najem</w:t>
            </w: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Posamezniki, ki oddajajo industrijske zgradbe, lahko zahtevajo kapitalske olajšave, podobne tistim, ki so na voljo trgovcem, vendar ne pospešene amortizacije. Kakršen</w:t>
            </w:r>
            <w:r w:rsidR="002067C8">
              <w:rPr>
                <w:rFonts w:ascii="Arial" w:eastAsia="Calibri" w:hAnsi="Arial" w:cs="Arial"/>
                <w:sz w:val="20"/>
                <w:szCs w:val="20"/>
              </w:rPr>
              <w:t> </w:t>
            </w:r>
            <w:r w:rsidRPr="00032DFC">
              <w:rPr>
                <w:rFonts w:ascii="Arial" w:eastAsia="Calibri" w:hAnsi="Arial" w:cs="Arial"/>
                <w:sz w:val="20"/>
                <w:szCs w:val="20"/>
              </w:rPr>
              <w:t>koli presežek kapitalskih olajšav nad dohodkom iz oddajanja v najem se lahko na splošno pobota s skupnim dohodkom do omejitve 31.750</w:t>
            </w:r>
            <w:r w:rsidR="002067C8">
              <w:rPr>
                <w:rFonts w:ascii="Arial" w:eastAsia="Calibri" w:hAnsi="Arial" w:cs="Arial"/>
                <w:sz w:val="20"/>
                <w:szCs w:val="20"/>
              </w:rPr>
              <w:t> </w:t>
            </w:r>
            <w:r w:rsidRPr="00032DFC">
              <w:rPr>
                <w:rFonts w:ascii="Arial" w:eastAsia="Calibri" w:hAnsi="Arial" w:cs="Arial"/>
                <w:sz w:val="20"/>
                <w:szCs w:val="20"/>
              </w:rPr>
              <w:t>EUR letno, razen če se nanašajo na počitniške hiše ali (v večini primerov) hotele. Olajšave za stavbo, kupljeno od družbe, se lahko na splošno izravnajo le z dohodkom iz oddajanja v najem te stavbe. Za te olajšave lahko veljajo omejitve olajšav za posameznike z visokimi dohodki.</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 xml:space="preserve">Dobički in izgube pri oddajanju v najem se </w:t>
            </w:r>
            <w:r w:rsidR="002067C8">
              <w:rPr>
                <w:rFonts w:ascii="Arial" w:eastAsia="Calibri" w:hAnsi="Arial" w:cs="Arial"/>
                <w:sz w:val="20"/>
                <w:szCs w:val="20"/>
              </w:rPr>
              <w:t>navadno</w:t>
            </w:r>
            <w:r w:rsidRPr="00032DFC">
              <w:rPr>
                <w:rFonts w:ascii="Arial" w:eastAsia="Calibri" w:hAnsi="Arial" w:cs="Arial"/>
                <w:sz w:val="20"/>
                <w:szCs w:val="20"/>
              </w:rPr>
              <w:t xml:space="preserve"> seštevajo v vsakem davčnem letu. Čisto izgubo ali neporabljene kapitalske olajšave je mogoče prenesti v prihodnja leta za izravnavo z dohodkov iz oddajanja v najem; kapitalske olajšave tekočega leta je treba uporabiti prednostno pred izgubami, prenesenimi iz prejšnjih let.</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V skladu s temi določbami se lahko povečane olajšave v zvezi s poslovno stavbo, ki je bila dana v najem, pobotajo le z najemnino, prejeto v zvezi z isto stavbo, v nasprotju s celotnim dohodkom posameznika. Če bi zahtevana doba za pospešeno olajšavo presegla 10 let, bi se to obdobje skrajšalo na 7 let. Če se obdobje še ne bi končalo, bi se morebitne neizkoriščene izgube zmanjšale za 20</w:t>
            </w:r>
            <w:r w:rsidR="002067C8">
              <w:rPr>
                <w:rFonts w:ascii="Arial" w:eastAsia="Calibri" w:hAnsi="Arial" w:cs="Arial"/>
                <w:sz w:val="20"/>
                <w:szCs w:val="20"/>
              </w:rPr>
              <w:t> </w:t>
            </w:r>
            <w:r w:rsidRPr="00032DFC">
              <w:rPr>
                <w:rFonts w:ascii="Arial" w:eastAsia="Calibri" w:hAnsi="Arial" w:cs="Arial"/>
                <w:sz w:val="20"/>
                <w:szCs w:val="20"/>
              </w:rPr>
              <w:t>% in bi se lahko izkoristile le v preostalem 7-letnem obdobju. Poleg tega bi veljala splošna zgornja meja, v skladu s katero nobenih povečanih olajšav znotraj zgornjih kategorij ni dovoljeno prenašati po letu 2014.</w:t>
            </w:r>
          </w:p>
          <w:p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Davčne stopnje so progresivne (20 in 40</w:t>
            </w:r>
            <w:r w:rsidR="002067C8">
              <w:rPr>
                <w:rFonts w:ascii="Arial" w:eastAsia="Calibri" w:hAnsi="Arial" w:cs="Arial"/>
                <w:sz w:val="20"/>
                <w:szCs w:val="20"/>
              </w:rPr>
              <w:t> </w:t>
            </w:r>
            <w:r w:rsidRPr="00032DFC">
              <w:rPr>
                <w:rFonts w:ascii="Arial" w:eastAsia="Calibri" w:hAnsi="Arial" w:cs="Arial"/>
                <w:sz w:val="20"/>
                <w:szCs w:val="20"/>
              </w:rPr>
              <w:t>%).</w:t>
            </w:r>
          </w:p>
          <w:p w:rsidR="00032DFC" w:rsidRDefault="00032DFC"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AA700E" w:rsidRPr="005259F1" w:rsidRDefault="00032DFC"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Times New Roman"/>
                <w:sz w:val="20"/>
              </w:rPr>
            </w:pPr>
            <w:r>
              <w:rPr>
                <w:rFonts w:ascii="Arial" w:eastAsia="Calibri" w:hAnsi="Arial" w:cs="Arial"/>
                <w:sz w:val="20"/>
                <w:szCs w:val="20"/>
              </w:rPr>
              <w:t>5.</w:t>
            </w:r>
            <w:r w:rsidR="00F7435C">
              <w:rPr>
                <w:rFonts w:ascii="Arial" w:eastAsia="Calibri" w:hAnsi="Arial" w:cs="Arial"/>
                <w:sz w:val="20"/>
                <w:szCs w:val="20"/>
              </w:rPr>
              <w:t>4</w:t>
            </w:r>
            <w:r>
              <w:rPr>
                <w:rFonts w:ascii="Arial" w:eastAsia="Calibri" w:hAnsi="Arial" w:cs="Arial"/>
                <w:sz w:val="20"/>
                <w:szCs w:val="20"/>
              </w:rPr>
              <w:t xml:space="preserve">. </w:t>
            </w:r>
            <w:r w:rsidR="00AA700E" w:rsidRPr="004F63D6">
              <w:rPr>
                <w:rFonts w:ascii="Arial" w:eastAsia="Calibri" w:hAnsi="Arial" w:cs="Arial"/>
                <w:sz w:val="20"/>
                <w:szCs w:val="20"/>
              </w:rPr>
              <w:t xml:space="preserve">Prikaz ureditve </w:t>
            </w:r>
            <w:r w:rsidR="004F63D6" w:rsidRPr="004F63D6">
              <w:rPr>
                <w:rFonts w:ascii="Arial" w:eastAsia="Calibri" w:hAnsi="Arial" w:cs="Arial"/>
                <w:sz w:val="20"/>
                <w:szCs w:val="20"/>
              </w:rPr>
              <w:t>obdavčevanj</w:t>
            </w:r>
            <w:r w:rsidR="004F63D6">
              <w:rPr>
                <w:rFonts w:ascii="Arial" w:eastAsia="Calibri" w:hAnsi="Arial" w:cs="Arial"/>
                <w:sz w:val="20"/>
                <w:szCs w:val="20"/>
              </w:rPr>
              <w:t>a</w:t>
            </w:r>
            <w:r w:rsidR="004F63D6" w:rsidRPr="004F63D6">
              <w:rPr>
                <w:rFonts w:ascii="Arial" w:eastAsia="Calibri" w:hAnsi="Arial" w:cs="Arial"/>
                <w:sz w:val="20"/>
                <w:szCs w:val="20"/>
              </w:rPr>
              <w:t xml:space="preserve"> izplačanih vrednosti delnic ali deležev v primeru odsvojitve delnic ali deležev v okviru pridobivanja lastnih delnic oziroma deležev družbe </w:t>
            </w:r>
          </w:p>
          <w:p w:rsidR="00AA700E" w:rsidRPr="00167E65" w:rsidRDefault="00AA700E"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951734" w:rsidRPr="00C506BF" w:rsidRDefault="00951734">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C506BF">
              <w:rPr>
                <w:rFonts w:ascii="Arial" w:eastAsia="Calibri" w:hAnsi="Arial" w:cs="Arial"/>
                <w:sz w:val="20"/>
                <w:szCs w:val="20"/>
              </w:rPr>
              <w:t>5.</w:t>
            </w:r>
            <w:r w:rsidR="00F7435C">
              <w:rPr>
                <w:rFonts w:ascii="Arial" w:eastAsia="Calibri" w:hAnsi="Arial" w:cs="Arial"/>
                <w:sz w:val="20"/>
                <w:szCs w:val="20"/>
              </w:rPr>
              <w:t>4</w:t>
            </w:r>
            <w:r w:rsidRPr="00C506BF">
              <w:rPr>
                <w:rFonts w:ascii="Arial" w:eastAsia="Calibri" w:hAnsi="Arial" w:cs="Arial"/>
                <w:sz w:val="20"/>
                <w:szCs w:val="20"/>
              </w:rPr>
              <w:t>.1 Danska</w:t>
            </w:r>
          </w:p>
          <w:p w:rsidR="00951734" w:rsidRPr="00951734" w:rsidRDefault="00951734" w:rsidP="00951734">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951734">
              <w:rPr>
                <w:rFonts w:ascii="Arial" w:eastAsia="Calibri" w:hAnsi="Arial" w:cs="Arial"/>
                <w:sz w:val="20"/>
                <w:szCs w:val="20"/>
              </w:rPr>
              <w:t xml:space="preserve">Kot dividende </w:t>
            </w:r>
            <w:r>
              <w:rPr>
                <w:rFonts w:ascii="Arial" w:eastAsia="Calibri" w:hAnsi="Arial" w:cs="Arial"/>
                <w:sz w:val="20"/>
                <w:szCs w:val="20"/>
              </w:rPr>
              <w:t xml:space="preserve">se obdavčijo tudi izplačila </w:t>
            </w:r>
            <w:r w:rsidRPr="00951734">
              <w:rPr>
                <w:rFonts w:ascii="Arial" w:eastAsia="Calibri" w:hAnsi="Arial" w:cs="Arial"/>
                <w:sz w:val="20"/>
                <w:szCs w:val="20"/>
              </w:rPr>
              <w:t>ob zmanjšanju kapitala družbe, razen če je pridobljeno dovoljenje za obdavčitev kot prenos delnic. Dovoljenje običajno zahteva, da je zmanjšanje kapitala izvedeno iz tehtnih poslovnih razlogov, n</w:t>
            </w:r>
            <w:r w:rsidR="002067C8">
              <w:rPr>
                <w:rFonts w:ascii="Arial" w:eastAsia="Calibri" w:hAnsi="Arial" w:cs="Arial"/>
                <w:sz w:val="20"/>
                <w:szCs w:val="20"/>
              </w:rPr>
              <w:t>a primer</w:t>
            </w:r>
            <w:r w:rsidRPr="00951734">
              <w:rPr>
                <w:rFonts w:ascii="Arial" w:eastAsia="Calibri" w:hAnsi="Arial" w:cs="Arial"/>
                <w:sz w:val="20"/>
                <w:szCs w:val="20"/>
              </w:rPr>
              <w:t xml:space="preserve"> obstoj presežka kapitala zaradi prodaje poslovnega premoženja (CIR 72 z dne 17.</w:t>
            </w:r>
            <w:r w:rsidR="002067C8">
              <w:rPr>
                <w:rFonts w:ascii="Arial" w:eastAsia="Calibri" w:hAnsi="Arial" w:cs="Arial"/>
                <w:sz w:val="20"/>
                <w:szCs w:val="20"/>
              </w:rPr>
              <w:t> </w:t>
            </w:r>
            <w:r w:rsidRPr="00951734">
              <w:rPr>
                <w:rFonts w:ascii="Arial" w:eastAsia="Calibri" w:hAnsi="Arial" w:cs="Arial"/>
                <w:sz w:val="20"/>
                <w:szCs w:val="20"/>
              </w:rPr>
              <w:t>4.</w:t>
            </w:r>
            <w:r w:rsidR="002067C8">
              <w:rPr>
                <w:rFonts w:ascii="Arial" w:eastAsia="Calibri" w:hAnsi="Arial" w:cs="Arial"/>
                <w:sz w:val="20"/>
                <w:szCs w:val="20"/>
              </w:rPr>
              <w:t> </w:t>
            </w:r>
            <w:r w:rsidRPr="00951734">
              <w:rPr>
                <w:rFonts w:ascii="Arial" w:eastAsia="Calibri" w:hAnsi="Arial" w:cs="Arial"/>
                <w:sz w:val="20"/>
                <w:szCs w:val="20"/>
              </w:rPr>
              <w:t>1996).</w:t>
            </w:r>
          </w:p>
          <w:p w:rsidR="00951734" w:rsidRPr="00951734" w:rsidRDefault="00951734" w:rsidP="00951734">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951734" w:rsidRDefault="00951734">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951734">
              <w:rPr>
                <w:rFonts w:ascii="Arial" w:eastAsia="Calibri" w:hAnsi="Arial" w:cs="Arial"/>
                <w:sz w:val="20"/>
                <w:szCs w:val="20"/>
              </w:rPr>
              <w:t>Prenos delnic na družbo izdajateljico se prav tako obravnava kot dividenda, razen če je pridobljeno dovoljenje za obdavčitev kot prenos delnic (oddelek 16B LL). Prenos delnic zaposlenih (razen znatnih deležev), ki se lahko prenesejo na družbo le kot posledica zahtev za konsolidacijo skupine po zakonu o davku od dohodkov pravnih oseb, se ne obravnava kot dividenda. Na splošno veljajo enaka pravila za delnice, ki kotirajo na borzi.</w:t>
            </w:r>
          </w:p>
          <w:p w:rsidR="00951734" w:rsidRDefault="00951734">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99305F" w:rsidRPr="00C506BF" w:rsidRDefault="0099305F"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C506BF">
              <w:rPr>
                <w:rFonts w:ascii="Arial" w:eastAsia="Calibri" w:hAnsi="Arial" w:cs="Arial"/>
                <w:sz w:val="20"/>
                <w:szCs w:val="20"/>
              </w:rPr>
              <w:t>5.</w:t>
            </w:r>
            <w:r w:rsidR="00F7435C">
              <w:rPr>
                <w:rFonts w:ascii="Arial" w:eastAsia="Calibri" w:hAnsi="Arial" w:cs="Arial"/>
                <w:sz w:val="20"/>
                <w:szCs w:val="20"/>
              </w:rPr>
              <w:t>4</w:t>
            </w:r>
            <w:r w:rsidRPr="00C506BF">
              <w:rPr>
                <w:rFonts w:ascii="Arial" w:eastAsia="Calibri" w:hAnsi="Arial" w:cs="Arial"/>
                <w:sz w:val="20"/>
                <w:szCs w:val="20"/>
              </w:rPr>
              <w:t>.</w:t>
            </w:r>
            <w:r w:rsidR="003B53AF" w:rsidRPr="00C506BF">
              <w:rPr>
                <w:rFonts w:ascii="Arial" w:eastAsia="Calibri" w:hAnsi="Arial" w:cs="Arial"/>
                <w:sz w:val="20"/>
                <w:szCs w:val="20"/>
              </w:rPr>
              <w:t>2</w:t>
            </w:r>
            <w:r w:rsidRPr="00C506BF">
              <w:rPr>
                <w:rFonts w:ascii="Arial" w:eastAsia="Calibri" w:hAnsi="Arial" w:cs="Arial"/>
                <w:sz w:val="20"/>
                <w:szCs w:val="20"/>
              </w:rPr>
              <w:t xml:space="preserve"> </w:t>
            </w:r>
            <w:r w:rsidR="00D403DC" w:rsidRPr="00C506BF">
              <w:rPr>
                <w:rFonts w:ascii="Arial" w:eastAsia="Calibri" w:hAnsi="Arial" w:cs="Arial"/>
                <w:sz w:val="20"/>
                <w:szCs w:val="20"/>
              </w:rPr>
              <w:t>Irska</w:t>
            </w:r>
          </w:p>
          <w:p w:rsidR="00D403DC" w:rsidRPr="00D403DC" w:rsidRDefault="00D403DC" w:rsidP="00D403D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D403DC">
              <w:rPr>
                <w:rFonts w:ascii="Arial" w:eastAsia="Calibri" w:hAnsi="Arial" w:cs="Arial"/>
                <w:sz w:val="20"/>
                <w:szCs w:val="20"/>
              </w:rPr>
              <w:lastRenderedPageBreak/>
              <w:t>Dividende, ki jih posamezniki rezidenti Irske prejmejo od družb rezidentov Irske, so na splošno obdavčljive z davčnim odtegljajem</w:t>
            </w:r>
            <w:r>
              <w:rPr>
                <w:rFonts w:ascii="Arial" w:eastAsia="Calibri" w:hAnsi="Arial" w:cs="Arial"/>
                <w:sz w:val="20"/>
                <w:szCs w:val="20"/>
              </w:rPr>
              <w:t xml:space="preserve">. </w:t>
            </w:r>
            <w:r w:rsidRPr="00D403DC">
              <w:rPr>
                <w:rFonts w:ascii="Arial" w:eastAsia="Calibri" w:hAnsi="Arial" w:cs="Arial"/>
                <w:sz w:val="20"/>
                <w:szCs w:val="20"/>
              </w:rPr>
              <w:t>Splošne zakonske ali davčne opredelitve dividend</w:t>
            </w:r>
            <w:r>
              <w:rPr>
                <w:rFonts w:ascii="Arial" w:eastAsia="Calibri" w:hAnsi="Arial" w:cs="Arial"/>
                <w:sz w:val="20"/>
                <w:szCs w:val="20"/>
              </w:rPr>
              <w:t xml:space="preserve"> </w:t>
            </w:r>
            <w:r w:rsidRPr="00D403DC">
              <w:rPr>
                <w:rFonts w:ascii="Arial" w:eastAsia="Calibri" w:hAnsi="Arial" w:cs="Arial"/>
                <w:sz w:val="20"/>
                <w:szCs w:val="20"/>
              </w:rPr>
              <w:t>ni, vendar se na splošno razume kot pravilno odobren</w:t>
            </w:r>
            <w:r>
              <w:rPr>
                <w:rFonts w:ascii="Arial" w:eastAsia="Calibri" w:hAnsi="Arial" w:cs="Arial"/>
                <w:sz w:val="20"/>
                <w:szCs w:val="20"/>
              </w:rPr>
              <w:t>e</w:t>
            </w:r>
            <w:r w:rsidRPr="00D403DC">
              <w:rPr>
                <w:rFonts w:ascii="Arial" w:eastAsia="Calibri" w:hAnsi="Arial" w:cs="Arial"/>
                <w:sz w:val="20"/>
                <w:szCs w:val="20"/>
              </w:rPr>
              <w:t xml:space="preserve"> razdelitv</w:t>
            </w:r>
            <w:r>
              <w:rPr>
                <w:rFonts w:ascii="Arial" w:eastAsia="Calibri" w:hAnsi="Arial" w:cs="Arial"/>
                <w:sz w:val="20"/>
                <w:szCs w:val="20"/>
              </w:rPr>
              <w:t>e</w:t>
            </w:r>
            <w:r w:rsidRPr="00D403DC">
              <w:rPr>
                <w:rFonts w:ascii="Arial" w:eastAsia="Calibri" w:hAnsi="Arial" w:cs="Arial"/>
                <w:sz w:val="20"/>
                <w:szCs w:val="20"/>
              </w:rPr>
              <w:t xml:space="preserve"> realiziranega dobička družbe svojim delničarjem</w:t>
            </w:r>
            <w:r>
              <w:rPr>
                <w:rFonts w:ascii="Arial" w:eastAsia="Calibri" w:hAnsi="Arial" w:cs="Arial"/>
                <w:sz w:val="20"/>
                <w:szCs w:val="20"/>
              </w:rPr>
              <w:t xml:space="preserve"> oz. družbenikom</w:t>
            </w:r>
            <w:r w:rsidRPr="00D403DC">
              <w:rPr>
                <w:rFonts w:ascii="Arial" w:eastAsia="Calibri" w:hAnsi="Arial" w:cs="Arial"/>
                <w:sz w:val="20"/>
                <w:szCs w:val="20"/>
              </w:rPr>
              <w:t>.</w:t>
            </w:r>
          </w:p>
          <w:p w:rsidR="00D403DC" w:rsidRPr="00D403DC" w:rsidRDefault="00D403DC" w:rsidP="00D403D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D403DC" w:rsidRPr="00D403DC" w:rsidRDefault="00D403DC" w:rsidP="00D403D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D403DC">
              <w:rPr>
                <w:rFonts w:ascii="Arial" w:eastAsia="Calibri" w:hAnsi="Arial" w:cs="Arial"/>
                <w:sz w:val="20"/>
                <w:szCs w:val="20"/>
              </w:rPr>
              <w:t xml:space="preserve">V primeru rezidenčne tesno nadzorovane družbe (na splošno družba, ki jo obvladuje pet ali manj oseb, vključno z njihovimi </w:t>
            </w:r>
            <w:r w:rsidR="00891F8A">
              <w:rPr>
                <w:rFonts w:ascii="Arial" w:eastAsia="Calibri" w:hAnsi="Arial" w:cs="Arial"/>
                <w:sz w:val="20"/>
                <w:szCs w:val="20"/>
              </w:rPr>
              <w:t>povezanimi osebami</w:t>
            </w:r>
            <w:r w:rsidRPr="00D403DC">
              <w:rPr>
                <w:rFonts w:ascii="Arial" w:eastAsia="Calibri" w:hAnsi="Arial" w:cs="Arial"/>
                <w:sz w:val="20"/>
                <w:szCs w:val="20"/>
              </w:rPr>
              <w:t>)</w:t>
            </w:r>
            <w:r w:rsidR="00A92488">
              <w:rPr>
                <w:rFonts w:ascii="Arial" w:eastAsia="Calibri" w:hAnsi="Arial" w:cs="Arial"/>
                <w:sz w:val="20"/>
                <w:szCs w:val="20"/>
              </w:rPr>
              <w:t xml:space="preserve"> se</w:t>
            </w:r>
            <w:r w:rsidRPr="00D403DC">
              <w:rPr>
                <w:rFonts w:ascii="Arial" w:eastAsia="Calibri" w:hAnsi="Arial" w:cs="Arial"/>
                <w:sz w:val="20"/>
                <w:szCs w:val="20"/>
              </w:rPr>
              <w:t xml:space="preserve"> ugodnosti za delničarje, ki niso obdavčen</w:t>
            </w:r>
            <w:r w:rsidR="00891F8A">
              <w:rPr>
                <w:rFonts w:ascii="Arial" w:eastAsia="Calibri" w:hAnsi="Arial" w:cs="Arial"/>
                <w:sz w:val="20"/>
                <w:szCs w:val="20"/>
              </w:rPr>
              <w:t>e</w:t>
            </w:r>
            <w:r w:rsidRPr="00D403DC">
              <w:rPr>
                <w:rFonts w:ascii="Arial" w:eastAsia="Calibri" w:hAnsi="Arial" w:cs="Arial"/>
                <w:sz w:val="20"/>
                <w:szCs w:val="20"/>
              </w:rPr>
              <w:t xml:space="preserve"> kot dohodek iz zaposlitve</w:t>
            </w:r>
            <w:r w:rsidR="00971B75">
              <w:rPr>
                <w:rFonts w:ascii="Arial" w:eastAsia="Calibri" w:hAnsi="Arial" w:cs="Arial"/>
                <w:sz w:val="20"/>
                <w:szCs w:val="20"/>
              </w:rPr>
              <w:t>,</w:t>
            </w:r>
            <w:r w:rsidRPr="00D403DC">
              <w:rPr>
                <w:rFonts w:ascii="Arial" w:eastAsia="Calibri" w:hAnsi="Arial" w:cs="Arial"/>
                <w:sz w:val="20"/>
                <w:szCs w:val="20"/>
              </w:rPr>
              <w:t xml:space="preserve"> in presežna plačila</w:t>
            </w:r>
            <w:r w:rsidR="00891F8A">
              <w:rPr>
                <w:rFonts w:ascii="Arial" w:eastAsia="Calibri" w:hAnsi="Arial" w:cs="Arial"/>
                <w:sz w:val="20"/>
                <w:szCs w:val="20"/>
              </w:rPr>
              <w:t xml:space="preserve"> </w:t>
            </w:r>
            <w:r w:rsidRPr="00D403DC">
              <w:rPr>
                <w:rFonts w:ascii="Arial" w:eastAsia="Calibri" w:hAnsi="Arial" w:cs="Arial"/>
                <w:sz w:val="20"/>
                <w:szCs w:val="20"/>
              </w:rPr>
              <w:t>obresti</w:t>
            </w:r>
            <w:r w:rsidR="00891F8A">
              <w:rPr>
                <w:rFonts w:ascii="Arial" w:eastAsia="Calibri" w:hAnsi="Arial" w:cs="Arial"/>
                <w:sz w:val="20"/>
                <w:szCs w:val="20"/>
              </w:rPr>
              <w:t xml:space="preserve"> nad</w:t>
            </w:r>
            <w:r w:rsidRPr="00D403DC">
              <w:rPr>
                <w:rFonts w:ascii="Arial" w:eastAsia="Calibri" w:hAnsi="Arial" w:cs="Arial"/>
                <w:sz w:val="20"/>
                <w:szCs w:val="20"/>
              </w:rPr>
              <w:t xml:space="preserve"> predpisani</w:t>
            </w:r>
            <w:r w:rsidR="00891F8A">
              <w:rPr>
                <w:rFonts w:ascii="Arial" w:eastAsia="Calibri" w:hAnsi="Arial" w:cs="Arial"/>
                <w:sz w:val="20"/>
                <w:szCs w:val="20"/>
              </w:rPr>
              <w:t>mi</w:t>
            </w:r>
            <w:r w:rsidRPr="00D403DC">
              <w:rPr>
                <w:rFonts w:ascii="Arial" w:eastAsia="Calibri" w:hAnsi="Arial" w:cs="Arial"/>
                <w:sz w:val="20"/>
                <w:szCs w:val="20"/>
              </w:rPr>
              <w:t xml:space="preserve"> omejitv</w:t>
            </w:r>
            <w:r w:rsidR="00891F8A">
              <w:rPr>
                <w:rFonts w:ascii="Arial" w:eastAsia="Calibri" w:hAnsi="Arial" w:cs="Arial"/>
                <w:sz w:val="20"/>
                <w:szCs w:val="20"/>
              </w:rPr>
              <w:t>ami</w:t>
            </w:r>
            <w:r w:rsidRPr="00D403DC">
              <w:rPr>
                <w:rFonts w:ascii="Arial" w:eastAsia="Calibri" w:hAnsi="Arial" w:cs="Arial"/>
                <w:sz w:val="20"/>
                <w:szCs w:val="20"/>
              </w:rPr>
              <w:t xml:space="preserve"> določenim delničarjem</w:t>
            </w:r>
            <w:r w:rsidR="00891F8A">
              <w:rPr>
                <w:rFonts w:ascii="Arial" w:eastAsia="Calibri" w:hAnsi="Arial" w:cs="Arial"/>
                <w:sz w:val="20"/>
                <w:szCs w:val="20"/>
              </w:rPr>
              <w:t xml:space="preserve"> oz</w:t>
            </w:r>
            <w:r w:rsidR="00A92488">
              <w:rPr>
                <w:rFonts w:ascii="Arial" w:eastAsia="Calibri" w:hAnsi="Arial" w:cs="Arial"/>
                <w:sz w:val="20"/>
                <w:szCs w:val="20"/>
              </w:rPr>
              <w:t>iroma</w:t>
            </w:r>
            <w:r w:rsidR="00891F8A">
              <w:rPr>
                <w:rFonts w:ascii="Arial" w:eastAsia="Calibri" w:hAnsi="Arial" w:cs="Arial"/>
                <w:sz w:val="20"/>
                <w:szCs w:val="20"/>
              </w:rPr>
              <w:t xml:space="preserve"> družbenikom</w:t>
            </w:r>
            <w:r w:rsidRPr="00D403DC">
              <w:rPr>
                <w:rFonts w:ascii="Arial" w:eastAsia="Calibri" w:hAnsi="Arial" w:cs="Arial"/>
                <w:sz w:val="20"/>
                <w:szCs w:val="20"/>
              </w:rPr>
              <w:t>/direktorjem prav tako obravnavajo kot dividende.</w:t>
            </w:r>
          </w:p>
          <w:p w:rsidR="00D403DC" w:rsidRPr="00D403DC" w:rsidRDefault="00D403DC" w:rsidP="00D403D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D403DC" w:rsidRPr="00D403DC" w:rsidRDefault="00D403DC" w:rsidP="00D403D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D403DC">
              <w:rPr>
                <w:rFonts w:ascii="Arial" w:eastAsia="Calibri" w:hAnsi="Arial" w:cs="Arial"/>
                <w:sz w:val="20"/>
                <w:szCs w:val="20"/>
              </w:rPr>
              <w:t xml:space="preserve">Nekatere druge transakcije z osnovnim kapitalom rezidenčne družbe v tesni lasti (na splošno družbe, ki jo obvladuje pet ali manj oseb in </w:t>
            </w:r>
            <w:r w:rsidR="00891F8A">
              <w:rPr>
                <w:rFonts w:ascii="Arial" w:eastAsia="Calibri" w:hAnsi="Arial" w:cs="Arial"/>
                <w:sz w:val="20"/>
                <w:szCs w:val="20"/>
              </w:rPr>
              <w:t>povezanih oseb</w:t>
            </w:r>
            <w:r w:rsidRPr="00D403DC">
              <w:rPr>
                <w:rFonts w:ascii="Arial" w:eastAsia="Calibri" w:hAnsi="Arial" w:cs="Arial"/>
                <w:sz w:val="20"/>
                <w:szCs w:val="20"/>
              </w:rPr>
              <w:t xml:space="preserve">), zaradi katerih (na splošno) davčni zavezanec neposredno ali posredno pridobi presežek iz </w:t>
            </w:r>
            <w:r w:rsidR="00891F8A">
              <w:rPr>
                <w:rFonts w:ascii="Arial" w:eastAsia="Calibri" w:hAnsi="Arial" w:cs="Arial"/>
                <w:sz w:val="20"/>
                <w:szCs w:val="20"/>
              </w:rPr>
              <w:t>sredstev</w:t>
            </w:r>
            <w:r w:rsidRPr="00D403DC">
              <w:rPr>
                <w:rFonts w:ascii="Arial" w:eastAsia="Calibri" w:hAnsi="Arial" w:cs="Arial"/>
                <w:sz w:val="20"/>
                <w:szCs w:val="20"/>
              </w:rPr>
              <w:t xml:space="preserve"> družbe, </w:t>
            </w:r>
            <w:r w:rsidR="00891F8A">
              <w:rPr>
                <w:rFonts w:ascii="Arial" w:eastAsia="Calibri" w:hAnsi="Arial" w:cs="Arial"/>
                <w:sz w:val="20"/>
                <w:szCs w:val="20"/>
              </w:rPr>
              <w:t xml:space="preserve">se obravnavajo </w:t>
            </w:r>
            <w:r w:rsidRPr="00D403DC">
              <w:rPr>
                <w:rFonts w:ascii="Arial" w:eastAsia="Calibri" w:hAnsi="Arial" w:cs="Arial"/>
                <w:sz w:val="20"/>
                <w:szCs w:val="20"/>
              </w:rPr>
              <w:t xml:space="preserve">kot vir dividend. Izjema </w:t>
            </w:r>
            <w:r w:rsidR="00891F8A">
              <w:rPr>
                <w:rFonts w:ascii="Arial" w:eastAsia="Calibri" w:hAnsi="Arial" w:cs="Arial"/>
                <w:sz w:val="20"/>
                <w:szCs w:val="20"/>
              </w:rPr>
              <w:t>velja</w:t>
            </w:r>
            <w:r w:rsidRPr="00D403DC">
              <w:rPr>
                <w:rFonts w:ascii="Arial" w:eastAsia="Calibri" w:hAnsi="Arial" w:cs="Arial"/>
                <w:sz w:val="20"/>
                <w:szCs w:val="20"/>
              </w:rPr>
              <w:t xml:space="preserve">, če se delnice z dobičkom prodajo </w:t>
            </w:r>
            <w:r w:rsidR="00891F8A">
              <w:rPr>
                <w:rFonts w:ascii="Arial" w:eastAsia="Calibri" w:hAnsi="Arial" w:cs="Arial"/>
                <w:sz w:val="20"/>
                <w:szCs w:val="20"/>
              </w:rPr>
              <w:t>družbi</w:t>
            </w:r>
            <w:r w:rsidRPr="00D403DC">
              <w:rPr>
                <w:rFonts w:ascii="Arial" w:eastAsia="Calibri" w:hAnsi="Arial" w:cs="Arial"/>
                <w:sz w:val="20"/>
                <w:szCs w:val="20"/>
              </w:rPr>
              <w:t xml:space="preserve"> izdajatelj</w:t>
            </w:r>
            <w:r w:rsidR="00891F8A">
              <w:rPr>
                <w:rFonts w:ascii="Arial" w:eastAsia="Calibri" w:hAnsi="Arial" w:cs="Arial"/>
                <w:sz w:val="20"/>
                <w:szCs w:val="20"/>
              </w:rPr>
              <w:t>ici</w:t>
            </w:r>
            <w:r w:rsidRPr="00D403DC">
              <w:rPr>
                <w:rFonts w:ascii="Arial" w:eastAsia="Calibri" w:hAnsi="Arial" w:cs="Arial"/>
                <w:sz w:val="20"/>
                <w:szCs w:val="20"/>
              </w:rPr>
              <w:t xml:space="preserve"> in so izpolnjeni določeni pogoji ali če </w:t>
            </w:r>
            <w:r w:rsidR="00891F8A">
              <w:rPr>
                <w:rFonts w:ascii="Arial" w:eastAsia="Calibri" w:hAnsi="Arial" w:cs="Arial"/>
                <w:sz w:val="20"/>
                <w:szCs w:val="20"/>
              </w:rPr>
              <w:t xml:space="preserve">družba </w:t>
            </w:r>
            <w:r w:rsidRPr="00D403DC">
              <w:rPr>
                <w:rFonts w:ascii="Arial" w:eastAsia="Calibri" w:hAnsi="Arial" w:cs="Arial"/>
                <w:sz w:val="20"/>
                <w:szCs w:val="20"/>
              </w:rPr>
              <w:t xml:space="preserve">kotira na borzi in prodaja ni del </w:t>
            </w:r>
            <w:r w:rsidR="00891F8A">
              <w:rPr>
                <w:rFonts w:ascii="Arial" w:eastAsia="Calibri" w:hAnsi="Arial" w:cs="Arial"/>
                <w:sz w:val="20"/>
                <w:szCs w:val="20"/>
              </w:rPr>
              <w:t>sheme izogibanja</w:t>
            </w:r>
            <w:r w:rsidRPr="00D403DC">
              <w:rPr>
                <w:rFonts w:ascii="Arial" w:eastAsia="Calibri" w:hAnsi="Arial" w:cs="Arial"/>
                <w:sz w:val="20"/>
                <w:szCs w:val="20"/>
              </w:rPr>
              <w:t xml:space="preserve"> davkom. Delnice, izdane namesto denarnih dividend, so obdavčene kot dohodek (oddelki 130–135, 173–186, 816 in 817 TCA 1997).</w:t>
            </w:r>
          </w:p>
          <w:p w:rsidR="00042F08" w:rsidRDefault="00042F08" w:rsidP="00D403D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042F08" w:rsidRPr="008806A6" w:rsidRDefault="003B53AF" w:rsidP="00D403D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8806A6">
              <w:rPr>
                <w:rFonts w:ascii="Arial" w:eastAsia="Calibri" w:hAnsi="Arial" w:cs="Arial"/>
                <w:sz w:val="20"/>
                <w:szCs w:val="20"/>
              </w:rPr>
              <w:t>5.</w:t>
            </w:r>
            <w:r w:rsidR="00F7435C">
              <w:rPr>
                <w:rFonts w:ascii="Arial" w:eastAsia="Calibri" w:hAnsi="Arial" w:cs="Arial"/>
                <w:sz w:val="20"/>
                <w:szCs w:val="20"/>
              </w:rPr>
              <w:t>4</w:t>
            </w:r>
            <w:r w:rsidRPr="008806A6">
              <w:rPr>
                <w:rFonts w:ascii="Arial" w:eastAsia="Calibri" w:hAnsi="Arial" w:cs="Arial"/>
                <w:sz w:val="20"/>
                <w:szCs w:val="20"/>
              </w:rPr>
              <w:t xml:space="preserve">.3 </w:t>
            </w:r>
            <w:r w:rsidR="0001425E" w:rsidRPr="008806A6">
              <w:rPr>
                <w:rFonts w:ascii="Arial" w:eastAsia="Calibri" w:hAnsi="Arial" w:cs="Arial"/>
                <w:sz w:val="20"/>
                <w:szCs w:val="20"/>
              </w:rPr>
              <w:t>Italija</w:t>
            </w:r>
          </w:p>
          <w:p w:rsidR="003B53AF" w:rsidRPr="003B53AF" w:rsidRDefault="003B53AF" w:rsidP="003B53AF">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3B53AF">
              <w:rPr>
                <w:rFonts w:ascii="Arial" w:eastAsia="Calibri" w:hAnsi="Arial" w:cs="Arial"/>
                <w:sz w:val="20"/>
                <w:szCs w:val="20"/>
              </w:rPr>
              <w:t>Zneski, ki jih prejmejo delničarji</w:t>
            </w:r>
            <w:r>
              <w:rPr>
                <w:rFonts w:ascii="Arial" w:eastAsia="Calibri" w:hAnsi="Arial" w:cs="Arial"/>
                <w:sz w:val="20"/>
                <w:szCs w:val="20"/>
              </w:rPr>
              <w:t xml:space="preserve"> oz</w:t>
            </w:r>
            <w:r w:rsidR="00A92488">
              <w:rPr>
                <w:rFonts w:ascii="Arial" w:eastAsia="Calibri" w:hAnsi="Arial" w:cs="Arial"/>
                <w:sz w:val="20"/>
                <w:szCs w:val="20"/>
              </w:rPr>
              <w:t>iroma</w:t>
            </w:r>
            <w:r>
              <w:rPr>
                <w:rFonts w:ascii="Arial" w:eastAsia="Calibri" w:hAnsi="Arial" w:cs="Arial"/>
                <w:sz w:val="20"/>
                <w:szCs w:val="20"/>
              </w:rPr>
              <w:t xml:space="preserve"> družbeniki</w:t>
            </w:r>
            <w:r w:rsidRPr="003B53AF">
              <w:rPr>
                <w:rFonts w:ascii="Arial" w:eastAsia="Calibri" w:hAnsi="Arial" w:cs="Arial"/>
                <w:sz w:val="20"/>
                <w:szCs w:val="20"/>
              </w:rPr>
              <w:t xml:space="preserve"> kot razdelitev rezerv ali drugih </w:t>
            </w:r>
            <w:r>
              <w:rPr>
                <w:rFonts w:ascii="Arial" w:eastAsia="Calibri" w:hAnsi="Arial" w:cs="Arial"/>
                <w:sz w:val="20"/>
                <w:szCs w:val="20"/>
              </w:rPr>
              <w:t>postavk</w:t>
            </w:r>
            <w:r w:rsidRPr="003B53AF">
              <w:rPr>
                <w:rFonts w:ascii="Arial" w:eastAsia="Calibri" w:hAnsi="Arial" w:cs="Arial"/>
                <w:sz w:val="20"/>
                <w:szCs w:val="20"/>
              </w:rPr>
              <w:t xml:space="preserve">, ustvarjenih s presežnim kapitalom, vplačanim ob izdaji novih delnic </w:t>
            </w:r>
            <w:r>
              <w:rPr>
                <w:rFonts w:ascii="Arial" w:eastAsia="Calibri" w:hAnsi="Arial" w:cs="Arial"/>
                <w:sz w:val="20"/>
                <w:szCs w:val="20"/>
              </w:rPr>
              <w:t>oz</w:t>
            </w:r>
            <w:r w:rsidR="00A92488">
              <w:rPr>
                <w:rFonts w:ascii="Arial" w:eastAsia="Calibri" w:hAnsi="Arial" w:cs="Arial"/>
                <w:sz w:val="20"/>
                <w:szCs w:val="20"/>
              </w:rPr>
              <w:t>iroma</w:t>
            </w:r>
            <w:r>
              <w:rPr>
                <w:rFonts w:ascii="Arial" w:eastAsia="Calibri" w:hAnsi="Arial" w:cs="Arial"/>
                <w:sz w:val="20"/>
                <w:szCs w:val="20"/>
              </w:rPr>
              <w:t xml:space="preserve"> deležev </w:t>
            </w:r>
            <w:r w:rsidRPr="003B53AF">
              <w:rPr>
                <w:rFonts w:ascii="Arial" w:eastAsia="Calibri" w:hAnsi="Arial" w:cs="Arial"/>
                <w:sz w:val="20"/>
                <w:szCs w:val="20"/>
              </w:rPr>
              <w:t xml:space="preserve">ali kvot, z izravnalnimi obrestmi, ki jih plačajo </w:t>
            </w:r>
            <w:r>
              <w:rPr>
                <w:rFonts w:ascii="Arial" w:eastAsia="Calibri" w:hAnsi="Arial" w:cs="Arial"/>
                <w:sz w:val="20"/>
                <w:szCs w:val="20"/>
              </w:rPr>
              <w:t>pridobitelj</w:t>
            </w:r>
            <w:r w:rsidRPr="003B53AF">
              <w:rPr>
                <w:rFonts w:ascii="Arial" w:eastAsia="Calibri" w:hAnsi="Arial" w:cs="Arial"/>
                <w:sz w:val="20"/>
                <w:szCs w:val="20"/>
              </w:rPr>
              <w:t>i novih delnic</w:t>
            </w:r>
            <w:r>
              <w:rPr>
                <w:rFonts w:ascii="Arial" w:eastAsia="Calibri" w:hAnsi="Arial" w:cs="Arial"/>
                <w:sz w:val="20"/>
                <w:szCs w:val="20"/>
              </w:rPr>
              <w:t xml:space="preserve"> oziroma deležev</w:t>
            </w:r>
            <w:r w:rsidRPr="003B53AF">
              <w:rPr>
                <w:rFonts w:ascii="Arial" w:eastAsia="Calibri" w:hAnsi="Arial" w:cs="Arial"/>
                <w:sz w:val="20"/>
                <w:szCs w:val="20"/>
              </w:rPr>
              <w:t xml:space="preserve"> ali kvot, s sredstvi, ki jih nepovratno vplačajo delničarji</w:t>
            </w:r>
            <w:r>
              <w:rPr>
                <w:rFonts w:ascii="Arial" w:eastAsia="Calibri" w:hAnsi="Arial" w:cs="Arial"/>
                <w:sz w:val="20"/>
                <w:szCs w:val="20"/>
              </w:rPr>
              <w:t xml:space="preserve"> oz</w:t>
            </w:r>
            <w:r w:rsidR="00A92488">
              <w:rPr>
                <w:rFonts w:ascii="Arial" w:eastAsia="Calibri" w:hAnsi="Arial" w:cs="Arial"/>
                <w:sz w:val="20"/>
                <w:szCs w:val="20"/>
              </w:rPr>
              <w:t>iroma</w:t>
            </w:r>
            <w:r>
              <w:rPr>
                <w:rFonts w:ascii="Arial" w:eastAsia="Calibri" w:hAnsi="Arial" w:cs="Arial"/>
                <w:sz w:val="20"/>
                <w:szCs w:val="20"/>
              </w:rPr>
              <w:t xml:space="preserve"> družbeniki,</w:t>
            </w:r>
            <w:r w:rsidRPr="003B53AF">
              <w:rPr>
                <w:rFonts w:ascii="Arial" w:eastAsia="Calibri" w:hAnsi="Arial" w:cs="Arial"/>
                <w:sz w:val="20"/>
                <w:szCs w:val="20"/>
              </w:rPr>
              <w:t xml:space="preserve"> ali z davk</w:t>
            </w:r>
            <w:r>
              <w:rPr>
                <w:rFonts w:ascii="Arial" w:eastAsia="Calibri" w:hAnsi="Arial" w:cs="Arial"/>
                <w:sz w:val="20"/>
                <w:szCs w:val="20"/>
              </w:rPr>
              <w:t>a</w:t>
            </w:r>
            <w:r w:rsidRPr="003B53AF">
              <w:rPr>
                <w:rFonts w:ascii="Arial" w:eastAsia="Calibri" w:hAnsi="Arial" w:cs="Arial"/>
                <w:sz w:val="20"/>
                <w:szCs w:val="20"/>
              </w:rPr>
              <w:t xml:space="preserve"> oproščenimi denarnimi prevrednot</w:t>
            </w:r>
            <w:r w:rsidR="0001425E">
              <w:rPr>
                <w:rFonts w:ascii="Arial" w:eastAsia="Calibri" w:hAnsi="Arial" w:cs="Arial"/>
                <w:sz w:val="20"/>
                <w:szCs w:val="20"/>
              </w:rPr>
              <w:t>e</w:t>
            </w:r>
            <w:r w:rsidRPr="003B53AF">
              <w:rPr>
                <w:rFonts w:ascii="Arial" w:eastAsia="Calibri" w:hAnsi="Arial" w:cs="Arial"/>
                <w:sz w:val="20"/>
                <w:szCs w:val="20"/>
              </w:rPr>
              <w:t>valnimi rezervami</w:t>
            </w:r>
            <w:r>
              <w:rPr>
                <w:rFonts w:ascii="Arial" w:eastAsia="Calibri" w:hAnsi="Arial" w:cs="Arial"/>
                <w:sz w:val="20"/>
                <w:szCs w:val="20"/>
              </w:rPr>
              <w:t>,</w:t>
            </w:r>
            <w:r w:rsidRPr="003B53AF">
              <w:rPr>
                <w:rFonts w:ascii="Arial" w:eastAsia="Calibri" w:hAnsi="Arial" w:cs="Arial"/>
                <w:sz w:val="20"/>
                <w:szCs w:val="20"/>
              </w:rPr>
              <w:t xml:space="preserve"> se ne obravnavajo kot </w:t>
            </w:r>
            <w:r>
              <w:rPr>
                <w:rFonts w:ascii="Arial" w:eastAsia="Calibri" w:hAnsi="Arial" w:cs="Arial"/>
                <w:sz w:val="20"/>
                <w:szCs w:val="20"/>
              </w:rPr>
              <w:t>dohodek</w:t>
            </w:r>
            <w:r w:rsidRPr="003B53AF">
              <w:rPr>
                <w:rFonts w:ascii="Arial" w:eastAsia="Calibri" w:hAnsi="Arial" w:cs="Arial"/>
                <w:sz w:val="20"/>
                <w:szCs w:val="20"/>
              </w:rPr>
              <w:t>. Podobno se dodatne</w:t>
            </w:r>
            <w:r>
              <w:rPr>
                <w:rFonts w:ascii="Arial" w:eastAsia="Calibri" w:hAnsi="Arial" w:cs="Arial"/>
                <w:sz w:val="20"/>
                <w:szCs w:val="20"/>
              </w:rPr>
              <w:t xml:space="preserve"> (bonus)</w:t>
            </w:r>
            <w:r w:rsidRPr="003B53AF">
              <w:rPr>
                <w:rFonts w:ascii="Arial" w:eastAsia="Calibri" w:hAnsi="Arial" w:cs="Arial"/>
                <w:sz w:val="20"/>
                <w:szCs w:val="20"/>
              </w:rPr>
              <w:t xml:space="preserve"> delnice ali povečanja nominalne vrednosti že izdanih delnic ali kvot ne šteje</w:t>
            </w:r>
            <w:r>
              <w:rPr>
                <w:rFonts w:ascii="Arial" w:eastAsia="Calibri" w:hAnsi="Arial" w:cs="Arial"/>
                <w:sz w:val="20"/>
                <w:szCs w:val="20"/>
              </w:rPr>
              <w:t>jo</w:t>
            </w:r>
            <w:r w:rsidRPr="003B53AF">
              <w:rPr>
                <w:rFonts w:ascii="Arial" w:eastAsia="Calibri" w:hAnsi="Arial" w:cs="Arial"/>
                <w:sz w:val="20"/>
                <w:szCs w:val="20"/>
              </w:rPr>
              <w:t xml:space="preserve"> za razdelitev dobička. Če zneski, prejeti kot razdelitve zgoraj navedenih rezerv ali </w:t>
            </w:r>
            <w:r>
              <w:rPr>
                <w:rFonts w:ascii="Arial" w:eastAsia="Calibri" w:hAnsi="Arial" w:cs="Arial"/>
                <w:sz w:val="20"/>
                <w:szCs w:val="20"/>
              </w:rPr>
              <w:t>postavk,</w:t>
            </w:r>
            <w:r w:rsidRPr="003B53AF">
              <w:rPr>
                <w:rFonts w:ascii="Arial" w:eastAsia="Calibri" w:hAnsi="Arial" w:cs="Arial"/>
                <w:sz w:val="20"/>
                <w:szCs w:val="20"/>
              </w:rPr>
              <w:t xml:space="preserve"> presegajo davčno osnovo deleža posameznega davčnega zavezanca, se presežek šteje za dividendo in ustrezno obdavč</w:t>
            </w:r>
            <w:r>
              <w:rPr>
                <w:rFonts w:ascii="Arial" w:eastAsia="Calibri" w:hAnsi="Arial" w:cs="Arial"/>
                <w:sz w:val="20"/>
                <w:szCs w:val="20"/>
              </w:rPr>
              <w:t>i</w:t>
            </w:r>
            <w:r w:rsidRPr="003B53AF">
              <w:rPr>
                <w:rFonts w:ascii="Arial" w:eastAsia="Calibri" w:hAnsi="Arial" w:cs="Arial"/>
                <w:sz w:val="20"/>
                <w:szCs w:val="20"/>
              </w:rPr>
              <w:t>.</w:t>
            </w:r>
          </w:p>
          <w:p w:rsidR="003B53AF" w:rsidRPr="003B53AF" w:rsidRDefault="003B53AF" w:rsidP="003B53AF">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3B53AF" w:rsidRPr="003B53AF" w:rsidRDefault="003B53AF" w:rsidP="003B53AF">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3B53AF">
              <w:rPr>
                <w:rFonts w:ascii="Arial" w:eastAsia="Calibri" w:hAnsi="Arial" w:cs="Arial"/>
                <w:sz w:val="20"/>
                <w:szCs w:val="20"/>
              </w:rPr>
              <w:t xml:space="preserve">Ne glede na namen </w:t>
            </w:r>
            <w:r>
              <w:rPr>
                <w:rFonts w:ascii="Arial" w:eastAsia="Calibri" w:hAnsi="Arial" w:cs="Arial"/>
                <w:sz w:val="20"/>
                <w:szCs w:val="20"/>
              </w:rPr>
              <w:t>druž</w:t>
            </w:r>
            <w:r w:rsidR="0001425E">
              <w:rPr>
                <w:rFonts w:ascii="Arial" w:eastAsia="Calibri" w:hAnsi="Arial" w:cs="Arial"/>
                <w:sz w:val="20"/>
                <w:szCs w:val="20"/>
              </w:rPr>
              <w:t>be, ki deli dohodek,</w:t>
            </w:r>
            <w:r w:rsidRPr="003B53AF">
              <w:rPr>
                <w:rFonts w:ascii="Arial" w:eastAsia="Calibri" w:hAnsi="Arial" w:cs="Arial"/>
                <w:sz w:val="20"/>
                <w:szCs w:val="20"/>
              </w:rPr>
              <w:t xml:space="preserve"> se rezerve iz dobička</w:t>
            </w:r>
            <w:r w:rsidR="0001425E">
              <w:rPr>
                <w:rFonts w:ascii="Arial" w:eastAsia="Calibri" w:hAnsi="Arial" w:cs="Arial"/>
                <w:sz w:val="20"/>
                <w:szCs w:val="20"/>
              </w:rPr>
              <w:t xml:space="preserve"> vedno obravnavajo, kot prvo razdeljene.</w:t>
            </w:r>
          </w:p>
          <w:p w:rsidR="003B53AF" w:rsidRPr="003B53AF" w:rsidRDefault="003B53AF" w:rsidP="003B53AF">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99305F" w:rsidRPr="00167E65" w:rsidRDefault="003B53AF"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3B53AF">
              <w:rPr>
                <w:rFonts w:ascii="Arial" w:eastAsia="Calibri" w:hAnsi="Arial" w:cs="Arial"/>
                <w:sz w:val="20"/>
                <w:szCs w:val="20"/>
              </w:rPr>
              <w:t xml:space="preserve">Zneski oziroma tržna vrednost premoženja, ki ga posamezni delničarji </w:t>
            </w:r>
            <w:r w:rsidR="0001425E">
              <w:rPr>
                <w:rFonts w:ascii="Arial" w:eastAsia="Calibri" w:hAnsi="Arial" w:cs="Arial"/>
                <w:sz w:val="20"/>
                <w:szCs w:val="20"/>
              </w:rPr>
              <w:t>oz</w:t>
            </w:r>
            <w:r w:rsidR="00A92488">
              <w:rPr>
                <w:rFonts w:ascii="Arial" w:eastAsia="Calibri" w:hAnsi="Arial" w:cs="Arial"/>
                <w:sz w:val="20"/>
                <w:szCs w:val="20"/>
              </w:rPr>
              <w:t>iroma</w:t>
            </w:r>
            <w:r w:rsidR="0001425E">
              <w:rPr>
                <w:rFonts w:ascii="Arial" w:eastAsia="Calibri" w:hAnsi="Arial" w:cs="Arial"/>
                <w:sz w:val="20"/>
                <w:szCs w:val="20"/>
              </w:rPr>
              <w:t xml:space="preserve"> družbeniki </w:t>
            </w:r>
            <w:r w:rsidRPr="003B53AF">
              <w:rPr>
                <w:rFonts w:ascii="Arial" w:eastAsia="Calibri" w:hAnsi="Arial" w:cs="Arial"/>
                <w:sz w:val="20"/>
                <w:szCs w:val="20"/>
              </w:rPr>
              <w:t>prejmejo v primeru izstopa, zmanjšanja presežnega kapitala ali likvidacije družbe, predstavljajo dividende, če presegajo davčno osnovo deleža posameznega delničarja (47.</w:t>
            </w:r>
            <w:r w:rsidR="00A92488">
              <w:rPr>
                <w:rFonts w:ascii="Arial" w:eastAsia="Calibri" w:hAnsi="Arial" w:cs="Arial"/>
                <w:sz w:val="20"/>
                <w:szCs w:val="20"/>
              </w:rPr>
              <w:t> </w:t>
            </w:r>
            <w:r w:rsidRPr="003B53AF">
              <w:rPr>
                <w:rFonts w:ascii="Arial" w:eastAsia="Calibri" w:hAnsi="Arial" w:cs="Arial"/>
                <w:sz w:val="20"/>
                <w:szCs w:val="20"/>
              </w:rPr>
              <w:t>člen TUIR).</w:t>
            </w:r>
          </w:p>
          <w:p w:rsidR="00F556C4" w:rsidRDefault="00F556C4"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u w:val="single"/>
              </w:rPr>
            </w:pPr>
          </w:p>
          <w:p w:rsidR="0099305F" w:rsidRPr="008806A6" w:rsidRDefault="002B251F"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8806A6">
              <w:rPr>
                <w:rFonts w:ascii="Arial" w:eastAsia="Calibri" w:hAnsi="Arial" w:cs="Arial"/>
                <w:sz w:val="20"/>
                <w:szCs w:val="20"/>
              </w:rPr>
              <w:t>5.</w:t>
            </w:r>
            <w:r w:rsidR="00F7435C">
              <w:rPr>
                <w:rFonts w:ascii="Arial" w:eastAsia="Calibri" w:hAnsi="Arial" w:cs="Arial"/>
                <w:sz w:val="20"/>
                <w:szCs w:val="20"/>
              </w:rPr>
              <w:t>4</w:t>
            </w:r>
            <w:r w:rsidRPr="008806A6">
              <w:rPr>
                <w:rFonts w:ascii="Arial" w:eastAsia="Calibri" w:hAnsi="Arial" w:cs="Arial"/>
                <w:sz w:val="20"/>
                <w:szCs w:val="20"/>
              </w:rPr>
              <w:t>.4 Francija</w:t>
            </w:r>
          </w:p>
          <w:p w:rsidR="002B251F" w:rsidRPr="002B251F" w:rsidRDefault="002B251F" w:rsidP="002B251F">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Dohodek v obliki dividend</w:t>
            </w:r>
            <w:r w:rsidRPr="002B251F">
              <w:rPr>
                <w:rFonts w:ascii="Arial" w:eastAsia="Calibri" w:hAnsi="Arial" w:cs="Arial"/>
                <w:sz w:val="20"/>
                <w:szCs w:val="20"/>
              </w:rPr>
              <w:t xml:space="preserve"> zajema izključno razdelitve, ki jih opravijo subjekti, ki so zavezanci </w:t>
            </w:r>
            <w:r>
              <w:rPr>
                <w:rFonts w:ascii="Arial" w:eastAsia="Calibri" w:hAnsi="Arial" w:cs="Arial"/>
                <w:sz w:val="20"/>
                <w:szCs w:val="20"/>
              </w:rPr>
              <w:t>za davek</w:t>
            </w:r>
            <w:r w:rsidRPr="002B251F">
              <w:rPr>
                <w:rFonts w:ascii="Arial" w:eastAsia="Calibri" w:hAnsi="Arial" w:cs="Arial"/>
                <w:sz w:val="20"/>
                <w:szCs w:val="20"/>
              </w:rPr>
              <w:t xml:space="preserve"> od dohodkov pravnih oseb bodisi po zakonu (SA, SAS, SARL) bodisi </w:t>
            </w:r>
            <w:r>
              <w:rPr>
                <w:rFonts w:ascii="Arial" w:eastAsia="Calibri" w:hAnsi="Arial" w:cs="Arial"/>
                <w:sz w:val="20"/>
                <w:szCs w:val="20"/>
              </w:rPr>
              <w:t>po izbiri</w:t>
            </w:r>
            <w:r w:rsidRPr="002B251F">
              <w:rPr>
                <w:rFonts w:ascii="Arial" w:eastAsia="Calibri" w:hAnsi="Arial" w:cs="Arial"/>
                <w:sz w:val="20"/>
                <w:szCs w:val="20"/>
              </w:rPr>
              <w:t xml:space="preserve"> (SNC, SC itd.) (člen</w:t>
            </w:r>
            <w:r w:rsidR="00A92488">
              <w:rPr>
                <w:rFonts w:ascii="Arial" w:eastAsia="Calibri" w:hAnsi="Arial" w:cs="Arial"/>
                <w:sz w:val="20"/>
                <w:szCs w:val="20"/>
              </w:rPr>
              <w:t> </w:t>
            </w:r>
            <w:r>
              <w:rPr>
                <w:rFonts w:ascii="Arial" w:eastAsia="Calibri" w:hAnsi="Arial" w:cs="Arial"/>
                <w:sz w:val="20"/>
                <w:szCs w:val="20"/>
              </w:rPr>
              <w:t xml:space="preserve">108 </w:t>
            </w:r>
            <w:r w:rsidRPr="002B251F">
              <w:rPr>
                <w:rFonts w:ascii="Arial" w:eastAsia="Calibri" w:hAnsi="Arial" w:cs="Arial"/>
                <w:sz w:val="20"/>
                <w:szCs w:val="20"/>
              </w:rPr>
              <w:t>CGI). Dobički</w:t>
            </w:r>
            <w:r>
              <w:rPr>
                <w:rFonts w:ascii="Arial" w:eastAsia="Calibri" w:hAnsi="Arial" w:cs="Arial"/>
                <w:sz w:val="20"/>
                <w:szCs w:val="20"/>
              </w:rPr>
              <w:t xml:space="preserve"> drugih </w:t>
            </w:r>
            <w:r w:rsidRPr="002B251F">
              <w:rPr>
                <w:rFonts w:ascii="Arial" w:eastAsia="Calibri" w:hAnsi="Arial" w:cs="Arial"/>
                <w:sz w:val="20"/>
                <w:szCs w:val="20"/>
              </w:rPr>
              <w:t>subjekt</w:t>
            </w:r>
            <w:r>
              <w:rPr>
                <w:rFonts w:ascii="Arial" w:eastAsia="Calibri" w:hAnsi="Arial" w:cs="Arial"/>
                <w:sz w:val="20"/>
                <w:szCs w:val="20"/>
              </w:rPr>
              <w:t>ov</w:t>
            </w:r>
            <w:r w:rsidRPr="002B251F">
              <w:rPr>
                <w:rFonts w:ascii="Arial" w:eastAsia="Calibri" w:hAnsi="Arial" w:cs="Arial"/>
                <w:sz w:val="20"/>
                <w:szCs w:val="20"/>
              </w:rPr>
              <w:t xml:space="preserve"> so obdavčeni neposredno v rokah njihovih posameznih </w:t>
            </w:r>
            <w:r>
              <w:rPr>
                <w:rFonts w:ascii="Arial" w:eastAsia="Calibri" w:hAnsi="Arial" w:cs="Arial"/>
                <w:sz w:val="20"/>
                <w:szCs w:val="20"/>
              </w:rPr>
              <w:t>družben</w:t>
            </w:r>
            <w:r w:rsidR="00BC6CA6">
              <w:rPr>
                <w:rFonts w:ascii="Arial" w:eastAsia="Calibri" w:hAnsi="Arial" w:cs="Arial"/>
                <w:sz w:val="20"/>
                <w:szCs w:val="20"/>
              </w:rPr>
              <w:t>i</w:t>
            </w:r>
            <w:r>
              <w:rPr>
                <w:rFonts w:ascii="Arial" w:eastAsia="Calibri" w:hAnsi="Arial" w:cs="Arial"/>
                <w:sz w:val="20"/>
                <w:szCs w:val="20"/>
              </w:rPr>
              <w:t>kov</w:t>
            </w:r>
            <w:r w:rsidRPr="002B251F">
              <w:rPr>
                <w:rFonts w:ascii="Arial" w:eastAsia="Calibri" w:hAnsi="Arial" w:cs="Arial"/>
                <w:sz w:val="20"/>
                <w:szCs w:val="20"/>
              </w:rPr>
              <w:t xml:space="preserve"> v kategoriji, ki ustreza dejavnosti subjektov (sorazmerno z deležem člana ne glede na to, ali so dobički dejansko izplačani ali ne</w:t>
            </w:r>
            <w:r w:rsidR="00A92488">
              <w:rPr>
                <w:rFonts w:ascii="Arial" w:eastAsia="Calibri" w:hAnsi="Arial" w:cs="Arial"/>
                <w:sz w:val="20"/>
                <w:szCs w:val="20"/>
              </w:rPr>
              <w:t>)</w:t>
            </w:r>
            <w:r w:rsidRPr="002B251F">
              <w:rPr>
                <w:rFonts w:ascii="Arial" w:eastAsia="Calibri" w:hAnsi="Arial" w:cs="Arial"/>
                <w:sz w:val="20"/>
                <w:szCs w:val="20"/>
              </w:rPr>
              <w:t xml:space="preserve"> (člena 109 in 111 CGI)</w:t>
            </w:r>
            <w:r>
              <w:rPr>
                <w:rFonts w:ascii="Arial" w:eastAsia="Calibri" w:hAnsi="Arial" w:cs="Arial"/>
                <w:sz w:val="20"/>
                <w:szCs w:val="20"/>
              </w:rPr>
              <w:t>.</w:t>
            </w:r>
          </w:p>
          <w:p w:rsidR="002B251F" w:rsidRPr="002B251F" w:rsidRDefault="002B251F" w:rsidP="002B251F">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2B251F" w:rsidRPr="005259F1" w:rsidRDefault="002B251F" w:rsidP="002B251F">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2B251F">
              <w:rPr>
                <w:rFonts w:ascii="Arial" w:eastAsia="Calibri" w:hAnsi="Arial" w:cs="Arial"/>
                <w:sz w:val="20"/>
                <w:szCs w:val="20"/>
              </w:rPr>
              <w:t>Razdelitve vključujejo redne dividende (tj.</w:t>
            </w:r>
            <w:r w:rsidR="00A92488">
              <w:rPr>
                <w:rFonts w:ascii="Arial" w:eastAsia="Calibri" w:hAnsi="Arial" w:cs="Arial"/>
                <w:sz w:val="20"/>
                <w:szCs w:val="20"/>
              </w:rPr>
              <w:t> </w:t>
            </w:r>
            <w:r w:rsidRPr="002B251F">
              <w:rPr>
                <w:rFonts w:ascii="Arial" w:eastAsia="Calibri" w:hAnsi="Arial" w:cs="Arial"/>
                <w:sz w:val="20"/>
                <w:szCs w:val="20"/>
              </w:rPr>
              <w:t xml:space="preserve">zneske, izplačane iz evidentiranega dobička ali rezerv družbe, kot je določeno s sklepom </w:t>
            </w:r>
            <w:r>
              <w:rPr>
                <w:rFonts w:ascii="Arial" w:eastAsia="Calibri" w:hAnsi="Arial" w:cs="Arial"/>
                <w:sz w:val="20"/>
                <w:szCs w:val="20"/>
              </w:rPr>
              <w:t>družbenikov</w:t>
            </w:r>
            <w:r w:rsidRPr="002B251F">
              <w:rPr>
                <w:rFonts w:ascii="Arial" w:eastAsia="Calibri" w:hAnsi="Arial" w:cs="Arial"/>
                <w:sz w:val="20"/>
                <w:szCs w:val="20"/>
              </w:rPr>
              <w:t xml:space="preserve">) ter obdavčljive </w:t>
            </w:r>
            <w:r>
              <w:rPr>
                <w:rFonts w:ascii="Arial" w:eastAsia="Calibri" w:hAnsi="Arial" w:cs="Arial"/>
                <w:sz w:val="20"/>
                <w:szCs w:val="20"/>
              </w:rPr>
              <w:t xml:space="preserve">domnevne </w:t>
            </w:r>
            <w:r w:rsidRPr="002B251F">
              <w:rPr>
                <w:rFonts w:ascii="Arial" w:eastAsia="Calibri" w:hAnsi="Arial" w:cs="Arial"/>
                <w:sz w:val="20"/>
                <w:szCs w:val="20"/>
              </w:rPr>
              <w:t xml:space="preserve">razdelitve, kot so </w:t>
            </w:r>
            <w:r>
              <w:rPr>
                <w:rFonts w:ascii="Arial" w:eastAsia="Calibri" w:hAnsi="Arial" w:cs="Arial"/>
                <w:sz w:val="20"/>
                <w:szCs w:val="20"/>
              </w:rPr>
              <w:t>prihodki</w:t>
            </w:r>
            <w:r w:rsidRPr="002B251F">
              <w:rPr>
                <w:rFonts w:ascii="Arial" w:eastAsia="Calibri" w:hAnsi="Arial" w:cs="Arial"/>
                <w:sz w:val="20"/>
                <w:szCs w:val="20"/>
              </w:rPr>
              <w:t xml:space="preserve">, ki niso </w:t>
            </w:r>
            <w:r>
              <w:rPr>
                <w:rFonts w:ascii="Arial" w:eastAsia="Calibri" w:hAnsi="Arial" w:cs="Arial"/>
                <w:sz w:val="20"/>
                <w:szCs w:val="20"/>
              </w:rPr>
              <w:t>umeščeni</w:t>
            </w:r>
            <w:r w:rsidRPr="002B251F">
              <w:rPr>
                <w:rFonts w:ascii="Arial" w:eastAsia="Calibri" w:hAnsi="Arial" w:cs="Arial"/>
                <w:sz w:val="20"/>
                <w:szCs w:val="20"/>
              </w:rPr>
              <w:t xml:space="preserve"> na rezervni račun ali </w:t>
            </w:r>
            <w:r>
              <w:rPr>
                <w:rFonts w:ascii="Arial" w:eastAsia="Calibri" w:hAnsi="Arial" w:cs="Arial"/>
                <w:sz w:val="20"/>
                <w:szCs w:val="20"/>
              </w:rPr>
              <w:t xml:space="preserve">niso </w:t>
            </w:r>
            <w:r w:rsidRPr="002B251F">
              <w:rPr>
                <w:rFonts w:ascii="Arial" w:eastAsia="Calibri" w:hAnsi="Arial" w:cs="Arial"/>
                <w:sz w:val="20"/>
                <w:szCs w:val="20"/>
              </w:rPr>
              <w:t xml:space="preserve">vključeni v delniški kapital družbe, ali sredstva, ki so dana na razpolago </w:t>
            </w:r>
            <w:r>
              <w:rPr>
                <w:rFonts w:ascii="Arial" w:eastAsia="Calibri" w:hAnsi="Arial" w:cs="Arial"/>
                <w:sz w:val="20"/>
                <w:szCs w:val="20"/>
              </w:rPr>
              <w:t>družbenikom i</w:t>
            </w:r>
            <w:r w:rsidRPr="002B251F">
              <w:rPr>
                <w:rFonts w:ascii="Arial" w:eastAsia="Calibri" w:hAnsi="Arial" w:cs="Arial"/>
                <w:sz w:val="20"/>
                <w:szCs w:val="20"/>
              </w:rPr>
              <w:t xml:space="preserve">n niso izplačana iz </w:t>
            </w:r>
            <w:r>
              <w:rPr>
                <w:rFonts w:ascii="Arial" w:eastAsia="Calibri" w:hAnsi="Arial" w:cs="Arial"/>
                <w:sz w:val="20"/>
                <w:szCs w:val="20"/>
              </w:rPr>
              <w:t>prihodkov</w:t>
            </w:r>
            <w:r w:rsidRPr="002B251F">
              <w:rPr>
                <w:rFonts w:ascii="Arial" w:eastAsia="Calibri" w:hAnsi="Arial" w:cs="Arial"/>
                <w:sz w:val="20"/>
                <w:szCs w:val="20"/>
              </w:rPr>
              <w:t>.</w:t>
            </w:r>
          </w:p>
          <w:p w:rsidR="003F3B10" w:rsidRPr="00167E65" w:rsidRDefault="003F3B10"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A32737" w:rsidRPr="00A32737" w:rsidRDefault="003F3B10" w:rsidP="00A32737">
            <w:pPr>
              <w:spacing w:after="0" w:line="276" w:lineRule="auto"/>
              <w:contextualSpacing/>
              <w:jc w:val="both"/>
              <w:rPr>
                <w:rFonts w:ascii="Arial" w:eastAsia="Times New Roman" w:hAnsi="Arial" w:cs="Arial"/>
                <w:sz w:val="20"/>
                <w:szCs w:val="20"/>
                <w:lang w:eastAsia="sl-SI"/>
              </w:rPr>
            </w:pPr>
            <w:r w:rsidRPr="00A32737" w:rsidDel="004A1F87">
              <w:rPr>
                <w:rFonts w:ascii="Arial" w:eastAsia="Times New Roman" w:hAnsi="Arial" w:cs="Arial"/>
                <w:sz w:val="20"/>
                <w:szCs w:val="20"/>
                <w:lang w:eastAsia="sl-SI"/>
              </w:rPr>
              <w:t>5.</w:t>
            </w:r>
            <w:r w:rsidR="00F7435C" w:rsidDel="004A1F87">
              <w:rPr>
                <w:rFonts w:ascii="Arial" w:eastAsia="Times New Roman" w:hAnsi="Arial" w:cs="Arial"/>
                <w:sz w:val="20"/>
                <w:szCs w:val="20"/>
                <w:lang w:eastAsia="sl-SI"/>
              </w:rPr>
              <w:t>5</w:t>
            </w:r>
            <w:r w:rsidRPr="00A32737" w:rsidDel="004A1F87">
              <w:rPr>
                <w:rFonts w:ascii="Arial" w:eastAsia="Times New Roman" w:hAnsi="Arial" w:cs="Arial"/>
                <w:sz w:val="20"/>
                <w:szCs w:val="20"/>
                <w:lang w:eastAsia="sl-SI"/>
              </w:rPr>
              <w:t xml:space="preserve"> Prikaz ureditve </w:t>
            </w:r>
            <w:r w:rsidR="00A32737" w:rsidRPr="00A32737">
              <w:rPr>
                <w:rFonts w:ascii="Arial" w:eastAsia="Times New Roman" w:hAnsi="Arial" w:cs="Arial"/>
                <w:sz w:val="20"/>
                <w:szCs w:val="20"/>
                <w:lang w:eastAsia="sl-SI"/>
              </w:rPr>
              <w:t>obdavčevanja fizičnih oseb, ki opravljajo dejavnost in ugotavljajo svojo davčno osnovo na podlagi normiranih odhodkov v drugih pravnih sistemih</w:t>
            </w:r>
          </w:p>
          <w:p w:rsidR="00A32737" w:rsidRPr="00A32737" w:rsidRDefault="00A32737" w:rsidP="00A32737">
            <w:pPr>
              <w:spacing w:after="0" w:line="276" w:lineRule="auto"/>
              <w:contextualSpacing/>
              <w:jc w:val="both"/>
              <w:rPr>
                <w:rFonts w:ascii="Arial" w:eastAsia="Times New Roman" w:hAnsi="Arial" w:cs="Arial"/>
                <w:sz w:val="20"/>
                <w:szCs w:val="20"/>
                <w:lang w:eastAsia="sl-SI"/>
              </w:rPr>
            </w:pPr>
          </w:p>
          <w:p w:rsidR="00A32737" w:rsidRPr="00A32737" w:rsidRDefault="00A32737" w:rsidP="00A32737">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004A1F87">
              <w:rPr>
                <w:rFonts w:ascii="Arial" w:eastAsia="Times New Roman" w:hAnsi="Arial" w:cs="Arial"/>
                <w:sz w:val="20"/>
                <w:szCs w:val="20"/>
                <w:lang w:eastAsia="sl-SI"/>
              </w:rPr>
              <w:t>5</w:t>
            </w:r>
            <w:r>
              <w:rPr>
                <w:rFonts w:ascii="Arial" w:eastAsia="Times New Roman" w:hAnsi="Arial" w:cs="Arial"/>
                <w:sz w:val="20"/>
                <w:szCs w:val="20"/>
                <w:lang w:eastAsia="sl-SI"/>
              </w:rPr>
              <w:t xml:space="preserve">.1 </w:t>
            </w:r>
            <w:r w:rsidRPr="00A32737">
              <w:rPr>
                <w:rFonts w:ascii="Arial" w:eastAsia="Times New Roman" w:hAnsi="Arial" w:cs="Arial"/>
                <w:sz w:val="20"/>
                <w:szCs w:val="20"/>
                <w:lang w:eastAsia="sl-SI"/>
              </w:rPr>
              <w:t>Avstrija</w:t>
            </w:r>
          </w:p>
          <w:p w:rsidR="00A32737" w:rsidRPr="00A32737" w:rsidRDefault="00A32737" w:rsidP="00A32737">
            <w:pPr>
              <w:spacing w:after="0" w:line="276" w:lineRule="auto"/>
              <w:contextualSpacing/>
              <w:jc w:val="both"/>
              <w:rPr>
                <w:rFonts w:ascii="Arial" w:eastAsia="Times New Roman" w:hAnsi="Arial" w:cs="Arial"/>
                <w:sz w:val="20"/>
                <w:szCs w:val="20"/>
                <w:lang w:eastAsia="sl-SI"/>
              </w:rPr>
            </w:pPr>
            <w:r w:rsidRPr="00A32737">
              <w:rPr>
                <w:rFonts w:ascii="Arial" w:eastAsia="Times New Roman" w:hAnsi="Arial" w:cs="Arial"/>
                <w:sz w:val="20"/>
                <w:szCs w:val="20"/>
                <w:lang w:eastAsia="sl-SI"/>
              </w:rPr>
              <w:t xml:space="preserve">Avstrija ima možnost uveljavljanja </w:t>
            </w:r>
            <w:r w:rsidR="00C76A7F">
              <w:rPr>
                <w:rFonts w:ascii="Arial" w:eastAsia="Times New Roman" w:hAnsi="Arial" w:cs="Arial"/>
                <w:sz w:val="20"/>
                <w:szCs w:val="20"/>
                <w:lang w:eastAsia="sl-SI"/>
              </w:rPr>
              <w:t>normiranih</w:t>
            </w:r>
            <w:r w:rsidRPr="00A32737">
              <w:rPr>
                <w:rFonts w:ascii="Arial" w:eastAsia="Times New Roman" w:hAnsi="Arial" w:cs="Arial"/>
                <w:sz w:val="20"/>
                <w:szCs w:val="20"/>
                <w:lang w:eastAsia="sl-SI"/>
              </w:rPr>
              <w:t xml:space="preserve"> odhodkov.</w:t>
            </w:r>
          </w:p>
          <w:p w:rsidR="00A32737" w:rsidRPr="00A32737" w:rsidRDefault="00A32737" w:rsidP="00A32737">
            <w:pPr>
              <w:spacing w:after="0" w:line="276" w:lineRule="auto"/>
              <w:contextualSpacing/>
              <w:jc w:val="both"/>
              <w:rPr>
                <w:rFonts w:ascii="Arial" w:eastAsia="Times New Roman" w:hAnsi="Arial" w:cs="Arial"/>
                <w:sz w:val="20"/>
                <w:szCs w:val="20"/>
                <w:lang w:eastAsia="sl-SI"/>
              </w:rPr>
            </w:pPr>
          </w:p>
          <w:p w:rsidR="00A32737" w:rsidRPr="00A32737" w:rsidRDefault="00A32737" w:rsidP="00A32737">
            <w:pPr>
              <w:spacing w:after="0" w:line="276" w:lineRule="auto"/>
              <w:contextualSpacing/>
              <w:jc w:val="both"/>
              <w:rPr>
                <w:rFonts w:ascii="Arial" w:eastAsia="Times New Roman" w:hAnsi="Arial" w:cs="Arial"/>
                <w:sz w:val="20"/>
                <w:szCs w:val="20"/>
                <w:lang w:eastAsia="sl-SI"/>
              </w:rPr>
            </w:pPr>
            <w:r w:rsidRPr="00A32737">
              <w:rPr>
                <w:rFonts w:ascii="Arial" w:eastAsia="Times New Roman" w:hAnsi="Arial" w:cs="Arial"/>
                <w:sz w:val="20"/>
                <w:szCs w:val="20"/>
                <w:lang w:eastAsia="sl-SI"/>
              </w:rPr>
              <w:lastRenderedPageBreak/>
              <w:t>V dohodek iz dejavnosti se vključujeta dohodek iz poklicnih in drugih neodvisnih storitev ter dohodek iz trgovanja in poslovanja. Stroški, ki nastanejo v zvezi s pridobivanjem, zagotavljanjem in ohranjanjem obdavčljivega dohodka, se na splošno priznajo kot odbitek pri ugotavljanju davčne osnove.</w:t>
            </w:r>
          </w:p>
          <w:p w:rsidR="00A32737" w:rsidRPr="00A32737" w:rsidRDefault="00A32737" w:rsidP="00A32737">
            <w:pPr>
              <w:spacing w:after="0" w:line="276" w:lineRule="auto"/>
              <w:contextualSpacing/>
              <w:jc w:val="both"/>
              <w:rPr>
                <w:rFonts w:ascii="Arial" w:eastAsia="Times New Roman" w:hAnsi="Arial" w:cs="Arial"/>
                <w:sz w:val="20"/>
                <w:szCs w:val="20"/>
                <w:lang w:eastAsia="sl-SI"/>
              </w:rPr>
            </w:pPr>
          </w:p>
          <w:p w:rsidR="00A32737" w:rsidRPr="00A32737" w:rsidRDefault="00A32737" w:rsidP="00A32737">
            <w:pPr>
              <w:spacing w:after="0" w:line="276" w:lineRule="auto"/>
              <w:contextualSpacing/>
              <w:jc w:val="both"/>
              <w:rPr>
                <w:rFonts w:ascii="Arial" w:eastAsia="Times New Roman" w:hAnsi="Arial" w:cs="Arial"/>
                <w:sz w:val="20"/>
                <w:szCs w:val="20"/>
                <w:lang w:eastAsia="sl-SI"/>
              </w:rPr>
            </w:pPr>
            <w:r w:rsidRPr="00A32737">
              <w:rPr>
                <w:rFonts w:ascii="Arial" w:eastAsia="Times New Roman" w:hAnsi="Arial" w:cs="Arial"/>
                <w:sz w:val="20"/>
                <w:szCs w:val="20"/>
                <w:lang w:eastAsia="sl-SI"/>
              </w:rPr>
              <w:t>Poslovni dobiček se lahko izračunava po dveh metodah – po metodi plačane realizacije ali po metodi nastanka poslovnega dogodka. Dobiček se izračunava za obdobje koledarskega leta, davčni zavezanec lahko zaprosi za spremembo davčnega obdobja, ki je različno od koledarskega leta.</w:t>
            </w:r>
          </w:p>
          <w:p w:rsidR="00A32737" w:rsidRPr="00A32737" w:rsidRDefault="00A32737" w:rsidP="00A32737">
            <w:pPr>
              <w:spacing w:after="0" w:line="276" w:lineRule="auto"/>
              <w:contextualSpacing/>
              <w:jc w:val="both"/>
              <w:rPr>
                <w:rFonts w:ascii="Arial" w:eastAsia="Times New Roman" w:hAnsi="Arial" w:cs="Arial"/>
                <w:sz w:val="20"/>
                <w:szCs w:val="20"/>
                <w:lang w:eastAsia="sl-SI"/>
              </w:rPr>
            </w:pPr>
          </w:p>
          <w:p w:rsidR="00A32737" w:rsidRPr="00A32737" w:rsidRDefault="00A32737" w:rsidP="00A32737">
            <w:pPr>
              <w:spacing w:after="0" w:line="276" w:lineRule="auto"/>
              <w:contextualSpacing/>
              <w:jc w:val="both"/>
              <w:rPr>
                <w:rFonts w:ascii="Arial" w:eastAsia="Times New Roman" w:hAnsi="Arial" w:cs="Arial"/>
                <w:sz w:val="20"/>
                <w:szCs w:val="20"/>
                <w:lang w:eastAsia="sl-SI"/>
              </w:rPr>
            </w:pPr>
            <w:r w:rsidRPr="00A32737">
              <w:rPr>
                <w:rFonts w:ascii="Arial" w:eastAsia="Times New Roman" w:hAnsi="Arial" w:cs="Arial"/>
                <w:sz w:val="20"/>
                <w:szCs w:val="20"/>
                <w:lang w:eastAsia="sl-SI"/>
              </w:rPr>
              <w:t>Davčni zavezanci se lahko odločijo za uporabo poenostavljene metode plačane realizacije, če izpolnjujejo določene pogoje. Davčni zavezanci, ki jim ni treba voditi poslovnih knjig in jih ne vodijo prostovoljno in katerih prihodki prejšnjega leta ne presegajo 220.000</w:t>
            </w:r>
            <w:r w:rsidR="00A92488">
              <w:rPr>
                <w:rFonts w:ascii="Arial" w:eastAsia="Times New Roman" w:hAnsi="Arial" w:cs="Arial"/>
                <w:sz w:val="20"/>
                <w:szCs w:val="20"/>
                <w:lang w:eastAsia="sl-SI"/>
              </w:rPr>
              <w:t> </w:t>
            </w:r>
            <w:r w:rsidR="00C76A7F">
              <w:rPr>
                <w:rFonts w:ascii="Arial" w:eastAsia="Times New Roman" w:hAnsi="Arial" w:cs="Arial"/>
                <w:sz w:val="20"/>
                <w:szCs w:val="20"/>
                <w:lang w:eastAsia="sl-SI"/>
              </w:rPr>
              <w:t xml:space="preserve">EUR </w:t>
            </w:r>
            <w:r w:rsidRPr="00A32737">
              <w:rPr>
                <w:rFonts w:ascii="Arial" w:eastAsia="Times New Roman" w:hAnsi="Arial" w:cs="Arial"/>
                <w:sz w:val="20"/>
                <w:szCs w:val="20"/>
                <w:lang w:eastAsia="sl-SI"/>
              </w:rPr>
              <w:t xml:space="preserve">ter ki pridobivajo prihodke izključno iz trgovanja, poslovanja ali iz poklicnih storitev, lahko ugotavljajo svoje dohodke na podlagi normiranih </w:t>
            </w:r>
            <w:r w:rsidR="00C76A7F">
              <w:rPr>
                <w:rFonts w:ascii="Arial" w:eastAsia="Times New Roman" w:hAnsi="Arial" w:cs="Arial"/>
                <w:sz w:val="20"/>
                <w:szCs w:val="20"/>
                <w:lang w:eastAsia="sl-SI"/>
              </w:rPr>
              <w:t>odhodkov</w:t>
            </w:r>
            <w:r w:rsidRPr="00A32737">
              <w:rPr>
                <w:rFonts w:ascii="Arial" w:eastAsia="Times New Roman" w:hAnsi="Arial" w:cs="Arial"/>
                <w:sz w:val="20"/>
                <w:szCs w:val="20"/>
                <w:lang w:eastAsia="sl-SI"/>
              </w:rPr>
              <w:t xml:space="preserve">, namesto da bi odšteli dejanske </w:t>
            </w:r>
            <w:r w:rsidR="00C76A7F">
              <w:rPr>
                <w:rFonts w:ascii="Arial" w:eastAsia="Times New Roman" w:hAnsi="Arial" w:cs="Arial"/>
                <w:sz w:val="20"/>
                <w:szCs w:val="20"/>
                <w:lang w:eastAsia="sl-SI"/>
              </w:rPr>
              <w:t>odhodke</w:t>
            </w:r>
            <w:r w:rsidRPr="00A32737">
              <w:rPr>
                <w:rFonts w:ascii="Arial" w:eastAsia="Times New Roman" w:hAnsi="Arial" w:cs="Arial"/>
                <w:sz w:val="20"/>
                <w:szCs w:val="20"/>
                <w:lang w:eastAsia="sl-SI"/>
              </w:rPr>
              <w:t xml:space="preserve">. Taki </w:t>
            </w:r>
            <w:r w:rsidR="00C76A7F">
              <w:rPr>
                <w:rFonts w:ascii="Arial" w:eastAsia="Times New Roman" w:hAnsi="Arial" w:cs="Arial"/>
                <w:sz w:val="20"/>
                <w:szCs w:val="20"/>
                <w:lang w:eastAsia="sl-SI"/>
              </w:rPr>
              <w:t xml:space="preserve">odhodki </w:t>
            </w:r>
            <w:r w:rsidRPr="00A32737">
              <w:rPr>
                <w:rFonts w:ascii="Arial" w:eastAsia="Times New Roman" w:hAnsi="Arial" w:cs="Arial"/>
                <w:sz w:val="20"/>
                <w:szCs w:val="20"/>
                <w:lang w:eastAsia="sl-SI"/>
              </w:rPr>
              <w:t xml:space="preserve">se izračunajo kot odstotek od bruto </w:t>
            </w:r>
            <w:r w:rsidR="00C76A7F">
              <w:rPr>
                <w:rFonts w:ascii="Arial" w:eastAsia="Times New Roman" w:hAnsi="Arial" w:cs="Arial"/>
                <w:sz w:val="20"/>
                <w:szCs w:val="20"/>
                <w:lang w:eastAsia="sl-SI"/>
              </w:rPr>
              <w:t>prihodka</w:t>
            </w:r>
            <w:r w:rsidRPr="00A32737">
              <w:rPr>
                <w:rFonts w:ascii="Arial" w:eastAsia="Times New Roman" w:hAnsi="Arial" w:cs="Arial"/>
                <w:sz w:val="20"/>
                <w:szCs w:val="20"/>
                <w:lang w:eastAsia="sl-SI"/>
              </w:rPr>
              <w:t xml:space="preserve"> in se na splošno gibljejo od 6</w:t>
            </w:r>
            <w:r w:rsidR="00A92488">
              <w:rPr>
                <w:rFonts w:ascii="Arial" w:eastAsia="Times New Roman" w:hAnsi="Arial" w:cs="Arial"/>
                <w:sz w:val="20"/>
                <w:szCs w:val="20"/>
                <w:lang w:eastAsia="sl-SI"/>
              </w:rPr>
              <w:t> </w:t>
            </w:r>
            <w:r w:rsidRPr="00A32737">
              <w:rPr>
                <w:rFonts w:ascii="Arial" w:eastAsia="Times New Roman" w:hAnsi="Arial" w:cs="Arial"/>
                <w:sz w:val="20"/>
                <w:szCs w:val="20"/>
                <w:lang w:eastAsia="sl-SI"/>
              </w:rPr>
              <w:t>% (za dejavnost poučevanja in znanstveno dejavnost) do 12</w:t>
            </w:r>
            <w:r w:rsidR="00A92488">
              <w:rPr>
                <w:rFonts w:ascii="Arial" w:eastAsia="Times New Roman" w:hAnsi="Arial" w:cs="Arial"/>
                <w:sz w:val="20"/>
                <w:szCs w:val="20"/>
                <w:lang w:eastAsia="sl-SI"/>
              </w:rPr>
              <w:t> </w:t>
            </w:r>
            <w:r w:rsidRPr="00A32737">
              <w:rPr>
                <w:rFonts w:ascii="Arial" w:eastAsia="Times New Roman" w:hAnsi="Arial" w:cs="Arial"/>
                <w:sz w:val="20"/>
                <w:szCs w:val="20"/>
                <w:lang w:eastAsia="sl-SI"/>
              </w:rPr>
              <w:t xml:space="preserve">% (za dohodek iz dejavnosti na splošno), največ </w:t>
            </w:r>
            <w:r w:rsidR="00A92488">
              <w:rPr>
                <w:rFonts w:ascii="Arial" w:eastAsia="Times New Roman" w:hAnsi="Arial" w:cs="Arial"/>
                <w:sz w:val="20"/>
                <w:szCs w:val="20"/>
                <w:lang w:eastAsia="sl-SI"/>
              </w:rPr>
              <w:t xml:space="preserve">pa </w:t>
            </w:r>
            <w:r w:rsidRPr="00A32737">
              <w:rPr>
                <w:rFonts w:ascii="Arial" w:eastAsia="Times New Roman" w:hAnsi="Arial" w:cs="Arial"/>
                <w:sz w:val="20"/>
                <w:szCs w:val="20"/>
                <w:lang w:eastAsia="sl-SI"/>
              </w:rPr>
              <w:t>za 12</w:t>
            </w:r>
            <w:r w:rsidR="00A92488">
              <w:rPr>
                <w:rFonts w:ascii="Arial" w:eastAsia="Times New Roman" w:hAnsi="Arial" w:cs="Arial"/>
                <w:sz w:val="20"/>
                <w:szCs w:val="20"/>
                <w:lang w:eastAsia="sl-SI"/>
              </w:rPr>
              <w:t> </w:t>
            </w:r>
            <w:r w:rsidRPr="00A32737">
              <w:rPr>
                <w:rFonts w:ascii="Arial" w:eastAsia="Times New Roman" w:hAnsi="Arial" w:cs="Arial"/>
                <w:sz w:val="20"/>
                <w:szCs w:val="20"/>
                <w:lang w:eastAsia="sl-SI"/>
              </w:rPr>
              <w:t>% ali 6</w:t>
            </w:r>
            <w:r w:rsidR="00A92488">
              <w:rPr>
                <w:rFonts w:ascii="Arial" w:eastAsia="Times New Roman" w:hAnsi="Arial" w:cs="Arial"/>
                <w:sz w:val="20"/>
                <w:szCs w:val="20"/>
                <w:lang w:eastAsia="sl-SI"/>
              </w:rPr>
              <w:t> </w:t>
            </w:r>
            <w:r w:rsidRPr="00A32737">
              <w:rPr>
                <w:rFonts w:ascii="Arial" w:eastAsia="Times New Roman" w:hAnsi="Arial" w:cs="Arial"/>
                <w:sz w:val="20"/>
                <w:szCs w:val="20"/>
                <w:lang w:eastAsia="sl-SI"/>
              </w:rPr>
              <w:t>% od 220.000</w:t>
            </w:r>
            <w:r w:rsidR="00A92488">
              <w:rPr>
                <w:rFonts w:ascii="Arial" w:eastAsia="Times New Roman" w:hAnsi="Arial" w:cs="Arial"/>
                <w:sz w:val="20"/>
                <w:szCs w:val="20"/>
                <w:lang w:eastAsia="sl-SI"/>
              </w:rPr>
              <w:t> </w:t>
            </w:r>
            <w:r w:rsidR="00C76A7F">
              <w:rPr>
                <w:rFonts w:ascii="Arial" w:eastAsia="Times New Roman" w:hAnsi="Arial" w:cs="Arial"/>
                <w:sz w:val="20"/>
                <w:szCs w:val="20"/>
                <w:lang w:eastAsia="sl-SI"/>
              </w:rPr>
              <w:t>EUR</w:t>
            </w:r>
            <w:r w:rsidRPr="00A32737">
              <w:rPr>
                <w:rFonts w:ascii="Arial" w:eastAsia="Times New Roman" w:hAnsi="Arial" w:cs="Arial"/>
                <w:sz w:val="20"/>
                <w:szCs w:val="20"/>
                <w:lang w:eastAsia="sl-SI"/>
              </w:rPr>
              <w:t>. Poleg normiranih odhodkov lahko upoštevajo tudi dejanske odhodke pri naslednjih kategorijah: stroški prodaje, surovine, stroški polproduktov, plače</w:t>
            </w:r>
            <w:r w:rsidR="00C76A7F">
              <w:rPr>
                <w:rFonts w:ascii="Arial" w:eastAsia="Times New Roman" w:hAnsi="Arial" w:cs="Arial"/>
                <w:sz w:val="20"/>
                <w:szCs w:val="20"/>
                <w:lang w:eastAsia="sl-SI"/>
              </w:rPr>
              <w:t>, stroški obveznih prispevkov za socialna zavarovanja</w:t>
            </w:r>
            <w:r w:rsidRPr="00A32737">
              <w:rPr>
                <w:rFonts w:ascii="Arial" w:eastAsia="Times New Roman" w:hAnsi="Arial" w:cs="Arial"/>
                <w:sz w:val="20"/>
                <w:szCs w:val="20"/>
                <w:lang w:eastAsia="sl-SI"/>
              </w:rPr>
              <w:t>.</w:t>
            </w:r>
          </w:p>
          <w:p w:rsidR="00A32737" w:rsidRPr="00A32737" w:rsidRDefault="00A32737" w:rsidP="00A32737">
            <w:pPr>
              <w:spacing w:after="0" w:line="276" w:lineRule="auto"/>
              <w:contextualSpacing/>
              <w:jc w:val="both"/>
              <w:rPr>
                <w:rFonts w:ascii="Arial" w:eastAsia="Times New Roman" w:hAnsi="Arial" w:cs="Arial"/>
                <w:sz w:val="20"/>
                <w:szCs w:val="20"/>
                <w:lang w:eastAsia="sl-SI"/>
              </w:rPr>
            </w:pPr>
          </w:p>
          <w:p w:rsidR="00A32737" w:rsidRDefault="00A32737" w:rsidP="00A32737">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004A1F87">
              <w:rPr>
                <w:rFonts w:ascii="Arial" w:eastAsia="Times New Roman" w:hAnsi="Arial" w:cs="Arial"/>
                <w:sz w:val="20"/>
                <w:szCs w:val="20"/>
                <w:lang w:eastAsia="sl-SI"/>
              </w:rPr>
              <w:t>5</w:t>
            </w:r>
            <w:r>
              <w:rPr>
                <w:rFonts w:ascii="Arial" w:eastAsia="Times New Roman" w:hAnsi="Arial" w:cs="Arial"/>
                <w:sz w:val="20"/>
                <w:szCs w:val="20"/>
                <w:lang w:eastAsia="sl-SI"/>
              </w:rPr>
              <w:t xml:space="preserve">.2 </w:t>
            </w:r>
            <w:r w:rsidR="00C76A7F">
              <w:rPr>
                <w:rFonts w:ascii="Arial" w:eastAsia="Times New Roman" w:hAnsi="Arial" w:cs="Arial"/>
                <w:sz w:val="20"/>
                <w:szCs w:val="20"/>
                <w:lang w:eastAsia="sl-SI"/>
              </w:rPr>
              <w:t>Italija</w:t>
            </w:r>
          </w:p>
          <w:p w:rsidR="009F07AF" w:rsidRDefault="009F07AF" w:rsidP="00A32737">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Italija </w:t>
            </w:r>
            <w:r w:rsidRPr="009F07AF">
              <w:rPr>
                <w:rFonts w:ascii="Arial" w:eastAsia="Times New Roman" w:hAnsi="Arial" w:cs="Arial"/>
                <w:sz w:val="20"/>
                <w:szCs w:val="20"/>
                <w:lang w:eastAsia="sl-SI"/>
              </w:rPr>
              <w:t>ima možnost uveljavljanja normiranih odhodkov.</w:t>
            </w:r>
          </w:p>
          <w:p w:rsidR="009F07AF" w:rsidRDefault="009F07AF" w:rsidP="00A32737">
            <w:pPr>
              <w:spacing w:after="0" w:line="276" w:lineRule="auto"/>
              <w:contextualSpacing/>
              <w:jc w:val="both"/>
              <w:rPr>
                <w:rFonts w:ascii="Arial" w:eastAsia="Times New Roman" w:hAnsi="Arial" w:cs="Arial"/>
                <w:sz w:val="20"/>
                <w:szCs w:val="20"/>
                <w:lang w:eastAsia="sl-SI"/>
              </w:rPr>
            </w:pPr>
          </w:p>
          <w:p w:rsidR="009F07AF" w:rsidRDefault="009F07AF" w:rsidP="00A32737">
            <w:pPr>
              <w:spacing w:after="0" w:line="276" w:lineRule="auto"/>
              <w:contextualSpacing/>
              <w:jc w:val="both"/>
              <w:rPr>
                <w:rFonts w:ascii="Arial" w:eastAsia="Times New Roman" w:hAnsi="Arial" w:cs="Arial"/>
                <w:sz w:val="20"/>
                <w:szCs w:val="20"/>
                <w:lang w:eastAsia="sl-SI"/>
              </w:rPr>
            </w:pPr>
            <w:r w:rsidRPr="009F07AF">
              <w:rPr>
                <w:rFonts w:ascii="Arial" w:eastAsia="Times New Roman" w:hAnsi="Arial" w:cs="Arial"/>
                <w:sz w:val="20"/>
                <w:szCs w:val="20"/>
                <w:lang w:eastAsia="sl-SI"/>
              </w:rPr>
              <w:t>Mikro podjetja</w:t>
            </w:r>
            <w:r>
              <w:rPr>
                <w:rFonts w:ascii="Arial" w:eastAsia="Times New Roman" w:hAnsi="Arial" w:cs="Arial"/>
                <w:sz w:val="20"/>
                <w:szCs w:val="20"/>
                <w:lang w:eastAsia="sl-SI"/>
              </w:rPr>
              <w:t>,</w:t>
            </w:r>
            <w:r w:rsidRPr="009F07AF">
              <w:rPr>
                <w:rFonts w:ascii="Arial" w:eastAsia="Times New Roman" w:hAnsi="Arial" w:cs="Arial"/>
                <w:sz w:val="20"/>
                <w:szCs w:val="20"/>
                <w:lang w:eastAsia="sl-SI"/>
              </w:rPr>
              <w:t xml:space="preserve"> ki uporabljajo poenostavljen računovodski sistem</w:t>
            </w:r>
            <w:r>
              <w:rPr>
                <w:rFonts w:ascii="Arial" w:eastAsia="Times New Roman" w:hAnsi="Arial" w:cs="Arial"/>
                <w:sz w:val="20"/>
                <w:szCs w:val="20"/>
                <w:lang w:eastAsia="sl-SI"/>
              </w:rPr>
              <w:t xml:space="preserve">, se lahko </w:t>
            </w:r>
            <w:r w:rsidRPr="009F07AF">
              <w:rPr>
                <w:rFonts w:ascii="Arial" w:eastAsia="Times New Roman" w:hAnsi="Arial" w:cs="Arial"/>
                <w:sz w:val="20"/>
                <w:szCs w:val="20"/>
                <w:lang w:eastAsia="sl-SI"/>
              </w:rPr>
              <w:t>odločijo za uporabo poenostavljene metode plačane realizacije</w:t>
            </w:r>
            <w:r w:rsidR="00A92488">
              <w:rPr>
                <w:rFonts w:ascii="Arial" w:eastAsia="Times New Roman" w:hAnsi="Arial" w:cs="Arial"/>
                <w:sz w:val="20"/>
                <w:szCs w:val="20"/>
                <w:lang w:eastAsia="sl-SI"/>
              </w:rPr>
              <w:t>.</w:t>
            </w:r>
          </w:p>
          <w:p w:rsidR="009F07AF" w:rsidRDefault="009F07AF" w:rsidP="00A32737">
            <w:pPr>
              <w:spacing w:after="0" w:line="276" w:lineRule="auto"/>
              <w:contextualSpacing/>
              <w:jc w:val="both"/>
              <w:rPr>
                <w:rFonts w:ascii="Arial" w:eastAsia="Times New Roman" w:hAnsi="Arial" w:cs="Arial"/>
                <w:sz w:val="20"/>
                <w:szCs w:val="20"/>
                <w:lang w:eastAsia="sl-SI"/>
              </w:rPr>
            </w:pPr>
          </w:p>
          <w:p w:rsidR="009F07AF" w:rsidRPr="009F07AF" w:rsidRDefault="009F07AF" w:rsidP="009F07AF">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Subjekti, ki izpolnjujejo pogoje:</w:t>
            </w:r>
          </w:p>
          <w:p w:rsidR="009F07AF" w:rsidRPr="009F07AF" w:rsidRDefault="009F07AF" w:rsidP="00076F4A">
            <w:pPr>
              <w:pStyle w:val="Odstavekseznama"/>
              <w:numPr>
                <w:ilvl w:val="0"/>
                <w:numId w:val="27"/>
              </w:numPr>
              <w:spacing w:line="276" w:lineRule="auto"/>
              <w:contextualSpacing/>
              <w:jc w:val="both"/>
              <w:rPr>
                <w:rFonts w:ascii="Arial" w:hAnsi="Arial" w:cs="Arial"/>
                <w:sz w:val="20"/>
                <w:szCs w:val="20"/>
              </w:rPr>
            </w:pPr>
            <w:r w:rsidRPr="009F07AF">
              <w:rPr>
                <w:rFonts w:ascii="Arial" w:hAnsi="Arial" w:cs="Arial"/>
                <w:sz w:val="20"/>
                <w:szCs w:val="20"/>
              </w:rPr>
              <w:t>poslovni prihodki, zasluženi v preteklem davčnem letu, ne presegajo 65.000</w:t>
            </w:r>
            <w:r w:rsidR="00A92488">
              <w:rPr>
                <w:rFonts w:ascii="Arial" w:hAnsi="Arial" w:cs="Arial"/>
                <w:sz w:val="20"/>
                <w:szCs w:val="20"/>
              </w:rPr>
              <w:t> </w:t>
            </w:r>
            <w:r w:rsidRPr="009F07AF">
              <w:rPr>
                <w:rFonts w:ascii="Arial" w:hAnsi="Arial" w:cs="Arial"/>
                <w:sz w:val="20"/>
                <w:szCs w:val="20"/>
              </w:rPr>
              <w:t>EUR,</w:t>
            </w:r>
          </w:p>
          <w:p w:rsidR="009F07AF" w:rsidRPr="009F07AF" w:rsidRDefault="009F07AF" w:rsidP="00076F4A">
            <w:pPr>
              <w:pStyle w:val="Odstavekseznama"/>
              <w:numPr>
                <w:ilvl w:val="0"/>
                <w:numId w:val="27"/>
              </w:numPr>
              <w:spacing w:line="276" w:lineRule="auto"/>
              <w:contextualSpacing/>
              <w:jc w:val="both"/>
              <w:rPr>
                <w:rFonts w:ascii="Arial" w:hAnsi="Arial" w:cs="Arial"/>
                <w:sz w:val="20"/>
                <w:szCs w:val="20"/>
              </w:rPr>
            </w:pPr>
            <w:r w:rsidRPr="009F07AF">
              <w:rPr>
                <w:rFonts w:ascii="Arial" w:hAnsi="Arial" w:cs="Arial"/>
                <w:sz w:val="20"/>
                <w:szCs w:val="20"/>
              </w:rPr>
              <w:t>stroški dela v preteklem davčnem letu ne presegajo 20.000</w:t>
            </w:r>
            <w:r w:rsidR="00A92488">
              <w:rPr>
                <w:rFonts w:ascii="Arial" w:hAnsi="Arial" w:cs="Arial"/>
                <w:sz w:val="20"/>
                <w:szCs w:val="20"/>
              </w:rPr>
              <w:t> </w:t>
            </w:r>
            <w:r w:rsidRPr="009F07AF">
              <w:rPr>
                <w:rFonts w:ascii="Arial" w:hAnsi="Arial" w:cs="Arial"/>
                <w:sz w:val="20"/>
                <w:szCs w:val="20"/>
              </w:rPr>
              <w:t>EUR in</w:t>
            </w:r>
          </w:p>
          <w:p w:rsidR="009F07AF" w:rsidRPr="009F07AF" w:rsidRDefault="009F07AF" w:rsidP="00076F4A">
            <w:pPr>
              <w:pStyle w:val="Odstavekseznama"/>
              <w:numPr>
                <w:ilvl w:val="0"/>
                <w:numId w:val="27"/>
              </w:numPr>
              <w:spacing w:line="276" w:lineRule="auto"/>
              <w:contextualSpacing/>
              <w:jc w:val="both"/>
              <w:rPr>
                <w:rFonts w:ascii="Arial" w:hAnsi="Arial" w:cs="Arial"/>
                <w:sz w:val="20"/>
                <w:szCs w:val="20"/>
              </w:rPr>
            </w:pPr>
            <w:r w:rsidRPr="009F07AF">
              <w:rPr>
                <w:rFonts w:ascii="Arial" w:hAnsi="Arial" w:cs="Arial"/>
                <w:sz w:val="20"/>
                <w:szCs w:val="20"/>
              </w:rPr>
              <w:t>ni zavezanosti za DDV,</w:t>
            </w:r>
          </w:p>
          <w:p w:rsidR="009F07AF" w:rsidRPr="009F07AF" w:rsidRDefault="009F07AF" w:rsidP="009F07AF">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lahko ugotavljajo davčno osnovo z upoštevanjem normiranih odhodkov.</w:t>
            </w:r>
          </w:p>
          <w:p w:rsidR="009F07AF" w:rsidRPr="009F07AF" w:rsidRDefault="009F07AF" w:rsidP="009F07AF">
            <w:pPr>
              <w:spacing w:after="0" w:line="276" w:lineRule="auto"/>
              <w:contextualSpacing/>
              <w:jc w:val="both"/>
              <w:rPr>
                <w:rFonts w:ascii="Arial" w:eastAsia="Times New Roman" w:hAnsi="Arial" w:cs="Arial"/>
                <w:sz w:val="20"/>
                <w:szCs w:val="20"/>
                <w:lang w:eastAsia="sl-SI"/>
              </w:rPr>
            </w:pPr>
          </w:p>
          <w:p w:rsidR="009F07AF" w:rsidRPr="00A32737" w:rsidRDefault="009F07AF" w:rsidP="009F07AF">
            <w:pPr>
              <w:spacing w:after="0" w:line="276" w:lineRule="auto"/>
              <w:contextualSpacing/>
              <w:jc w:val="both"/>
              <w:rPr>
                <w:rFonts w:ascii="Arial" w:eastAsia="Times New Roman" w:hAnsi="Arial" w:cs="Arial"/>
                <w:sz w:val="20"/>
                <w:szCs w:val="20"/>
                <w:lang w:eastAsia="sl-SI"/>
              </w:rPr>
            </w:pPr>
            <w:r w:rsidRPr="009F07AF">
              <w:rPr>
                <w:rFonts w:ascii="Arial" w:eastAsia="Times New Roman" w:hAnsi="Arial" w:cs="Arial"/>
                <w:sz w:val="20"/>
                <w:szCs w:val="20"/>
                <w:lang w:eastAsia="sl-SI"/>
              </w:rPr>
              <w:t>Znesek prejetih prihodkov se zmanjša za normirane odhodke, določene v odstotku od prihodkov (odstotek se razlikuje glede na dejavnost) ne glede na dejanske odhodke. Davčna stopnja je 5</w:t>
            </w:r>
            <w:r w:rsidR="00A92488">
              <w:rPr>
                <w:rFonts w:ascii="Arial" w:eastAsia="Times New Roman" w:hAnsi="Arial" w:cs="Arial"/>
                <w:sz w:val="20"/>
                <w:szCs w:val="20"/>
                <w:lang w:eastAsia="sl-SI"/>
              </w:rPr>
              <w:t> </w:t>
            </w:r>
            <w:r w:rsidRPr="009F07AF">
              <w:rPr>
                <w:rFonts w:ascii="Arial" w:eastAsia="Times New Roman" w:hAnsi="Arial" w:cs="Arial"/>
                <w:sz w:val="20"/>
                <w:szCs w:val="20"/>
                <w:lang w:eastAsia="sl-SI"/>
              </w:rPr>
              <w:t>% za prvih 5let nove dejavnosti oziroma v vseh drugih primerih 15</w:t>
            </w:r>
            <w:r w:rsidR="00A92488">
              <w:rPr>
                <w:rFonts w:ascii="Arial" w:eastAsia="Times New Roman" w:hAnsi="Arial" w:cs="Arial"/>
                <w:sz w:val="20"/>
                <w:szCs w:val="20"/>
                <w:lang w:eastAsia="sl-SI"/>
              </w:rPr>
              <w:t> </w:t>
            </w:r>
            <w:r w:rsidRPr="009F07AF">
              <w:rPr>
                <w:rFonts w:ascii="Arial" w:eastAsia="Times New Roman" w:hAnsi="Arial" w:cs="Arial"/>
                <w:sz w:val="20"/>
                <w:szCs w:val="20"/>
                <w:lang w:eastAsia="sl-SI"/>
              </w:rPr>
              <w:t>%.</w:t>
            </w:r>
          </w:p>
          <w:p w:rsidR="00A32737" w:rsidRPr="00A32737" w:rsidRDefault="00A32737" w:rsidP="00A32737">
            <w:pPr>
              <w:spacing w:after="0" w:line="276" w:lineRule="auto"/>
              <w:contextualSpacing/>
              <w:jc w:val="both"/>
              <w:rPr>
                <w:rFonts w:ascii="Arial" w:eastAsia="Times New Roman" w:hAnsi="Arial" w:cs="Arial"/>
                <w:sz w:val="20"/>
                <w:szCs w:val="20"/>
                <w:lang w:eastAsia="sl-SI"/>
              </w:rPr>
            </w:pPr>
          </w:p>
          <w:p w:rsidR="00A32737" w:rsidRPr="00A32737" w:rsidRDefault="00A32737" w:rsidP="00A32737">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00B531DF">
              <w:rPr>
                <w:rFonts w:ascii="Arial" w:eastAsia="Times New Roman" w:hAnsi="Arial" w:cs="Arial"/>
                <w:sz w:val="20"/>
                <w:szCs w:val="20"/>
                <w:lang w:eastAsia="sl-SI"/>
              </w:rPr>
              <w:t>5</w:t>
            </w:r>
            <w:r>
              <w:rPr>
                <w:rFonts w:ascii="Arial" w:eastAsia="Times New Roman" w:hAnsi="Arial" w:cs="Arial"/>
                <w:sz w:val="20"/>
                <w:szCs w:val="20"/>
                <w:lang w:eastAsia="sl-SI"/>
              </w:rPr>
              <w:t>.</w:t>
            </w:r>
            <w:r w:rsidR="00605044">
              <w:rPr>
                <w:rFonts w:ascii="Arial" w:eastAsia="Times New Roman" w:hAnsi="Arial" w:cs="Arial"/>
                <w:sz w:val="20"/>
                <w:szCs w:val="20"/>
                <w:lang w:eastAsia="sl-SI"/>
              </w:rPr>
              <w:t>3</w:t>
            </w:r>
            <w:r>
              <w:rPr>
                <w:rFonts w:ascii="Arial" w:eastAsia="Times New Roman" w:hAnsi="Arial" w:cs="Arial"/>
                <w:sz w:val="20"/>
                <w:szCs w:val="20"/>
                <w:lang w:eastAsia="sl-SI"/>
              </w:rPr>
              <w:t xml:space="preserve"> </w:t>
            </w:r>
            <w:r w:rsidR="001A24E9">
              <w:rPr>
                <w:rFonts w:ascii="Arial" w:eastAsia="Times New Roman" w:hAnsi="Arial" w:cs="Arial"/>
                <w:sz w:val="20"/>
                <w:szCs w:val="20"/>
                <w:lang w:eastAsia="sl-SI"/>
              </w:rPr>
              <w:t>Belgija</w:t>
            </w:r>
          </w:p>
          <w:p w:rsidR="001A24E9" w:rsidRDefault="001A24E9" w:rsidP="001A24E9">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Belgija ima možnost uveljavljanja normiranih odhodkov za poklicne dejavnosti.</w:t>
            </w:r>
          </w:p>
          <w:p w:rsidR="001A24E9" w:rsidRPr="001A24E9" w:rsidRDefault="001A24E9" w:rsidP="001A24E9">
            <w:pPr>
              <w:spacing w:after="0" w:line="276" w:lineRule="auto"/>
              <w:contextualSpacing/>
              <w:jc w:val="both"/>
              <w:rPr>
                <w:rFonts w:ascii="Arial" w:eastAsia="Times New Roman" w:hAnsi="Arial" w:cs="Arial"/>
                <w:sz w:val="20"/>
                <w:szCs w:val="20"/>
                <w:lang w:eastAsia="sl-SI"/>
              </w:rPr>
            </w:pPr>
          </w:p>
          <w:p w:rsidR="001A24E9" w:rsidRPr="001A24E9" w:rsidRDefault="001A24E9" w:rsidP="001A24E9">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Normiran</w:t>
            </w:r>
            <w:r w:rsidR="00117E7A">
              <w:rPr>
                <w:rFonts w:ascii="Arial" w:eastAsia="Times New Roman" w:hAnsi="Arial" w:cs="Arial"/>
                <w:sz w:val="20"/>
                <w:szCs w:val="20"/>
                <w:lang w:eastAsia="sl-SI"/>
              </w:rPr>
              <w:t>e</w:t>
            </w:r>
            <w:r>
              <w:rPr>
                <w:rFonts w:ascii="Arial" w:eastAsia="Times New Roman" w:hAnsi="Arial" w:cs="Arial"/>
                <w:sz w:val="20"/>
                <w:szCs w:val="20"/>
                <w:lang w:eastAsia="sl-SI"/>
              </w:rPr>
              <w:t xml:space="preserve"> odhodk</w:t>
            </w:r>
            <w:r w:rsidR="00117E7A">
              <w:rPr>
                <w:rFonts w:ascii="Arial" w:eastAsia="Times New Roman" w:hAnsi="Arial" w:cs="Arial"/>
                <w:sz w:val="20"/>
                <w:szCs w:val="20"/>
                <w:lang w:eastAsia="sl-SI"/>
              </w:rPr>
              <w:t>e</w:t>
            </w:r>
            <w:r>
              <w:rPr>
                <w:rFonts w:ascii="Arial" w:eastAsia="Times New Roman" w:hAnsi="Arial" w:cs="Arial"/>
                <w:sz w:val="20"/>
                <w:szCs w:val="20"/>
                <w:lang w:eastAsia="sl-SI"/>
              </w:rPr>
              <w:t xml:space="preserve"> ki so priznani pri dohodkih iz zaposlitve, je mo</w:t>
            </w:r>
            <w:r w:rsidR="00A92488">
              <w:rPr>
                <w:rFonts w:ascii="Arial" w:eastAsia="Times New Roman" w:hAnsi="Arial" w:cs="Arial"/>
                <w:sz w:val="20"/>
                <w:szCs w:val="20"/>
                <w:lang w:eastAsia="sl-SI"/>
              </w:rPr>
              <w:t>goče</w:t>
            </w:r>
            <w:r>
              <w:rPr>
                <w:rFonts w:ascii="Arial" w:eastAsia="Times New Roman" w:hAnsi="Arial" w:cs="Arial"/>
                <w:sz w:val="20"/>
                <w:szCs w:val="20"/>
                <w:lang w:eastAsia="sl-SI"/>
              </w:rPr>
              <w:t xml:space="preserve"> uveljaviti tudi pri poklicnih dejavnostih </w:t>
            </w:r>
            <w:r w:rsidRPr="001A24E9">
              <w:rPr>
                <w:rFonts w:ascii="Arial" w:eastAsia="Times New Roman" w:hAnsi="Arial" w:cs="Arial"/>
                <w:sz w:val="20"/>
                <w:szCs w:val="20"/>
                <w:lang w:eastAsia="sl-SI"/>
              </w:rPr>
              <w:t>(30</w:t>
            </w:r>
            <w:r w:rsidR="00A92488">
              <w:rPr>
                <w:rFonts w:ascii="Arial" w:eastAsia="Times New Roman" w:hAnsi="Arial" w:cs="Arial"/>
                <w:sz w:val="20"/>
                <w:szCs w:val="20"/>
                <w:lang w:eastAsia="sl-SI"/>
              </w:rPr>
              <w:t> </w:t>
            </w:r>
            <w:r w:rsidRPr="001A24E9">
              <w:rPr>
                <w:rFonts w:ascii="Arial" w:eastAsia="Times New Roman" w:hAnsi="Arial" w:cs="Arial"/>
                <w:sz w:val="20"/>
                <w:szCs w:val="20"/>
                <w:lang w:eastAsia="sl-SI"/>
              </w:rPr>
              <w:t>%, do največ 5.040</w:t>
            </w:r>
            <w:r w:rsidR="00A92488">
              <w:rPr>
                <w:rFonts w:ascii="Arial" w:eastAsia="Times New Roman" w:hAnsi="Arial" w:cs="Arial"/>
                <w:sz w:val="20"/>
                <w:szCs w:val="20"/>
                <w:lang w:eastAsia="sl-SI"/>
              </w:rPr>
              <w:t> </w:t>
            </w:r>
            <w:r w:rsidRPr="001A24E9">
              <w:rPr>
                <w:rFonts w:ascii="Arial" w:eastAsia="Times New Roman" w:hAnsi="Arial" w:cs="Arial"/>
                <w:sz w:val="20"/>
                <w:szCs w:val="20"/>
                <w:lang w:eastAsia="sl-SI"/>
              </w:rPr>
              <w:t>EUR)</w:t>
            </w:r>
            <w:r>
              <w:rPr>
                <w:rFonts w:ascii="Arial" w:eastAsia="Times New Roman" w:hAnsi="Arial" w:cs="Arial"/>
                <w:sz w:val="20"/>
                <w:szCs w:val="20"/>
                <w:lang w:eastAsia="sl-SI"/>
              </w:rPr>
              <w:t>, in sicer samo za tiste</w:t>
            </w:r>
            <w:r w:rsidRPr="001A24E9">
              <w:rPr>
                <w:rFonts w:ascii="Arial" w:eastAsia="Times New Roman" w:hAnsi="Arial" w:cs="Arial"/>
                <w:sz w:val="20"/>
                <w:szCs w:val="20"/>
                <w:lang w:eastAsia="sl-SI"/>
              </w:rPr>
              <w:t>, ki vodijo knjige.</w:t>
            </w:r>
          </w:p>
          <w:p w:rsidR="001A24E9" w:rsidRPr="001A24E9" w:rsidRDefault="001A24E9" w:rsidP="001A24E9">
            <w:pPr>
              <w:spacing w:after="0" w:line="276" w:lineRule="auto"/>
              <w:contextualSpacing/>
              <w:jc w:val="both"/>
              <w:rPr>
                <w:rFonts w:ascii="Arial" w:eastAsia="Times New Roman" w:hAnsi="Arial" w:cs="Arial"/>
                <w:sz w:val="20"/>
                <w:szCs w:val="20"/>
                <w:lang w:eastAsia="sl-SI"/>
              </w:rPr>
            </w:pPr>
          </w:p>
          <w:p w:rsidR="00B30DB1" w:rsidRPr="00FA3982" w:rsidRDefault="001A24E9" w:rsidP="00FA3982">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Za druge, ki opravljajo poklicne dejavnosti (ne vodijo poslovnih knjig), se normirani stroški določijo </w:t>
            </w:r>
            <w:r w:rsidR="006E713A">
              <w:rPr>
                <w:rFonts w:ascii="Arial" w:eastAsia="Times New Roman" w:hAnsi="Arial" w:cs="Arial"/>
                <w:sz w:val="20"/>
                <w:szCs w:val="20"/>
                <w:lang w:eastAsia="sl-SI"/>
              </w:rPr>
              <w:t>na</w:t>
            </w:r>
            <w:r>
              <w:rPr>
                <w:rFonts w:ascii="Arial" w:eastAsia="Times New Roman" w:hAnsi="Arial" w:cs="Arial"/>
                <w:sz w:val="20"/>
                <w:szCs w:val="20"/>
                <w:lang w:eastAsia="sl-SI"/>
              </w:rPr>
              <w:t xml:space="preserve"> naslednji način: </w:t>
            </w:r>
          </w:p>
          <w:tbl>
            <w:tblPr>
              <w:tblStyle w:val="Tabelamrea"/>
              <w:tblW w:w="0" w:type="auto"/>
              <w:jc w:val="center"/>
              <w:tblLook w:val="04A0" w:firstRow="1" w:lastRow="0" w:firstColumn="1" w:lastColumn="0" w:noHBand="0" w:noVBand="1"/>
            </w:tblPr>
            <w:tblGrid>
              <w:gridCol w:w="4547"/>
              <w:gridCol w:w="4547"/>
            </w:tblGrid>
            <w:tr w:rsidR="00B30DB1" w:rsidTr="00B30DB1">
              <w:trPr>
                <w:jc w:val="center"/>
              </w:trPr>
              <w:tc>
                <w:tcPr>
                  <w:tcW w:w="4547" w:type="dxa"/>
                  <w:vAlign w:val="center"/>
                </w:tcPr>
                <w:p w:rsidR="00B30DB1" w:rsidRDefault="00B30DB1" w:rsidP="00B30DB1">
                  <w:pPr>
                    <w:spacing w:line="276" w:lineRule="auto"/>
                    <w:contextualSpacing/>
                    <w:jc w:val="center"/>
                    <w:rPr>
                      <w:rFonts w:ascii="Arial" w:hAnsi="Arial" w:cs="Arial"/>
                    </w:rPr>
                  </w:pPr>
                  <w:r w:rsidRPr="001A24E9">
                    <w:rPr>
                      <w:rFonts w:ascii="Arial" w:hAnsi="Arial" w:cs="Arial"/>
                    </w:rPr>
                    <w:t xml:space="preserve">Bruto letni </w:t>
                  </w:r>
                  <w:r>
                    <w:rPr>
                      <w:rFonts w:ascii="Arial" w:hAnsi="Arial" w:cs="Arial"/>
                    </w:rPr>
                    <w:t>prihodek</w:t>
                  </w:r>
                </w:p>
              </w:tc>
              <w:tc>
                <w:tcPr>
                  <w:tcW w:w="4547" w:type="dxa"/>
                  <w:vAlign w:val="center"/>
                </w:tcPr>
                <w:p w:rsidR="00B30DB1" w:rsidRDefault="00B30DB1" w:rsidP="00FA3982">
                  <w:pPr>
                    <w:spacing w:line="276" w:lineRule="auto"/>
                    <w:contextualSpacing/>
                    <w:jc w:val="both"/>
                    <w:rPr>
                      <w:rFonts w:ascii="Arial" w:hAnsi="Arial" w:cs="Arial"/>
                    </w:rPr>
                  </w:pPr>
                  <w:r>
                    <w:rPr>
                      <w:rFonts w:ascii="Arial" w:hAnsi="Arial" w:cs="Arial"/>
                    </w:rPr>
                    <w:t>Delež normiranih odhodkov na presežek prihodkov</w:t>
                  </w:r>
                </w:p>
              </w:tc>
            </w:tr>
            <w:tr w:rsidR="00B30DB1" w:rsidTr="00B30DB1">
              <w:trPr>
                <w:jc w:val="center"/>
              </w:trPr>
              <w:tc>
                <w:tcPr>
                  <w:tcW w:w="4547" w:type="dxa"/>
                </w:tcPr>
                <w:p w:rsidR="00B30DB1" w:rsidRDefault="00B30DB1" w:rsidP="00FA3982">
                  <w:pPr>
                    <w:spacing w:line="276" w:lineRule="auto"/>
                    <w:contextualSpacing/>
                    <w:jc w:val="both"/>
                    <w:rPr>
                      <w:rFonts w:ascii="Arial" w:hAnsi="Arial" w:cs="Arial"/>
                    </w:rPr>
                  </w:pPr>
                  <w:r>
                    <w:rPr>
                      <w:rFonts w:ascii="Arial" w:hAnsi="Arial" w:cs="Arial"/>
                    </w:rPr>
                    <w:t xml:space="preserve">                        do</w:t>
                  </w:r>
                  <w:r>
                    <w:t xml:space="preserve">      </w:t>
                  </w:r>
                  <w:r w:rsidRPr="00FA3982">
                    <w:rPr>
                      <w:rFonts w:ascii="Arial" w:hAnsi="Arial" w:cs="Arial"/>
                    </w:rPr>
                    <w:t>6</w:t>
                  </w:r>
                  <w:r w:rsidR="00E628BB">
                    <w:rPr>
                      <w:rFonts w:ascii="Arial" w:hAnsi="Arial" w:cs="Arial"/>
                    </w:rPr>
                    <w:t>.</w:t>
                  </w:r>
                  <w:r w:rsidRPr="00FA3982">
                    <w:rPr>
                      <w:rFonts w:ascii="Arial" w:hAnsi="Arial" w:cs="Arial"/>
                    </w:rPr>
                    <w:t>410</w:t>
                  </w:r>
                  <w:r w:rsidR="00A92488">
                    <w:rPr>
                      <w:rFonts w:ascii="Arial" w:hAnsi="Arial" w:cs="Arial"/>
                    </w:rPr>
                    <w:t> </w:t>
                  </w:r>
                  <w:r>
                    <w:rPr>
                      <w:rFonts w:ascii="Arial" w:hAnsi="Arial" w:cs="Arial"/>
                    </w:rPr>
                    <w:t xml:space="preserve">EUR                                                     </w:t>
                  </w:r>
                </w:p>
              </w:tc>
              <w:tc>
                <w:tcPr>
                  <w:tcW w:w="4547" w:type="dxa"/>
                </w:tcPr>
                <w:p w:rsidR="00B30DB1" w:rsidRDefault="00B30DB1" w:rsidP="00B30DB1">
                  <w:pPr>
                    <w:spacing w:line="276" w:lineRule="auto"/>
                    <w:contextualSpacing/>
                    <w:jc w:val="center"/>
                    <w:rPr>
                      <w:rFonts w:ascii="Arial" w:hAnsi="Arial" w:cs="Arial"/>
                    </w:rPr>
                  </w:pPr>
                  <w:r w:rsidRPr="00FA3982">
                    <w:rPr>
                      <w:rFonts w:ascii="Arial" w:hAnsi="Arial" w:cs="Arial"/>
                    </w:rPr>
                    <w:t>28</w:t>
                  </w:r>
                  <w:r>
                    <w:rPr>
                      <w:rFonts w:ascii="Arial" w:hAnsi="Arial" w:cs="Arial"/>
                    </w:rPr>
                    <w:t>,</w:t>
                  </w:r>
                  <w:r w:rsidRPr="00FA3982">
                    <w:rPr>
                      <w:rFonts w:ascii="Arial" w:hAnsi="Arial" w:cs="Arial"/>
                    </w:rPr>
                    <w:t>7</w:t>
                  </w:r>
                  <w:r w:rsidR="00A92488">
                    <w:rPr>
                      <w:rFonts w:ascii="Arial" w:hAnsi="Arial" w:cs="Arial"/>
                    </w:rPr>
                    <w:t> </w:t>
                  </w:r>
                  <w:r>
                    <w:rPr>
                      <w:rFonts w:ascii="Arial" w:hAnsi="Arial" w:cs="Arial"/>
                    </w:rPr>
                    <w:t>%</w:t>
                  </w:r>
                </w:p>
              </w:tc>
            </w:tr>
            <w:tr w:rsidR="00B30DB1" w:rsidTr="00B30DB1">
              <w:trPr>
                <w:jc w:val="center"/>
              </w:trPr>
              <w:tc>
                <w:tcPr>
                  <w:tcW w:w="4547" w:type="dxa"/>
                </w:tcPr>
                <w:p w:rsidR="00B30DB1" w:rsidRDefault="00B30DB1" w:rsidP="00FA3982">
                  <w:pPr>
                    <w:spacing w:line="276" w:lineRule="auto"/>
                    <w:contextualSpacing/>
                    <w:jc w:val="both"/>
                    <w:rPr>
                      <w:rFonts w:ascii="Arial" w:hAnsi="Arial" w:cs="Arial"/>
                    </w:rPr>
                  </w:pPr>
                  <w:r>
                    <w:rPr>
                      <w:rFonts w:ascii="Arial" w:hAnsi="Arial" w:cs="Arial"/>
                    </w:rPr>
                    <w:t xml:space="preserve">   </w:t>
                  </w:r>
                  <w:r w:rsidRPr="00FA3982">
                    <w:rPr>
                      <w:rFonts w:ascii="Arial" w:hAnsi="Arial" w:cs="Arial"/>
                    </w:rPr>
                    <w:t>6</w:t>
                  </w:r>
                  <w:r w:rsidR="00E628BB">
                    <w:rPr>
                      <w:rFonts w:ascii="Arial" w:hAnsi="Arial" w:cs="Arial"/>
                    </w:rPr>
                    <w:t>.</w:t>
                  </w:r>
                  <w:r w:rsidRPr="00FA3982">
                    <w:rPr>
                      <w:rFonts w:ascii="Arial" w:hAnsi="Arial" w:cs="Arial"/>
                    </w:rPr>
                    <w:t>411</w:t>
                  </w:r>
                  <w:r w:rsidR="00A92488">
                    <w:rPr>
                      <w:rFonts w:ascii="Arial" w:hAnsi="Arial" w:cs="Arial"/>
                    </w:rPr>
                    <w:t> </w:t>
                  </w:r>
                  <w:r>
                    <w:rPr>
                      <w:rFonts w:ascii="Arial" w:hAnsi="Arial" w:cs="Arial"/>
                    </w:rPr>
                    <w:t xml:space="preserve">EUR   do    </w:t>
                  </w:r>
                  <w:r w:rsidRPr="00FA3982">
                    <w:rPr>
                      <w:rFonts w:ascii="Arial" w:hAnsi="Arial" w:cs="Arial"/>
                    </w:rPr>
                    <w:t>12</w:t>
                  </w:r>
                  <w:r w:rsidR="00E628BB">
                    <w:rPr>
                      <w:rFonts w:ascii="Arial" w:hAnsi="Arial" w:cs="Arial"/>
                    </w:rPr>
                    <w:t>.</w:t>
                  </w:r>
                  <w:r w:rsidRPr="00FA3982">
                    <w:rPr>
                      <w:rFonts w:ascii="Arial" w:hAnsi="Arial" w:cs="Arial"/>
                    </w:rPr>
                    <w:t>730</w:t>
                  </w:r>
                  <w:r w:rsidR="00A92488">
                    <w:rPr>
                      <w:rFonts w:ascii="Arial" w:hAnsi="Arial" w:cs="Arial"/>
                    </w:rPr>
                    <w:t> </w:t>
                  </w:r>
                  <w:r>
                    <w:rPr>
                      <w:rFonts w:ascii="Arial" w:hAnsi="Arial" w:cs="Arial"/>
                    </w:rPr>
                    <w:t xml:space="preserve">EUR                                                    </w:t>
                  </w:r>
                </w:p>
              </w:tc>
              <w:tc>
                <w:tcPr>
                  <w:tcW w:w="4547" w:type="dxa"/>
                </w:tcPr>
                <w:p w:rsidR="00B30DB1" w:rsidRDefault="00B30DB1" w:rsidP="00B30DB1">
                  <w:pPr>
                    <w:spacing w:line="276" w:lineRule="auto"/>
                    <w:contextualSpacing/>
                    <w:jc w:val="center"/>
                    <w:rPr>
                      <w:rFonts w:ascii="Arial" w:hAnsi="Arial" w:cs="Arial"/>
                    </w:rPr>
                  </w:pPr>
                  <w:r>
                    <w:rPr>
                      <w:rFonts w:ascii="Arial" w:hAnsi="Arial" w:cs="Arial"/>
                    </w:rPr>
                    <w:t>10</w:t>
                  </w:r>
                  <w:r w:rsidR="00A92488">
                    <w:rPr>
                      <w:rFonts w:ascii="Arial" w:hAnsi="Arial" w:cs="Arial"/>
                    </w:rPr>
                    <w:t> </w:t>
                  </w:r>
                  <w:r>
                    <w:rPr>
                      <w:rFonts w:ascii="Arial" w:hAnsi="Arial" w:cs="Arial"/>
                    </w:rPr>
                    <w:t>%</w:t>
                  </w:r>
                </w:p>
              </w:tc>
            </w:tr>
            <w:tr w:rsidR="00B30DB1" w:rsidTr="00B30DB1">
              <w:trPr>
                <w:jc w:val="center"/>
              </w:trPr>
              <w:tc>
                <w:tcPr>
                  <w:tcW w:w="4547" w:type="dxa"/>
                </w:tcPr>
                <w:p w:rsidR="00B30DB1" w:rsidRDefault="00B30DB1" w:rsidP="00FA3982">
                  <w:pPr>
                    <w:spacing w:line="276" w:lineRule="auto"/>
                    <w:contextualSpacing/>
                    <w:jc w:val="both"/>
                    <w:rPr>
                      <w:rFonts w:ascii="Arial" w:hAnsi="Arial" w:cs="Arial"/>
                    </w:rPr>
                  </w:pPr>
                  <w:r w:rsidRPr="00FA3982">
                    <w:rPr>
                      <w:rFonts w:ascii="Arial" w:hAnsi="Arial" w:cs="Arial"/>
                    </w:rPr>
                    <w:t>12</w:t>
                  </w:r>
                  <w:r w:rsidR="00E628BB">
                    <w:rPr>
                      <w:rFonts w:ascii="Arial" w:hAnsi="Arial" w:cs="Arial"/>
                    </w:rPr>
                    <w:t>.</w:t>
                  </w:r>
                  <w:r w:rsidRPr="00FA3982">
                    <w:rPr>
                      <w:rFonts w:ascii="Arial" w:hAnsi="Arial" w:cs="Arial"/>
                    </w:rPr>
                    <w:t>731</w:t>
                  </w:r>
                  <w:r w:rsidR="00A92488">
                    <w:rPr>
                      <w:rFonts w:ascii="Arial" w:hAnsi="Arial" w:cs="Arial"/>
                    </w:rPr>
                    <w:t> </w:t>
                  </w:r>
                  <w:r>
                    <w:rPr>
                      <w:rFonts w:ascii="Arial" w:hAnsi="Arial" w:cs="Arial"/>
                    </w:rPr>
                    <w:t xml:space="preserve">EUR    do    </w:t>
                  </w:r>
                  <w:r w:rsidRPr="00FA3982">
                    <w:rPr>
                      <w:rFonts w:ascii="Arial" w:hAnsi="Arial" w:cs="Arial"/>
                    </w:rPr>
                    <w:t>21</w:t>
                  </w:r>
                  <w:r w:rsidR="00E628BB">
                    <w:rPr>
                      <w:rFonts w:ascii="Arial" w:hAnsi="Arial" w:cs="Arial"/>
                    </w:rPr>
                    <w:t>.</w:t>
                  </w:r>
                  <w:r w:rsidRPr="00FA3982">
                    <w:rPr>
                      <w:rFonts w:ascii="Arial" w:hAnsi="Arial" w:cs="Arial"/>
                    </w:rPr>
                    <w:t>190</w:t>
                  </w:r>
                  <w:r w:rsidR="00A92488">
                    <w:rPr>
                      <w:rFonts w:ascii="Arial" w:hAnsi="Arial" w:cs="Arial"/>
                    </w:rPr>
                    <w:t> </w:t>
                  </w:r>
                  <w:r>
                    <w:rPr>
                      <w:rFonts w:ascii="Arial" w:hAnsi="Arial" w:cs="Arial"/>
                    </w:rPr>
                    <w:t xml:space="preserve">EUR                                                       </w:t>
                  </w:r>
                </w:p>
              </w:tc>
              <w:tc>
                <w:tcPr>
                  <w:tcW w:w="4547" w:type="dxa"/>
                </w:tcPr>
                <w:p w:rsidR="00B30DB1" w:rsidRDefault="00B30DB1" w:rsidP="00B30DB1">
                  <w:pPr>
                    <w:spacing w:line="276" w:lineRule="auto"/>
                    <w:contextualSpacing/>
                    <w:jc w:val="center"/>
                    <w:rPr>
                      <w:rFonts w:ascii="Arial" w:hAnsi="Arial" w:cs="Arial"/>
                    </w:rPr>
                  </w:pPr>
                  <w:r>
                    <w:rPr>
                      <w:rFonts w:ascii="Arial" w:hAnsi="Arial" w:cs="Arial"/>
                    </w:rPr>
                    <w:t>5</w:t>
                  </w:r>
                  <w:r w:rsidR="00A92488">
                    <w:rPr>
                      <w:rFonts w:ascii="Arial" w:hAnsi="Arial" w:cs="Arial"/>
                    </w:rPr>
                    <w:t> </w:t>
                  </w:r>
                  <w:r>
                    <w:rPr>
                      <w:rFonts w:ascii="Arial" w:hAnsi="Arial" w:cs="Arial"/>
                    </w:rPr>
                    <w:t>%</w:t>
                  </w:r>
                </w:p>
              </w:tc>
            </w:tr>
            <w:tr w:rsidR="00B30DB1" w:rsidTr="00B30DB1">
              <w:trPr>
                <w:jc w:val="center"/>
              </w:trPr>
              <w:tc>
                <w:tcPr>
                  <w:tcW w:w="4547" w:type="dxa"/>
                </w:tcPr>
                <w:p w:rsidR="00B30DB1" w:rsidRDefault="00B30DB1" w:rsidP="00FA3982">
                  <w:pPr>
                    <w:spacing w:line="276" w:lineRule="auto"/>
                    <w:contextualSpacing/>
                    <w:jc w:val="both"/>
                    <w:rPr>
                      <w:rFonts w:ascii="Arial" w:hAnsi="Arial" w:cs="Arial"/>
                    </w:rPr>
                  </w:pPr>
                  <w:r w:rsidRPr="00FA3982">
                    <w:rPr>
                      <w:rFonts w:ascii="Arial" w:hAnsi="Arial" w:cs="Arial"/>
                    </w:rPr>
                    <w:t>21</w:t>
                  </w:r>
                  <w:r w:rsidR="00E628BB">
                    <w:rPr>
                      <w:rFonts w:ascii="Arial" w:hAnsi="Arial" w:cs="Arial"/>
                    </w:rPr>
                    <w:t>.</w:t>
                  </w:r>
                  <w:r w:rsidRPr="00FA3982">
                    <w:rPr>
                      <w:rFonts w:ascii="Arial" w:hAnsi="Arial" w:cs="Arial"/>
                    </w:rPr>
                    <w:t>191</w:t>
                  </w:r>
                  <w:r w:rsidR="00A92488">
                    <w:rPr>
                      <w:rFonts w:ascii="Arial" w:hAnsi="Arial" w:cs="Arial"/>
                    </w:rPr>
                    <w:t> </w:t>
                  </w:r>
                  <w:r>
                    <w:rPr>
                      <w:rFonts w:ascii="Arial" w:hAnsi="Arial" w:cs="Arial"/>
                    </w:rPr>
                    <w:t xml:space="preserve">EUR    do    </w:t>
                  </w:r>
                  <w:r w:rsidRPr="00FA3982">
                    <w:rPr>
                      <w:rFonts w:ascii="Arial" w:hAnsi="Arial" w:cs="Arial"/>
                    </w:rPr>
                    <w:t>72</w:t>
                  </w:r>
                  <w:r w:rsidR="00E628BB">
                    <w:rPr>
                      <w:rFonts w:ascii="Arial" w:hAnsi="Arial" w:cs="Arial"/>
                    </w:rPr>
                    <w:t>.</w:t>
                  </w:r>
                  <w:r w:rsidRPr="00FA3982">
                    <w:rPr>
                      <w:rFonts w:ascii="Arial" w:hAnsi="Arial" w:cs="Arial"/>
                    </w:rPr>
                    <w:t>367</w:t>
                  </w:r>
                  <w:r w:rsidR="00A92488">
                    <w:rPr>
                      <w:rFonts w:ascii="Arial" w:hAnsi="Arial" w:cs="Arial"/>
                    </w:rPr>
                    <w:t>,</w:t>
                  </w:r>
                  <w:r w:rsidRPr="00FA3982">
                    <w:rPr>
                      <w:rFonts w:ascii="Arial" w:hAnsi="Arial" w:cs="Arial"/>
                    </w:rPr>
                    <w:t>49</w:t>
                  </w:r>
                  <w:r w:rsidR="00A92488">
                    <w:rPr>
                      <w:rFonts w:ascii="Arial" w:hAnsi="Arial" w:cs="Arial"/>
                    </w:rPr>
                    <w:t> </w:t>
                  </w:r>
                  <w:r>
                    <w:rPr>
                      <w:rFonts w:ascii="Arial" w:hAnsi="Arial" w:cs="Arial"/>
                    </w:rPr>
                    <w:t xml:space="preserve">EUR                                                  </w:t>
                  </w:r>
                </w:p>
              </w:tc>
              <w:tc>
                <w:tcPr>
                  <w:tcW w:w="4547" w:type="dxa"/>
                </w:tcPr>
                <w:p w:rsidR="00B30DB1" w:rsidRDefault="00B30DB1" w:rsidP="00B30DB1">
                  <w:pPr>
                    <w:spacing w:line="276" w:lineRule="auto"/>
                    <w:contextualSpacing/>
                    <w:jc w:val="center"/>
                    <w:rPr>
                      <w:rFonts w:ascii="Arial" w:hAnsi="Arial" w:cs="Arial"/>
                    </w:rPr>
                  </w:pPr>
                  <w:r>
                    <w:rPr>
                      <w:rFonts w:ascii="Arial" w:hAnsi="Arial" w:cs="Arial"/>
                    </w:rPr>
                    <w:t>3</w:t>
                  </w:r>
                  <w:r w:rsidR="00A92488">
                    <w:rPr>
                      <w:rFonts w:ascii="Arial" w:hAnsi="Arial" w:cs="Arial"/>
                    </w:rPr>
                    <w:t> </w:t>
                  </w:r>
                  <w:r>
                    <w:rPr>
                      <w:rFonts w:ascii="Arial" w:hAnsi="Arial" w:cs="Arial"/>
                    </w:rPr>
                    <w:t>%</w:t>
                  </w:r>
                </w:p>
              </w:tc>
            </w:tr>
            <w:tr w:rsidR="00B30DB1" w:rsidTr="00B30DB1">
              <w:trPr>
                <w:jc w:val="center"/>
              </w:trPr>
              <w:tc>
                <w:tcPr>
                  <w:tcW w:w="4547" w:type="dxa"/>
                </w:tcPr>
                <w:p w:rsidR="00B30DB1" w:rsidRDefault="00B30DB1" w:rsidP="00FA3982">
                  <w:pPr>
                    <w:spacing w:line="276" w:lineRule="auto"/>
                    <w:contextualSpacing/>
                    <w:jc w:val="both"/>
                    <w:rPr>
                      <w:rFonts w:ascii="Arial" w:hAnsi="Arial" w:cs="Arial"/>
                    </w:rPr>
                  </w:pPr>
                  <w:r>
                    <w:rPr>
                      <w:rFonts w:ascii="Arial" w:hAnsi="Arial" w:cs="Arial"/>
                    </w:rPr>
                    <w:t xml:space="preserve">                      nad    </w:t>
                  </w:r>
                  <w:r w:rsidRPr="00FA3982">
                    <w:rPr>
                      <w:rFonts w:ascii="Arial" w:hAnsi="Arial" w:cs="Arial"/>
                    </w:rPr>
                    <w:t>72</w:t>
                  </w:r>
                  <w:r w:rsidR="00E628BB">
                    <w:rPr>
                      <w:rFonts w:ascii="Arial" w:hAnsi="Arial" w:cs="Arial"/>
                    </w:rPr>
                    <w:t>.</w:t>
                  </w:r>
                  <w:r w:rsidRPr="00FA3982">
                    <w:rPr>
                      <w:rFonts w:ascii="Arial" w:hAnsi="Arial" w:cs="Arial"/>
                    </w:rPr>
                    <w:t>367</w:t>
                  </w:r>
                  <w:r w:rsidR="00A92488">
                    <w:rPr>
                      <w:rFonts w:ascii="Arial" w:hAnsi="Arial" w:cs="Arial"/>
                    </w:rPr>
                    <w:t>,</w:t>
                  </w:r>
                  <w:r w:rsidRPr="00FA3982">
                    <w:rPr>
                      <w:rFonts w:ascii="Arial" w:hAnsi="Arial" w:cs="Arial"/>
                    </w:rPr>
                    <w:t>49</w:t>
                  </w:r>
                  <w:r w:rsidR="00A92488">
                    <w:rPr>
                      <w:rFonts w:ascii="Arial" w:hAnsi="Arial" w:cs="Arial"/>
                    </w:rPr>
                    <w:t> </w:t>
                  </w:r>
                  <w:r>
                    <w:rPr>
                      <w:rFonts w:ascii="Arial" w:hAnsi="Arial" w:cs="Arial"/>
                    </w:rPr>
                    <w:t xml:space="preserve">EUR                                                  </w:t>
                  </w:r>
                </w:p>
              </w:tc>
              <w:tc>
                <w:tcPr>
                  <w:tcW w:w="4547" w:type="dxa"/>
                </w:tcPr>
                <w:p w:rsidR="00B30DB1" w:rsidRDefault="00B30DB1" w:rsidP="00B30DB1">
                  <w:pPr>
                    <w:spacing w:line="276" w:lineRule="auto"/>
                    <w:contextualSpacing/>
                    <w:jc w:val="center"/>
                    <w:rPr>
                      <w:rFonts w:ascii="Arial" w:hAnsi="Arial" w:cs="Arial"/>
                    </w:rPr>
                  </w:pPr>
                  <w:r>
                    <w:rPr>
                      <w:rFonts w:ascii="Arial" w:hAnsi="Arial" w:cs="Arial"/>
                    </w:rPr>
                    <w:t>0</w:t>
                  </w:r>
                  <w:r w:rsidR="00A92488">
                    <w:rPr>
                      <w:rFonts w:ascii="Arial" w:hAnsi="Arial" w:cs="Arial"/>
                    </w:rPr>
                    <w:t> </w:t>
                  </w:r>
                  <w:r>
                    <w:rPr>
                      <w:rFonts w:ascii="Arial" w:hAnsi="Arial" w:cs="Arial"/>
                    </w:rPr>
                    <w:t>%</w:t>
                  </w:r>
                </w:p>
              </w:tc>
            </w:tr>
          </w:tbl>
          <w:p w:rsidR="00FA3982" w:rsidRPr="00FA3982" w:rsidRDefault="00FA3982" w:rsidP="00FA3982">
            <w:pPr>
              <w:spacing w:after="0" w:line="276" w:lineRule="auto"/>
              <w:contextualSpacing/>
              <w:jc w:val="both"/>
              <w:rPr>
                <w:rFonts w:ascii="Arial" w:eastAsia="Times New Roman" w:hAnsi="Arial" w:cs="Arial"/>
                <w:sz w:val="20"/>
                <w:szCs w:val="20"/>
                <w:lang w:eastAsia="sl-SI"/>
              </w:rPr>
            </w:pPr>
          </w:p>
          <w:p w:rsidR="001A24E9" w:rsidRPr="001A24E9" w:rsidRDefault="001A24E9" w:rsidP="001A24E9">
            <w:pPr>
              <w:spacing w:after="0" w:line="276" w:lineRule="auto"/>
              <w:contextualSpacing/>
              <w:jc w:val="both"/>
              <w:rPr>
                <w:rFonts w:ascii="Arial" w:eastAsia="Times New Roman" w:hAnsi="Arial" w:cs="Arial"/>
                <w:sz w:val="20"/>
                <w:szCs w:val="20"/>
                <w:lang w:eastAsia="sl-SI"/>
              </w:rPr>
            </w:pPr>
            <w:r w:rsidRPr="001A24E9">
              <w:rPr>
                <w:rFonts w:ascii="Arial" w:eastAsia="Times New Roman" w:hAnsi="Arial" w:cs="Arial"/>
                <w:sz w:val="20"/>
                <w:szCs w:val="20"/>
                <w:lang w:eastAsia="sl-SI"/>
              </w:rPr>
              <w:t>Najv</w:t>
            </w:r>
            <w:r w:rsidR="001F427D">
              <w:rPr>
                <w:rFonts w:ascii="Arial" w:eastAsia="Times New Roman" w:hAnsi="Arial" w:cs="Arial"/>
                <w:sz w:val="20"/>
                <w:szCs w:val="20"/>
                <w:lang w:eastAsia="sl-SI"/>
              </w:rPr>
              <w:t xml:space="preserve">išji normirani odhodek </w:t>
            </w:r>
            <w:r w:rsidRPr="001A24E9">
              <w:rPr>
                <w:rFonts w:ascii="Arial" w:eastAsia="Times New Roman" w:hAnsi="Arial" w:cs="Arial"/>
                <w:sz w:val="20"/>
                <w:szCs w:val="20"/>
                <w:lang w:eastAsia="sl-SI"/>
              </w:rPr>
              <w:t>je 4</w:t>
            </w:r>
            <w:r w:rsidR="00E628BB">
              <w:rPr>
                <w:rFonts w:ascii="Arial" w:eastAsia="Times New Roman" w:hAnsi="Arial" w:cs="Arial"/>
                <w:sz w:val="20"/>
                <w:szCs w:val="20"/>
                <w:lang w:eastAsia="sl-SI"/>
              </w:rPr>
              <w:t>.</w:t>
            </w:r>
            <w:r w:rsidRPr="001A24E9">
              <w:rPr>
                <w:rFonts w:ascii="Arial" w:eastAsia="Times New Roman" w:hAnsi="Arial" w:cs="Arial"/>
                <w:sz w:val="20"/>
                <w:szCs w:val="20"/>
                <w:lang w:eastAsia="sl-SI"/>
              </w:rPr>
              <w:t>430</w:t>
            </w:r>
            <w:r w:rsidR="00A92488">
              <w:rPr>
                <w:rFonts w:ascii="Arial" w:eastAsia="Times New Roman" w:hAnsi="Arial" w:cs="Arial"/>
                <w:sz w:val="20"/>
                <w:szCs w:val="20"/>
                <w:lang w:eastAsia="sl-SI"/>
              </w:rPr>
              <w:t> </w:t>
            </w:r>
            <w:r w:rsidR="00E628BB">
              <w:rPr>
                <w:rFonts w:ascii="Arial" w:eastAsia="Times New Roman" w:hAnsi="Arial" w:cs="Arial"/>
                <w:sz w:val="20"/>
                <w:szCs w:val="20"/>
                <w:lang w:eastAsia="sl-SI"/>
              </w:rPr>
              <w:t>EUR</w:t>
            </w:r>
            <w:r w:rsidRPr="001A24E9">
              <w:rPr>
                <w:rFonts w:ascii="Arial" w:eastAsia="Times New Roman" w:hAnsi="Arial" w:cs="Arial"/>
                <w:sz w:val="20"/>
                <w:szCs w:val="20"/>
                <w:lang w:eastAsia="sl-SI"/>
              </w:rPr>
              <w:t>.</w:t>
            </w:r>
          </w:p>
          <w:p w:rsidR="001A24E9" w:rsidRPr="001A24E9" w:rsidRDefault="001A24E9" w:rsidP="001A24E9">
            <w:pPr>
              <w:spacing w:after="0" w:line="276" w:lineRule="auto"/>
              <w:contextualSpacing/>
              <w:jc w:val="both"/>
              <w:rPr>
                <w:rFonts w:ascii="Arial" w:eastAsia="Times New Roman" w:hAnsi="Arial" w:cs="Arial"/>
                <w:sz w:val="20"/>
                <w:szCs w:val="20"/>
                <w:lang w:eastAsia="sl-SI"/>
              </w:rPr>
            </w:pPr>
          </w:p>
          <w:p w:rsidR="001F27CB" w:rsidRDefault="001A24E9" w:rsidP="001F27CB">
            <w:pPr>
              <w:autoSpaceDE w:val="0"/>
              <w:autoSpaceDN w:val="0"/>
              <w:adjustRightInd w:val="0"/>
              <w:spacing w:after="0"/>
              <w:jc w:val="both"/>
              <w:rPr>
                <w:rFonts w:ascii="Arial" w:eastAsia="Times New Roman" w:hAnsi="Arial" w:cs="Arial"/>
                <w:sz w:val="20"/>
                <w:szCs w:val="20"/>
                <w:lang w:eastAsia="sl-SI"/>
              </w:rPr>
            </w:pPr>
            <w:r w:rsidRPr="001A24E9">
              <w:rPr>
                <w:rFonts w:ascii="Arial" w:eastAsia="Times New Roman" w:hAnsi="Arial" w:cs="Arial"/>
                <w:sz w:val="20"/>
                <w:szCs w:val="20"/>
                <w:lang w:eastAsia="sl-SI"/>
              </w:rPr>
              <w:lastRenderedPageBreak/>
              <w:t xml:space="preserve">Dejanski stroški, ki presegajo </w:t>
            </w:r>
            <w:r w:rsidR="001F427D">
              <w:rPr>
                <w:rFonts w:ascii="Arial" w:eastAsia="Times New Roman" w:hAnsi="Arial" w:cs="Arial"/>
                <w:sz w:val="20"/>
                <w:szCs w:val="20"/>
                <w:lang w:eastAsia="sl-SI"/>
              </w:rPr>
              <w:t>normirani znesek</w:t>
            </w:r>
            <w:r w:rsidRPr="001A24E9">
              <w:rPr>
                <w:rFonts w:ascii="Arial" w:eastAsia="Times New Roman" w:hAnsi="Arial" w:cs="Arial"/>
                <w:sz w:val="20"/>
                <w:szCs w:val="20"/>
                <w:lang w:eastAsia="sl-SI"/>
              </w:rPr>
              <w:t>, se lahko odštejejo. Obstajajo omejitve pri nekaterih stroških, na primer za avtomobile in reprezentance.</w:t>
            </w:r>
          </w:p>
          <w:p w:rsidR="00CD329B" w:rsidRDefault="00CD329B" w:rsidP="001F27CB">
            <w:pPr>
              <w:autoSpaceDE w:val="0"/>
              <w:autoSpaceDN w:val="0"/>
              <w:adjustRightInd w:val="0"/>
              <w:spacing w:after="0"/>
              <w:jc w:val="both"/>
            </w:pPr>
          </w:p>
          <w:p w:rsidR="00CD329B" w:rsidRPr="00167E65" w:rsidRDefault="00CD329B" w:rsidP="00CD329B">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167E65">
              <w:rPr>
                <w:rFonts w:ascii="Arial" w:eastAsia="Calibri" w:hAnsi="Arial" w:cs="Arial"/>
                <w:sz w:val="20"/>
                <w:szCs w:val="20"/>
              </w:rPr>
              <w:t>5.</w:t>
            </w:r>
            <w:r w:rsidR="00B531DF">
              <w:rPr>
                <w:rFonts w:ascii="Arial" w:eastAsia="Calibri" w:hAnsi="Arial" w:cs="Arial"/>
                <w:sz w:val="20"/>
                <w:szCs w:val="20"/>
              </w:rPr>
              <w:t>6</w:t>
            </w:r>
            <w:r w:rsidRPr="00167E65">
              <w:rPr>
                <w:rFonts w:ascii="Arial" w:eastAsia="Calibri" w:hAnsi="Arial" w:cs="Arial"/>
                <w:sz w:val="20"/>
                <w:szCs w:val="20"/>
              </w:rPr>
              <w:t xml:space="preserve"> Prikaz ureditve obdavčitve dohodkov iz kmetijske in gozdarske dejavnosti</w:t>
            </w:r>
          </w:p>
          <w:p w:rsidR="00CD329B" w:rsidRPr="00167E65" w:rsidRDefault="00CD329B" w:rsidP="00CD329B">
            <w:pPr>
              <w:spacing w:after="0" w:line="260" w:lineRule="exact"/>
              <w:jc w:val="both"/>
              <w:rPr>
                <w:rFonts w:ascii="Arial" w:hAnsi="Arial" w:cs="Arial"/>
                <w:b/>
                <w:bCs/>
                <w:sz w:val="20"/>
                <w:szCs w:val="20"/>
              </w:rPr>
            </w:pPr>
          </w:p>
          <w:p w:rsidR="00CD329B" w:rsidRPr="00CC3E5F" w:rsidRDefault="00CD329B" w:rsidP="00CD329B">
            <w:pPr>
              <w:spacing w:after="0" w:line="260" w:lineRule="exact"/>
              <w:jc w:val="both"/>
              <w:rPr>
                <w:rFonts w:ascii="Arial" w:hAnsi="Arial" w:cs="Arial"/>
                <w:sz w:val="20"/>
                <w:szCs w:val="20"/>
              </w:rPr>
            </w:pPr>
            <w:r w:rsidRPr="00037B35">
              <w:rPr>
                <w:rFonts w:ascii="Arial" w:hAnsi="Arial" w:cs="Arial"/>
                <w:sz w:val="20"/>
                <w:szCs w:val="20"/>
              </w:rPr>
              <w:t>5.</w:t>
            </w:r>
            <w:r w:rsidR="00B531DF">
              <w:rPr>
                <w:rFonts w:ascii="Arial" w:hAnsi="Arial" w:cs="Arial"/>
                <w:sz w:val="20"/>
                <w:szCs w:val="20"/>
              </w:rPr>
              <w:t>6</w:t>
            </w:r>
            <w:r w:rsidRPr="00037B35">
              <w:rPr>
                <w:rFonts w:ascii="Arial" w:hAnsi="Arial" w:cs="Arial"/>
                <w:sz w:val="20"/>
                <w:szCs w:val="20"/>
              </w:rPr>
              <w:t xml:space="preserve">.1 </w:t>
            </w:r>
            <w:r w:rsidRPr="00CC3E5F">
              <w:rPr>
                <w:rFonts w:ascii="Arial" w:hAnsi="Arial" w:cs="Arial"/>
                <w:sz w:val="20"/>
                <w:szCs w:val="20"/>
              </w:rPr>
              <w:t>Avstrija</w:t>
            </w:r>
          </w:p>
          <w:p w:rsidR="00CD329B" w:rsidRPr="00167E65" w:rsidRDefault="00CD329B" w:rsidP="00CD329B">
            <w:pPr>
              <w:spacing w:after="0" w:line="260" w:lineRule="exact"/>
              <w:jc w:val="both"/>
              <w:rPr>
                <w:rFonts w:ascii="Arial" w:hAnsi="Arial" w:cs="Arial"/>
                <w:sz w:val="20"/>
                <w:szCs w:val="20"/>
              </w:rPr>
            </w:pPr>
            <w:r w:rsidRPr="001A7A4E">
              <w:rPr>
                <w:rFonts w:ascii="Arial" w:hAnsi="Arial" w:cs="Arial"/>
                <w:sz w:val="20"/>
                <w:szCs w:val="20"/>
              </w:rPr>
              <w:t xml:space="preserve">V Avstriji je davčna obravnava dohodkov fizičnih oseb iz kmetijske in gozdarske dejavnosti odvisna od ekonomske velikosti kmetije. </w:t>
            </w:r>
            <w:r w:rsidRPr="005C1748">
              <w:rPr>
                <w:rFonts w:ascii="Arial" w:hAnsi="Arial" w:cs="Arial"/>
                <w:sz w:val="20"/>
                <w:szCs w:val="20"/>
              </w:rPr>
              <w:t>T</w:t>
            </w:r>
            <w:r w:rsidRPr="0028548E">
              <w:rPr>
                <w:rFonts w:ascii="Arial" w:hAnsi="Arial" w:cs="Arial"/>
                <w:sz w:val="20"/>
                <w:szCs w:val="20"/>
              </w:rPr>
              <w:t>a se preverja na podlagi enotne vrednosti kmetije</w:t>
            </w:r>
            <w:r w:rsidRPr="00167E65">
              <w:rPr>
                <w:rFonts w:ascii="Arial" w:hAnsi="Arial" w:cs="Arial"/>
                <w:sz w:val="20"/>
                <w:szCs w:val="20"/>
              </w:rPr>
              <w:t>, ki temelji na vrednotenju zemljišč glede na njihovo proizvodno sposobnost. Enotna vrednost vključuje tudi vrednost kmetijskih subvencij, ki imajo naravo dohodka.</w:t>
            </w:r>
          </w:p>
          <w:p w:rsidR="00CD329B" w:rsidRPr="00167E65" w:rsidRDefault="00CD329B" w:rsidP="00CD329B">
            <w:pPr>
              <w:spacing w:after="0" w:line="260" w:lineRule="exact"/>
              <w:jc w:val="both"/>
              <w:rPr>
                <w:rFonts w:ascii="Arial" w:hAnsi="Arial" w:cs="Arial"/>
                <w:sz w:val="20"/>
                <w:szCs w:val="20"/>
              </w:rPr>
            </w:pPr>
          </w:p>
          <w:p w:rsidR="00CD329B" w:rsidRPr="00167E65" w:rsidRDefault="00CD329B" w:rsidP="00CD329B">
            <w:pPr>
              <w:spacing w:after="0" w:line="260" w:lineRule="exact"/>
              <w:jc w:val="both"/>
              <w:rPr>
                <w:rFonts w:ascii="Arial" w:hAnsi="Arial" w:cs="Arial"/>
                <w:sz w:val="20"/>
                <w:szCs w:val="20"/>
              </w:rPr>
            </w:pPr>
            <w:r w:rsidRPr="00167E65">
              <w:rPr>
                <w:rFonts w:ascii="Arial" w:hAnsi="Arial" w:cs="Arial"/>
                <w:sz w:val="20"/>
                <w:szCs w:val="20"/>
              </w:rPr>
              <w:t>Za kmetije, katerih enotna vrednost ne presega 75.000</w:t>
            </w:r>
            <w:r w:rsidR="00A92488">
              <w:rPr>
                <w:rFonts w:ascii="Arial" w:hAnsi="Arial" w:cs="Arial"/>
                <w:sz w:val="20"/>
                <w:szCs w:val="20"/>
              </w:rPr>
              <w:t> </w:t>
            </w:r>
            <w:r>
              <w:rPr>
                <w:rFonts w:ascii="Arial" w:hAnsi="Arial" w:cs="Arial"/>
                <w:sz w:val="20"/>
                <w:szCs w:val="20"/>
              </w:rPr>
              <w:t>EUR</w:t>
            </w:r>
            <w:r w:rsidRPr="00167E65">
              <w:rPr>
                <w:rFonts w:ascii="Arial" w:hAnsi="Arial" w:cs="Arial"/>
                <w:sz w:val="20"/>
                <w:szCs w:val="20"/>
              </w:rPr>
              <w:t xml:space="preserve"> ter imajo največ 60 hektarov obdelovalne zemlje in 120 glav velike živine, velja popolnoma pavšalno ugotavljanje dohodkov. Za take kmetije se davčna osnova kot ocena dohodka določi v višini 42</w:t>
            </w:r>
            <w:r w:rsidR="00A92488">
              <w:rPr>
                <w:rFonts w:ascii="Arial" w:hAnsi="Arial" w:cs="Arial"/>
                <w:sz w:val="20"/>
                <w:szCs w:val="20"/>
              </w:rPr>
              <w:t> </w:t>
            </w:r>
            <w:r w:rsidRPr="00167E65">
              <w:rPr>
                <w:rFonts w:ascii="Arial" w:hAnsi="Arial" w:cs="Arial"/>
                <w:sz w:val="20"/>
                <w:szCs w:val="20"/>
              </w:rPr>
              <w:t xml:space="preserve">% enotne vrednosti. </w:t>
            </w:r>
            <w:r w:rsidR="009B4EDD">
              <w:rPr>
                <w:rFonts w:ascii="Arial" w:hAnsi="Arial" w:cs="Arial"/>
                <w:sz w:val="20"/>
                <w:szCs w:val="20"/>
              </w:rPr>
              <w:t>V zadnjih nekaj letih se kmetijske subvencije tako ugotovljeni davčni osnovi dodajajo, vendar le v nekem odstotku, ki pa se postopoma zvišuje.</w:t>
            </w:r>
            <w:r w:rsidRPr="00167E65">
              <w:rPr>
                <w:rFonts w:ascii="Arial" w:hAnsi="Arial" w:cs="Arial"/>
                <w:sz w:val="20"/>
                <w:szCs w:val="20"/>
              </w:rPr>
              <w:t xml:space="preserve"> Plačila, namenjena vlaganjem v dejavnost kmetijskega gospodarstva so dohodnine oproščena.</w:t>
            </w:r>
          </w:p>
          <w:p w:rsidR="00CD329B" w:rsidRPr="00167E65" w:rsidRDefault="00CD329B" w:rsidP="00CD329B">
            <w:pPr>
              <w:spacing w:after="0" w:line="260" w:lineRule="exact"/>
              <w:jc w:val="both"/>
              <w:rPr>
                <w:rFonts w:ascii="Arial" w:hAnsi="Arial" w:cs="Arial"/>
                <w:sz w:val="20"/>
                <w:szCs w:val="20"/>
              </w:rPr>
            </w:pPr>
          </w:p>
          <w:p w:rsidR="00CD329B" w:rsidRPr="00167E65" w:rsidRDefault="00CD329B" w:rsidP="00CD329B">
            <w:pPr>
              <w:spacing w:after="0" w:line="260" w:lineRule="exact"/>
              <w:jc w:val="both"/>
              <w:rPr>
                <w:rFonts w:ascii="Arial" w:hAnsi="Arial" w:cs="Arial"/>
                <w:sz w:val="20"/>
                <w:szCs w:val="20"/>
              </w:rPr>
            </w:pPr>
            <w:r w:rsidRPr="00167E65">
              <w:rPr>
                <w:rFonts w:ascii="Arial" w:hAnsi="Arial" w:cs="Arial"/>
                <w:sz w:val="20"/>
                <w:szCs w:val="20"/>
              </w:rPr>
              <w:t>Kmetije z ocenjeno vrednostjo nad vrednostjo 75.000</w:t>
            </w:r>
            <w:r w:rsidR="00A92488">
              <w:rPr>
                <w:rFonts w:ascii="Arial" w:hAnsi="Arial" w:cs="Arial"/>
                <w:sz w:val="20"/>
                <w:szCs w:val="20"/>
              </w:rPr>
              <w:t> </w:t>
            </w:r>
            <w:r>
              <w:rPr>
                <w:rFonts w:ascii="Arial" w:hAnsi="Arial" w:cs="Arial"/>
                <w:sz w:val="20"/>
                <w:szCs w:val="20"/>
              </w:rPr>
              <w:t>EUR</w:t>
            </w:r>
            <w:r w:rsidRPr="00167E65">
              <w:rPr>
                <w:rFonts w:ascii="Arial" w:hAnsi="Arial" w:cs="Arial"/>
                <w:sz w:val="20"/>
                <w:szCs w:val="20"/>
              </w:rPr>
              <w:t xml:space="preserve"> morajo voditi vsaj evidenco prihodkov, med katere se štejejo tudi kmetijske subvencije. Za kmetije z ocenjeno vrednostjo med 75.000 in 130.000</w:t>
            </w:r>
            <w:r w:rsidR="00A92488">
              <w:rPr>
                <w:rFonts w:ascii="Arial" w:hAnsi="Arial" w:cs="Arial"/>
                <w:sz w:val="20"/>
                <w:szCs w:val="20"/>
              </w:rPr>
              <w:t> </w:t>
            </w:r>
            <w:r>
              <w:rPr>
                <w:rFonts w:ascii="Arial" w:hAnsi="Arial" w:cs="Arial"/>
                <w:sz w:val="20"/>
                <w:szCs w:val="20"/>
              </w:rPr>
              <w:t>EUR</w:t>
            </w:r>
            <w:r w:rsidRPr="00167E65">
              <w:rPr>
                <w:rFonts w:ascii="Arial" w:hAnsi="Arial" w:cs="Arial"/>
                <w:sz w:val="20"/>
                <w:szCs w:val="20"/>
              </w:rPr>
              <w:t xml:space="preserve"> in s prometom, </w:t>
            </w:r>
            <w:r w:rsidRPr="00167E65">
              <w:rPr>
                <w:rFonts w:ascii="Arial" w:eastAsia="Times New Roman" w:hAnsi="Arial" w:cs="Arial"/>
                <w:sz w:val="20"/>
                <w:szCs w:val="20"/>
                <w:lang w:eastAsia="sl-SI"/>
              </w:rPr>
              <w:t>manjšim od 400.000</w:t>
            </w:r>
            <w:r w:rsidR="00A92488">
              <w:rPr>
                <w:rFonts w:ascii="Arial" w:eastAsia="Times New Roman" w:hAnsi="Arial" w:cs="Arial"/>
                <w:sz w:val="20"/>
                <w:szCs w:val="20"/>
                <w:lang w:eastAsia="sl-SI"/>
              </w:rPr>
              <w:t> </w:t>
            </w:r>
            <w:r>
              <w:rPr>
                <w:rFonts w:ascii="Arial" w:eastAsia="Times New Roman" w:hAnsi="Arial" w:cs="Arial"/>
                <w:sz w:val="20"/>
                <w:szCs w:val="20"/>
                <w:lang w:eastAsia="sl-SI"/>
              </w:rPr>
              <w:t>EUR</w:t>
            </w:r>
            <w:r w:rsidRPr="00167E65">
              <w:rPr>
                <w:rFonts w:ascii="Arial" w:eastAsia="Times New Roman" w:hAnsi="Arial" w:cs="Arial"/>
                <w:sz w:val="20"/>
                <w:szCs w:val="20"/>
                <w:lang w:eastAsia="sl-SI"/>
              </w:rPr>
              <w:t xml:space="preserve"> v zadnjih dveh letih, </w:t>
            </w:r>
            <w:r w:rsidRPr="00167E65">
              <w:rPr>
                <w:rFonts w:ascii="Arial" w:hAnsi="Arial" w:cs="Arial"/>
                <w:sz w:val="20"/>
                <w:szCs w:val="20"/>
              </w:rPr>
              <w:t>velja delno pavšalno ugotavljanje dohodkov z vodenjem evidence prihodkov in priznavanjem normiranih odhodkov v višini 70</w:t>
            </w:r>
            <w:r w:rsidR="00A92488">
              <w:rPr>
                <w:rFonts w:ascii="Arial" w:hAnsi="Arial" w:cs="Arial"/>
                <w:sz w:val="20"/>
                <w:szCs w:val="20"/>
              </w:rPr>
              <w:t> </w:t>
            </w:r>
            <w:r w:rsidRPr="00167E65">
              <w:rPr>
                <w:rFonts w:ascii="Arial" w:hAnsi="Arial" w:cs="Arial"/>
                <w:sz w:val="20"/>
                <w:szCs w:val="20"/>
              </w:rPr>
              <w:t>% (80</w:t>
            </w:r>
            <w:r w:rsidR="00A92488">
              <w:rPr>
                <w:rFonts w:ascii="Arial" w:hAnsi="Arial" w:cs="Arial"/>
                <w:sz w:val="20"/>
                <w:szCs w:val="20"/>
              </w:rPr>
              <w:t> </w:t>
            </w:r>
            <w:r w:rsidRPr="00167E65">
              <w:rPr>
                <w:rFonts w:ascii="Arial" w:hAnsi="Arial" w:cs="Arial"/>
                <w:sz w:val="20"/>
                <w:szCs w:val="20"/>
              </w:rPr>
              <w:t>% za živinorejske kmetije). Za vse kmetije z vrednostjo nad 130.000</w:t>
            </w:r>
            <w:r w:rsidR="00A92488">
              <w:rPr>
                <w:rFonts w:ascii="Arial" w:hAnsi="Arial" w:cs="Arial"/>
                <w:sz w:val="20"/>
                <w:szCs w:val="20"/>
              </w:rPr>
              <w:t> </w:t>
            </w:r>
            <w:r>
              <w:rPr>
                <w:rFonts w:ascii="Arial" w:hAnsi="Arial" w:cs="Arial"/>
                <w:sz w:val="20"/>
                <w:szCs w:val="20"/>
              </w:rPr>
              <w:t>EUR</w:t>
            </w:r>
            <w:r w:rsidRPr="00167E65">
              <w:rPr>
                <w:rFonts w:ascii="Arial" w:hAnsi="Arial" w:cs="Arial"/>
                <w:sz w:val="20"/>
                <w:szCs w:val="20"/>
              </w:rPr>
              <w:t xml:space="preserve"> velja obveznost vodenja prihodkov in odhodkov, vendar imajo kmetije z vrednostjo med 130.000 in 150.000</w:t>
            </w:r>
            <w:r w:rsidR="00A92488">
              <w:rPr>
                <w:rFonts w:ascii="Arial" w:hAnsi="Arial" w:cs="Arial"/>
                <w:sz w:val="20"/>
                <w:szCs w:val="20"/>
              </w:rPr>
              <w:t> </w:t>
            </w:r>
            <w:r>
              <w:rPr>
                <w:rFonts w:ascii="Arial" w:hAnsi="Arial" w:cs="Arial"/>
                <w:sz w:val="20"/>
                <w:szCs w:val="20"/>
              </w:rPr>
              <w:t>EUR</w:t>
            </w:r>
            <w:r w:rsidRPr="00167E65">
              <w:rPr>
                <w:rFonts w:ascii="Arial" w:hAnsi="Arial" w:cs="Arial"/>
                <w:sz w:val="20"/>
                <w:szCs w:val="20"/>
              </w:rPr>
              <w:t xml:space="preserve"> </w:t>
            </w:r>
            <w:r w:rsidR="00A92488">
              <w:rPr>
                <w:rFonts w:ascii="Arial" w:hAnsi="Arial" w:cs="Arial"/>
                <w:sz w:val="20"/>
                <w:szCs w:val="20"/>
              </w:rPr>
              <w:t>ter</w:t>
            </w:r>
            <w:r w:rsidRPr="00167E65">
              <w:rPr>
                <w:rFonts w:ascii="Arial" w:hAnsi="Arial" w:cs="Arial"/>
                <w:sz w:val="20"/>
                <w:szCs w:val="20"/>
              </w:rPr>
              <w:t xml:space="preserve"> prometom, ki v zadnjih dveh letih ne presega 500.000</w:t>
            </w:r>
            <w:r w:rsidR="00A92488">
              <w:rPr>
                <w:rFonts w:ascii="Arial" w:hAnsi="Arial" w:cs="Arial"/>
                <w:sz w:val="20"/>
                <w:szCs w:val="20"/>
              </w:rPr>
              <w:t> </w:t>
            </w:r>
            <w:r>
              <w:rPr>
                <w:rFonts w:ascii="Arial" w:hAnsi="Arial" w:cs="Arial"/>
                <w:sz w:val="20"/>
                <w:szCs w:val="20"/>
              </w:rPr>
              <w:t>EUR</w:t>
            </w:r>
            <w:r w:rsidRPr="00167E65">
              <w:rPr>
                <w:rFonts w:ascii="Arial" w:hAnsi="Arial" w:cs="Arial"/>
                <w:sz w:val="20"/>
                <w:szCs w:val="20"/>
              </w:rPr>
              <w:t>, možnost dohodek ugotavljati na podlagi upoštevanja plačane realizacije.</w:t>
            </w:r>
          </w:p>
          <w:p w:rsidR="00CD329B" w:rsidRPr="00167E65" w:rsidRDefault="00CD329B" w:rsidP="00CD329B">
            <w:pPr>
              <w:spacing w:after="0" w:line="260" w:lineRule="exact"/>
              <w:jc w:val="both"/>
              <w:rPr>
                <w:rFonts w:ascii="Arial" w:hAnsi="Arial" w:cs="Arial"/>
                <w:sz w:val="20"/>
                <w:szCs w:val="20"/>
              </w:rPr>
            </w:pPr>
          </w:p>
          <w:p w:rsidR="00CD329B" w:rsidRPr="00167E65" w:rsidRDefault="00CD329B" w:rsidP="00CD329B">
            <w:pPr>
              <w:spacing w:after="0" w:line="260" w:lineRule="exact"/>
              <w:jc w:val="both"/>
              <w:rPr>
                <w:rFonts w:ascii="Arial" w:hAnsi="Arial" w:cs="Arial"/>
                <w:sz w:val="20"/>
                <w:szCs w:val="20"/>
              </w:rPr>
            </w:pPr>
            <w:r w:rsidRPr="00167E65">
              <w:rPr>
                <w:rFonts w:ascii="Arial" w:hAnsi="Arial" w:cs="Arial"/>
                <w:sz w:val="20"/>
                <w:szCs w:val="20"/>
              </w:rPr>
              <w:t>Okoli 80</w:t>
            </w:r>
            <w:r w:rsidR="00A92488">
              <w:rPr>
                <w:rFonts w:ascii="Arial" w:hAnsi="Arial" w:cs="Arial"/>
                <w:sz w:val="20"/>
                <w:szCs w:val="20"/>
              </w:rPr>
              <w:t> </w:t>
            </w:r>
            <w:r w:rsidRPr="00167E65">
              <w:rPr>
                <w:rFonts w:ascii="Arial" w:hAnsi="Arial" w:cs="Arial"/>
                <w:sz w:val="20"/>
                <w:szCs w:val="20"/>
              </w:rPr>
              <w:t>% vseh kmetij v Avstriji je obdavčenih na podlagi pavšalne davčne osnove.</w:t>
            </w:r>
          </w:p>
          <w:p w:rsidR="00CD329B" w:rsidRPr="00167E65" w:rsidRDefault="00CD329B" w:rsidP="00CD329B">
            <w:pPr>
              <w:spacing w:after="0" w:line="260" w:lineRule="exact"/>
              <w:jc w:val="both"/>
              <w:rPr>
                <w:rFonts w:ascii="Arial" w:hAnsi="Arial" w:cs="Arial"/>
                <w:sz w:val="20"/>
                <w:szCs w:val="20"/>
              </w:rPr>
            </w:pPr>
          </w:p>
          <w:p w:rsidR="00CD329B" w:rsidRPr="00167E65" w:rsidRDefault="00CD329B" w:rsidP="00CD329B">
            <w:pPr>
              <w:spacing w:after="0" w:line="260" w:lineRule="exact"/>
              <w:jc w:val="both"/>
              <w:rPr>
                <w:rFonts w:ascii="Arial" w:hAnsi="Arial" w:cs="Arial"/>
                <w:sz w:val="20"/>
                <w:szCs w:val="20"/>
              </w:rPr>
            </w:pPr>
            <w:r w:rsidRPr="00167E65">
              <w:rPr>
                <w:rFonts w:ascii="Arial" w:hAnsi="Arial" w:cs="Arial"/>
                <w:sz w:val="20"/>
                <w:szCs w:val="20"/>
              </w:rPr>
              <w:t>5.</w:t>
            </w:r>
            <w:r w:rsidR="00B531DF">
              <w:rPr>
                <w:rFonts w:ascii="Arial" w:hAnsi="Arial" w:cs="Arial"/>
                <w:sz w:val="20"/>
                <w:szCs w:val="20"/>
              </w:rPr>
              <w:t>6</w:t>
            </w:r>
            <w:r w:rsidRPr="00167E65">
              <w:rPr>
                <w:rFonts w:ascii="Arial" w:hAnsi="Arial" w:cs="Arial"/>
                <w:sz w:val="20"/>
                <w:szCs w:val="20"/>
              </w:rPr>
              <w:t>.2 Italija</w:t>
            </w:r>
          </w:p>
          <w:p w:rsidR="00CD329B" w:rsidRPr="00167E65" w:rsidRDefault="00CD329B" w:rsidP="00CD329B">
            <w:pPr>
              <w:spacing w:after="0" w:line="260" w:lineRule="exact"/>
              <w:jc w:val="both"/>
              <w:rPr>
                <w:rFonts w:ascii="Arial" w:hAnsi="Arial" w:cs="Arial"/>
                <w:sz w:val="20"/>
                <w:szCs w:val="20"/>
              </w:rPr>
            </w:pPr>
            <w:r w:rsidRPr="00167E65">
              <w:rPr>
                <w:rFonts w:ascii="Arial" w:hAnsi="Arial" w:cs="Arial"/>
                <w:sz w:val="20"/>
                <w:szCs w:val="20"/>
              </w:rPr>
              <w:t>V Italiji so vsi dohodki fizičnih oseb od kmetijske dejavnost obdavčeni na podlagi pavšalne ocene dohodka kmetije, ki je določena na podlagi vrednosti zemljišč glede na proizvodni potencial in dejansko rabo (neke vrste katastrski dohodek). Dohodek od kmetijskih zemljišč se za odmero davka od dohodka deli na dva dela</w:t>
            </w:r>
            <w:r w:rsidR="0099640F">
              <w:rPr>
                <w:rFonts w:ascii="Arial" w:hAnsi="Arial" w:cs="Arial"/>
                <w:sz w:val="20"/>
                <w:szCs w:val="20"/>
              </w:rPr>
              <w:t>,</w:t>
            </w:r>
            <w:r w:rsidRPr="00167E65">
              <w:rPr>
                <w:rFonts w:ascii="Arial" w:hAnsi="Arial" w:cs="Arial"/>
                <w:sz w:val="20"/>
                <w:szCs w:val="20"/>
              </w:rPr>
              <w:t xml:space="preserve"> in sicer na posestniški dohodek in kmetijski dohodek. Prvi se praviloma pripiše lastniku zemljišča, drugi pa osebi, ki zemljišče dejansko uporablja. V pavšalno davčno osnovo so teoretično kmetijske subvencije že vključene, kar pomeni, da se posebej ne obdavčuje</w:t>
            </w:r>
            <w:r w:rsidR="0099640F">
              <w:rPr>
                <w:rFonts w:ascii="Arial" w:hAnsi="Arial" w:cs="Arial"/>
                <w:sz w:val="20"/>
                <w:szCs w:val="20"/>
              </w:rPr>
              <w:t>jo</w:t>
            </w:r>
            <w:r w:rsidRPr="00167E65">
              <w:rPr>
                <w:rFonts w:ascii="Arial" w:hAnsi="Arial" w:cs="Arial"/>
                <w:sz w:val="20"/>
                <w:szCs w:val="20"/>
              </w:rPr>
              <w:t xml:space="preserve">. </w:t>
            </w:r>
          </w:p>
          <w:p w:rsidR="00CD329B" w:rsidRPr="00167E65" w:rsidRDefault="00CD329B" w:rsidP="00CD329B">
            <w:pPr>
              <w:spacing w:after="0" w:line="260" w:lineRule="exact"/>
              <w:jc w:val="both"/>
              <w:rPr>
                <w:rFonts w:ascii="Arial" w:hAnsi="Arial" w:cs="Arial"/>
                <w:sz w:val="20"/>
                <w:szCs w:val="20"/>
              </w:rPr>
            </w:pPr>
          </w:p>
          <w:p w:rsidR="00CD329B" w:rsidRPr="00167E65" w:rsidRDefault="00CD329B" w:rsidP="00CD329B">
            <w:pPr>
              <w:spacing w:after="0" w:line="260" w:lineRule="exact"/>
              <w:jc w:val="both"/>
              <w:rPr>
                <w:rFonts w:ascii="Arial" w:hAnsi="Arial" w:cs="Arial"/>
                <w:sz w:val="20"/>
                <w:szCs w:val="20"/>
              </w:rPr>
            </w:pPr>
            <w:r w:rsidRPr="00167E65">
              <w:rPr>
                <w:rFonts w:ascii="Arial" w:hAnsi="Arial" w:cs="Arial"/>
                <w:sz w:val="20"/>
                <w:szCs w:val="20"/>
              </w:rPr>
              <w:t>5.</w:t>
            </w:r>
            <w:r w:rsidR="00B531DF">
              <w:rPr>
                <w:rFonts w:ascii="Arial" w:hAnsi="Arial" w:cs="Arial"/>
                <w:sz w:val="20"/>
                <w:szCs w:val="20"/>
              </w:rPr>
              <w:t>6</w:t>
            </w:r>
            <w:r w:rsidRPr="00167E65">
              <w:rPr>
                <w:rFonts w:ascii="Arial" w:hAnsi="Arial" w:cs="Arial"/>
                <w:sz w:val="20"/>
                <w:szCs w:val="20"/>
              </w:rPr>
              <w:t>.3 Nemčija</w:t>
            </w:r>
          </w:p>
          <w:p w:rsidR="00CD329B" w:rsidRPr="00167E65" w:rsidRDefault="00CD329B" w:rsidP="00CD32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hAnsi="Arial" w:cs="Arial"/>
                <w:sz w:val="20"/>
                <w:szCs w:val="20"/>
              </w:rPr>
            </w:pPr>
            <w:r w:rsidRPr="00167E65">
              <w:rPr>
                <w:rFonts w:ascii="Arial" w:hAnsi="Arial" w:cs="Arial"/>
                <w:sz w:val="20"/>
                <w:szCs w:val="20"/>
              </w:rPr>
              <w:t xml:space="preserve">Za davčne namene se dohodek na kmetijah v Nemčiji ugotavlja na tri načine: na podlagi dvostavnega knjigovodstva, kakor ostale gospodarske družbe, na podlagi poenostavljenega sistema evidentiranja prejemkov in izdatkov ali v celoti pavšalno na podlagi s predpisom določenega pavšalnega dohodka. Katera metode ugotavljanja dohodka se upošteva, je odvisno od velikosti oziroma od enotne vrednosti kmetije. </w:t>
            </w:r>
          </w:p>
          <w:p w:rsidR="00CD329B" w:rsidRPr="00167E65" w:rsidRDefault="00CD329B" w:rsidP="00CD32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hAnsi="Arial" w:cs="Arial"/>
                <w:sz w:val="20"/>
                <w:szCs w:val="20"/>
              </w:rPr>
            </w:pPr>
          </w:p>
          <w:p w:rsidR="00CD329B" w:rsidRPr="002E1D31" w:rsidRDefault="00CD329B" w:rsidP="00CD32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r w:rsidRPr="00167E65">
              <w:rPr>
                <w:rFonts w:ascii="Arial" w:hAnsi="Arial" w:cs="Arial"/>
                <w:sz w:val="20"/>
                <w:szCs w:val="20"/>
              </w:rPr>
              <w:t xml:space="preserve">Kmetije, </w:t>
            </w:r>
            <w:r w:rsidRPr="002E1D31">
              <w:rPr>
                <w:rFonts w:ascii="Arial" w:eastAsia="Times New Roman" w:hAnsi="Arial" w:cs="Arial"/>
                <w:sz w:val="20"/>
                <w:szCs w:val="20"/>
                <w:lang w:eastAsia="sl-SI"/>
              </w:rPr>
              <w:t>ki imajo manj kot 20 hektar</w:t>
            </w:r>
            <w:r w:rsidR="0099640F">
              <w:rPr>
                <w:rFonts w:ascii="Arial" w:eastAsia="Times New Roman" w:hAnsi="Arial" w:cs="Arial"/>
                <w:sz w:val="20"/>
                <w:szCs w:val="20"/>
                <w:lang w:eastAsia="sl-SI"/>
              </w:rPr>
              <w:t>o</w:t>
            </w:r>
            <w:r w:rsidRPr="002E1D31">
              <w:rPr>
                <w:rFonts w:ascii="Arial" w:eastAsia="Times New Roman" w:hAnsi="Arial" w:cs="Arial"/>
                <w:sz w:val="20"/>
                <w:szCs w:val="20"/>
                <w:lang w:eastAsia="sl-SI"/>
              </w:rPr>
              <w:t>v ali manj kot 50 glav velike živine, lahko koristijo shemo pavšalne obdavčitve. Subvencije so obdavčene kot dodatni dohodek. Take kmetije so v Nemčiji v manjšini.</w:t>
            </w:r>
          </w:p>
          <w:p w:rsidR="00CD329B" w:rsidRPr="002E1D31" w:rsidRDefault="00CD329B" w:rsidP="00CD32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rsidR="00CD329B" w:rsidRPr="00F17E88" w:rsidRDefault="00CD329B" w:rsidP="00CD32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hAnsi="Arial" w:cs="Arial"/>
                <w:sz w:val="20"/>
                <w:szCs w:val="20"/>
              </w:rPr>
            </w:pPr>
            <w:r w:rsidRPr="002E1D31">
              <w:rPr>
                <w:rFonts w:ascii="Arial" w:eastAsia="Times New Roman" w:hAnsi="Arial" w:cs="Arial"/>
                <w:sz w:val="20"/>
                <w:szCs w:val="20"/>
                <w:lang w:eastAsia="sl-SI"/>
              </w:rPr>
              <w:t>Kmetije z ocenjenim dohodkom do 60.000</w:t>
            </w:r>
            <w:r w:rsidR="0099640F">
              <w:rPr>
                <w:rFonts w:ascii="Arial" w:eastAsia="Times New Roman" w:hAnsi="Arial" w:cs="Arial"/>
                <w:sz w:val="20"/>
                <w:szCs w:val="20"/>
                <w:lang w:eastAsia="sl-SI"/>
              </w:rPr>
              <w:t> </w:t>
            </w:r>
            <w:r>
              <w:rPr>
                <w:rFonts w:ascii="Arial" w:eastAsia="Times New Roman" w:hAnsi="Arial" w:cs="Arial"/>
                <w:sz w:val="20"/>
                <w:szCs w:val="20"/>
                <w:lang w:eastAsia="sl-SI"/>
              </w:rPr>
              <w:t>EUR</w:t>
            </w:r>
            <w:r w:rsidRPr="002E1D31">
              <w:rPr>
                <w:rFonts w:ascii="Arial" w:eastAsia="Times New Roman" w:hAnsi="Arial" w:cs="Arial"/>
                <w:sz w:val="20"/>
                <w:szCs w:val="20"/>
                <w:lang w:eastAsia="sl-SI"/>
              </w:rPr>
              <w:t xml:space="preserve"> ali z ocenjeno vrednostjo do 25.000</w:t>
            </w:r>
            <w:r w:rsidR="0099640F">
              <w:rPr>
                <w:rFonts w:ascii="Arial" w:eastAsia="Times New Roman" w:hAnsi="Arial" w:cs="Arial"/>
                <w:sz w:val="20"/>
                <w:szCs w:val="20"/>
                <w:lang w:eastAsia="sl-SI"/>
              </w:rPr>
              <w:t> </w:t>
            </w:r>
            <w:r>
              <w:rPr>
                <w:rFonts w:ascii="Arial" w:eastAsia="Times New Roman" w:hAnsi="Arial" w:cs="Arial"/>
                <w:sz w:val="20"/>
                <w:szCs w:val="20"/>
                <w:lang w:eastAsia="sl-SI"/>
              </w:rPr>
              <w:t>EUR</w:t>
            </w:r>
            <w:r w:rsidRPr="002E1D31">
              <w:rPr>
                <w:rFonts w:ascii="Arial" w:eastAsia="Times New Roman" w:hAnsi="Arial" w:cs="Arial"/>
                <w:sz w:val="20"/>
                <w:szCs w:val="20"/>
                <w:lang w:eastAsia="sl-SI"/>
              </w:rPr>
              <w:t xml:space="preserve"> imajo možnost dohodek izkazovati na podlagi dejanskih prihodkov in normiranih odhodkov. Kmetije, ki presegajo navedene pragove, in takih je večina (okoli 60</w:t>
            </w:r>
            <w:r w:rsidR="0099640F">
              <w:rPr>
                <w:rFonts w:ascii="Arial" w:eastAsia="Times New Roman" w:hAnsi="Arial" w:cs="Arial"/>
                <w:sz w:val="20"/>
                <w:szCs w:val="20"/>
                <w:lang w:eastAsia="sl-SI"/>
              </w:rPr>
              <w:t> </w:t>
            </w:r>
            <w:r w:rsidRPr="002E1D31">
              <w:rPr>
                <w:rFonts w:ascii="Arial" w:eastAsia="Times New Roman" w:hAnsi="Arial" w:cs="Arial"/>
                <w:sz w:val="20"/>
                <w:szCs w:val="20"/>
                <w:lang w:eastAsia="sl-SI"/>
              </w:rPr>
              <w:t>%), so dolžne uporabljati standardna pravila knjigovodstva.</w:t>
            </w:r>
          </w:p>
          <w:p w:rsidR="00CD329B" w:rsidRDefault="00CD329B" w:rsidP="00CD329B">
            <w:pPr>
              <w:spacing w:after="0" w:line="276" w:lineRule="auto"/>
              <w:contextualSpacing/>
              <w:jc w:val="both"/>
              <w:rPr>
                <w:rFonts w:ascii="Arial" w:eastAsia="Times New Roman" w:hAnsi="Arial" w:cs="Arial"/>
                <w:sz w:val="20"/>
                <w:szCs w:val="20"/>
                <w:lang w:eastAsia="sl-SI"/>
              </w:rPr>
            </w:pPr>
          </w:p>
          <w:p w:rsidR="00CD329B" w:rsidRDefault="00CD329B" w:rsidP="00CD329B">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00B531DF">
              <w:rPr>
                <w:rFonts w:ascii="Arial" w:eastAsia="Times New Roman" w:hAnsi="Arial" w:cs="Arial"/>
                <w:sz w:val="20"/>
                <w:szCs w:val="20"/>
                <w:lang w:eastAsia="sl-SI"/>
              </w:rPr>
              <w:t>6</w:t>
            </w:r>
            <w:r>
              <w:rPr>
                <w:rFonts w:ascii="Arial" w:eastAsia="Times New Roman" w:hAnsi="Arial" w:cs="Arial"/>
                <w:sz w:val="20"/>
                <w:szCs w:val="20"/>
                <w:lang w:eastAsia="sl-SI"/>
              </w:rPr>
              <w:t>.4 Hrvaška</w:t>
            </w:r>
          </w:p>
          <w:p w:rsidR="00CD329B" w:rsidRPr="00CD329B" w:rsidRDefault="00CD329B" w:rsidP="00CD329B">
            <w:pPr>
              <w:spacing w:after="0" w:line="276" w:lineRule="auto"/>
              <w:contextualSpacing/>
              <w:jc w:val="both"/>
              <w:rPr>
                <w:rFonts w:ascii="Arial" w:eastAsia="Times New Roman" w:hAnsi="Arial" w:cs="Arial"/>
                <w:sz w:val="20"/>
                <w:szCs w:val="20"/>
                <w:lang w:eastAsia="sl-SI"/>
              </w:rPr>
            </w:pPr>
            <w:r w:rsidRPr="002E1D31">
              <w:rPr>
                <w:rFonts w:ascii="Arial" w:eastAsia="Times New Roman" w:hAnsi="Arial" w:cs="Arial"/>
                <w:sz w:val="20"/>
                <w:szCs w:val="20"/>
                <w:lang w:eastAsia="sl-SI"/>
              </w:rPr>
              <w:t xml:space="preserve">Fizične osebe na Hrvaškem najpogosteje opravljajo kmetijsko in gozdarsko dejavnost v okviru družinskih kmetijskih gospodarstev ali kot samostojne osebe. Način obdavčitve dohodkov je odvisen od njihove ekonomske velikosti oziroma obsega prihodkov. Obvezno so zavezanci za dohodnino, kadar so </w:t>
            </w:r>
            <w:r w:rsidRPr="002E1D31">
              <w:rPr>
                <w:rFonts w:ascii="Arial" w:eastAsia="Times New Roman" w:hAnsi="Arial" w:cs="Arial"/>
                <w:sz w:val="20"/>
                <w:szCs w:val="20"/>
                <w:lang w:eastAsia="sl-SI"/>
              </w:rPr>
              <w:lastRenderedPageBreak/>
              <w:t>prostovoljno ali obvezno v sistemu davka na dodano vrednost ali realizirajo letni promet v višini vsaj 80.500</w:t>
            </w:r>
            <w:r w:rsidR="0099640F">
              <w:rPr>
                <w:rFonts w:ascii="Arial" w:eastAsia="Times New Roman" w:hAnsi="Arial" w:cs="Arial"/>
                <w:sz w:val="20"/>
                <w:szCs w:val="20"/>
                <w:lang w:eastAsia="sl-SI"/>
              </w:rPr>
              <w:t> HRK</w:t>
            </w:r>
            <w:r w:rsidRPr="002E1D31">
              <w:rPr>
                <w:rFonts w:ascii="Arial" w:eastAsia="Times New Roman" w:hAnsi="Arial" w:cs="Arial"/>
                <w:sz w:val="20"/>
                <w:szCs w:val="20"/>
                <w:lang w:eastAsia="sl-SI"/>
              </w:rPr>
              <w:t xml:space="preserve"> (okoli 10.700</w:t>
            </w:r>
            <w:r w:rsidR="0099640F">
              <w:rPr>
                <w:rFonts w:ascii="Arial" w:eastAsia="Times New Roman" w:hAnsi="Arial" w:cs="Arial"/>
                <w:sz w:val="20"/>
                <w:szCs w:val="20"/>
                <w:lang w:eastAsia="sl-SI"/>
              </w:rPr>
              <w:t> </w:t>
            </w:r>
            <w:r>
              <w:rPr>
                <w:rFonts w:ascii="Arial" w:eastAsia="Times New Roman" w:hAnsi="Arial" w:cs="Arial"/>
                <w:sz w:val="20"/>
                <w:szCs w:val="20"/>
                <w:lang w:eastAsia="sl-SI"/>
              </w:rPr>
              <w:t>EUR</w:t>
            </w:r>
            <w:r w:rsidRPr="002E1D31">
              <w:rPr>
                <w:rFonts w:ascii="Arial" w:eastAsia="Times New Roman" w:hAnsi="Arial" w:cs="Arial"/>
                <w:sz w:val="20"/>
                <w:szCs w:val="20"/>
                <w:lang w:eastAsia="sl-SI"/>
              </w:rPr>
              <w:t>). Praviloma se dohodek ugotavlja na podlagi vodenja knjig kot razlika med prihodki in odhodki. Če kmetijsko gospodarstvo ustvari promet pod pragom za obvezen vstop v sistem DDV, lahko koristi pavšalni način obdavčitve. Zneske pavšalnega dohodka letno določi davčni organ v več razredih glede na obseg prihodkov. Kmetijske subvencije se vštevajo v davčno osnovo kot del prihodka.</w:t>
            </w:r>
          </w:p>
          <w:p w:rsidR="00234F29" w:rsidRDefault="00234F29"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D83E6C" w:rsidRPr="001F27CB" w:rsidRDefault="00D83E6C"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tc>
      </w:tr>
      <w:tr w:rsidR="004513FD" w:rsidRPr="004513FD" w:rsidTr="00C106E6">
        <w:tc>
          <w:tcPr>
            <w:tcW w:w="9434" w:type="dxa"/>
          </w:tcPr>
          <w:p w:rsid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6. PRESOJA POSLEDIC, KI JIH BO IMEL SPREJEM ZAKONA</w:t>
            </w:r>
          </w:p>
          <w:p w:rsidR="00000076" w:rsidRPr="004513FD" w:rsidRDefault="00000076"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tc>
      </w:tr>
      <w:tr w:rsidR="004513FD" w:rsidRPr="004513FD" w:rsidTr="00C106E6">
        <w:tc>
          <w:tcPr>
            <w:tcW w:w="9434"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 xml:space="preserve">6.1 Presoja administrativnih posledic </w:t>
            </w:r>
          </w:p>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r w:rsidRPr="004513FD">
              <w:rPr>
                <w:rFonts w:ascii="Arial" w:eastAsia="Times New Roman" w:hAnsi="Arial" w:cs="Arial"/>
                <w:b/>
                <w:sz w:val="20"/>
                <w:szCs w:val="20"/>
                <w:lang w:eastAsia="sl-SI"/>
              </w:rPr>
              <w:t xml:space="preserve">a) v postopkih oziroma poslovanju javne uprave ali pravosodnih organov: </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Arial"/>
                <w:sz w:val="20"/>
                <w:lang w:eastAsia="sl-SI"/>
              </w:rPr>
            </w:pP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Predlagane spremembe zahtevajo tudi spremembe nekaterih podzakonskih aktov. Seznam je naveden v poglavju</w:t>
            </w:r>
            <w:r w:rsidR="0099640F">
              <w:rPr>
                <w:rFonts w:ascii="Arial" w:eastAsia="Times New Roman" w:hAnsi="Arial" w:cs="Arial"/>
                <w:sz w:val="20"/>
                <w:szCs w:val="20"/>
                <w:lang w:eastAsia="sl-SI"/>
              </w:rPr>
              <w:t> </w:t>
            </w:r>
            <w:r w:rsidRPr="004513FD">
              <w:rPr>
                <w:rFonts w:ascii="Arial" w:eastAsia="Times New Roman" w:hAnsi="Arial" w:cs="Arial"/>
                <w:sz w:val="20"/>
                <w:szCs w:val="20"/>
                <w:lang w:eastAsia="sl-SI"/>
              </w:rPr>
              <w:t>2.5 Podzakonski akti. Poleg tega bo morala Finančna uprava Republike Slovenije prilagoditi programsko podporo ter navodila in pojasnila davčnim zavezancem na svojih spletnih straneh.</w:t>
            </w:r>
          </w:p>
        </w:tc>
      </w:tr>
      <w:tr w:rsidR="004513FD" w:rsidRPr="004513FD" w:rsidTr="00C106E6">
        <w:tc>
          <w:tcPr>
            <w:tcW w:w="9434" w:type="dxa"/>
          </w:tcPr>
          <w:p w:rsidR="004513FD" w:rsidRPr="004513FD" w:rsidRDefault="004513FD" w:rsidP="004513FD">
            <w:pPr>
              <w:overflowPunct w:val="0"/>
              <w:autoSpaceDE w:val="0"/>
              <w:autoSpaceDN w:val="0"/>
              <w:adjustRightInd w:val="0"/>
              <w:spacing w:after="0" w:line="276" w:lineRule="auto"/>
              <w:ind w:left="709"/>
              <w:jc w:val="both"/>
              <w:textAlignment w:val="baseline"/>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76" w:lineRule="auto"/>
              <w:jc w:val="both"/>
              <w:textAlignment w:val="baseline"/>
              <w:rPr>
                <w:rFonts w:ascii="Arial" w:eastAsia="Calibri" w:hAnsi="Arial" w:cs="Times New Roman"/>
                <w:sz w:val="20"/>
                <w:szCs w:val="20"/>
                <w:lang w:eastAsia="sl-SI"/>
              </w:rPr>
            </w:pPr>
            <w:r w:rsidRPr="004513FD">
              <w:rPr>
                <w:rFonts w:ascii="Arial" w:eastAsia="Calibri" w:hAnsi="Arial" w:cs="Arial"/>
                <w:b/>
                <w:sz w:val="20"/>
                <w:szCs w:val="20"/>
                <w:lang w:eastAsia="sl-SI"/>
              </w:rPr>
              <w:t>b) pri obveznostih strank do javne uprave ali pravosodnih organov:</w:t>
            </w:r>
          </w:p>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Predlagane spremembe ne prinašajo dodatnih administrativnih obremenitev za zavezance.</w:t>
            </w:r>
          </w:p>
          <w:p w:rsidR="004513FD" w:rsidRPr="004513FD" w:rsidRDefault="004513FD" w:rsidP="004513F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513FD" w:rsidRPr="004513FD" w:rsidTr="00C106E6">
        <w:tc>
          <w:tcPr>
            <w:tcW w:w="9434" w:type="dxa"/>
          </w:tcPr>
          <w:p w:rsidR="004513FD" w:rsidRDefault="004513FD" w:rsidP="00076F4A">
            <w:pPr>
              <w:numPr>
                <w:ilvl w:val="1"/>
                <w:numId w:val="18"/>
              </w:num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Presoja posledic za okolje, vključno s prostorskimi in varstvenimi vidiki, in sicer za:</w:t>
            </w:r>
          </w:p>
          <w:p w:rsidR="00DC2806" w:rsidRPr="004513FD" w:rsidRDefault="00DC2806" w:rsidP="00DC2806">
            <w:pPr>
              <w:suppressAutoHyphens/>
              <w:overflowPunct w:val="0"/>
              <w:autoSpaceDE w:val="0"/>
              <w:autoSpaceDN w:val="0"/>
              <w:adjustRightInd w:val="0"/>
              <w:spacing w:after="0" w:line="276" w:lineRule="auto"/>
              <w:ind w:left="360"/>
              <w:textAlignment w:val="baseline"/>
              <w:outlineLvl w:val="3"/>
              <w:rPr>
                <w:rFonts w:ascii="Arial" w:eastAsia="Times New Roman" w:hAnsi="Arial" w:cs="Arial"/>
                <w:b/>
                <w:sz w:val="20"/>
                <w:szCs w:val="20"/>
                <w:lang w:eastAsia="sl-SI"/>
              </w:rPr>
            </w:pPr>
          </w:p>
        </w:tc>
      </w:tr>
      <w:tr w:rsidR="004513FD" w:rsidRPr="004513FD" w:rsidTr="00C106E6">
        <w:tc>
          <w:tcPr>
            <w:tcW w:w="9434" w:type="dxa"/>
          </w:tcPr>
          <w:p w:rsidR="004513FD" w:rsidRPr="004513FD" w:rsidRDefault="00035726"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035726">
              <w:rPr>
                <w:rFonts w:ascii="Arial" w:eastAsia="Calibri" w:hAnsi="Arial" w:cs="Arial"/>
                <w:sz w:val="20"/>
                <w:szCs w:val="20"/>
              </w:rPr>
              <w:t xml:space="preserve">Predlog zakona </w:t>
            </w:r>
            <w:r>
              <w:rPr>
                <w:rFonts w:ascii="Arial" w:eastAsia="Calibri" w:hAnsi="Arial" w:cs="Arial"/>
                <w:sz w:val="20"/>
                <w:szCs w:val="20"/>
              </w:rPr>
              <w:t>nima posledic za okolje.</w:t>
            </w:r>
          </w:p>
        </w:tc>
      </w:tr>
      <w:tr w:rsidR="004513FD" w:rsidRPr="004513FD" w:rsidTr="00C106E6">
        <w:tc>
          <w:tcPr>
            <w:tcW w:w="9434"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6.3 Presoja posledic za gospodarstvo, in sicer za:</w:t>
            </w:r>
          </w:p>
        </w:tc>
      </w:tr>
      <w:tr w:rsidR="004513FD" w:rsidRPr="004513FD" w:rsidTr="00C106E6">
        <w:tc>
          <w:tcPr>
            <w:tcW w:w="9434" w:type="dxa"/>
          </w:tcPr>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7E258F" w:rsidRDefault="00E608B0" w:rsidP="00E608B0">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Predlagane spremembe bodo vplivale na gospodarstvo na način, da bo s prenehanjem zmanjševanja prihodkov državnega proračuna iz dohodnine mo</w:t>
            </w:r>
            <w:r w:rsidR="0099640F">
              <w:rPr>
                <w:rFonts w:ascii="Arial" w:eastAsia="Times New Roman" w:hAnsi="Arial" w:cs="Arial"/>
                <w:sz w:val="20"/>
                <w:szCs w:val="20"/>
                <w:lang w:eastAsia="sl-SI"/>
              </w:rPr>
              <w:t>goče</w:t>
            </w:r>
            <w:r>
              <w:rPr>
                <w:rFonts w:ascii="Arial" w:eastAsia="Times New Roman" w:hAnsi="Arial" w:cs="Arial"/>
                <w:sz w:val="20"/>
                <w:szCs w:val="20"/>
                <w:lang w:eastAsia="sl-SI"/>
              </w:rPr>
              <w:t xml:space="preserve"> vplivati na prerazporeditev prihodkov in javnih storitev. S tem bo v državnem proračunu ostalo več sredstev, ki s</w:t>
            </w:r>
            <w:r w:rsidR="00DC2806">
              <w:rPr>
                <w:rFonts w:ascii="Arial" w:eastAsia="Times New Roman" w:hAnsi="Arial" w:cs="Arial"/>
                <w:sz w:val="20"/>
                <w:szCs w:val="20"/>
                <w:lang w:eastAsia="sl-SI"/>
              </w:rPr>
              <w:t xml:space="preserve">e </w:t>
            </w:r>
            <w:r>
              <w:rPr>
                <w:rFonts w:ascii="Arial" w:eastAsia="Times New Roman" w:hAnsi="Arial" w:cs="Arial"/>
                <w:sz w:val="20"/>
                <w:szCs w:val="20"/>
                <w:lang w:eastAsia="sl-SI"/>
              </w:rPr>
              <w:t xml:space="preserve">bodo lahko prerazporedila na različna področja, tudi </w:t>
            </w:r>
            <w:r w:rsidR="75BF689C">
              <w:rPr>
                <w:rFonts w:ascii="Arial" w:eastAsia="Times New Roman" w:hAnsi="Arial" w:cs="Arial"/>
                <w:sz w:val="20"/>
                <w:szCs w:val="20"/>
                <w:lang w:eastAsia="sl-SI"/>
              </w:rPr>
              <w:t>v</w:t>
            </w:r>
            <w:r>
              <w:rPr>
                <w:rFonts w:ascii="Arial" w:eastAsia="Times New Roman" w:hAnsi="Arial" w:cs="Arial"/>
                <w:sz w:val="20"/>
                <w:szCs w:val="20"/>
                <w:lang w:eastAsia="sl-SI"/>
              </w:rPr>
              <w:t xml:space="preserve"> razvoj gospodarstva. Navedeno je še </w:t>
            </w:r>
            <w:r w:rsidR="0099640F">
              <w:rPr>
                <w:rFonts w:ascii="Arial" w:eastAsia="Times New Roman" w:hAnsi="Arial" w:cs="Arial"/>
                <w:sz w:val="20"/>
                <w:szCs w:val="20"/>
                <w:lang w:eastAsia="sl-SI"/>
              </w:rPr>
              <w:t>zlasti</w:t>
            </w:r>
            <w:r>
              <w:rPr>
                <w:rFonts w:ascii="Arial" w:eastAsia="Times New Roman" w:hAnsi="Arial" w:cs="Arial"/>
                <w:sz w:val="20"/>
                <w:szCs w:val="20"/>
                <w:lang w:eastAsia="sl-SI"/>
              </w:rPr>
              <w:t xml:space="preserve"> pomembno v trenutnih negotovih časih, ko držav</w:t>
            </w:r>
            <w:r w:rsidR="17F0AF05">
              <w:rPr>
                <w:rFonts w:ascii="Arial" w:eastAsia="Times New Roman" w:hAnsi="Arial" w:cs="Arial"/>
                <w:sz w:val="20"/>
                <w:szCs w:val="20"/>
                <w:lang w:eastAsia="sl-SI"/>
              </w:rPr>
              <w:t xml:space="preserve">a zaradi draginje in negotovih razmer </w:t>
            </w:r>
            <w:r w:rsidR="1C1AF2F4">
              <w:rPr>
                <w:rFonts w:ascii="Arial" w:eastAsia="Times New Roman" w:hAnsi="Arial" w:cs="Arial"/>
                <w:sz w:val="20"/>
                <w:szCs w:val="20"/>
                <w:lang w:eastAsia="sl-SI"/>
              </w:rPr>
              <w:t>redno posega na področje gospodarstva</w:t>
            </w:r>
            <w:r>
              <w:rPr>
                <w:rFonts w:ascii="Arial" w:eastAsia="Times New Roman" w:hAnsi="Arial" w:cs="Arial"/>
                <w:sz w:val="20"/>
                <w:szCs w:val="20"/>
                <w:lang w:eastAsia="sl-SI"/>
              </w:rPr>
              <w:t xml:space="preserve">, to pa zahteva tudi močno javnofinančno stabilnost. </w:t>
            </w:r>
            <w:r w:rsidR="004A42E2">
              <w:rPr>
                <w:rFonts w:ascii="Arial" w:eastAsia="Times New Roman" w:hAnsi="Arial" w:cs="Arial"/>
                <w:sz w:val="20"/>
                <w:szCs w:val="20"/>
                <w:lang w:eastAsia="sl-SI"/>
              </w:rPr>
              <w:t xml:space="preserve">Le s stabilnimi javnimi financami in predvsem primerno davčno politiko lahko v časih, ko imamo negotove razmere, </w:t>
            </w:r>
            <w:r w:rsidR="004A42E2" w:rsidRPr="004A42E2">
              <w:rPr>
                <w:rFonts w:ascii="Arial" w:eastAsia="Times New Roman" w:hAnsi="Arial" w:cs="Arial"/>
                <w:sz w:val="20"/>
                <w:szCs w:val="20"/>
                <w:lang w:eastAsia="sl-SI"/>
              </w:rPr>
              <w:t>stabiliz</w:t>
            </w:r>
            <w:r w:rsidR="004A42E2">
              <w:rPr>
                <w:rFonts w:ascii="Arial" w:eastAsia="Times New Roman" w:hAnsi="Arial" w:cs="Arial"/>
                <w:sz w:val="20"/>
                <w:szCs w:val="20"/>
                <w:lang w:eastAsia="sl-SI"/>
              </w:rPr>
              <w:t>iramo</w:t>
            </w:r>
            <w:r w:rsidR="004A42E2" w:rsidRPr="004A42E2">
              <w:rPr>
                <w:rFonts w:ascii="Arial" w:eastAsia="Times New Roman" w:hAnsi="Arial" w:cs="Arial"/>
                <w:sz w:val="20"/>
                <w:szCs w:val="20"/>
                <w:lang w:eastAsia="sl-SI"/>
              </w:rPr>
              <w:t xml:space="preserve"> investicijsk</w:t>
            </w:r>
            <w:r w:rsidR="004A42E2">
              <w:rPr>
                <w:rFonts w:ascii="Arial" w:eastAsia="Times New Roman" w:hAnsi="Arial" w:cs="Arial"/>
                <w:sz w:val="20"/>
                <w:szCs w:val="20"/>
                <w:lang w:eastAsia="sl-SI"/>
              </w:rPr>
              <w:t>a</w:t>
            </w:r>
            <w:r w:rsidR="004A42E2" w:rsidRPr="004A42E2">
              <w:rPr>
                <w:rFonts w:ascii="Arial" w:eastAsia="Times New Roman" w:hAnsi="Arial" w:cs="Arial"/>
                <w:sz w:val="20"/>
                <w:szCs w:val="20"/>
                <w:lang w:eastAsia="sl-SI"/>
              </w:rPr>
              <w:t xml:space="preserve"> pričakovanj</w:t>
            </w:r>
            <w:r w:rsidR="004A42E2">
              <w:rPr>
                <w:rFonts w:ascii="Arial" w:eastAsia="Times New Roman" w:hAnsi="Arial" w:cs="Arial"/>
                <w:sz w:val="20"/>
                <w:szCs w:val="20"/>
                <w:lang w:eastAsia="sl-SI"/>
              </w:rPr>
              <w:t>a</w:t>
            </w:r>
            <w:r w:rsidR="004A42E2" w:rsidRPr="004A42E2">
              <w:rPr>
                <w:rFonts w:ascii="Arial" w:eastAsia="Times New Roman" w:hAnsi="Arial" w:cs="Arial"/>
                <w:sz w:val="20"/>
                <w:szCs w:val="20"/>
                <w:lang w:eastAsia="sl-SI"/>
              </w:rPr>
              <w:t xml:space="preserve">. </w:t>
            </w:r>
            <w:r w:rsidR="00176A61">
              <w:rPr>
                <w:rFonts w:ascii="Arial" w:eastAsia="Times New Roman" w:hAnsi="Arial" w:cs="Arial"/>
                <w:sz w:val="20"/>
                <w:szCs w:val="20"/>
                <w:lang w:eastAsia="sl-SI"/>
              </w:rPr>
              <w:t>S</w:t>
            </w:r>
            <w:r w:rsidR="004A42E2">
              <w:rPr>
                <w:rFonts w:ascii="Arial" w:eastAsia="Times New Roman" w:hAnsi="Arial" w:cs="Arial"/>
                <w:sz w:val="20"/>
                <w:szCs w:val="20"/>
                <w:lang w:eastAsia="sl-SI"/>
              </w:rPr>
              <w:t xml:space="preserve"> tem bo mogoče ustvarjati spodbude, ki bodo zagotavljale </w:t>
            </w:r>
            <w:r w:rsidR="004A42E2" w:rsidRPr="004A42E2">
              <w:rPr>
                <w:rFonts w:ascii="Arial" w:eastAsia="Times New Roman" w:hAnsi="Arial" w:cs="Arial"/>
                <w:sz w:val="20"/>
                <w:szCs w:val="20"/>
                <w:lang w:eastAsia="sl-SI"/>
              </w:rPr>
              <w:t>ugodn</w:t>
            </w:r>
            <w:r w:rsidR="004A42E2">
              <w:rPr>
                <w:rFonts w:ascii="Arial" w:eastAsia="Times New Roman" w:hAnsi="Arial" w:cs="Arial"/>
                <w:sz w:val="20"/>
                <w:szCs w:val="20"/>
                <w:lang w:eastAsia="sl-SI"/>
              </w:rPr>
              <w:t>o</w:t>
            </w:r>
            <w:r w:rsidR="004A42E2" w:rsidRPr="004A42E2">
              <w:rPr>
                <w:rFonts w:ascii="Arial" w:eastAsia="Times New Roman" w:hAnsi="Arial" w:cs="Arial"/>
                <w:sz w:val="20"/>
                <w:szCs w:val="20"/>
                <w:lang w:eastAsia="sl-SI"/>
              </w:rPr>
              <w:t xml:space="preserve"> investicijsk</w:t>
            </w:r>
            <w:r w:rsidR="004A42E2">
              <w:rPr>
                <w:rFonts w:ascii="Arial" w:eastAsia="Times New Roman" w:hAnsi="Arial" w:cs="Arial"/>
                <w:sz w:val="20"/>
                <w:szCs w:val="20"/>
                <w:lang w:eastAsia="sl-SI"/>
              </w:rPr>
              <w:t>o</w:t>
            </w:r>
            <w:r w:rsidR="004A42E2" w:rsidRPr="004A42E2">
              <w:rPr>
                <w:rFonts w:ascii="Arial" w:eastAsia="Times New Roman" w:hAnsi="Arial" w:cs="Arial"/>
                <w:sz w:val="20"/>
                <w:szCs w:val="20"/>
                <w:lang w:eastAsia="sl-SI"/>
              </w:rPr>
              <w:t xml:space="preserve"> okolj</w:t>
            </w:r>
            <w:r w:rsidR="004A42E2">
              <w:rPr>
                <w:rFonts w:ascii="Arial" w:eastAsia="Times New Roman" w:hAnsi="Arial" w:cs="Arial"/>
                <w:sz w:val="20"/>
                <w:szCs w:val="20"/>
                <w:lang w:eastAsia="sl-SI"/>
              </w:rPr>
              <w:t>e</w:t>
            </w:r>
            <w:r w:rsidR="004A42E2" w:rsidRPr="004A42E2">
              <w:rPr>
                <w:rFonts w:ascii="Arial" w:eastAsia="Times New Roman" w:hAnsi="Arial" w:cs="Arial"/>
                <w:sz w:val="20"/>
                <w:szCs w:val="20"/>
                <w:lang w:eastAsia="sl-SI"/>
              </w:rPr>
              <w:t xml:space="preserve"> in povečanje investicij za dvig produktivnosti</w:t>
            </w:r>
            <w:r w:rsidR="004A42E2">
              <w:rPr>
                <w:rFonts w:ascii="Arial" w:eastAsia="Times New Roman" w:hAnsi="Arial" w:cs="Arial"/>
                <w:sz w:val="20"/>
                <w:szCs w:val="20"/>
                <w:lang w:eastAsia="sl-SI"/>
              </w:rPr>
              <w:t>.</w:t>
            </w:r>
          </w:p>
          <w:p w:rsidR="00C875AE" w:rsidRDefault="00C875AE" w:rsidP="00E608B0">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rsidR="00C875AE" w:rsidRPr="00C875AE" w:rsidRDefault="00C875AE" w:rsidP="00C875AE">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C875AE">
              <w:rPr>
                <w:rFonts w:ascii="Arial" w:eastAsia="Times New Roman" w:hAnsi="Arial" w:cs="Arial"/>
                <w:sz w:val="20"/>
                <w:szCs w:val="20"/>
                <w:lang w:eastAsia="sl-SI"/>
              </w:rPr>
              <w:t>Spremembe v sistemu ugotavljanja davčne osnove z upoštevanjem normiranih odhodkov bodo imele za posledico povečanje obremenitve določenih zavezancev. Vendar je ob tem treba poudariti, da je ob vrednotenju vplivov treba upoštevati, da se ob ohranitvi enostavnosti sistema zasleduje tudi povečanje pravičnosti sistema</w:t>
            </w:r>
            <w:r w:rsidR="0099640F">
              <w:rPr>
                <w:rFonts w:ascii="Arial" w:eastAsia="Times New Roman" w:hAnsi="Arial" w:cs="Arial"/>
                <w:sz w:val="20"/>
                <w:szCs w:val="20"/>
                <w:lang w:eastAsia="sl-SI"/>
              </w:rPr>
              <w:t>,</w:t>
            </w:r>
            <w:r w:rsidRPr="00C875AE">
              <w:rPr>
                <w:rFonts w:ascii="Arial" w:eastAsia="Times New Roman" w:hAnsi="Arial" w:cs="Arial"/>
                <w:sz w:val="20"/>
                <w:szCs w:val="20"/>
                <w:lang w:eastAsia="sl-SI"/>
              </w:rPr>
              <w:t xml:space="preserve"> in torej v večji meri obdavčevanje po ekonomski moči. Sistem normiranih odhodkov predstavlja pomembno spodbudo za uporabo nezakonitih praks na trgu dela in prilagajanja zavezancev s prikrivanjem dejanskega razmerja oziroma stanja. Posredno je cilj tudi pravičnejša participacija v sistemu uveljavljanja pravic iz javnih sredstev in sistemu socialnih zavarovanj.</w:t>
            </w:r>
          </w:p>
          <w:p w:rsidR="00C875AE" w:rsidRPr="00C875AE" w:rsidRDefault="00C875AE" w:rsidP="00C875AE">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rsidR="00C875AE" w:rsidRPr="00C875AE" w:rsidRDefault="00C875AE" w:rsidP="00C875AE">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C875AE">
              <w:rPr>
                <w:rFonts w:ascii="Arial" w:eastAsia="Times New Roman" w:hAnsi="Arial" w:cs="Arial"/>
                <w:sz w:val="20"/>
                <w:szCs w:val="20"/>
                <w:lang w:eastAsia="sl-SI"/>
              </w:rPr>
              <w:t xml:space="preserve">Nadalje je treba poudariti, da se mnogi zavezanci, ki ugotavljajo davčno osnovo z upoštevanjem normiranih odhodkov (lahko bi vodili zgolj enostavne evidence), kljub temu odločijo za vodenje knjigovodstva, s čimer se potrjuje, da ni vedno glavni motiv za vstop v sistem normiranih odhodkov administrativna razbremenitev ter da tudi mali poslovni subjekti potrebujejo knjigovodske oziroma računovodske informacije za druge nedavčne, lastne namene. Nadalje je treba upoštevati, da v sistem vstopajo predvsem tisti iz storitvenih dejavnosti, ki so stroškovno neintenzivne (strokovne, znanstvene in </w:t>
            </w:r>
            <w:r w:rsidRPr="00C875AE">
              <w:rPr>
                <w:rFonts w:ascii="Arial" w:eastAsia="Times New Roman" w:hAnsi="Arial" w:cs="Arial"/>
                <w:sz w:val="20"/>
                <w:szCs w:val="20"/>
                <w:lang w:eastAsia="sl-SI"/>
              </w:rPr>
              <w:lastRenderedPageBreak/>
              <w:t>tehnične dejavnosti, informacijske in komunikacijske dejavnosti, kulturne, razvedrilne in rekreacijske dejavnosti).</w:t>
            </w:r>
          </w:p>
          <w:p w:rsidR="00E608B0" w:rsidRPr="004513FD" w:rsidRDefault="00E608B0" w:rsidP="007A1ED6">
            <w:pPr>
              <w:overflowPunct w:val="0"/>
              <w:autoSpaceDE w:val="0"/>
              <w:autoSpaceDN w:val="0"/>
              <w:adjustRightInd w:val="0"/>
              <w:spacing w:after="0" w:line="276" w:lineRule="auto"/>
              <w:contextualSpacing/>
              <w:jc w:val="both"/>
              <w:textAlignment w:val="baseline"/>
              <w:rPr>
                <w:rFonts w:ascii="Calibri" w:eastAsia="Calibri" w:hAnsi="Calibri" w:cs="Times New Roman"/>
              </w:rPr>
            </w:pPr>
          </w:p>
        </w:tc>
      </w:tr>
      <w:tr w:rsidR="004513FD" w:rsidRPr="004513FD" w:rsidTr="00C106E6">
        <w:tc>
          <w:tcPr>
            <w:tcW w:w="9434"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Calibri" w:hAnsi="Arial" w:cs="Arial"/>
                <w:b/>
                <w:sz w:val="20"/>
                <w:szCs w:val="20"/>
              </w:rPr>
            </w:pPr>
            <w:r w:rsidRPr="00AC6F2A">
              <w:rPr>
                <w:rFonts w:ascii="Arial" w:eastAsia="Calibri" w:hAnsi="Arial" w:cs="Arial"/>
                <w:b/>
                <w:bCs/>
                <w:sz w:val="20"/>
                <w:szCs w:val="20"/>
              </w:rPr>
              <w:lastRenderedPageBreak/>
              <w:t>6.4</w:t>
            </w:r>
            <w:r w:rsidRPr="004513FD">
              <w:rPr>
                <w:rFonts w:ascii="Arial" w:eastAsia="Calibri" w:hAnsi="Arial" w:cs="Arial"/>
                <w:sz w:val="20"/>
                <w:szCs w:val="20"/>
              </w:rPr>
              <w:t xml:space="preserve"> </w:t>
            </w:r>
            <w:r w:rsidRPr="004513FD">
              <w:rPr>
                <w:rFonts w:ascii="Arial" w:eastAsia="Calibri" w:hAnsi="Arial" w:cs="Arial"/>
                <w:b/>
                <w:sz w:val="20"/>
                <w:szCs w:val="20"/>
              </w:rPr>
              <w:t>Presoja posledic za socialno področje, in sicer za:</w:t>
            </w:r>
          </w:p>
        </w:tc>
      </w:tr>
      <w:tr w:rsidR="004513FD" w:rsidRPr="004513FD" w:rsidTr="00C106E6">
        <w:tc>
          <w:tcPr>
            <w:tcW w:w="9434" w:type="dxa"/>
          </w:tcPr>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4513FD" w:rsidRPr="004513FD" w:rsidRDefault="00E608B0"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Predlagane spremembe bodo vplivale na socialno področje </w:t>
            </w:r>
            <w:r w:rsidR="0099640F">
              <w:rPr>
                <w:rFonts w:ascii="Arial" w:eastAsia="Times New Roman" w:hAnsi="Arial" w:cs="Arial"/>
                <w:sz w:val="20"/>
                <w:szCs w:val="20"/>
                <w:lang w:eastAsia="sl-SI"/>
              </w:rPr>
              <w:t>tako</w:t>
            </w:r>
            <w:r>
              <w:rPr>
                <w:rFonts w:ascii="Arial" w:eastAsia="Times New Roman" w:hAnsi="Arial" w:cs="Arial"/>
                <w:sz w:val="20"/>
                <w:szCs w:val="20"/>
                <w:lang w:eastAsia="sl-SI"/>
              </w:rPr>
              <w:t>, da bo s prenehanjem zmanjševanja odliva prihodkov državnega proračuna iz dohodnine mo</w:t>
            </w:r>
            <w:r w:rsidR="0099640F">
              <w:rPr>
                <w:rFonts w:ascii="Arial" w:eastAsia="Times New Roman" w:hAnsi="Arial" w:cs="Arial"/>
                <w:sz w:val="20"/>
                <w:szCs w:val="20"/>
                <w:lang w:eastAsia="sl-SI"/>
              </w:rPr>
              <w:t>goče</w:t>
            </w:r>
            <w:r>
              <w:rPr>
                <w:rFonts w:ascii="Arial" w:eastAsia="Times New Roman" w:hAnsi="Arial" w:cs="Arial"/>
                <w:sz w:val="20"/>
                <w:szCs w:val="20"/>
                <w:lang w:eastAsia="sl-SI"/>
              </w:rPr>
              <w:t xml:space="preserve"> vplivati na prerazporeditev prihodkov in javnih storitev. S tem bo v državnem proračunu ostalo več sredstev, ki s</w:t>
            </w:r>
            <w:r w:rsidR="008D107D">
              <w:rPr>
                <w:rFonts w:ascii="Arial" w:eastAsia="Times New Roman" w:hAnsi="Arial" w:cs="Arial"/>
                <w:sz w:val="20"/>
                <w:szCs w:val="20"/>
                <w:lang w:eastAsia="sl-SI"/>
              </w:rPr>
              <w:t>e</w:t>
            </w:r>
            <w:r>
              <w:rPr>
                <w:rFonts w:ascii="Arial" w:eastAsia="Times New Roman" w:hAnsi="Arial" w:cs="Arial"/>
                <w:sz w:val="20"/>
                <w:szCs w:val="20"/>
                <w:lang w:eastAsia="sl-SI"/>
              </w:rPr>
              <w:t xml:space="preserve"> bodo lahko v skladu z zavezami v koalicijski pogodbi prerazporedila na različna področja, tudi </w:t>
            </w:r>
            <w:r w:rsidR="00EA472C">
              <w:rPr>
                <w:rFonts w:ascii="Arial" w:eastAsia="Times New Roman" w:hAnsi="Arial" w:cs="Arial"/>
                <w:sz w:val="20"/>
                <w:szCs w:val="20"/>
                <w:lang w:eastAsia="sl-SI"/>
              </w:rPr>
              <w:t>na</w:t>
            </w:r>
            <w:r>
              <w:rPr>
                <w:rFonts w:ascii="Arial" w:eastAsia="Times New Roman" w:hAnsi="Arial" w:cs="Arial"/>
                <w:sz w:val="20"/>
                <w:szCs w:val="20"/>
                <w:lang w:eastAsia="sl-SI"/>
              </w:rPr>
              <w:t xml:space="preserve"> področje socialne varnosti.</w:t>
            </w:r>
          </w:p>
          <w:p w:rsidR="004513FD" w:rsidRPr="006727E1" w:rsidRDefault="004513FD" w:rsidP="006727E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rsidR="009E76ED" w:rsidRDefault="009E76ED" w:rsidP="004956A6">
            <w:pPr>
              <w:spacing w:after="0" w:line="276" w:lineRule="auto"/>
              <w:jc w:val="both"/>
              <w:rPr>
                <w:rFonts w:ascii="Arial" w:hAnsi="Arial" w:cs="Arial"/>
                <w:sz w:val="20"/>
                <w:szCs w:val="20"/>
              </w:rPr>
            </w:pPr>
            <w:r w:rsidRPr="006727E1">
              <w:rPr>
                <w:rFonts w:ascii="Arial" w:hAnsi="Arial" w:cs="Arial"/>
                <w:sz w:val="20"/>
                <w:szCs w:val="20"/>
              </w:rPr>
              <w:t>Rešitv</w:t>
            </w:r>
            <w:r w:rsidR="199BD129" w:rsidRPr="006727E1">
              <w:rPr>
                <w:rFonts w:ascii="Arial" w:hAnsi="Arial" w:cs="Arial"/>
                <w:sz w:val="20"/>
                <w:szCs w:val="20"/>
              </w:rPr>
              <w:t>i</w:t>
            </w:r>
            <w:r w:rsidRPr="006727E1">
              <w:rPr>
                <w:rFonts w:ascii="Arial" w:hAnsi="Arial" w:cs="Arial"/>
                <w:sz w:val="20"/>
                <w:szCs w:val="20"/>
              </w:rPr>
              <w:t xml:space="preserve"> </w:t>
            </w:r>
            <w:r w:rsidR="7E22550E" w:rsidRPr="006727E1">
              <w:rPr>
                <w:rFonts w:ascii="Arial" w:hAnsi="Arial" w:cs="Arial"/>
                <w:sz w:val="20"/>
                <w:szCs w:val="20"/>
              </w:rPr>
              <w:t>znižanj</w:t>
            </w:r>
            <w:r w:rsidR="199BD129" w:rsidRPr="006727E1">
              <w:rPr>
                <w:rFonts w:ascii="Arial" w:hAnsi="Arial" w:cs="Arial"/>
                <w:sz w:val="20"/>
                <w:szCs w:val="20"/>
              </w:rPr>
              <w:t>a</w:t>
            </w:r>
            <w:r w:rsidR="0079642E">
              <w:rPr>
                <w:rFonts w:ascii="Arial" w:hAnsi="Arial" w:cs="Arial"/>
                <w:sz w:val="20"/>
                <w:szCs w:val="20"/>
              </w:rPr>
              <w:t xml:space="preserve"> </w:t>
            </w:r>
            <w:r w:rsidRPr="006727E1">
              <w:rPr>
                <w:rFonts w:ascii="Arial" w:hAnsi="Arial" w:cs="Arial"/>
                <w:sz w:val="20"/>
                <w:szCs w:val="20"/>
              </w:rPr>
              <w:t xml:space="preserve">splošne olajšave na letni ravni </w:t>
            </w:r>
            <w:r w:rsidR="0079642E">
              <w:rPr>
                <w:rFonts w:ascii="Arial" w:hAnsi="Arial" w:cs="Arial"/>
                <w:sz w:val="20"/>
                <w:szCs w:val="20"/>
              </w:rPr>
              <w:t>na 5</w:t>
            </w:r>
            <w:r w:rsidRPr="006727E1">
              <w:rPr>
                <w:rFonts w:ascii="Arial" w:hAnsi="Arial" w:cs="Arial"/>
                <w:sz w:val="20"/>
                <w:szCs w:val="20"/>
              </w:rPr>
              <w:t>.</w:t>
            </w:r>
            <w:r w:rsidR="0079642E">
              <w:rPr>
                <w:rFonts w:ascii="Arial" w:hAnsi="Arial" w:cs="Arial"/>
                <w:sz w:val="20"/>
                <w:szCs w:val="20"/>
              </w:rPr>
              <w:t>0</w:t>
            </w:r>
            <w:r w:rsidRPr="006727E1">
              <w:rPr>
                <w:rFonts w:ascii="Arial" w:hAnsi="Arial" w:cs="Arial"/>
                <w:sz w:val="20"/>
                <w:szCs w:val="20"/>
              </w:rPr>
              <w:t>00</w:t>
            </w:r>
            <w:r w:rsidR="00EB7F56">
              <w:rPr>
                <w:rFonts w:ascii="Arial" w:hAnsi="Arial" w:cs="Arial"/>
                <w:sz w:val="20"/>
                <w:szCs w:val="20"/>
              </w:rPr>
              <w:t> </w:t>
            </w:r>
            <w:r w:rsidR="00BC6CA6">
              <w:rPr>
                <w:rFonts w:ascii="Arial" w:hAnsi="Arial" w:cs="Arial"/>
                <w:sz w:val="20"/>
                <w:szCs w:val="20"/>
              </w:rPr>
              <w:t>EUR</w:t>
            </w:r>
            <w:r w:rsidR="7E22550E">
              <w:rPr>
                <w:rFonts w:ascii="Arial" w:hAnsi="Arial" w:cs="Arial"/>
                <w:sz w:val="20"/>
                <w:szCs w:val="20"/>
              </w:rPr>
              <w:t xml:space="preserve"> (</w:t>
            </w:r>
            <w:r w:rsidR="005420A2">
              <w:rPr>
                <w:rFonts w:ascii="Arial" w:hAnsi="Arial" w:cs="Arial"/>
                <w:sz w:val="20"/>
                <w:szCs w:val="20"/>
              </w:rPr>
              <w:t>sicer</w:t>
            </w:r>
            <w:r w:rsidR="7E22550E">
              <w:rPr>
                <w:rFonts w:ascii="Arial" w:hAnsi="Arial" w:cs="Arial"/>
                <w:sz w:val="20"/>
                <w:szCs w:val="20"/>
              </w:rPr>
              <w:t xml:space="preserve"> </w:t>
            </w:r>
            <w:r w:rsidR="005420A2">
              <w:rPr>
                <w:rFonts w:ascii="Arial" w:hAnsi="Arial" w:cs="Arial"/>
                <w:sz w:val="20"/>
                <w:szCs w:val="20"/>
              </w:rPr>
              <w:t>z</w:t>
            </w:r>
            <w:r w:rsidR="7E22550E">
              <w:rPr>
                <w:rFonts w:ascii="Arial" w:hAnsi="Arial" w:cs="Arial"/>
                <w:sz w:val="20"/>
                <w:szCs w:val="20"/>
              </w:rPr>
              <w:t>višanja glede na leto 2022)</w:t>
            </w:r>
            <w:r w:rsidR="00BC6CA6">
              <w:rPr>
                <w:rFonts w:ascii="Arial" w:hAnsi="Arial" w:cs="Arial"/>
                <w:sz w:val="20"/>
                <w:szCs w:val="20"/>
              </w:rPr>
              <w:t xml:space="preserve"> </w:t>
            </w:r>
            <w:r w:rsidR="0079642E">
              <w:rPr>
                <w:rFonts w:ascii="Arial" w:hAnsi="Arial" w:cs="Arial"/>
                <w:sz w:val="20"/>
                <w:szCs w:val="20"/>
              </w:rPr>
              <w:t>in zvišanja</w:t>
            </w:r>
            <w:r w:rsidR="00BC6CA6" w:rsidRPr="006727E1">
              <w:rPr>
                <w:rFonts w:ascii="Arial" w:hAnsi="Arial" w:cs="Arial"/>
                <w:sz w:val="20"/>
                <w:szCs w:val="20"/>
              </w:rPr>
              <w:t xml:space="preserve"> </w:t>
            </w:r>
            <w:r w:rsidR="004D545D" w:rsidRPr="0079692B">
              <w:rPr>
                <w:rFonts w:ascii="Arial" w:eastAsia="Calibri" w:hAnsi="Arial" w:cs="Arial"/>
                <w:sz w:val="20"/>
                <w:szCs w:val="20"/>
              </w:rPr>
              <w:t>skupn</w:t>
            </w:r>
            <w:r w:rsidR="004D545D">
              <w:rPr>
                <w:rFonts w:ascii="Arial" w:eastAsia="Calibri" w:hAnsi="Arial" w:cs="Arial"/>
                <w:sz w:val="20"/>
                <w:szCs w:val="20"/>
              </w:rPr>
              <w:t>ega</w:t>
            </w:r>
            <w:r w:rsidR="004D545D" w:rsidRPr="0079692B">
              <w:rPr>
                <w:rFonts w:ascii="Arial" w:eastAsia="Calibri" w:hAnsi="Arial" w:cs="Arial"/>
                <w:sz w:val="20"/>
                <w:szCs w:val="20"/>
              </w:rPr>
              <w:t xml:space="preserve"> dohodk</w:t>
            </w:r>
            <w:r w:rsidR="004D545D">
              <w:rPr>
                <w:rFonts w:ascii="Arial" w:eastAsia="Calibri" w:hAnsi="Arial" w:cs="Arial"/>
                <w:sz w:val="20"/>
                <w:szCs w:val="20"/>
              </w:rPr>
              <w:t>a</w:t>
            </w:r>
            <w:r w:rsidR="004D545D" w:rsidRPr="0079692B">
              <w:rPr>
                <w:rFonts w:ascii="Arial" w:eastAsia="Calibri" w:hAnsi="Arial" w:cs="Arial"/>
                <w:sz w:val="20"/>
                <w:szCs w:val="20"/>
              </w:rPr>
              <w:t>, do katerega se rezidentu poleg splošne olajšave prizna tudi dodatna splošna olajšav</w:t>
            </w:r>
            <w:r w:rsidR="00804588">
              <w:rPr>
                <w:rFonts w:ascii="Arial" w:eastAsia="Calibri" w:hAnsi="Arial" w:cs="Arial"/>
                <w:sz w:val="20"/>
                <w:szCs w:val="20"/>
              </w:rPr>
              <w:t>a</w:t>
            </w:r>
            <w:r w:rsidR="5D1D394C" w:rsidRPr="0079692B">
              <w:rPr>
                <w:rFonts w:ascii="Arial" w:eastAsia="Calibri" w:hAnsi="Arial" w:cs="Arial"/>
                <w:sz w:val="20"/>
                <w:szCs w:val="20"/>
              </w:rPr>
              <w:t xml:space="preserve"> (</w:t>
            </w:r>
            <w:r w:rsidR="004D545D" w:rsidRPr="0079692B">
              <w:rPr>
                <w:rFonts w:ascii="Arial" w:eastAsia="Calibri" w:hAnsi="Arial" w:cs="Arial"/>
                <w:sz w:val="20"/>
                <w:szCs w:val="20"/>
              </w:rPr>
              <w:t>poveča</w:t>
            </w:r>
            <w:r w:rsidR="5D1D394C" w:rsidRPr="0079692B">
              <w:rPr>
                <w:rFonts w:ascii="Arial" w:eastAsia="Calibri" w:hAnsi="Arial" w:cs="Arial"/>
                <w:sz w:val="20"/>
                <w:szCs w:val="20"/>
              </w:rPr>
              <w:t>nje</w:t>
            </w:r>
            <w:r w:rsidR="004D545D" w:rsidRPr="0079692B">
              <w:rPr>
                <w:rFonts w:ascii="Arial" w:eastAsia="Calibri" w:hAnsi="Arial" w:cs="Arial"/>
                <w:sz w:val="20"/>
                <w:szCs w:val="20"/>
              </w:rPr>
              <w:t xml:space="preserve"> s 13.716,33</w:t>
            </w:r>
            <w:r w:rsidR="0099640F">
              <w:rPr>
                <w:rFonts w:ascii="Arial" w:eastAsia="Calibri" w:hAnsi="Arial" w:cs="Arial"/>
                <w:sz w:val="20"/>
                <w:szCs w:val="20"/>
              </w:rPr>
              <w:t> </w:t>
            </w:r>
            <w:r w:rsidR="004D545D" w:rsidRPr="0079692B">
              <w:rPr>
                <w:rFonts w:ascii="Arial" w:eastAsia="Calibri" w:hAnsi="Arial" w:cs="Arial"/>
                <w:sz w:val="20"/>
                <w:szCs w:val="20"/>
              </w:rPr>
              <w:t>EUR na 1</w:t>
            </w:r>
            <w:r w:rsidR="00C75AB3">
              <w:rPr>
                <w:rFonts w:ascii="Arial" w:eastAsia="Calibri" w:hAnsi="Arial" w:cs="Arial"/>
                <w:sz w:val="20"/>
                <w:szCs w:val="20"/>
              </w:rPr>
              <w:t>6</w:t>
            </w:r>
            <w:r w:rsidR="004D545D" w:rsidRPr="0079692B">
              <w:rPr>
                <w:rFonts w:ascii="Arial" w:eastAsia="Calibri" w:hAnsi="Arial" w:cs="Arial"/>
                <w:sz w:val="20"/>
                <w:szCs w:val="20"/>
              </w:rPr>
              <w:t>.000</w:t>
            </w:r>
            <w:r w:rsidR="0099640F">
              <w:rPr>
                <w:rFonts w:ascii="Arial" w:eastAsia="Calibri" w:hAnsi="Arial" w:cs="Arial"/>
                <w:sz w:val="20"/>
                <w:szCs w:val="20"/>
              </w:rPr>
              <w:t> </w:t>
            </w:r>
            <w:r w:rsidR="004D545D" w:rsidRPr="0079692B">
              <w:rPr>
                <w:rFonts w:ascii="Arial" w:eastAsia="Calibri" w:hAnsi="Arial" w:cs="Arial"/>
                <w:sz w:val="20"/>
                <w:szCs w:val="20"/>
              </w:rPr>
              <w:t>EUR</w:t>
            </w:r>
            <w:r w:rsidR="5D1D394C" w:rsidRPr="0079692B">
              <w:rPr>
                <w:rFonts w:ascii="Arial" w:eastAsia="Calibri" w:hAnsi="Arial" w:cs="Arial"/>
                <w:sz w:val="20"/>
                <w:szCs w:val="20"/>
              </w:rPr>
              <w:t>)</w:t>
            </w:r>
            <w:r>
              <w:rPr>
                <w:rFonts w:ascii="Arial" w:eastAsia="Calibri" w:hAnsi="Arial" w:cs="Arial"/>
                <w:sz w:val="20"/>
                <w:szCs w:val="20"/>
              </w:rPr>
              <w:t>,</w:t>
            </w:r>
            <w:r w:rsidRPr="006727E1">
              <w:rPr>
                <w:rFonts w:ascii="Arial" w:hAnsi="Arial" w:cs="Arial"/>
                <w:sz w:val="20"/>
                <w:szCs w:val="20"/>
              </w:rPr>
              <w:t xml:space="preserve"> </w:t>
            </w:r>
            <w:r w:rsidR="000E2E52">
              <w:rPr>
                <w:rFonts w:ascii="Arial" w:hAnsi="Arial" w:cs="Arial"/>
                <w:sz w:val="20"/>
                <w:szCs w:val="20"/>
              </w:rPr>
              <w:t xml:space="preserve">v primerjavi z </w:t>
            </w:r>
            <w:r w:rsidR="004C3958">
              <w:rPr>
                <w:rFonts w:ascii="Arial" w:hAnsi="Arial" w:cs="Arial"/>
                <w:sz w:val="20"/>
                <w:szCs w:val="20"/>
              </w:rPr>
              <w:t xml:space="preserve">veljavno </w:t>
            </w:r>
            <w:r w:rsidR="000E2E52">
              <w:rPr>
                <w:rFonts w:ascii="Arial" w:hAnsi="Arial" w:cs="Arial"/>
                <w:sz w:val="20"/>
                <w:szCs w:val="20"/>
              </w:rPr>
              <w:t xml:space="preserve">obdavčitvijo </w:t>
            </w:r>
            <w:r w:rsidR="00EA3F84">
              <w:rPr>
                <w:rFonts w:ascii="Arial" w:hAnsi="Arial" w:cs="Arial"/>
                <w:sz w:val="20"/>
                <w:szCs w:val="20"/>
              </w:rPr>
              <w:t>v letu 202</w:t>
            </w:r>
            <w:r w:rsidR="004C3958">
              <w:rPr>
                <w:rFonts w:ascii="Arial" w:hAnsi="Arial" w:cs="Arial"/>
                <w:sz w:val="20"/>
                <w:szCs w:val="20"/>
              </w:rPr>
              <w:t>2</w:t>
            </w:r>
            <w:r w:rsidRPr="006727E1">
              <w:rPr>
                <w:rFonts w:ascii="Arial" w:hAnsi="Arial" w:cs="Arial"/>
                <w:sz w:val="20"/>
                <w:szCs w:val="20"/>
              </w:rPr>
              <w:t>,</w:t>
            </w:r>
            <w:r w:rsidR="00EA3F84">
              <w:rPr>
                <w:rFonts w:ascii="Arial" w:hAnsi="Arial" w:cs="Arial"/>
                <w:sz w:val="20"/>
                <w:szCs w:val="20"/>
              </w:rPr>
              <w:t xml:space="preserve"> pomenita</w:t>
            </w:r>
            <w:r w:rsidRPr="006727E1">
              <w:rPr>
                <w:rFonts w:ascii="Arial" w:hAnsi="Arial" w:cs="Arial"/>
                <w:sz w:val="20"/>
                <w:szCs w:val="20"/>
              </w:rPr>
              <w:t xml:space="preserve">, da se </w:t>
            </w:r>
            <w:r w:rsidR="00BC6CA6">
              <w:rPr>
                <w:rFonts w:ascii="Arial" w:hAnsi="Arial" w:cs="Arial"/>
                <w:sz w:val="20"/>
                <w:szCs w:val="20"/>
              </w:rPr>
              <w:t xml:space="preserve">bo </w:t>
            </w:r>
            <w:r w:rsidRPr="006727E1">
              <w:rPr>
                <w:rFonts w:ascii="Arial" w:hAnsi="Arial" w:cs="Arial"/>
                <w:sz w:val="20"/>
                <w:szCs w:val="20"/>
              </w:rPr>
              <w:t xml:space="preserve">zavezancu, ki prejema dohodek v višini minimalne plače (leta 2022 ta znaša 12.893 </w:t>
            </w:r>
            <w:r w:rsidR="0099640F">
              <w:rPr>
                <w:rFonts w:ascii="Arial" w:hAnsi="Arial" w:cs="Arial"/>
                <w:sz w:val="20"/>
                <w:szCs w:val="20"/>
              </w:rPr>
              <w:t> </w:t>
            </w:r>
            <w:r w:rsidR="00BC6CA6">
              <w:rPr>
                <w:rFonts w:ascii="Arial" w:hAnsi="Arial" w:cs="Arial"/>
                <w:sz w:val="20"/>
                <w:szCs w:val="20"/>
              </w:rPr>
              <w:t>EUR</w:t>
            </w:r>
            <w:r w:rsidRPr="006727E1">
              <w:rPr>
                <w:rFonts w:ascii="Arial" w:hAnsi="Arial" w:cs="Arial"/>
                <w:sz w:val="20"/>
                <w:szCs w:val="20"/>
              </w:rPr>
              <w:t xml:space="preserve">) in uveljavlja samo splošno olajšavo oziroma dodatno splošno olajšavo, </w:t>
            </w:r>
            <w:r w:rsidR="004D545D" w:rsidRPr="006727E1">
              <w:rPr>
                <w:rFonts w:ascii="Arial" w:hAnsi="Arial" w:cs="Arial"/>
                <w:sz w:val="20"/>
                <w:szCs w:val="20"/>
              </w:rPr>
              <w:t>z</w:t>
            </w:r>
            <w:r w:rsidR="004D545D">
              <w:rPr>
                <w:rFonts w:ascii="Arial" w:hAnsi="Arial" w:cs="Arial"/>
                <w:sz w:val="20"/>
                <w:szCs w:val="20"/>
              </w:rPr>
              <w:t>niža</w:t>
            </w:r>
            <w:r w:rsidR="004D545D" w:rsidRPr="006727E1">
              <w:rPr>
                <w:rFonts w:ascii="Arial" w:hAnsi="Arial" w:cs="Arial"/>
                <w:sz w:val="20"/>
                <w:szCs w:val="20"/>
              </w:rPr>
              <w:t xml:space="preserve">la </w:t>
            </w:r>
            <w:r w:rsidRPr="006727E1">
              <w:rPr>
                <w:rFonts w:ascii="Arial" w:hAnsi="Arial" w:cs="Arial"/>
                <w:sz w:val="20"/>
                <w:szCs w:val="20"/>
              </w:rPr>
              <w:t xml:space="preserve">davčna obveznost za </w:t>
            </w:r>
            <w:r w:rsidR="004C3958">
              <w:rPr>
                <w:rFonts w:ascii="Arial" w:hAnsi="Arial" w:cs="Arial"/>
                <w:sz w:val="20"/>
                <w:szCs w:val="20"/>
              </w:rPr>
              <w:t>478</w:t>
            </w:r>
            <w:r w:rsidR="0099640F">
              <w:rPr>
                <w:rFonts w:ascii="Arial" w:hAnsi="Arial" w:cs="Arial"/>
                <w:sz w:val="20"/>
                <w:szCs w:val="20"/>
              </w:rPr>
              <w:t> </w:t>
            </w:r>
            <w:r w:rsidR="00BC6CA6">
              <w:rPr>
                <w:rFonts w:ascii="Arial" w:hAnsi="Arial" w:cs="Arial"/>
                <w:sz w:val="20"/>
                <w:szCs w:val="20"/>
              </w:rPr>
              <w:t>EUR</w:t>
            </w:r>
            <w:r w:rsidR="00BC6CA6" w:rsidRPr="006727E1">
              <w:rPr>
                <w:rFonts w:ascii="Arial" w:hAnsi="Arial" w:cs="Arial"/>
                <w:sz w:val="20"/>
                <w:szCs w:val="20"/>
              </w:rPr>
              <w:t xml:space="preserve"> </w:t>
            </w:r>
            <w:r w:rsidRPr="006727E1">
              <w:rPr>
                <w:rFonts w:ascii="Arial" w:hAnsi="Arial" w:cs="Arial"/>
                <w:sz w:val="20"/>
                <w:szCs w:val="20"/>
              </w:rPr>
              <w:t xml:space="preserve">na letni ravni (na mesec približno </w:t>
            </w:r>
            <w:r w:rsidR="004C3958">
              <w:rPr>
                <w:rFonts w:ascii="Arial" w:hAnsi="Arial" w:cs="Arial"/>
                <w:sz w:val="20"/>
                <w:szCs w:val="20"/>
              </w:rPr>
              <w:t>40</w:t>
            </w:r>
            <w:r w:rsidR="0099640F">
              <w:rPr>
                <w:rFonts w:ascii="Arial" w:hAnsi="Arial" w:cs="Arial"/>
                <w:sz w:val="20"/>
                <w:szCs w:val="20"/>
              </w:rPr>
              <w:t> </w:t>
            </w:r>
            <w:r w:rsidR="00BC6CA6">
              <w:rPr>
                <w:rFonts w:ascii="Arial" w:hAnsi="Arial" w:cs="Arial"/>
                <w:sz w:val="20"/>
                <w:szCs w:val="20"/>
              </w:rPr>
              <w:t>EUR</w:t>
            </w:r>
            <w:r w:rsidRPr="006727E1">
              <w:rPr>
                <w:rFonts w:ascii="Arial" w:hAnsi="Arial" w:cs="Arial"/>
                <w:sz w:val="20"/>
                <w:szCs w:val="20"/>
              </w:rPr>
              <w:t>). Prejemnik dohodka v višini povprečne plače (po zadnjih znanih podatkih SURS za april 2022 to pomeni 24.023</w:t>
            </w:r>
            <w:r w:rsidR="0099640F">
              <w:rPr>
                <w:rFonts w:ascii="Arial" w:hAnsi="Arial" w:cs="Arial"/>
                <w:sz w:val="20"/>
                <w:szCs w:val="20"/>
              </w:rPr>
              <w:t> </w:t>
            </w:r>
            <w:r w:rsidR="00BC6CA6">
              <w:rPr>
                <w:rFonts w:ascii="Arial" w:hAnsi="Arial" w:cs="Arial"/>
                <w:sz w:val="20"/>
                <w:szCs w:val="20"/>
              </w:rPr>
              <w:t>EUR</w:t>
            </w:r>
            <w:r w:rsidR="00BC6CA6" w:rsidRPr="006727E1">
              <w:rPr>
                <w:rFonts w:ascii="Arial" w:hAnsi="Arial" w:cs="Arial"/>
                <w:sz w:val="20"/>
                <w:szCs w:val="20"/>
              </w:rPr>
              <w:t xml:space="preserve"> </w:t>
            </w:r>
            <w:r w:rsidRPr="006727E1">
              <w:rPr>
                <w:rFonts w:ascii="Arial" w:hAnsi="Arial" w:cs="Arial"/>
                <w:sz w:val="20"/>
                <w:szCs w:val="20"/>
              </w:rPr>
              <w:t xml:space="preserve">na letni ravni) bo imel </w:t>
            </w:r>
            <w:r w:rsidR="004C3958">
              <w:rPr>
                <w:rFonts w:ascii="Arial" w:hAnsi="Arial" w:cs="Arial"/>
                <w:sz w:val="20"/>
                <w:szCs w:val="20"/>
              </w:rPr>
              <w:t>nižjo</w:t>
            </w:r>
            <w:r w:rsidRPr="006727E1">
              <w:rPr>
                <w:rFonts w:ascii="Arial" w:hAnsi="Arial" w:cs="Arial"/>
                <w:sz w:val="20"/>
                <w:szCs w:val="20"/>
              </w:rPr>
              <w:t xml:space="preserve"> davčno obveznost za </w:t>
            </w:r>
            <w:r w:rsidR="004D545D">
              <w:rPr>
                <w:rFonts w:ascii="Arial" w:hAnsi="Arial" w:cs="Arial"/>
                <w:sz w:val="20"/>
                <w:szCs w:val="20"/>
              </w:rPr>
              <w:t>13</w:t>
            </w:r>
            <w:r w:rsidR="004D545D" w:rsidRPr="006727E1">
              <w:rPr>
                <w:rFonts w:ascii="Arial" w:hAnsi="Arial" w:cs="Arial"/>
                <w:sz w:val="20"/>
                <w:szCs w:val="20"/>
              </w:rPr>
              <w:t>0</w:t>
            </w:r>
            <w:r w:rsidR="0099640F">
              <w:rPr>
                <w:rFonts w:ascii="Arial" w:hAnsi="Arial" w:cs="Arial"/>
                <w:sz w:val="20"/>
                <w:szCs w:val="20"/>
              </w:rPr>
              <w:t> </w:t>
            </w:r>
            <w:r w:rsidR="00BC6CA6">
              <w:rPr>
                <w:rFonts w:ascii="Arial" w:hAnsi="Arial" w:cs="Arial"/>
                <w:sz w:val="20"/>
                <w:szCs w:val="20"/>
              </w:rPr>
              <w:t>EUR</w:t>
            </w:r>
            <w:r w:rsidR="00BC6CA6" w:rsidRPr="006727E1">
              <w:rPr>
                <w:rFonts w:ascii="Arial" w:hAnsi="Arial" w:cs="Arial"/>
                <w:sz w:val="20"/>
                <w:szCs w:val="20"/>
              </w:rPr>
              <w:t xml:space="preserve"> </w:t>
            </w:r>
            <w:r w:rsidRPr="006727E1">
              <w:rPr>
                <w:rFonts w:ascii="Arial" w:hAnsi="Arial" w:cs="Arial"/>
                <w:sz w:val="20"/>
                <w:szCs w:val="20"/>
              </w:rPr>
              <w:t xml:space="preserve">letno. Zavezanec z dohodkom dveh povprečnih plač bo imel na letni ravni davčno obveznost </w:t>
            </w:r>
            <w:r w:rsidR="004C3958">
              <w:rPr>
                <w:rFonts w:ascii="Arial" w:hAnsi="Arial" w:cs="Arial"/>
                <w:sz w:val="20"/>
                <w:szCs w:val="20"/>
              </w:rPr>
              <w:t>nižjo</w:t>
            </w:r>
            <w:r w:rsidRPr="006727E1">
              <w:rPr>
                <w:rFonts w:ascii="Arial" w:hAnsi="Arial" w:cs="Arial"/>
                <w:sz w:val="20"/>
                <w:szCs w:val="20"/>
              </w:rPr>
              <w:t xml:space="preserve"> za </w:t>
            </w:r>
            <w:r w:rsidR="004D545D">
              <w:rPr>
                <w:rFonts w:ascii="Arial" w:hAnsi="Arial" w:cs="Arial"/>
                <w:sz w:val="20"/>
                <w:szCs w:val="20"/>
              </w:rPr>
              <w:t>165</w:t>
            </w:r>
            <w:r w:rsidR="0099640F">
              <w:rPr>
                <w:rFonts w:ascii="Arial" w:hAnsi="Arial" w:cs="Arial"/>
                <w:sz w:val="20"/>
                <w:szCs w:val="20"/>
              </w:rPr>
              <w:t> </w:t>
            </w:r>
            <w:r w:rsidR="00BC6CA6">
              <w:rPr>
                <w:rFonts w:ascii="Arial" w:hAnsi="Arial" w:cs="Arial"/>
                <w:sz w:val="20"/>
                <w:szCs w:val="20"/>
              </w:rPr>
              <w:t>EUR</w:t>
            </w:r>
            <w:r w:rsidRPr="006727E1">
              <w:rPr>
                <w:rFonts w:ascii="Arial" w:hAnsi="Arial" w:cs="Arial"/>
                <w:sz w:val="20"/>
                <w:szCs w:val="20"/>
              </w:rPr>
              <w:t xml:space="preserve">. Pri zavezancu s tremi povprečnimi plačami se bo davčna obveznost na letni ravni </w:t>
            </w:r>
            <w:r w:rsidR="004C3958">
              <w:rPr>
                <w:rFonts w:ascii="Arial" w:hAnsi="Arial" w:cs="Arial"/>
                <w:sz w:val="20"/>
                <w:szCs w:val="20"/>
              </w:rPr>
              <w:t>znižala</w:t>
            </w:r>
            <w:r w:rsidRPr="006727E1">
              <w:rPr>
                <w:rFonts w:ascii="Arial" w:hAnsi="Arial" w:cs="Arial"/>
                <w:sz w:val="20"/>
                <w:szCs w:val="20"/>
              </w:rPr>
              <w:t xml:space="preserve"> za </w:t>
            </w:r>
            <w:r w:rsidR="004D545D">
              <w:rPr>
                <w:rFonts w:ascii="Arial" w:hAnsi="Arial" w:cs="Arial"/>
                <w:sz w:val="20"/>
                <w:szCs w:val="20"/>
              </w:rPr>
              <w:t>1</w:t>
            </w:r>
            <w:r w:rsidR="004C3958">
              <w:rPr>
                <w:rFonts w:ascii="Arial" w:hAnsi="Arial" w:cs="Arial"/>
                <w:sz w:val="20"/>
                <w:szCs w:val="20"/>
              </w:rPr>
              <w:t>65</w:t>
            </w:r>
            <w:r w:rsidR="0099640F">
              <w:rPr>
                <w:rFonts w:ascii="Arial" w:hAnsi="Arial" w:cs="Arial"/>
                <w:sz w:val="20"/>
                <w:szCs w:val="20"/>
              </w:rPr>
              <w:t> </w:t>
            </w:r>
            <w:r w:rsidR="00BC6CA6">
              <w:rPr>
                <w:rFonts w:ascii="Arial" w:hAnsi="Arial" w:cs="Arial"/>
                <w:sz w:val="20"/>
                <w:szCs w:val="20"/>
              </w:rPr>
              <w:t>EUR</w:t>
            </w:r>
            <w:r w:rsidRPr="006727E1">
              <w:rPr>
                <w:rFonts w:ascii="Arial" w:hAnsi="Arial" w:cs="Arial"/>
                <w:sz w:val="20"/>
                <w:szCs w:val="20"/>
              </w:rPr>
              <w:t>.</w:t>
            </w:r>
          </w:p>
          <w:p w:rsidR="00C875AE" w:rsidRDefault="00C875AE" w:rsidP="004956A6">
            <w:pPr>
              <w:spacing w:after="0" w:line="276" w:lineRule="auto"/>
              <w:jc w:val="both"/>
              <w:rPr>
                <w:rFonts w:ascii="Arial" w:hAnsi="Arial" w:cs="Arial"/>
                <w:sz w:val="20"/>
                <w:szCs w:val="20"/>
              </w:rPr>
            </w:pPr>
          </w:p>
          <w:p w:rsidR="00C875AE" w:rsidRPr="00C875AE" w:rsidRDefault="00C875AE" w:rsidP="00C875AE">
            <w:pPr>
              <w:spacing w:after="0" w:line="276" w:lineRule="auto"/>
              <w:jc w:val="both"/>
              <w:rPr>
                <w:rFonts w:ascii="Arial" w:hAnsi="Arial" w:cs="Arial"/>
                <w:sz w:val="20"/>
                <w:szCs w:val="20"/>
              </w:rPr>
            </w:pPr>
            <w:r w:rsidRPr="00C875AE">
              <w:rPr>
                <w:rFonts w:ascii="Arial" w:hAnsi="Arial" w:cs="Arial"/>
                <w:sz w:val="20"/>
                <w:szCs w:val="20"/>
              </w:rPr>
              <w:t xml:space="preserve">Predvideva se vpliv na dejanski razpoložljiv dohodek določenih zavezancev, ki ugotavljajo davčno osnovo z upoštevanjem normiranih odhodkov. Prišlo bo </w:t>
            </w:r>
            <w:r w:rsidR="00426889">
              <w:rPr>
                <w:rFonts w:ascii="Arial" w:hAnsi="Arial" w:cs="Arial"/>
                <w:sz w:val="20"/>
                <w:szCs w:val="20"/>
              </w:rPr>
              <w:t>do</w:t>
            </w:r>
            <w:r w:rsidRPr="00C875AE">
              <w:rPr>
                <w:rFonts w:ascii="Arial" w:hAnsi="Arial" w:cs="Arial"/>
                <w:sz w:val="20"/>
                <w:szCs w:val="20"/>
              </w:rPr>
              <w:t xml:space="preserve"> zmanjšanja, razen pri zavezancih s prihodki v davčnem letu, za katero se ugotavlja davčna osnova, do </w:t>
            </w:r>
            <w:r w:rsidR="00545DD6">
              <w:rPr>
                <w:rFonts w:ascii="Arial" w:hAnsi="Arial" w:cs="Arial"/>
                <w:sz w:val="20"/>
                <w:szCs w:val="20"/>
              </w:rPr>
              <w:t>3</w:t>
            </w:r>
            <w:r w:rsidRPr="00C875AE">
              <w:rPr>
                <w:rFonts w:ascii="Arial" w:hAnsi="Arial" w:cs="Arial"/>
                <w:sz w:val="20"/>
                <w:szCs w:val="20"/>
              </w:rPr>
              <w:t>5.000</w:t>
            </w:r>
            <w:r w:rsidR="0099640F">
              <w:rPr>
                <w:rFonts w:ascii="Arial" w:hAnsi="Arial" w:cs="Arial"/>
                <w:sz w:val="20"/>
                <w:szCs w:val="20"/>
              </w:rPr>
              <w:t> </w:t>
            </w:r>
            <w:r w:rsidRPr="00C875AE">
              <w:rPr>
                <w:rFonts w:ascii="Arial" w:hAnsi="Arial" w:cs="Arial"/>
                <w:sz w:val="20"/>
                <w:szCs w:val="20"/>
              </w:rPr>
              <w:t>EUR, ki bodo sami ali z zaposlenim delavcem izpolnjevali pogoj, da je pri zavezancu na podlagi delovnega razmerja ali samozaposlitve, obvezno pokojninsko in invalidsko zavarovana vsaj ena oseba za polni delovni čas, neprekinjeno vsaj devet mesecev. Ob tem je treba poudariti, da je ugotavljanje davčne osnove z upoštevanjem normiranih odhodkov, odločitev samega zavezanca, torej bodo imeli zavezanci z višjimi dejanskimi odhodki od normiranih možnost odločitve za osnovni način določanja davčne osnove (z upoštevanjem dejanskih prihodkov in dejanskih odhodkov). S tem in dejstvom, da v osnovnem sistemu lahko uveljavljajo tudi olajšave, tako na ravni dohodka iz dejavnosti kot na ravni sintetične obdavčitve, bodo lahko preprečili znižanje razpoložljivega dohodka. Tisti, ki imajo dejanske odhodke nižje od normiranih, predlagana sprememba zgolj pomeni v</w:t>
            </w:r>
            <w:r w:rsidR="0099640F">
              <w:rPr>
                <w:rFonts w:ascii="Arial" w:hAnsi="Arial" w:cs="Arial"/>
                <w:sz w:val="20"/>
                <w:szCs w:val="20"/>
              </w:rPr>
              <w:t>išjo</w:t>
            </w:r>
            <w:r w:rsidRPr="00C875AE">
              <w:rPr>
                <w:rFonts w:ascii="Arial" w:hAnsi="Arial" w:cs="Arial"/>
                <w:sz w:val="20"/>
                <w:szCs w:val="20"/>
              </w:rPr>
              <w:t xml:space="preserve"> stopnjo usklajenosti normiranega dohodka z dejanskim dohodkom zavezanca, kar pomeni večje približevanje obdavčevanju po ekonomski moči posameznika.</w:t>
            </w:r>
          </w:p>
          <w:p w:rsidR="003C61DE" w:rsidRDefault="003C61DE" w:rsidP="00C875AE">
            <w:pPr>
              <w:spacing w:after="0" w:line="276" w:lineRule="auto"/>
              <w:jc w:val="both"/>
              <w:rPr>
                <w:rFonts w:ascii="Arial" w:hAnsi="Arial" w:cs="Arial"/>
                <w:sz w:val="20"/>
                <w:szCs w:val="20"/>
              </w:rPr>
            </w:pPr>
          </w:p>
          <w:p w:rsidR="003C61DE" w:rsidRDefault="003C61DE" w:rsidP="003C61DE">
            <w:pPr>
              <w:spacing w:line="276" w:lineRule="auto"/>
              <w:contextualSpacing/>
              <w:jc w:val="both"/>
              <w:rPr>
                <w:rFonts w:ascii="Arial" w:eastAsia="Calibri" w:hAnsi="Arial" w:cs="Arial"/>
                <w:sz w:val="20"/>
                <w:szCs w:val="20"/>
              </w:rPr>
            </w:pPr>
            <w:r>
              <w:rPr>
                <w:rFonts w:ascii="Arial" w:eastAsia="Calibri" w:hAnsi="Arial" w:cs="Arial"/>
                <w:sz w:val="20"/>
                <w:szCs w:val="20"/>
              </w:rPr>
              <w:t>V primeru ukrepov v predlogu zakona, ki se nanašajo na spremembo višine odhodkov, ki se priznava pri ugotavljanju davčne osnove v sistemu normiranih odhodkov</w:t>
            </w:r>
            <w:r w:rsidR="001860CA">
              <w:rPr>
                <w:rFonts w:ascii="Arial" w:eastAsia="Calibri" w:hAnsi="Arial" w:cs="Arial"/>
                <w:sz w:val="20"/>
                <w:szCs w:val="20"/>
              </w:rPr>
              <w:t xml:space="preserve">, </w:t>
            </w:r>
            <w:r>
              <w:rPr>
                <w:rFonts w:ascii="Arial" w:eastAsia="Calibri" w:hAnsi="Arial" w:cs="Arial"/>
                <w:sz w:val="20"/>
                <w:szCs w:val="20"/>
              </w:rPr>
              <w:t>b</w:t>
            </w:r>
            <w:r w:rsidR="00387198">
              <w:rPr>
                <w:rFonts w:ascii="Arial" w:eastAsia="Calibri" w:hAnsi="Arial" w:cs="Arial"/>
                <w:sz w:val="20"/>
                <w:szCs w:val="20"/>
              </w:rPr>
              <w:t>o</w:t>
            </w:r>
            <w:r>
              <w:rPr>
                <w:rFonts w:ascii="Arial" w:eastAsia="Calibri" w:hAnsi="Arial" w:cs="Arial"/>
                <w:sz w:val="20"/>
                <w:szCs w:val="20"/>
              </w:rPr>
              <w:t xml:space="preserve"> </w:t>
            </w:r>
            <w:r w:rsidR="00B63889">
              <w:rPr>
                <w:rFonts w:ascii="Arial" w:eastAsia="Calibri" w:hAnsi="Arial" w:cs="Arial"/>
                <w:sz w:val="20"/>
                <w:szCs w:val="20"/>
              </w:rPr>
              <w:t>to</w:t>
            </w:r>
            <w:r>
              <w:rPr>
                <w:rFonts w:ascii="Arial" w:eastAsia="Calibri" w:hAnsi="Arial" w:cs="Arial"/>
                <w:sz w:val="20"/>
                <w:szCs w:val="20"/>
              </w:rPr>
              <w:t xml:space="preserve"> </w:t>
            </w:r>
            <w:r w:rsidR="00426889">
              <w:rPr>
                <w:rFonts w:ascii="Arial" w:eastAsia="Calibri" w:hAnsi="Arial" w:cs="Arial"/>
                <w:sz w:val="20"/>
                <w:szCs w:val="20"/>
              </w:rPr>
              <w:t>v primeru</w:t>
            </w:r>
            <w:r>
              <w:rPr>
                <w:rFonts w:ascii="Arial" w:eastAsia="Calibri" w:hAnsi="Arial" w:cs="Arial"/>
                <w:sz w:val="20"/>
                <w:szCs w:val="20"/>
              </w:rPr>
              <w:t xml:space="preserve"> posameznik</w:t>
            </w:r>
            <w:r w:rsidR="00426889">
              <w:rPr>
                <w:rFonts w:ascii="Arial" w:eastAsia="Calibri" w:hAnsi="Arial" w:cs="Arial"/>
                <w:sz w:val="20"/>
                <w:szCs w:val="20"/>
              </w:rPr>
              <w:t>a s</w:t>
            </w:r>
            <w:r>
              <w:rPr>
                <w:rFonts w:ascii="Arial" w:eastAsia="Calibri" w:hAnsi="Arial" w:cs="Arial"/>
                <w:sz w:val="20"/>
                <w:szCs w:val="20"/>
              </w:rPr>
              <w:t xml:space="preserve"> </w:t>
            </w:r>
            <w:r w:rsidR="00426889">
              <w:rPr>
                <w:rFonts w:ascii="Arial" w:eastAsia="Calibri" w:hAnsi="Arial" w:cs="Arial"/>
                <w:sz w:val="20"/>
                <w:szCs w:val="20"/>
              </w:rPr>
              <w:t>prihodki</w:t>
            </w:r>
            <w:r>
              <w:rPr>
                <w:rFonts w:ascii="Arial" w:eastAsia="Calibri" w:hAnsi="Arial" w:cs="Arial"/>
                <w:sz w:val="20"/>
                <w:szCs w:val="20"/>
              </w:rPr>
              <w:t xml:space="preserve"> v višini 15.000</w:t>
            </w:r>
            <w:r w:rsidR="00B63889">
              <w:rPr>
                <w:rFonts w:ascii="Arial" w:eastAsia="Calibri" w:hAnsi="Arial" w:cs="Arial"/>
                <w:sz w:val="20"/>
                <w:szCs w:val="20"/>
              </w:rPr>
              <w:t> </w:t>
            </w:r>
            <w:r>
              <w:rPr>
                <w:rFonts w:ascii="Arial" w:eastAsia="Calibri" w:hAnsi="Arial" w:cs="Arial"/>
                <w:sz w:val="20"/>
                <w:szCs w:val="20"/>
              </w:rPr>
              <w:t xml:space="preserve">EUR </w:t>
            </w:r>
            <w:r w:rsidR="00B63889">
              <w:rPr>
                <w:rFonts w:ascii="Arial" w:eastAsia="Calibri" w:hAnsi="Arial" w:cs="Arial"/>
                <w:sz w:val="20"/>
                <w:szCs w:val="20"/>
              </w:rPr>
              <w:t xml:space="preserve">pomenilo </w:t>
            </w:r>
            <w:r>
              <w:rPr>
                <w:rFonts w:ascii="Arial" w:eastAsia="Calibri" w:hAnsi="Arial" w:cs="Arial"/>
                <w:sz w:val="20"/>
                <w:szCs w:val="20"/>
              </w:rPr>
              <w:t>enako davčno obveznost kot v sedanjem sistemu (600</w:t>
            </w:r>
            <w:r w:rsidR="00B63889">
              <w:rPr>
                <w:rFonts w:ascii="Arial" w:eastAsia="Calibri" w:hAnsi="Arial" w:cs="Arial"/>
                <w:sz w:val="20"/>
                <w:szCs w:val="20"/>
              </w:rPr>
              <w:t> </w:t>
            </w:r>
            <w:r>
              <w:rPr>
                <w:rFonts w:ascii="Arial" w:eastAsia="Calibri" w:hAnsi="Arial" w:cs="Arial"/>
                <w:sz w:val="20"/>
                <w:szCs w:val="20"/>
              </w:rPr>
              <w:t>EUR). Prav tako b</w:t>
            </w:r>
            <w:r w:rsidR="00387198">
              <w:rPr>
                <w:rFonts w:ascii="Arial" w:eastAsia="Calibri" w:hAnsi="Arial" w:cs="Arial"/>
                <w:sz w:val="20"/>
                <w:szCs w:val="20"/>
              </w:rPr>
              <w:t>o</w:t>
            </w:r>
            <w:r>
              <w:rPr>
                <w:rFonts w:ascii="Arial" w:eastAsia="Calibri" w:hAnsi="Arial" w:cs="Arial"/>
                <w:sz w:val="20"/>
                <w:szCs w:val="20"/>
              </w:rPr>
              <w:t xml:space="preserve"> imel posameznik </w:t>
            </w:r>
            <w:r w:rsidR="00426889">
              <w:rPr>
                <w:rFonts w:ascii="Arial" w:eastAsia="Calibri" w:hAnsi="Arial" w:cs="Arial"/>
                <w:sz w:val="20"/>
                <w:szCs w:val="20"/>
              </w:rPr>
              <w:t>s prihodkom</w:t>
            </w:r>
            <w:r>
              <w:rPr>
                <w:rFonts w:ascii="Arial" w:eastAsia="Calibri" w:hAnsi="Arial" w:cs="Arial"/>
                <w:sz w:val="20"/>
                <w:szCs w:val="20"/>
              </w:rPr>
              <w:t xml:space="preserve"> v višini </w:t>
            </w:r>
            <w:r w:rsidR="00545DD6">
              <w:rPr>
                <w:rFonts w:ascii="Arial" w:eastAsia="Calibri" w:hAnsi="Arial" w:cs="Arial"/>
                <w:sz w:val="20"/>
                <w:szCs w:val="20"/>
              </w:rPr>
              <w:t>3</w:t>
            </w:r>
            <w:r>
              <w:rPr>
                <w:rFonts w:ascii="Arial" w:eastAsia="Calibri" w:hAnsi="Arial" w:cs="Arial"/>
                <w:sz w:val="20"/>
                <w:szCs w:val="20"/>
              </w:rPr>
              <w:t>5.000</w:t>
            </w:r>
            <w:r w:rsidR="00B63889">
              <w:rPr>
                <w:rFonts w:ascii="Arial" w:eastAsia="Calibri" w:hAnsi="Arial" w:cs="Arial"/>
                <w:sz w:val="20"/>
                <w:szCs w:val="20"/>
              </w:rPr>
              <w:t> </w:t>
            </w:r>
            <w:r>
              <w:rPr>
                <w:rFonts w:ascii="Arial" w:eastAsia="Calibri" w:hAnsi="Arial" w:cs="Arial"/>
                <w:sz w:val="20"/>
                <w:szCs w:val="20"/>
              </w:rPr>
              <w:t xml:space="preserve">EUR enako obveznost kot </w:t>
            </w:r>
            <w:r w:rsidR="00426889">
              <w:rPr>
                <w:rFonts w:ascii="Arial" w:eastAsia="Calibri" w:hAnsi="Arial" w:cs="Arial"/>
                <w:sz w:val="20"/>
                <w:szCs w:val="20"/>
              </w:rPr>
              <w:t>v</w:t>
            </w:r>
            <w:r>
              <w:rPr>
                <w:rFonts w:ascii="Arial" w:eastAsia="Calibri" w:hAnsi="Arial" w:cs="Arial"/>
                <w:sz w:val="20"/>
                <w:szCs w:val="20"/>
              </w:rPr>
              <w:t xml:space="preserve"> sedanjem sistemu, in sicer 1.</w:t>
            </w:r>
            <w:r w:rsidR="00FD2D05">
              <w:rPr>
                <w:rFonts w:ascii="Arial" w:eastAsia="Calibri" w:hAnsi="Arial" w:cs="Arial"/>
                <w:sz w:val="20"/>
                <w:szCs w:val="20"/>
              </w:rPr>
              <w:t>4</w:t>
            </w:r>
            <w:r>
              <w:rPr>
                <w:rFonts w:ascii="Arial" w:eastAsia="Calibri" w:hAnsi="Arial" w:cs="Arial"/>
                <w:sz w:val="20"/>
                <w:szCs w:val="20"/>
              </w:rPr>
              <w:t>00</w:t>
            </w:r>
            <w:r w:rsidR="00B63889">
              <w:rPr>
                <w:rFonts w:ascii="Arial" w:eastAsia="Calibri" w:hAnsi="Arial" w:cs="Arial"/>
                <w:sz w:val="20"/>
                <w:szCs w:val="20"/>
              </w:rPr>
              <w:t> </w:t>
            </w:r>
            <w:r>
              <w:rPr>
                <w:rFonts w:ascii="Arial" w:eastAsia="Calibri" w:hAnsi="Arial" w:cs="Arial"/>
                <w:sz w:val="20"/>
                <w:szCs w:val="20"/>
              </w:rPr>
              <w:t xml:space="preserve">EUR. </w:t>
            </w:r>
            <w:r w:rsidR="00387198">
              <w:rPr>
                <w:rFonts w:ascii="Arial" w:eastAsia="Calibri" w:hAnsi="Arial" w:cs="Arial"/>
                <w:sz w:val="20"/>
                <w:szCs w:val="20"/>
              </w:rPr>
              <w:t>Nad to višino prihodka pa se bo davčna obremenitev zvišala. Tako bo imel p</w:t>
            </w:r>
            <w:r>
              <w:rPr>
                <w:rFonts w:ascii="Arial" w:eastAsia="Calibri" w:hAnsi="Arial" w:cs="Arial"/>
                <w:sz w:val="20"/>
                <w:szCs w:val="20"/>
              </w:rPr>
              <w:t xml:space="preserve">osameznik </w:t>
            </w:r>
            <w:r w:rsidR="00426889">
              <w:rPr>
                <w:rFonts w:ascii="Arial" w:eastAsia="Calibri" w:hAnsi="Arial" w:cs="Arial"/>
                <w:sz w:val="20"/>
                <w:szCs w:val="20"/>
              </w:rPr>
              <w:t>s prihodkom</w:t>
            </w:r>
            <w:r>
              <w:rPr>
                <w:rFonts w:ascii="Arial" w:eastAsia="Calibri" w:hAnsi="Arial" w:cs="Arial"/>
                <w:sz w:val="20"/>
                <w:szCs w:val="20"/>
              </w:rPr>
              <w:t xml:space="preserve"> v višini 60.000</w:t>
            </w:r>
            <w:r w:rsidR="00B63889">
              <w:rPr>
                <w:rFonts w:ascii="Arial" w:eastAsia="Calibri" w:hAnsi="Arial" w:cs="Arial"/>
                <w:sz w:val="20"/>
                <w:szCs w:val="20"/>
              </w:rPr>
              <w:t> </w:t>
            </w:r>
            <w:r>
              <w:rPr>
                <w:rFonts w:ascii="Arial" w:eastAsia="Calibri" w:hAnsi="Arial" w:cs="Arial"/>
                <w:sz w:val="20"/>
                <w:szCs w:val="20"/>
              </w:rPr>
              <w:t>EUR po predlogu za 2.</w:t>
            </w:r>
            <w:r w:rsidR="00FD2D05">
              <w:rPr>
                <w:rFonts w:ascii="Arial" w:eastAsia="Calibri" w:hAnsi="Arial" w:cs="Arial"/>
                <w:sz w:val="20"/>
                <w:szCs w:val="20"/>
              </w:rPr>
              <w:t>0</w:t>
            </w:r>
            <w:r>
              <w:rPr>
                <w:rFonts w:ascii="Arial" w:eastAsia="Calibri" w:hAnsi="Arial" w:cs="Arial"/>
                <w:sz w:val="20"/>
                <w:szCs w:val="20"/>
              </w:rPr>
              <w:t>00</w:t>
            </w:r>
            <w:r w:rsidR="00B63889">
              <w:rPr>
                <w:rFonts w:ascii="Arial" w:eastAsia="Calibri" w:hAnsi="Arial" w:cs="Arial"/>
                <w:sz w:val="20"/>
                <w:szCs w:val="20"/>
              </w:rPr>
              <w:t> </w:t>
            </w:r>
            <w:r>
              <w:rPr>
                <w:rFonts w:ascii="Arial" w:eastAsia="Calibri" w:hAnsi="Arial" w:cs="Arial"/>
                <w:sz w:val="20"/>
                <w:szCs w:val="20"/>
              </w:rPr>
              <w:t xml:space="preserve">EUR višjo davčno obveznost, posameznik </w:t>
            </w:r>
            <w:r w:rsidR="00426889">
              <w:rPr>
                <w:rFonts w:ascii="Arial" w:eastAsia="Calibri" w:hAnsi="Arial" w:cs="Arial"/>
                <w:sz w:val="20"/>
                <w:szCs w:val="20"/>
              </w:rPr>
              <w:t>s prihodkom</w:t>
            </w:r>
            <w:r>
              <w:rPr>
                <w:rFonts w:ascii="Arial" w:eastAsia="Calibri" w:hAnsi="Arial" w:cs="Arial"/>
                <w:sz w:val="20"/>
                <w:szCs w:val="20"/>
              </w:rPr>
              <w:t xml:space="preserve"> v višini 100.000</w:t>
            </w:r>
            <w:r w:rsidR="00B63889">
              <w:rPr>
                <w:rFonts w:ascii="Arial" w:eastAsia="Calibri" w:hAnsi="Arial" w:cs="Arial"/>
                <w:sz w:val="20"/>
                <w:szCs w:val="20"/>
              </w:rPr>
              <w:t> </w:t>
            </w:r>
            <w:r>
              <w:rPr>
                <w:rFonts w:ascii="Arial" w:eastAsia="Calibri" w:hAnsi="Arial" w:cs="Arial"/>
                <w:sz w:val="20"/>
                <w:szCs w:val="20"/>
              </w:rPr>
              <w:t>EUR pa b</w:t>
            </w:r>
            <w:r w:rsidR="00387198">
              <w:rPr>
                <w:rFonts w:ascii="Arial" w:eastAsia="Calibri" w:hAnsi="Arial" w:cs="Arial"/>
                <w:sz w:val="20"/>
                <w:szCs w:val="20"/>
              </w:rPr>
              <w:t>o</w:t>
            </w:r>
            <w:r>
              <w:rPr>
                <w:rFonts w:ascii="Arial" w:eastAsia="Calibri" w:hAnsi="Arial" w:cs="Arial"/>
                <w:sz w:val="20"/>
                <w:szCs w:val="20"/>
              </w:rPr>
              <w:t xml:space="preserve"> imel davčno obveznost višjo za </w:t>
            </w:r>
            <w:r w:rsidR="00D85720">
              <w:rPr>
                <w:rFonts w:ascii="Arial" w:eastAsia="Calibri" w:hAnsi="Arial" w:cs="Arial"/>
                <w:sz w:val="20"/>
                <w:szCs w:val="20"/>
              </w:rPr>
              <w:t>5</w:t>
            </w:r>
            <w:r>
              <w:rPr>
                <w:rFonts w:ascii="Arial" w:eastAsia="Calibri" w:hAnsi="Arial" w:cs="Arial"/>
                <w:sz w:val="20"/>
                <w:szCs w:val="20"/>
              </w:rPr>
              <w:t>.</w:t>
            </w:r>
            <w:r w:rsidR="00D85720">
              <w:rPr>
                <w:rFonts w:ascii="Arial" w:eastAsia="Calibri" w:hAnsi="Arial" w:cs="Arial"/>
                <w:sz w:val="20"/>
                <w:szCs w:val="20"/>
              </w:rPr>
              <w:t>2</w:t>
            </w:r>
            <w:r>
              <w:rPr>
                <w:rFonts w:ascii="Arial" w:eastAsia="Calibri" w:hAnsi="Arial" w:cs="Arial"/>
                <w:sz w:val="20"/>
                <w:szCs w:val="20"/>
              </w:rPr>
              <w:t>00</w:t>
            </w:r>
            <w:r w:rsidR="00B63889">
              <w:rPr>
                <w:rFonts w:ascii="Arial" w:eastAsia="Calibri" w:hAnsi="Arial" w:cs="Arial"/>
                <w:sz w:val="20"/>
                <w:szCs w:val="20"/>
              </w:rPr>
              <w:t> </w:t>
            </w:r>
            <w:r>
              <w:rPr>
                <w:rFonts w:ascii="Arial" w:eastAsia="Calibri" w:hAnsi="Arial" w:cs="Arial"/>
                <w:sz w:val="20"/>
                <w:szCs w:val="20"/>
              </w:rPr>
              <w:t>EUR.</w:t>
            </w:r>
          </w:p>
          <w:p w:rsidR="003C61DE" w:rsidRDefault="003C61DE" w:rsidP="003C61DE">
            <w:pPr>
              <w:spacing w:line="276" w:lineRule="auto"/>
              <w:contextualSpacing/>
              <w:jc w:val="both"/>
              <w:rPr>
                <w:rFonts w:ascii="Arial" w:eastAsia="Calibri" w:hAnsi="Arial" w:cs="Arial"/>
                <w:sz w:val="20"/>
                <w:szCs w:val="20"/>
              </w:rPr>
            </w:pPr>
          </w:p>
          <w:p w:rsidR="003C61DE" w:rsidRDefault="003C61DE" w:rsidP="003C61DE">
            <w:pPr>
              <w:spacing w:line="276" w:lineRule="auto"/>
              <w:contextualSpacing/>
              <w:jc w:val="both"/>
              <w:rPr>
                <w:rFonts w:ascii="Arial" w:eastAsia="Calibri" w:hAnsi="Arial" w:cs="Arial"/>
                <w:sz w:val="20"/>
                <w:szCs w:val="20"/>
              </w:rPr>
            </w:pPr>
            <w:r>
              <w:rPr>
                <w:rFonts w:ascii="Arial" w:eastAsia="Calibri" w:hAnsi="Arial" w:cs="Arial"/>
                <w:sz w:val="20"/>
                <w:szCs w:val="20"/>
              </w:rPr>
              <w:t xml:space="preserve">Zavezanec, pri katerem ni bila obvezno zavarovana v skladu z zakonom, ki ureja pokojninsko in invalidsko zavarovanje, na podlagi delovnega razmerja ali samozaposlitve vsaj ena oseba za polni delovni čas neprekinjeno najmanj devet mesecev in se po predlogu upoštevajo normirani odhodki v višini </w:t>
            </w:r>
            <w:r w:rsidR="00F06FD2">
              <w:rPr>
                <w:rFonts w:ascii="Arial" w:eastAsia="Calibri" w:hAnsi="Arial" w:cs="Arial"/>
                <w:sz w:val="20"/>
                <w:szCs w:val="20"/>
              </w:rPr>
              <w:t>4</w:t>
            </w:r>
            <w:r>
              <w:rPr>
                <w:rFonts w:ascii="Arial" w:eastAsia="Calibri" w:hAnsi="Arial" w:cs="Arial"/>
                <w:sz w:val="20"/>
                <w:szCs w:val="20"/>
              </w:rPr>
              <w:t>0</w:t>
            </w:r>
            <w:r w:rsidR="00B63889">
              <w:rPr>
                <w:rFonts w:ascii="Arial" w:eastAsia="Calibri" w:hAnsi="Arial" w:cs="Arial"/>
                <w:sz w:val="20"/>
                <w:szCs w:val="20"/>
              </w:rPr>
              <w:t> </w:t>
            </w:r>
            <w:r>
              <w:rPr>
                <w:rFonts w:ascii="Arial" w:eastAsia="Calibri" w:hAnsi="Arial" w:cs="Arial"/>
                <w:sz w:val="20"/>
                <w:szCs w:val="20"/>
              </w:rPr>
              <w:t>% prihodkov, vendar ne več kot 2</w:t>
            </w:r>
            <w:r w:rsidR="00F06FD2">
              <w:rPr>
                <w:rFonts w:ascii="Arial" w:eastAsia="Calibri" w:hAnsi="Arial" w:cs="Arial"/>
                <w:sz w:val="20"/>
                <w:szCs w:val="20"/>
              </w:rPr>
              <w:t>0</w:t>
            </w:r>
            <w:r>
              <w:rPr>
                <w:rFonts w:ascii="Arial" w:eastAsia="Calibri" w:hAnsi="Arial" w:cs="Arial"/>
                <w:sz w:val="20"/>
                <w:szCs w:val="20"/>
              </w:rPr>
              <w:t>.000</w:t>
            </w:r>
            <w:r w:rsidR="00B63889">
              <w:rPr>
                <w:rFonts w:ascii="Arial" w:eastAsia="Calibri" w:hAnsi="Arial" w:cs="Arial"/>
                <w:sz w:val="20"/>
                <w:szCs w:val="20"/>
              </w:rPr>
              <w:t> </w:t>
            </w:r>
            <w:r>
              <w:rPr>
                <w:rFonts w:ascii="Arial" w:eastAsia="Calibri" w:hAnsi="Arial" w:cs="Arial"/>
                <w:sz w:val="20"/>
                <w:szCs w:val="20"/>
              </w:rPr>
              <w:t xml:space="preserve">EUR, bi pomenilo, da bi se davčna obveznost posamezniku </w:t>
            </w:r>
            <w:r w:rsidR="00426889">
              <w:rPr>
                <w:rFonts w:ascii="Arial" w:eastAsia="Calibri" w:hAnsi="Arial" w:cs="Arial"/>
                <w:sz w:val="20"/>
                <w:szCs w:val="20"/>
              </w:rPr>
              <w:t>s prihodkom</w:t>
            </w:r>
            <w:r>
              <w:rPr>
                <w:rFonts w:ascii="Arial" w:eastAsia="Calibri" w:hAnsi="Arial" w:cs="Arial"/>
                <w:sz w:val="20"/>
                <w:szCs w:val="20"/>
              </w:rPr>
              <w:t xml:space="preserve"> v višini 15.000</w:t>
            </w:r>
            <w:r w:rsidR="00B63889">
              <w:rPr>
                <w:rFonts w:ascii="Arial" w:eastAsia="Calibri" w:hAnsi="Arial" w:cs="Arial"/>
                <w:sz w:val="20"/>
                <w:szCs w:val="20"/>
              </w:rPr>
              <w:t> </w:t>
            </w:r>
            <w:r>
              <w:rPr>
                <w:rFonts w:ascii="Arial" w:eastAsia="Calibri" w:hAnsi="Arial" w:cs="Arial"/>
                <w:sz w:val="20"/>
                <w:szCs w:val="20"/>
              </w:rPr>
              <w:t xml:space="preserve">EUR zvišala za </w:t>
            </w:r>
            <w:r w:rsidR="001F2C33">
              <w:rPr>
                <w:rFonts w:ascii="Arial" w:eastAsia="Calibri" w:hAnsi="Arial" w:cs="Arial"/>
                <w:sz w:val="20"/>
                <w:szCs w:val="20"/>
              </w:rPr>
              <w:t>1.2</w:t>
            </w:r>
            <w:r>
              <w:rPr>
                <w:rFonts w:ascii="Arial" w:eastAsia="Calibri" w:hAnsi="Arial" w:cs="Arial"/>
                <w:sz w:val="20"/>
                <w:szCs w:val="20"/>
              </w:rPr>
              <w:t>00</w:t>
            </w:r>
            <w:r w:rsidR="00B63889">
              <w:rPr>
                <w:rFonts w:ascii="Arial" w:eastAsia="Calibri" w:hAnsi="Arial" w:cs="Arial"/>
                <w:sz w:val="20"/>
                <w:szCs w:val="20"/>
              </w:rPr>
              <w:t> </w:t>
            </w:r>
            <w:r>
              <w:rPr>
                <w:rFonts w:ascii="Arial" w:eastAsia="Calibri" w:hAnsi="Arial" w:cs="Arial"/>
                <w:sz w:val="20"/>
                <w:szCs w:val="20"/>
              </w:rPr>
              <w:t xml:space="preserve">EUR, posamezniku </w:t>
            </w:r>
            <w:r w:rsidR="00426889">
              <w:rPr>
                <w:rFonts w:ascii="Arial" w:eastAsia="Calibri" w:hAnsi="Arial" w:cs="Arial"/>
                <w:sz w:val="20"/>
                <w:szCs w:val="20"/>
              </w:rPr>
              <w:t>s prihodkom</w:t>
            </w:r>
            <w:r>
              <w:rPr>
                <w:rFonts w:ascii="Arial" w:eastAsia="Calibri" w:hAnsi="Arial" w:cs="Arial"/>
                <w:sz w:val="20"/>
                <w:szCs w:val="20"/>
              </w:rPr>
              <w:t xml:space="preserve"> v višini 25.000</w:t>
            </w:r>
            <w:r w:rsidR="00B63889">
              <w:rPr>
                <w:rFonts w:ascii="Arial" w:eastAsia="Calibri" w:hAnsi="Arial" w:cs="Arial"/>
                <w:sz w:val="20"/>
                <w:szCs w:val="20"/>
              </w:rPr>
              <w:t> </w:t>
            </w:r>
            <w:r>
              <w:rPr>
                <w:rFonts w:ascii="Arial" w:eastAsia="Calibri" w:hAnsi="Arial" w:cs="Arial"/>
                <w:sz w:val="20"/>
                <w:szCs w:val="20"/>
              </w:rPr>
              <w:t xml:space="preserve">EUR bi se davčna obveznost zvišala za </w:t>
            </w:r>
            <w:r w:rsidR="001F2C33">
              <w:rPr>
                <w:rFonts w:ascii="Arial" w:eastAsia="Calibri" w:hAnsi="Arial" w:cs="Arial"/>
                <w:sz w:val="20"/>
                <w:szCs w:val="20"/>
              </w:rPr>
              <w:t>2</w:t>
            </w:r>
            <w:r>
              <w:rPr>
                <w:rFonts w:ascii="Arial" w:eastAsia="Calibri" w:hAnsi="Arial" w:cs="Arial"/>
                <w:sz w:val="20"/>
                <w:szCs w:val="20"/>
              </w:rPr>
              <w:t>.</w:t>
            </w:r>
            <w:r w:rsidR="001F2C33">
              <w:rPr>
                <w:rFonts w:ascii="Arial" w:eastAsia="Calibri" w:hAnsi="Arial" w:cs="Arial"/>
                <w:sz w:val="20"/>
                <w:szCs w:val="20"/>
              </w:rPr>
              <w:t>0</w:t>
            </w:r>
            <w:r>
              <w:rPr>
                <w:rFonts w:ascii="Arial" w:eastAsia="Calibri" w:hAnsi="Arial" w:cs="Arial"/>
                <w:sz w:val="20"/>
                <w:szCs w:val="20"/>
              </w:rPr>
              <w:t>00</w:t>
            </w:r>
            <w:r w:rsidR="00B63889">
              <w:rPr>
                <w:rFonts w:ascii="Arial" w:eastAsia="Calibri" w:hAnsi="Arial" w:cs="Arial"/>
                <w:sz w:val="20"/>
                <w:szCs w:val="20"/>
              </w:rPr>
              <w:t> </w:t>
            </w:r>
            <w:r>
              <w:rPr>
                <w:rFonts w:ascii="Arial" w:eastAsia="Calibri" w:hAnsi="Arial" w:cs="Arial"/>
                <w:sz w:val="20"/>
                <w:szCs w:val="20"/>
              </w:rPr>
              <w:t xml:space="preserve">EUR, posamezniku </w:t>
            </w:r>
            <w:r w:rsidR="00426889">
              <w:rPr>
                <w:rFonts w:ascii="Arial" w:eastAsia="Calibri" w:hAnsi="Arial" w:cs="Arial"/>
                <w:sz w:val="20"/>
                <w:szCs w:val="20"/>
              </w:rPr>
              <w:t>s prihodkom</w:t>
            </w:r>
            <w:r>
              <w:rPr>
                <w:rFonts w:ascii="Arial" w:eastAsia="Calibri" w:hAnsi="Arial" w:cs="Arial"/>
                <w:sz w:val="20"/>
                <w:szCs w:val="20"/>
              </w:rPr>
              <w:t xml:space="preserve"> 60.000</w:t>
            </w:r>
            <w:r w:rsidR="00B63889">
              <w:rPr>
                <w:rFonts w:ascii="Arial" w:eastAsia="Calibri" w:hAnsi="Arial" w:cs="Arial"/>
                <w:sz w:val="20"/>
                <w:szCs w:val="20"/>
              </w:rPr>
              <w:t> </w:t>
            </w:r>
            <w:r>
              <w:rPr>
                <w:rFonts w:ascii="Arial" w:eastAsia="Calibri" w:hAnsi="Arial" w:cs="Arial"/>
                <w:sz w:val="20"/>
                <w:szCs w:val="20"/>
              </w:rPr>
              <w:t xml:space="preserve">EUR bi se davčna obveznost zvišala za </w:t>
            </w:r>
            <w:r w:rsidR="001F2C33">
              <w:rPr>
                <w:rFonts w:ascii="Arial" w:eastAsia="Calibri" w:hAnsi="Arial" w:cs="Arial"/>
                <w:sz w:val="20"/>
                <w:szCs w:val="20"/>
              </w:rPr>
              <w:t>4</w:t>
            </w:r>
            <w:r>
              <w:rPr>
                <w:rFonts w:ascii="Arial" w:eastAsia="Calibri" w:hAnsi="Arial" w:cs="Arial"/>
                <w:sz w:val="20"/>
                <w:szCs w:val="20"/>
              </w:rPr>
              <w:t>.000</w:t>
            </w:r>
            <w:r w:rsidR="00B63889">
              <w:rPr>
                <w:rFonts w:ascii="Arial" w:eastAsia="Calibri" w:hAnsi="Arial" w:cs="Arial"/>
                <w:sz w:val="20"/>
                <w:szCs w:val="20"/>
              </w:rPr>
              <w:t> </w:t>
            </w:r>
            <w:r>
              <w:rPr>
                <w:rFonts w:ascii="Arial" w:eastAsia="Calibri" w:hAnsi="Arial" w:cs="Arial"/>
                <w:sz w:val="20"/>
                <w:szCs w:val="20"/>
              </w:rPr>
              <w:t xml:space="preserve">EUR, posamezniku </w:t>
            </w:r>
            <w:r w:rsidR="00426889">
              <w:rPr>
                <w:rFonts w:ascii="Arial" w:eastAsia="Calibri" w:hAnsi="Arial" w:cs="Arial"/>
                <w:sz w:val="20"/>
                <w:szCs w:val="20"/>
              </w:rPr>
              <w:t>s prihodkom</w:t>
            </w:r>
            <w:r>
              <w:rPr>
                <w:rFonts w:ascii="Arial" w:eastAsia="Calibri" w:hAnsi="Arial" w:cs="Arial"/>
                <w:sz w:val="20"/>
                <w:szCs w:val="20"/>
              </w:rPr>
              <w:t xml:space="preserve"> v višini 100.000</w:t>
            </w:r>
            <w:r w:rsidR="00B63889">
              <w:rPr>
                <w:rFonts w:ascii="Arial" w:eastAsia="Calibri" w:hAnsi="Arial" w:cs="Arial"/>
                <w:sz w:val="20"/>
                <w:szCs w:val="20"/>
              </w:rPr>
              <w:t> </w:t>
            </w:r>
            <w:r>
              <w:rPr>
                <w:rFonts w:ascii="Arial" w:eastAsia="Calibri" w:hAnsi="Arial" w:cs="Arial"/>
                <w:sz w:val="20"/>
                <w:szCs w:val="20"/>
              </w:rPr>
              <w:t xml:space="preserve">EUR pa bi se davčna obveznost zvišala za </w:t>
            </w:r>
            <w:r w:rsidR="001F2C33">
              <w:rPr>
                <w:rFonts w:ascii="Arial" w:eastAsia="Calibri" w:hAnsi="Arial" w:cs="Arial"/>
                <w:sz w:val="20"/>
                <w:szCs w:val="20"/>
              </w:rPr>
              <w:t>4</w:t>
            </w:r>
            <w:r>
              <w:rPr>
                <w:rFonts w:ascii="Arial" w:eastAsia="Calibri" w:hAnsi="Arial" w:cs="Arial"/>
                <w:sz w:val="20"/>
                <w:szCs w:val="20"/>
              </w:rPr>
              <w:t>.000</w:t>
            </w:r>
            <w:r w:rsidR="00B63889">
              <w:rPr>
                <w:rFonts w:ascii="Arial" w:eastAsia="Calibri" w:hAnsi="Arial" w:cs="Arial"/>
                <w:sz w:val="20"/>
                <w:szCs w:val="20"/>
              </w:rPr>
              <w:t> </w:t>
            </w:r>
            <w:r>
              <w:rPr>
                <w:rFonts w:ascii="Arial" w:eastAsia="Calibri" w:hAnsi="Arial" w:cs="Arial"/>
                <w:sz w:val="20"/>
                <w:szCs w:val="20"/>
              </w:rPr>
              <w:t>EUR.</w:t>
            </w:r>
          </w:p>
          <w:p w:rsidR="00C875AE" w:rsidRDefault="00C875AE" w:rsidP="004956A6">
            <w:pPr>
              <w:spacing w:after="0" w:line="276" w:lineRule="auto"/>
              <w:jc w:val="both"/>
              <w:rPr>
                <w:rFonts w:ascii="Arial" w:hAnsi="Arial" w:cs="Arial"/>
                <w:sz w:val="20"/>
                <w:szCs w:val="20"/>
              </w:rPr>
            </w:pPr>
          </w:p>
          <w:p w:rsidR="0063557C" w:rsidRPr="0063557C" w:rsidRDefault="00B531DF" w:rsidP="0063557C">
            <w:pPr>
              <w:spacing w:after="0" w:line="276" w:lineRule="auto"/>
              <w:jc w:val="both"/>
              <w:rPr>
                <w:rFonts w:ascii="Arial" w:hAnsi="Arial" w:cs="Arial"/>
                <w:sz w:val="20"/>
                <w:szCs w:val="20"/>
              </w:rPr>
            </w:pPr>
            <w:r>
              <w:rPr>
                <w:rFonts w:ascii="Arial" w:hAnsi="Arial" w:cs="Arial"/>
                <w:sz w:val="20"/>
                <w:szCs w:val="20"/>
              </w:rPr>
              <w:lastRenderedPageBreak/>
              <w:t xml:space="preserve">S predlagano spremembo davčne obravnave kmetijskih subvencij, ki imajo naravo </w:t>
            </w:r>
            <w:r w:rsidR="0063557C">
              <w:rPr>
                <w:rFonts w:ascii="Arial" w:hAnsi="Arial" w:cs="Arial"/>
                <w:sz w:val="20"/>
                <w:szCs w:val="20"/>
              </w:rPr>
              <w:t xml:space="preserve">plačil za težje pridelovalne razmere, </w:t>
            </w:r>
            <w:r>
              <w:rPr>
                <w:rFonts w:ascii="Arial" w:hAnsi="Arial" w:cs="Arial"/>
                <w:sz w:val="20"/>
                <w:szCs w:val="20"/>
              </w:rPr>
              <w:t xml:space="preserve"> </w:t>
            </w:r>
            <w:r w:rsidR="0063557C" w:rsidRPr="0063557C">
              <w:rPr>
                <w:rFonts w:ascii="Arial" w:hAnsi="Arial" w:cs="Arial"/>
                <w:sz w:val="20"/>
                <w:szCs w:val="20"/>
              </w:rPr>
              <w:t>se bo kmetom, ki uveljavljajo taka plačila, davčna osnova nekoliko povečala, vendar bodo kmetje na drugi strani deležni dodatnih oprostitev pri sklepanju zavarovanj za svoje pridelke, dodatno pa se bodo oprostitve razširile predvsem na mlade kmete in s tem spodbudile hitrejše pomlajevanje vodstev kmetij.</w:t>
            </w:r>
            <w:r>
              <w:rPr>
                <w:rFonts w:ascii="Arial" w:hAnsi="Arial" w:cs="Arial"/>
                <w:sz w:val="20"/>
                <w:szCs w:val="20"/>
              </w:rPr>
              <w:t xml:space="preserve"> </w:t>
            </w:r>
            <w:r w:rsidR="00682D94">
              <w:rPr>
                <w:rFonts w:ascii="Arial" w:hAnsi="Arial" w:cs="Arial"/>
                <w:sz w:val="20"/>
                <w:szCs w:val="20"/>
              </w:rPr>
              <w:t>Ob upoštevanju povprečnega kmečkega gospodinjstva</w:t>
            </w:r>
            <w:r w:rsidR="00F2091D">
              <w:rPr>
                <w:rFonts w:ascii="Arial" w:hAnsi="Arial" w:cs="Arial"/>
                <w:sz w:val="20"/>
                <w:szCs w:val="20"/>
              </w:rPr>
              <w:t xml:space="preserve"> v obdavčitvi</w:t>
            </w:r>
            <w:r>
              <w:rPr>
                <w:rFonts w:ascii="Arial" w:hAnsi="Arial" w:cs="Arial"/>
                <w:sz w:val="20"/>
                <w:szCs w:val="20"/>
              </w:rPr>
              <w:t>,</w:t>
            </w:r>
            <w:r w:rsidR="00682D94">
              <w:rPr>
                <w:rFonts w:ascii="Arial" w:hAnsi="Arial" w:cs="Arial"/>
                <w:sz w:val="20"/>
                <w:szCs w:val="20"/>
              </w:rPr>
              <w:t xml:space="preserve"> ki letno izkazuje </w:t>
            </w:r>
            <w:r w:rsidR="0063557C">
              <w:rPr>
                <w:rFonts w:ascii="Arial" w:hAnsi="Arial" w:cs="Arial"/>
                <w:sz w:val="20"/>
                <w:szCs w:val="20"/>
              </w:rPr>
              <w:t>nekaj nad</w:t>
            </w:r>
            <w:r w:rsidR="00682D94">
              <w:rPr>
                <w:rFonts w:ascii="Arial" w:hAnsi="Arial" w:cs="Arial"/>
                <w:sz w:val="20"/>
                <w:szCs w:val="20"/>
              </w:rPr>
              <w:t xml:space="preserve"> </w:t>
            </w:r>
            <w:r w:rsidR="00F2091D">
              <w:rPr>
                <w:rFonts w:ascii="Arial" w:hAnsi="Arial" w:cs="Arial"/>
                <w:sz w:val="20"/>
                <w:szCs w:val="20"/>
              </w:rPr>
              <w:t>2</w:t>
            </w:r>
            <w:r w:rsidR="0063557C">
              <w:rPr>
                <w:rFonts w:ascii="Arial" w:hAnsi="Arial" w:cs="Arial"/>
                <w:sz w:val="20"/>
                <w:szCs w:val="20"/>
              </w:rPr>
              <w:t>00</w:t>
            </w:r>
            <w:r w:rsidR="00B63889">
              <w:rPr>
                <w:rFonts w:ascii="Arial" w:hAnsi="Arial" w:cs="Arial"/>
                <w:sz w:val="20"/>
                <w:szCs w:val="20"/>
              </w:rPr>
              <w:t> </w:t>
            </w:r>
            <w:r w:rsidR="00682D94">
              <w:rPr>
                <w:rFonts w:ascii="Arial" w:hAnsi="Arial" w:cs="Arial"/>
                <w:sz w:val="20"/>
                <w:szCs w:val="20"/>
              </w:rPr>
              <w:t xml:space="preserve">EUR katastrskega dohodka in </w:t>
            </w:r>
            <w:r w:rsidR="0063557C">
              <w:rPr>
                <w:rFonts w:ascii="Arial" w:hAnsi="Arial" w:cs="Arial"/>
                <w:sz w:val="20"/>
                <w:szCs w:val="20"/>
              </w:rPr>
              <w:t xml:space="preserve">manj kot </w:t>
            </w:r>
            <w:r w:rsidR="00F2091D">
              <w:rPr>
                <w:rFonts w:ascii="Arial" w:hAnsi="Arial" w:cs="Arial"/>
                <w:sz w:val="20"/>
                <w:szCs w:val="20"/>
              </w:rPr>
              <w:t>1.</w:t>
            </w:r>
            <w:r w:rsidR="0063557C">
              <w:rPr>
                <w:rFonts w:ascii="Arial" w:hAnsi="Arial" w:cs="Arial"/>
                <w:sz w:val="20"/>
                <w:szCs w:val="20"/>
              </w:rPr>
              <w:t>300</w:t>
            </w:r>
            <w:r w:rsidR="00B63889">
              <w:rPr>
                <w:rFonts w:ascii="Arial" w:hAnsi="Arial" w:cs="Arial"/>
                <w:sz w:val="20"/>
                <w:szCs w:val="20"/>
              </w:rPr>
              <w:t> </w:t>
            </w:r>
            <w:r w:rsidR="00682D94">
              <w:rPr>
                <w:rFonts w:ascii="Arial" w:hAnsi="Arial" w:cs="Arial"/>
                <w:sz w:val="20"/>
                <w:szCs w:val="20"/>
              </w:rPr>
              <w:t>EUR obdavč</w:t>
            </w:r>
            <w:r w:rsidR="00F2091D">
              <w:rPr>
                <w:rFonts w:ascii="Arial" w:hAnsi="Arial" w:cs="Arial"/>
                <w:sz w:val="20"/>
                <w:szCs w:val="20"/>
              </w:rPr>
              <w:t>l</w:t>
            </w:r>
            <w:r w:rsidR="00682D94">
              <w:rPr>
                <w:rFonts w:ascii="Arial" w:hAnsi="Arial" w:cs="Arial"/>
                <w:sz w:val="20"/>
                <w:szCs w:val="20"/>
              </w:rPr>
              <w:t xml:space="preserve">jivih subvencij, se bo letna davčna osnova od subvencij povišala </w:t>
            </w:r>
            <w:r w:rsidR="00F2091D">
              <w:rPr>
                <w:rFonts w:ascii="Arial" w:hAnsi="Arial" w:cs="Arial"/>
                <w:sz w:val="20"/>
                <w:szCs w:val="20"/>
              </w:rPr>
              <w:t xml:space="preserve">za </w:t>
            </w:r>
            <w:r w:rsidR="0063557C">
              <w:rPr>
                <w:rFonts w:ascii="Arial" w:hAnsi="Arial" w:cs="Arial"/>
                <w:sz w:val="20"/>
                <w:szCs w:val="20"/>
              </w:rPr>
              <w:t>manj kot 300</w:t>
            </w:r>
            <w:r w:rsidR="00B63889">
              <w:rPr>
                <w:rFonts w:ascii="Arial" w:hAnsi="Arial" w:cs="Arial"/>
                <w:sz w:val="20"/>
                <w:szCs w:val="20"/>
              </w:rPr>
              <w:t> </w:t>
            </w:r>
            <w:r w:rsidR="00682D94">
              <w:rPr>
                <w:rFonts w:ascii="Arial" w:hAnsi="Arial" w:cs="Arial"/>
                <w:sz w:val="20"/>
                <w:szCs w:val="20"/>
              </w:rPr>
              <w:t>EUR</w:t>
            </w:r>
            <w:r w:rsidR="00F2091D">
              <w:rPr>
                <w:rFonts w:ascii="Arial" w:hAnsi="Arial" w:cs="Arial"/>
                <w:sz w:val="20"/>
                <w:szCs w:val="20"/>
              </w:rPr>
              <w:t xml:space="preserve">, kar predstavlja okoli </w:t>
            </w:r>
            <w:r w:rsidR="0063557C">
              <w:rPr>
                <w:rFonts w:ascii="Arial" w:hAnsi="Arial" w:cs="Arial"/>
                <w:sz w:val="20"/>
                <w:szCs w:val="20"/>
              </w:rPr>
              <w:t>60</w:t>
            </w:r>
            <w:r w:rsidR="008A7761">
              <w:rPr>
                <w:rFonts w:ascii="Arial" w:hAnsi="Arial" w:cs="Arial"/>
                <w:sz w:val="20"/>
                <w:szCs w:val="20"/>
              </w:rPr>
              <w:t> </w:t>
            </w:r>
            <w:r w:rsidR="00F2091D">
              <w:rPr>
                <w:rFonts w:ascii="Arial" w:hAnsi="Arial" w:cs="Arial"/>
                <w:sz w:val="20"/>
                <w:szCs w:val="20"/>
              </w:rPr>
              <w:t>EUR dodatne davčne obveznosti.</w:t>
            </w:r>
            <w:r w:rsidR="00682D94">
              <w:rPr>
                <w:rFonts w:ascii="Arial" w:hAnsi="Arial" w:cs="Arial"/>
                <w:sz w:val="20"/>
                <w:szCs w:val="20"/>
              </w:rPr>
              <w:t xml:space="preserve"> </w:t>
            </w:r>
            <w:r w:rsidR="0063557C" w:rsidRPr="0063557C">
              <w:rPr>
                <w:rFonts w:ascii="Arial" w:hAnsi="Arial" w:cs="Arial"/>
                <w:sz w:val="20"/>
                <w:szCs w:val="20"/>
              </w:rPr>
              <w:t xml:space="preserve">Na večjih kmetijah bo dodatna davčna obveznost lahko znašala nekaj 100 </w:t>
            </w:r>
            <w:r w:rsidR="00C728C1">
              <w:rPr>
                <w:rFonts w:ascii="Arial" w:hAnsi="Arial" w:cs="Arial"/>
                <w:sz w:val="20"/>
                <w:szCs w:val="20"/>
              </w:rPr>
              <w:t>EUR letno</w:t>
            </w:r>
            <w:r w:rsidR="0063557C" w:rsidRPr="0063557C">
              <w:rPr>
                <w:rFonts w:ascii="Arial" w:hAnsi="Arial" w:cs="Arial"/>
                <w:sz w:val="20"/>
                <w:szCs w:val="20"/>
              </w:rPr>
              <w:t>. Vendar se bo lahko kompenzirala skozi dodatno oprostitev za subvencije za zavarovalne premije, ki na večjih kmetijah praviloma predstavljajo znaten proizvodni strošek.</w:t>
            </w:r>
            <w:r w:rsidR="00682D94">
              <w:rPr>
                <w:rFonts w:ascii="Arial" w:hAnsi="Arial" w:cs="Arial"/>
                <w:sz w:val="20"/>
                <w:szCs w:val="20"/>
              </w:rPr>
              <w:t xml:space="preserve"> </w:t>
            </w:r>
            <w:r>
              <w:rPr>
                <w:rFonts w:ascii="Arial" w:hAnsi="Arial" w:cs="Arial"/>
                <w:sz w:val="20"/>
                <w:szCs w:val="20"/>
              </w:rPr>
              <w:t xml:space="preserve">Predlagana sprememba bo vplivala na davčne obveznosti zavezancev za dohodnino, na obveznosti iz naslova pokojninskega in zdravstvenega zavarovanja </w:t>
            </w:r>
            <w:r w:rsidR="00B63889">
              <w:rPr>
                <w:rFonts w:ascii="Arial" w:hAnsi="Arial" w:cs="Arial"/>
                <w:sz w:val="20"/>
                <w:szCs w:val="20"/>
              </w:rPr>
              <w:t>ter</w:t>
            </w:r>
            <w:r>
              <w:rPr>
                <w:rFonts w:ascii="Arial" w:hAnsi="Arial" w:cs="Arial"/>
                <w:sz w:val="20"/>
                <w:szCs w:val="20"/>
              </w:rPr>
              <w:t xml:space="preserve"> tudi drugih socialnih prispevkov za zavezance, ki so za te namene zavarovani iz naslova kmetijske dejavnosti. </w:t>
            </w:r>
            <w:r w:rsidR="00B63889">
              <w:rPr>
                <w:rFonts w:ascii="Arial" w:hAnsi="Arial" w:cs="Arial"/>
                <w:sz w:val="20"/>
                <w:szCs w:val="20"/>
              </w:rPr>
              <w:t>Po</w:t>
            </w:r>
            <w:r>
              <w:rPr>
                <w:rFonts w:ascii="Arial" w:hAnsi="Arial" w:cs="Arial"/>
                <w:sz w:val="20"/>
                <w:szCs w:val="20"/>
              </w:rPr>
              <w:t xml:space="preserve"> drugi strani bo sprememba vplivala </w:t>
            </w:r>
            <w:r w:rsidR="00B63889">
              <w:rPr>
                <w:rFonts w:ascii="Arial" w:hAnsi="Arial" w:cs="Arial"/>
                <w:sz w:val="20"/>
                <w:szCs w:val="20"/>
              </w:rPr>
              <w:t xml:space="preserve">tudi </w:t>
            </w:r>
            <w:r>
              <w:rPr>
                <w:rFonts w:ascii="Arial" w:hAnsi="Arial" w:cs="Arial"/>
                <w:sz w:val="20"/>
                <w:szCs w:val="20"/>
              </w:rPr>
              <w:t>na upravičenja iz naslova javnih sredstev.</w:t>
            </w:r>
            <w:r w:rsidR="0063557C" w:rsidRPr="0063557C">
              <w:rPr>
                <w:rFonts w:ascii="Arial" w:hAnsi="Arial" w:cs="Arial"/>
                <w:sz w:val="20"/>
                <w:szCs w:val="20"/>
              </w:rPr>
              <w:t xml:space="preserve"> Vendar se ocenjuje, da nove rešitve bistvenih sprememb na teh področjih ne bodo prinesle. </w:t>
            </w:r>
          </w:p>
          <w:p w:rsidR="00B531DF" w:rsidRPr="006727E1" w:rsidRDefault="00B531DF" w:rsidP="00B531DF">
            <w:pPr>
              <w:spacing w:after="0" w:line="276" w:lineRule="auto"/>
              <w:jc w:val="both"/>
              <w:rPr>
                <w:rFonts w:ascii="Arial" w:hAnsi="Arial" w:cs="Arial"/>
                <w:sz w:val="20"/>
                <w:szCs w:val="20"/>
              </w:rPr>
            </w:pPr>
          </w:p>
          <w:p w:rsidR="007C0FD5" w:rsidRPr="00C40385" w:rsidRDefault="007C0FD5" w:rsidP="00C40385">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Odprava</w:t>
            </w:r>
            <w:r w:rsidRPr="004513FD">
              <w:rPr>
                <w:rFonts w:ascii="Arial" w:eastAsia="Times New Roman" w:hAnsi="Arial" w:cs="Arial"/>
                <w:sz w:val="20"/>
                <w:szCs w:val="20"/>
                <w:lang w:eastAsia="sl-SI"/>
              </w:rPr>
              <w:t xml:space="preserve"> možnosti vključevanja dohodkov iz kapitala in dohodkov iz oddajanja premoženja v najem v letno davčno osnovo bo </w:t>
            </w:r>
            <w:r>
              <w:rPr>
                <w:rFonts w:ascii="Arial" w:eastAsia="Times New Roman" w:hAnsi="Arial" w:cs="Arial"/>
                <w:sz w:val="20"/>
                <w:szCs w:val="20"/>
                <w:lang w:eastAsia="sl-SI"/>
              </w:rPr>
              <w:t>negativno</w:t>
            </w:r>
            <w:r w:rsidRPr="004513FD">
              <w:rPr>
                <w:rFonts w:ascii="Arial" w:eastAsia="Times New Roman" w:hAnsi="Arial" w:cs="Arial"/>
                <w:sz w:val="20"/>
                <w:szCs w:val="20"/>
                <w:lang w:eastAsia="sl-SI"/>
              </w:rPr>
              <w:t xml:space="preserve"> vplivala na zavezance, ki za zagotavljanje svoje eksistence dosegajo predvsem dohodke iz kapitala oziroma iz oddajanja premoženja v najem, s čimer se bo njihova davčna obveznost lahko </w:t>
            </w:r>
            <w:r>
              <w:rPr>
                <w:rFonts w:ascii="Arial" w:eastAsia="Times New Roman" w:hAnsi="Arial" w:cs="Arial"/>
                <w:sz w:val="20"/>
                <w:szCs w:val="20"/>
                <w:lang w:eastAsia="sl-SI"/>
              </w:rPr>
              <w:t>povečala.</w:t>
            </w:r>
          </w:p>
          <w:p w:rsidR="009E76ED" w:rsidRPr="004513FD" w:rsidRDefault="009E76ED" w:rsidP="007A1ED6">
            <w:pPr>
              <w:spacing w:after="0" w:line="276" w:lineRule="auto"/>
              <w:jc w:val="both"/>
              <w:rPr>
                <w:rFonts w:ascii="Arial" w:eastAsia="Times New Roman" w:hAnsi="Arial" w:cs="Arial"/>
                <w:sz w:val="20"/>
                <w:szCs w:val="20"/>
                <w:lang w:eastAsia="sl-SI"/>
              </w:rPr>
            </w:pPr>
          </w:p>
        </w:tc>
      </w:tr>
      <w:tr w:rsidR="004513FD" w:rsidRPr="004513FD" w:rsidTr="00C106E6">
        <w:trPr>
          <w:trHeight w:val="80"/>
        </w:trPr>
        <w:tc>
          <w:tcPr>
            <w:tcW w:w="9434"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6.5 Presoja posledic za dokumente razvojnega načrtovanja, in sicer za:</w:t>
            </w:r>
          </w:p>
        </w:tc>
      </w:tr>
      <w:tr w:rsidR="004513FD" w:rsidRPr="004513FD" w:rsidTr="00C106E6">
        <w:trPr>
          <w:trHeight w:val="767"/>
        </w:trPr>
        <w:tc>
          <w:tcPr>
            <w:tcW w:w="9434" w:type="dxa"/>
          </w:tcPr>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Predlog zakona ne vpliva na dokumente razvojnega načrtovanja.</w:t>
            </w:r>
          </w:p>
        </w:tc>
      </w:tr>
      <w:tr w:rsidR="004513FD" w:rsidRPr="004513FD" w:rsidTr="00C106E6">
        <w:trPr>
          <w:trHeight w:val="206"/>
        </w:trPr>
        <w:tc>
          <w:tcPr>
            <w:tcW w:w="9434" w:type="dxa"/>
          </w:tcPr>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4513FD">
              <w:rPr>
                <w:rFonts w:ascii="Arial" w:eastAsia="Times New Roman" w:hAnsi="Arial" w:cs="Arial"/>
                <w:b/>
                <w:sz w:val="20"/>
                <w:szCs w:val="20"/>
                <w:lang w:eastAsia="sl-SI"/>
              </w:rPr>
              <w:t>6.6 Presoja posledic za druga področja</w:t>
            </w:r>
            <w:r w:rsidR="007B1BA4">
              <w:rPr>
                <w:rFonts w:ascii="Arial" w:eastAsia="Times New Roman" w:hAnsi="Arial" w:cs="Arial"/>
                <w:b/>
                <w:sz w:val="20"/>
                <w:szCs w:val="20"/>
                <w:lang w:eastAsia="sl-SI"/>
              </w:rPr>
              <w:t>:</w:t>
            </w:r>
          </w:p>
        </w:tc>
      </w:tr>
      <w:tr w:rsidR="004513FD" w:rsidRPr="004513FD" w:rsidTr="00C106E6">
        <w:trPr>
          <w:trHeight w:val="660"/>
        </w:trPr>
        <w:tc>
          <w:tcPr>
            <w:tcW w:w="9434" w:type="dxa"/>
          </w:tcPr>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Predlog zakona ne vpliva na druga področja.</w:t>
            </w:r>
          </w:p>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tc>
      </w:tr>
      <w:tr w:rsidR="004513FD" w:rsidRPr="004513FD" w:rsidTr="00C106E6">
        <w:tc>
          <w:tcPr>
            <w:tcW w:w="9434"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6.7 Izvajanje sprejetega predpisa:</w:t>
            </w:r>
          </w:p>
        </w:tc>
      </w:tr>
      <w:tr w:rsidR="004513FD" w:rsidRPr="004513FD" w:rsidTr="00C106E6">
        <w:tc>
          <w:tcPr>
            <w:tcW w:w="9434" w:type="dxa"/>
          </w:tcPr>
          <w:p w:rsidR="004513FD" w:rsidRPr="004513FD" w:rsidRDefault="004513FD" w:rsidP="004513FD">
            <w:pPr>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p>
          <w:p w:rsidR="004513FD" w:rsidRPr="004513FD" w:rsidRDefault="004513FD" w:rsidP="004513FD">
            <w:pPr>
              <w:numPr>
                <w:ilvl w:val="0"/>
                <w:numId w:val="7"/>
              </w:num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Predstavitev sprejetega zakona:</w:t>
            </w:r>
          </w:p>
          <w:p w:rsidR="004513FD" w:rsidRPr="004513FD" w:rsidRDefault="004513FD" w:rsidP="004513FD">
            <w:pPr>
              <w:overflowPunct w:val="0"/>
              <w:autoSpaceDE w:val="0"/>
              <w:autoSpaceDN w:val="0"/>
              <w:adjustRightInd w:val="0"/>
              <w:spacing w:after="0" w:line="276" w:lineRule="auto"/>
              <w:ind w:left="720"/>
              <w:contextualSpacing/>
              <w:jc w:val="both"/>
              <w:textAlignment w:val="baseline"/>
              <w:rPr>
                <w:rFonts w:ascii="Arial" w:eastAsia="Calibri"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Za izvajanje zakona je pristojna Finančna uprava Republike Slovenije, ki bo na običajen način zagotovila tudi obveščanje zavezancev o novostih v predlogu zakona.</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4513FD" w:rsidRPr="004513FD" w:rsidRDefault="004513FD" w:rsidP="004513FD">
            <w:pPr>
              <w:numPr>
                <w:ilvl w:val="0"/>
                <w:numId w:val="7"/>
              </w:num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Spremljanje izvajanja sprejetega predpisa:</w:t>
            </w:r>
          </w:p>
          <w:p w:rsidR="004513FD" w:rsidRPr="004513FD" w:rsidRDefault="004513FD" w:rsidP="004513FD">
            <w:pPr>
              <w:overflowPunct w:val="0"/>
              <w:autoSpaceDE w:val="0"/>
              <w:autoSpaceDN w:val="0"/>
              <w:adjustRightInd w:val="0"/>
              <w:spacing w:after="0" w:line="276" w:lineRule="auto"/>
              <w:ind w:left="720"/>
              <w:contextualSpacing/>
              <w:jc w:val="both"/>
              <w:textAlignment w:val="baseline"/>
              <w:rPr>
                <w:rFonts w:ascii="Arial" w:eastAsia="Calibri"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Izvajanje zakona spremlja Ministrstvo za finance v skladu s svojimi pristojnostmi. </w:t>
            </w:r>
          </w:p>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4513FD" w:rsidTr="00C106E6">
        <w:trPr>
          <w:trHeight w:val="9634"/>
        </w:trPr>
        <w:tc>
          <w:tcPr>
            <w:tcW w:w="9434"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6.8 Druge pomembne okoliščine v zvezi z vprašanji, ki jih ureja predlog zakona:</w:t>
            </w:r>
          </w:p>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4513FD">
              <w:rPr>
                <w:rFonts w:ascii="Arial" w:eastAsia="Times New Roman" w:hAnsi="Arial" w:cs="Arial"/>
                <w:sz w:val="20"/>
                <w:szCs w:val="20"/>
                <w:lang w:eastAsia="sl-SI"/>
              </w:rPr>
              <w:t>/</w:t>
            </w:r>
          </w:p>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EA472C" w:rsidRPr="004513FD" w:rsidRDefault="00EA472C" w:rsidP="00EA472C">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r>
              <w:rPr>
                <w:rFonts w:ascii="Arial" w:eastAsia="Times New Roman" w:hAnsi="Arial" w:cs="Arial"/>
                <w:b/>
                <w:sz w:val="20"/>
                <w:szCs w:val="20"/>
                <w:lang w:eastAsia="sl-SI"/>
              </w:rPr>
              <w:t>, in znesku plačila za ta namen</w:t>
            </w:r>
          </w:p>
          <w:p w:rsidR="00EA472C" w:rsidRPr="004513FD" w:rsidRDefault="00EA472C" w:rsidP="00EA472C">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EA472C" w:rsidRPr="004513FD" w:rsidRDefault="00EA472C" w:rsidP="00EA472C">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Pri pripravi predloga zakona zunanji strokovnjaki </w:t>
            </w:r>
            <w:r>
              <w:rPr>
                <w:rFonts w:ascii="Arial" w:eastAsia="Times New Roman" w:hAnsi="Arial" w:cs="Arial"/>
                <w:sz w:val="20"/>
                <w:szCs w:val="20"/>
                <w:lang w:eastAsia="sl-SI"/>
              </w:rPr>
              <w:t xml:space="preserve">oziroma pravne osebe </w:t>
            </w:r>
            <w:r w:rsidRPr="004513FD">
              <w:rPr>
                <w:rFonts w:ascii="Arial" w:eastAsia="Times New Roman" w:hAnsi="Arial" w:cs="Arial"/>
                <w:sz w:val="20"/>
                <w:szCs w:val="20"/>
                <w:lang w:eastAsia="sl-SI"/>
              </w:rPr>
              <w:t>niso sodelovali.</w:t>
            </w:r>
          </w:p>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7. Prikaz sodelovanja javnosti pri pripravi predloga zakona:</w:t>
            </w:r>
          </w:p>
          <w:p w:rsidR="002A0C91" w:rsidRDefault="002A0C91" w:rsidP="002A0C9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076F4A" w:rsidRPr="00B56E7D" w:rsidRDefault="00076F4A" w:rsidP="00076F4A">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B56E7D">
              <w:rPr>
                <w:rFonts w:ascii="Arial" w:eastAsia="Calibri" w:hAnsi="Arial" w:cs="Arial"/>
                <w:sz w:val="20"/>
                <w:szCs w:val="20"/>
                <w:lang w:eastAsia="sl-SI"/>
              </w:rPr>
              <w:t>Predlog zakona je bil objavljen na spletnem naslovu:</w:t>
            </w:r>
          </w:p>
          <w:p w:rsidR="00076F4A" w:rsidRPr="002A0C91" w:rsidRDefault="007C7734" w:rsidP="00076F4A">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hyperlink r:id="rId14" w:history="1">
              <w:r w:rsidR="00076F4A" w:rsidRPr="00525CA8">
                <w:rPr>
                  <w:rStyle w:val="Hiperpovezava"/>
                  <w:rFonts w:ascii="Arial" w:hAnsi="Arial" w:cs="Arial"/>
                  <w:sz w:val="20"/>
                  <w:szCs w:val="20"/>
                </w:rPr>
                <w:t>https://e-uprava.gov.si/drzava-in-druzba/e-demokracija/predlogi-predpisov/predlog-predpisa.html?id=14500</w:t>
              </w:r>
            </w:hyperlink>
            <w:r w:rsidR="00076F4A">
              <w:rPr>
                <w:rFonts w:ascii="Arial" w:hAnsi="Arial" w:cs="Arial"/>
                <w:sz w:val="20"/>
                <w:szCs w:val="20"/>
              </w:rPr>
              <w:t xml:space="preserve">. </w:t>
            </w:r>
          </w:p>
          <w:p w:rsidR="00076F4A" w:rsidRDefault="00076F4A" w:rsidP="00076F4A">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076F4A" w:rsidRPr="004513FD" w:rsidRDefault="00076F4A" w:rsidP="00076F4A">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Pr>
                <w:rFonts w:ascii="Arial" w:eastAsia="Calibri" w:hAnsi="Arial" w:cs="Arial"/>
                <w:sz w:val="20"/>
                <w:szCs w:val="20"/>
                <w:lang w:eastAsia="sl-SI"/>
              </w:rPr>
              <w:t>J</w:t>
            </w:r>
            <w:r w:rsidRPr="002A0C91">
              <w:rPr>
                <w:rFonts w:ascii="Arial" w:eastAsia="Calibri" w:hAnsi="Arial" w:cs="Arial"/>
                <w:sz w:val="20"/>
                <w:szCs w:val="20"/>
                <w:lang w:eastAsia="sl-SI"/>
              </w:rPr>
              <w:t>av</w:t>
            </w:r>
            <w:r>
              <w:rPr>
                <w:rFonts w:ascii="Arial" w:eastAsia="Calibri" w:hAnsi="Arial" w:cs="Arial"/>
                <w:sz w:val="20"/>
                <w:szCs w:val="20"/>
                <w:lang w:eastAsia="sl-SI"/>
              </w:rPr>
              <w:t>na</w:t>
            </w:r>
            <w:r w:rsidRPr="002A0C91">
              <w:rPr>
                <w:rFonts w:ascii="Arial" w:eastAsia="Calibri" w:hAnsi="Arial" w:cs="Arial"/>
                <w:sz w:val="20"/>
                <w:szCs w:val="20"/>
                <w:lang w:eastAsia="sl-SI"/>
              </w:rPr>
              <w:t xml:space="preserve"> predstavit</w:t>
            </w:r>
            <w:r>
              <w:rPr>
                <w:rFonts w:ascii="Arial" w:eastAsia="Calibri" w:hAnsi="Arial" w:cs="Arial"/>
                <w:sz w:val="20"/>
                <w:szCs w:val="20"/>
                <w:lang w:eastAsia="sl-SI"/>
              </w:rPr>
              <w:t>e</w:t>
            </w:r>
            <w:r w:rsidRPr="002A0C91">
              <w:rPr>
                <w:rFonts w:ascii="Arial" w:eastAsia="Calibri" w:hAnsi="Arial" w:cs="Arial"/>
                <w:sz w:val="20"/>
                <w:szCs w:val="20"/>
                <w:lang w:eastAsia="sl-SI"/>
              </w:rPr>
              <w:t>v, v kat</w:t>
            </w:r>
            <w:r>
              <w:rPr>
                <w:rFonts w:ascii="Arial" w:eastAsia="Calibri" w:hAnsi="Arial" w:cs="Arial"/>
                <w:sz w:val="20"/>
                <w:szCs w:val="20"/>
                <w:lang w:eastAsia="sl-SI"/>
              </w:rPr>
              <w:t>eri</w:t>
            </w:r>
            <w:r w:rsidRPr="002A0C91">
              <w:rPr>
                <w:rFonts w:ascii="Arial" w:eastAsia="Calibri" w:hAnsi="Arial" w:cs="Arial"/>
                <w:sz w:val="20"/>
                <w:szCs w:val="20"/>
                <w:lang w:eastAsia="sl-SI"/>
              </w:rPr>
              <w:t xml:space="preserve"> je bilo mogoče sporočiti mnenja, predloge in pripombe</w:t>
            </w:r>
            <w:r>
              <w:rPr>
                <w:rFonts w:ascii="Arial" w:eastAsia="Calibri" w:hAnsi="Arial" w:cs="Arial"/>
                <w:sz w:val="20"/>
                <w:szCs w:val="20"/>
                <w:lang w:eastAsia="sl-SI"/>
              </w:rPr>
              <w:t>,</w:t>
            </w:r>
            <w:r w:rsidRPr="002A0C91">
              <w:rPr>
                <w:rFonts w:ascii="Arial" w:eastAsia="Calibri" w:hAnsi="Arial" w:cs="Arial"/>
                <w:sz w:val="20"/>
                <w:szCs w:val="20"/>
                <w:lang w:eastAsia="sl-SI"/>
              </w:rPr>
              <w:t xml:space="preserve"> </w:t>
            </w:r>
            <w:r>
              <w:rPr>
                <w:rFonts w:ascii="Arial" w:eastAsia="Calibri" w:hAnsi="Arial" w:cs="Arial"/>
                <w:sz w:val="20"/>
                <w:szCs w:val="20"/>
                <w:lang w:eastAsia="sl-SI"/>
              </w:rPr>
              <w:t>se je začela 1.</w:t>
            </w:r>
            <w:r w:rsidR="00BB7A41">
              <w:rPr>
                <w:rFonts w:ascii="Arial" w:eastAsia="Calibri" w:hAnsi="Arial" w:cs="Arial"/>
                <w:sz w:val="20"/>
                <w:szCs w:val="20"/>
                <w:lang w:eastAsia="sl-SI"/>
              </w:rPr>
              <w:t> </w:t>
            </w:r>
            <w:r>
              <w:rPr>
                <w:rFonts w:ascii="Arial" w:eastAsia="Calibri" w:hAnsi="Arial" w:cs="Arial"/>
                <w:sz w:val="20"/>
                <w:szCs w:val="20"/>
                <w:lang w:eastAsia="sl-SI"/>
              </w:rPr>
              <w:t>8.</w:t>
            </w:r>
            <w:r w:rsidR="00BB7A41">
              <w:rPr>
                <w:rFonts w:ascii="Arial" w:eastAsia="Calibri" w:hAnsi="Arial" w:cs="Arial"/>
                <w:sz w:val="20"/>
                <w:szCs w:val="20"/>
                <w:lang w:eastAsia="sl-SI"/>
              </w:rPr>
              <w:t> </w:t>
            </w:r>
            <w:r>
              <w:rPr>
                <w:rFonts w:ascii="Arial" w:eastAsia="Calibri" w:hAnsi="Arial" w:cs="Arial"/>
                <w:sz w:val="20"/>
                <w:szCs w:val="20"/>
                <w:lang w:eastAsia="sl-SI"/>
              </w:rPr>
              <w:t>2022 in je trajala do 19.</w:t>
            </w:r>
            <w:r w:rsidR="00BB7A41">
              <w:rPr>
                <w:rFonts w:ascii="Arial" w:eastAsia="Calibri" w:hAnsi="Arial" w:cs="Arial"/>
                <w:sz w:val="20"/>
                <w:szCs w:val="20"/>
                <w:lang w:eastAsia="sl-SI"/>
              </w:rPr>
              <w:t> </w:t>
            </w:r>
            <w:r>
              <w:rPr>
                <w:rFonts w:ascii="Arial" w:eastAsia="Calibri" w:hAnsi="Arial" w:cs="Arial"/>
                <w:sz w:val="20"/>
                <w:szCs w:val="20"/>
                <w:lang w:eastAsia="sl-SI"/>
              </w:rPr>
              <w:t>8.</w:t>
            </w:r>
            <w:r w:rsidR="00BB7A41">
              <w:rPr>
                <w:rFonts w:ascii="Arial" w:eastAsia="Calibri" w:hAnsi="Arial" w:cs="Arial"/>
                <w:sz w:val="20"/>
                <w:szCs w:val="20"/>
                <w:lang w:eastAsia="sl-SI"/>
              </w:rPr>
              <w:t> </w:t>
            </w:r>
            <w:r>
              <w:rPr>
                <w:rFonts w:ascii="Arial" w:eastAsia="Calibri" w:hAnsi="Arial" w:cs="Arial"/>
                <w:sz w:val="20"/>
                <w:szCs w:val="20"/>
                <w:lang w:eastAsia="sl-SI"/>
              </w:rPr>
              <w:t>2022.</w:t>
            </w:r>
            <w:r w:rsidRPr="002A0C91">
              <w:rPr>
                <w:rFonts w:ascii="Arial" w:eastAsia="Calibri" w:hAnsi="Arial" w:cs="Arial"/>
                <w:sz w:val="20"/>
                <w:szCs w:val="20"/>
                <w:lang w:eastAsia="sl-SI"/>
              </w:rPr>
              <w:t xml:space="preserve"> </w:t>
            </w:r>
          </w:p>
          <w:p w:rsidR="00076F4A" w:rsidRDefault="00076F4A" w:rsidP="00076F4A">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076F4A" w:rsidRPr="0016553D" w:rsidRDefault="00076F4A" w:rsidP="00076F4A">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16553D">
              <w:rPr>
                <w:rFonts w:ascii="Arial" w:eastAsia="Calibri" w:hAnsi="Arial" w:cs="Arial"/>
                <w:sz w:val="20"/>
                <w:szCs w:val="20"/>
                <w:lang w:eastAsia="sl-SI"/>
              </w:rPr>
              <w:t>Mnenja, predloge in pripombo so podala gospodarska in sindikalna združenja, predstavniki zainteresirane in strokovne javnosti ter tudi posamezniki.</w:t>
            </w:r>
          </w:p>
          <w:p w:rsidR="00076F4A" w:rsidRPr="0016553D" w:rsidRDefault="00076F4A" w:rsidP="00076F4A">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076F4A" w:rsidRPr="0016553D" w:rsidRDefault="00076F4A" w:rsidP="00076F4A">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16553D">
              <w:rPr>
                <w:rFonts w:ascii="Arial" w:eastAsia="Calibri" w:hAnsi="Arial" w:cs="Arial"/>
                <w:sz w:val="20"/>
                <w:szCs w:val="20"/>
                <w:lang w:eastAsia="sl-SI"/>
              </w:rPr>
              <w:t xml:space="preserve">Pripombe so </w:t>
            </w:r>
            <w:r>
              <w:rPr>
                <w:rFonts w:ascii="Arial" w:eastAsia="Calibri" w:hAnsi="Arial" w:cs="Arial"/>
                <w:sz w:val="20"/>
                <w:szCs w:val="20"/>
                <w:lang w:eastAsia="sl-SI"/>
              </w:rPr>
              <w:t xml:space="preserve">v navedenem roku </w:t>
            </w:r>
            <w:r w:rsidRPr="0016553D">
              <w:rPr>
                <w:rFonts w:ascii="Arial" w:eastAsia="Calibri" w:hAnsi="Arial" w:cs="Arial"/>
                <w:sz w:val="20"/>
                <w:szCs w:val="20"/>
                <w:lang w:eastAsia="sl-SI"/>
              </w:rPr>
              <w:t>podali:</w:t>
            </w:r>
          </w:p>
          <w:p w:rsidR="00076F4A" w:rsidRPr="00EA472C"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EA472C">
              <w:rPr>
                <w:rFonts w:ascii="Arial" w:eastAsia="Calibri" w:hAnsi="Arial" w:cs="Arial"/>
                <w:sz w:val="20"/>
                <w:szCs w:val="20"/>
              </w:rPr>
              <w:t>iConsult d.o.o</w:t>
            </w:r>
            <w:r>
              <w:rPr>
                <w:rFonts w:ascii="Arial" w:eastAsia="Calibri" w:hAnsi="Arial" w:cs="Arial"/>
                <w:sz w:val="20"/>
                <w:szCs w:val="20"/>
              </w:rPr>
              <w:t>.,</w:t>
            </w:r>
          </w:p>
          <w:p w:rsidR="00076F4A" w:rsidRPr="00B56E7D"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Reprezentativne delodajalske organizacije, Trgovinska zbornica Slovenije, Gospodarska zbornica Slovenije, Obrtno-podjetniška zbornica Slovenije, Združenje delodajalcev Slovenije in Združenje delodajalcev obrti in podjetnikov Slovenije</w:t>
            </w:r>
            <w:r>
              <w:rPr>
                <w:rFonts w:ascii="Arial" w:eastAsia="Calibri" w:hAnsi="Arial" w:cs="Arial"/>
                <w:sz w:val="20"/>
                <w:szCs w:val="20"/>
              </w:rPr>
              <w:t>,</w:t>
            </w:r>
          </w:p>
          <w:p w:rsidR="00076F4A" w:rsidRPr="00B56E7D"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 xml:space="preserve">KSS </w:t>
            </w:r>
            <w:r>
              <w:rPr>
                <w:rFonts w:ascii="Arial" w:eastAsia="Calibri" w:hAnsi="Arial" w:cs="Arial"/>
                <w:sz w:val="20"/>
                <w:szCs w:val="20"/>
              </w:rPr>
              <w:t>Pergam,</w:t>
            </w:r>
          </w:p>
          <w:p w:rsidR="00076F4A" w:rsidRPr="00B56E7D"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Zveza računovodij, finančnikov in revizorjev Slovenije</w:t>
            </w:r>
            <w:r>
              <w:rPr>
                <w:rFonts w:ascii="Arial" w:eastAsia="Calibri" w:hAnsi="Arial" w:cs="Arial"/>
                <w:sz w:val="20"/>
                <w:szCs w:val="20"/>
              </w:rPr>
              <w:t>,</w:t>
            </w:r>
          </w:p>
          <w:p w:rsidR="00076F4A" w:rsidRPr="00EA472C"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EA472C">
              <w:rPr>
                <w:rFonts w:ascii="Arial" w:eastAsia="Calibri" w:hAnsi="Arial" w:cs="Arial"/>
                <w:sz w:val="20"/>
                <w:szCs w:val="20"/>
              </w:rPr>
              <w:t>Zveze svobodnih sindikatov Slovenije in Konfederacije sindikatov javnega sektorja Slovenije</w:t>
            </w:r>
            <w:r>
              <w:rPr>
                <w:rFonts w:ascii="Arial" w:eastAsia="Calibri" w:hAnsi="Arial" w:cs="Arial"/>
                <w:sz w:val="20"/>
                <w:szCs w:val="20"/>
              </w:rPr>
              <w:t>,</w:t>
            </w:r>
          </w:p>
          <w:p w:rsidR="00076F4A" w:rsidRPr="005B01DA"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EA472C">
              <w:rPr>
                <w:rFonts w:ascii="Arial" w:eastAsia="Calibri" w:hAnsi="Arial" w:cs="Arial"/>
                <w:sz w:val="20"/>
                <w:szCs w:val="20"/>
              </w:rPr>
              <w:t>Kmetijsko gozdarska zbornica Slovenije, Sindikat kmetov Slovenije, Zadružna zveze Slovenije, Zveza slovenske podeželske mladine in Zveza kmeti</w:t>
            </w:r>
            <w:r w:rsidRPr="005B01DA">
              <w:rPr>
                <w:rFonts w:ascii="Arial" w:eastAsia="Calibri" w:hAnsi="Arial" w:cs="Arial"/>
                <w:sz w:val="20"/>
                <w:szCs w:val="20"/>
              </w:rPr>
              <w:t>c Slovenije</w:t>
            </w:r>
            <w:r>
              <w:rPr>
                <w:rFonts w:ascii="Arial" w:eastAsia="Calibri" w:hAnsi="Arial" w:cs="Arial"/>
                <w:sz w:val="20"/>
                <w:szCs w:val="20"/>
              </w:rPr>
              <w:t>,</w:t>
            </w:r>
          </w:p>
          <w:p w:rsidR="00076F4A" w:rsidRPr="00B56E7D"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Gospodarska zbornica Slovenije</w:t>
            </w:r>
            <w:r>
              <w:rPr>
                <w:rFonts w:ascii="Arial" w:eastAsia="Calibri" w:hAnsi="Arial" w:cs="Arial"/>
                <w:sz w:val="20"/>
                <w:szCs w:val="20"/>
              </w:rPr>
              <w:t>,</w:t>
            </w:r>
          </w:p>
          <w:p w:rsidR="00076F4A" w:rsidRPr="00B56E7D"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Združenje delodajalcev Slovenije</w:t>
            </w:r>
            <w:r>
              <w:rPr>
                <w:rFonts w:ascii="Arial" w:eastAsia="Calibri" w:hAnsi="Arial" w:cs="Arial"/>
                <w:sz w:val="20"/>
                <w:szCs w:val="20"/>
              </w:rPr>
              <w:t>,</w:t>
            </w:r>
          </w:p>
          <w:p w:rsidR="00076F4A" w:rsidRPr="00B56E7D"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Slovenska zveza sindikatov Alternativa</w:t>
            </w:r>
            <w:r>
              <w:rPr>
                <w:rFonts w:ascii="Arial" w:eastAsia="Calibri" w:hAnsi="Arial" w:cs="Arial"/>
                <w:sz w:val="20"/>
                <w:szCs w:val="20"/>
              </w:rPr>
              <w:t>,</w:t>
            </w:r>
            <w:r w:rsidRPr="00B56E7D">
              <w:rPr>
                <w:rFonts w:ascii="Arial" w:eastAsia="Calibri" w:hAnsi="Arial" w:cs="Arial"/>
                <w:sz w:val="20"/>
                <w:szCs w:val="20"/>
              </w:rPr>
              <w:t xml:space="preserve"> </w:t>
            </w:r>
          </w:p>
          <w:p w:rsidR="00076F4A" w:rsidRPr="00B56E7D"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AmCham Slovenija</w:t>
            </w:r>
            <w:r>
              <w:rPr>
                <w:rFonts w:ascii="Arial" w:eastAsia="Calibri" w:hAnsi="Arial" w:cs="Arial"/>
                <w:sz w:val="20"/>
                <w:szCs w:val="20"/>
              </w:rPr>
              <w:t>,</w:t>
            </w:r>
          </w:p>
          <w:p w:rsidR="00076F4A" w:rsidRPr="00B56E7D"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Obrtno-podjetniška zbornica Slovenije</w:t>
            </w:r>
            <w:r>
              <w:rPr>
                <w:rFonts w:ascii="Arial" w:eastAsia="Calibri" w:hAnsi="Arial" w:cs="Arial"/>
                <w:sz w:val="20"/>
                <w:szCs w:val="20"/>
              </w:rPr>
              <w:t>,</w:t>
            </w:r>
          </w:p>
          <w:p w:rsidR="00076F4A" w:rsidRPr="006708D5"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Gospodarska zbornica Slovenije – Zbornica za poslovanje z nepremičninami, ZUN-Združenje upravnikov nepremičnin</w:t>
            </w:r>
            <w:r>
              <w:rPr>
                <w:rFonts w:ascii="Arial" w:eastAsia="Calibri" w:hAnsi="Arial" w:cs="Arial"/>
                <w:sz w:val="20"/>
                <w:szCs w:val="20"/>
              </w:rPr>
              <w:t>,</w:t>
            </w:r>
          </w:p>
          <w:p w:rsidR="00076F4A" w:rsidRPr="00B56E7D"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Trgovinska zbornica Slovenije</w:t>
            </w:r>
            <w:r>
              <w:rPr>
                <w:rFonts w:ascii="Arial" w:eastAsia="Calibri" w:hAnsi="Arial" w:cs="Arial"/>
                <w:sz w:val="20"/>
                <w:szCs w:val="20"/>
              </w:rPr>
              <w:t>,</w:t>
            </w:r>
          </w:p>
          <w:p w:rsidR="00076F4A" w:rsidRPr="00B56E7D"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Zbornica davčnih svetovalcev Slovenije</w:t>
            </w:r>
            <w:r>
              <w:rPr>
                <w:rFonts w:ascii="Arial" w:eastAsia="Calibri" w:hAnsi="Arial" w:cs="Arial"/>
                <w:sz w:val="20"/>
                <w:szCs w:val="20"/>
              </w:rPr>
              <w:t>,</w:t>
            </w:r>
          </w:p>
          <w:p w:rsidR="00076F4A" w:rsidRPr="006708D5"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Klub slovenskih podjetnikov</w:t>
            </w:r>
            <w:r>
              <w:rPr>
                <w:rFonts w:ascii="Arial" w:eastAsia="Calibri" w:hAnsi="Arial" w:cs="Arial"/>
                <w:sz w:val="20"/>
                <w:szCs w:val="20"/>
              </w:rPr>
              <w:t>,</w:t>
            </w:r>
          </w:p>
          <w:p w:rsidR="00076F4A" w:rsidRPr="00B56E7D"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Nacionalni svet invalidskih organizacij Slovenije</w:t>
            </w:r>
            <w:r>
              <w:rPr>
                <w:rFonts w:ascii="Arial" w:eastAsia="Calibri" w:hAnsi="Arial" w:cs="Arial"/>
                <w:sz w:val="20"/>
                <w:szCs w:val="20"/>
              </w:rPr>
              <w:t>,</w:t>
            </w:r>
          </w:p>
          <w:p w:rsidR="00076F4A" w:rsidRPr="006708D5"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Center za informiranje, sodelovanje in razvoj nevladnih organizacij</w:t>
            </w:r>
            <w:r>
              <w:rPr>
                <w:rFonts w:ascii="Arial" w:eastAsia="Calibri" w:hAnsi="Arial" w:cs="Arial"/>
                <w:sz w:val="20"/>
                <w:szCs w:val="20"/>
              </w:rPr>
              <w:t>,</w:t>
            </w:r>
          </w:p>
          <w:p w:rsidR="00076F4A" w:rsidRPr="00B56E7D"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Zveza reprezentativnih sindikatov Slovenije</w:t>
            </w:r>
            <w:r>
              <w:rPr>
                <w:rFonts w:ascii="Arial" w:eastAsia="Calibri" w:hAnsi="Arial" w:cs="Arial"/>
                <w:sz w:val="20"/>
                <w:szCs w:val="20"/>
              </w:rPr>
              <w:t>,</w:t>
            </w:r>
          </w:p>
          <w:p w:rsidR="00076F4A" w:rsidRPr="00B56E7D"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Zveza slepih in slabovidnih Slovenije</w:t>
            </w:r>
            <w:r>
              <w:rPr>
                <w:rFonts w:ascii="Arial" w:eastAsia="Calibri" w:hAnsi="Arial" w:cs="Arial"/>
                <w:sz w:val="20"/>
                <w:szCs w:val="20"/>
              </w:rPr>
              <w:t>,</w:t>
            </w:r>
          </w:p>
          <w:p w:rsidR="00076F4A" w:rsidRPr="00EA472C"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EA472C">
              <w:rPr>
                <w:rFonts w:ascii="Arial" w:eastAsia="Calibri" w:hAnsi="Arial" w:cs="Arial"/>
                <w:sz w:val="20"/>
                <w:szCs w:val="20"/>
              </w:rPr>
              <w:t xml:space="preserve">FIABCI Slovenija </w:t>
            </w:r>
            <w:r w:rsidR="00BB7A41">
              <w:rPr>
                <w:rFonts w:ascii="Arial" w:eastAsia="Calibri" w:hAnsi="Arial" w:cs="Arial"/>
                <w:sz w:val="20"/>
                <w:szCs w:val="20"/>
              </w:rPr>
              <w:t>–</w:t>
            </w:r>
            <w:r w:rsidRPr="00EA472C">
              <w:rPr>
                <w:rFonts w:ascii="Arial" w:eastAsia="Calibri" w:hAnsi="Arial" w:cs="Arial"/>
                <w:sz w:val="20"/>
                <w:szCs w:val="20"/>
              </w:rPr>
              <w:t xml:space="preserve"> Slovensko nepremičninsko združenje</w:t>
            </w:r>
            <w:r>
              <w:rPr>
                <w:rFonts w:ascii="Arial" w:eastAsia="Calibri" w:hAnsi="Arial" w:cs="Arial"/>
                <w:sz w:val="20"/>
                <w:szCs w:val="20"/>
              </w:rPr>
              <w:t>,</w:t>
            </w:r>
          </w:p>
          <w:p w:rsidR="00076F4A"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B56E7D">
              <w:rPr>
                <w:rFonts w:ascii="Arial" w:eastAsia="Calibri" w:hAnsi="Arial" w:cs="Arial"/>
                <w:sz w:val="20"/>
                <w:szCs w:val="20"/>
              </w:rPr>
              <w:t>Davčno svetovalna zbornica Slovenije</w:t>
            </w:r>
            <w:r>
              <w:rPr>
                <w:rFonts w:ascii="Arial" w:eastAsia="Calibri" w:hAnsi="Arial" w:cs="Arial"/>
                <w:sz w:val="20"/>
                <w:szCs w:val="20"/>
              </w:rPr>
              <w:t>,</w:t>
            </w:r>
          </w:p>
          <w:p w:rsidR="00076F4A" w:rsidRPr="002A061E"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Pr>
                <w:rFonts w:ascii="Arial" w:eastAsia="Calibri" w:hAnsi="Arial" w:cs="Arial"/>
                <w:sz w:val="20"/>
                <w:szCs w:val="20"/>
              </w:rPr>
              <w:t>1</w:t>
            </w:r>
            <w:r w:rsidR="0037646A">
              <w:rPr>
                <w:rFonts w:ascii="Arial" w:eastAsia="Calibri" w:hAnsi="Arial" w:cs="Arial"/>
                <w:sz w:val="20"/>
                <w:szCs w:val="20"/>
              </w:rPr>
              <w:t>5</w:t>
            </w:r>
            <w:r w:rsidRPr="002A061E">
              <w:rPr>
                <w:rFonts w:ascii="Arial" w:eastAsia="Calibri" w:hAnsi="Arial" w:cs="Arial"/>
                <w:sz w:val="20"/>
                <w:szCs w:val="20"/>
              </w:rPr>
              <w:t xml:space="preserve"> fizičnih oseb in</w:t>
            </w:r>
          </w:p>
          <w:p w:rsidR="00076F4A" w:rsidRPr="006708D5" w:rsidRDefault="00076F4A" w:rsidP="00076F4A">
            <w:pPr>
              <w:pStyle w:val="Odstavekseznama"/>
              <w:widowControl w:val="0"/>
              <w:numPr>
                <w:ilvl w:val="0"/>
                <w:numId w:val="22"/>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Pr>
                <w:rFonts w:ascii="Arial" w:eastAsia="Calibri" w:hAnsi="Arial" w:cs="Arial"/>
                <w:sz w:val="20"/>
                <w:szCs w:val="20"/>
              </w:rPr>
              <w:t>3</w:t>
            </w:r>
            <w:r w:rsidRPr="002A061E">
              <w:rPr>
                <w:rFonts w:ascii="Arial" w:eastAsia="Calibri" w:hAnsi="Arial" w:cs="Arial"/>
                <w:sz w:val="20"/>
                <w:szCs w:val="20"/>
              </w:rPr>
              <w:t xml:space="preserve"> anonimn</w:t>
            </w:r>
            <w:r>
              <w:rPr>
                <w:rFonts w:ascii="Arial" w:eastAsia="Calibri" w:hAnsi="Arial" w:cs="Arial"/>
                <w:sz w:val="20"/>
                <w:szCs w:val="20"/>
              </w:rPr>
              <w:t>e</w:t>
            </w:r>
            <w:r w:rsidRPr="002A061E">
              <w:rPr>
                <w:rFonts w:ascii="Arial" w:eastAsia="Calibri" w:hAnsi="Arial" w:cs="Arial"/>
                <w:sz w:val="20"/>
                <w:szCs w:val="20"/>
              </w:rPr>
              <w:t xml:space="preserve"> oseb</w:t>
            </w:r>
            <w:r>
              <w:rPr>
                <w:rFonts w:ascii="Arial" w:eastAsia="Calibri" w:hAnsi="Arial" w:cs="Arial"/>
                <w:sz w:val="20"/>
                <w:szCs w:val="20"/>
              </w:rPr>
              <w:t>e</w:t>
            </w:r>
            <w:r w:rsidRPr="002A061E">
              <w:rPr>
                <w:rFonts w:ascii="Arial" w:eastAsia="Calibri" w:hAnsi="Arial" w:cs="Arial"/>
                <w:sz w:val="20"/>
                <w:szCs w:val="20"/>
              </w:rPr>
              <w:t>.</w:t>
            </w:r>
          </w:p>
          <w:p w:rsidR="00076F4A" w:rsidRPr="0016553D" w:rsidRDefault="00076F4A" w:rsidP="00076F4A">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076F4A" w:rsidRDefault="00076F4A" w:rsidP="00076F4A">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16553D">
              <w:rPr>
                <w:rFonts w:ascii="Arial" w:eastAsia="Calibri" w:hAnsi="Arial" w:cs="Arial"/>
                <w:sz w:val="20"/>
                <w:szCs w:val="20"/>
                <w:lang w:eastAsia="sl-SI"/>
              </w:rPr>
              <w:lastRenderedPageBreak/>
              <w:t xml:space="preserve">Prejete pripombe </w:t>
            </w:r>
            <w:r>
              <w:rPr>
                <w:rFonts w:ascii="Arial" w:eastAsia="Calibri" w:hAnsi="Arial" w:cs="Arial"/>
                <w:sz w:val="20"/>
                <w:szCs w:val="20"/>
                <w:lang w:eastAsia="sl-SI"/>
              </w:rPr>
              <w:t xml:space="preserve">so bile delno </w:t>
            </w:r>
            <w:r w:rsidRPr="0016553D">
              <w:rPr>
                <w:rFonts w:ascii="Arial" w:eastAsia="Calibri" w:hAnsi="Arial" w:cs="Arial"/>
                <w:sz w:val="20"/>
                <w:szCs w:val="20"/>
                <w:lang w:eastAsia="sl-SI"/>
              </w:rPr>
              <w:t>upoštevane.</w:t>
            </w:r>
          </w:p>
          <w:p w:rsidR="0064652C" w:rsidRPr="0016553D" w:rsidRDefault="0064652C" w:rsidP="00076F4A">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076F4A" w:rsidRPr="008407DA" w:rsidRDefault="00076F4A" w:rsidP="00076F4A">
            <w:pPr>
              <w:pStyle w:val="Neotevilenodstavek"/>
              <w:widowControl w:val="0"/>
              <w:spacing w:before="0" w:after="0" w:line="276" w:lineRule="auto"/>
              <w:contextualSpacing/>
              <w:rPr>
                <w:iCs/>
                <w:sz w:val="20"/>
                <w:szCs w:val="20"/>
              </w:rPr>
            </w:pPr>
            <w:r w:rsidRPr="008407DA">
              <w:rPr>
                <w:iCs/>
                <w:sz w:val="20"/>
                <w:szCs w:val="20"/>
              </w:rPr>
              <w:t>Pri pripravi zakona so bile proučene vse pripombe in predlogi fizičnih oseb, zainteresirane javnosti in strokovne javnosti. Nekatere pripombe in predlogi so bili upoštevani, nekaterih pa ni bilo mogoče upoštevati, saj se nekateri niso nanašali na vsebine, ki so pr</w:t>
            </w:r>
            <w:r>
              <w:rPr>
                <w:iCs/>
                <w:sz w:val="20"/>
                <w:szCs w:val="20"/>
              </w:rPr>
              <w:t xml:space="preserve">edmet tokratnih sprememb </w:t>
            </w:r>
            <w:r w:rsidR="00BF1841">
              <w:rPr>
                <w:iCs/>
                <w:sz w:val="20"/>
                <w:szCs w:val="20"/>
              </w:rPr>
              <w:t>ZDoh-2</w:t>
            </w:r>
            <w:r>
              <w:rPr>
                <w:iCs/>
                <w:sz w:val="20"/>
                <w:szCs w:val="20"/>
              </w:rPr>
              <w:t>.</w:t>
            </w:r>
            <w:r w:rsidRPr="008407DA">
              <w:rPr>
                <w:iCs/>
                <w:sz w:val="20"/>
                <w:szCs w:val="20"/>
              </w:rPr>
              <w:t xml:space="preserve"> </w:t>
            </w:r>
            <w:r>
              <w:rPr>
                <w:iCs/>
                <w:sz w:val="20"/>
                <w:szCs w:val="20"/>
              </w:rPr>
              <w:t>N</w:t>
            </w:r>
            <w:r w:rsidRPr="008407DA">
              <w:rPr>
                <w:iCs/>
                <w:sz w:val="20"/>
                <w:szCs w:val="20"/>
              </w:rPr>
              <w:t xml:space="preserve">ekateri predlogi in pripombe </w:t>
            </w:r>
            <w:r w:rsidR="00BB7A41">
              <w:rPr>
                <w:iCs/>
                <w:sz w:val="20"/>
                <w:szCs w:val="20"/>
              </w:rPr>
              <w:t>se</w:t>
            </w:r>
            <w:r w:rsidRPr="008407DA">
              <w:rPr>
                <w:iCs/>
                <w:sz w:val="20"/>
                <w:szCs w:val="20"/>
              </w:rPr>
              <w:t xml:space="preserve"> niso skladali s cilji predloga zakona. Obširneje je poročilo o prejetih pripombah, predlogih in mnenjih ter </w:t>
            </w:r>
            <w:r>
              <w:rPr>
                <w:iCs/>
                <w:sz w:val="20"/>
                <w:szCs w:val="20"/>
              </w:rPr>
              <w:t>odziv nanje</w:t>
            </w:r>
            <w:r w:rsidRPr="008407DA">
              <w:rPr>
                <w:iCs/>
                <w:sz w:val="20"/>
                <w:szCs w:val="20"/>
              </w:rPr>
              <w:t xml:space="preserve"> vsebovano v prilogi </w:t>
            </w:r>
            <w:r w:rsidRPr="008407DA">
              <w:rPr>
                <w:sz w:val="20"/>
                <w:szCs w:val="20"/>
              </w:rPr>
              <w:t>Poročilo o prejetih pripombah, predlogih in mnenjih na predlog Zakona o spremembah in dopolnitvah Zakona o dohodnini ter o njihovem upoštevanju – zainteresirana javnost</w:t>
            </w:r>
            <w:r w:rsidRPr="008407DA">
              <w:rPr>
                <w:iCs/>
                <w:sz w:val="20"/>
                <w:szCs w:val="20"/>
              </w:rPr>
              <w:t>.</w:t>
            </w:r>
          </w:p>
          <w:p w:rsidR="00076F4A" w:rsidRDefault="00076F4A" w:rsidP="00076F4A">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16553D" w:rsidRPr="0016553D" w:rsidRDefault="00076F4A" w:rsidP="00076F4A">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Pr>
                <w:rFonts w:ascii="Arial" w:eastAsia="Calibri" w:hAnsi="Arial" w:cs="Arial"/>
                <w:sz w:val="20"/>
                <w:szCs w:val="20"/>
                <w:lang w:eastAsia="sl-SI"/>
              </w:rPr>
              <w:t>Po opravljeni javni obravnavi je bil predlog zakona 24.</w:t>
            </w:r>
            <w:r w:rsidR="00BB7A41">
              <w:rPr>
                <w:rFonts w:ascii="Arial" w:eastAsia="Calibri" w:hAnsi="Arial" w:cs="Arial"/>
                <w:sz w:val="20"/>
                <w:szCs w:val="20"/>
                <w:lang w:eastAsia="sl-SI"/>
              </w:rPr>
              <w:t> </w:t>
            </w:r>
            <w:r>
              <w:rPr>
                <w:rFonts w:ascii="Arial" w:eastAsia="Calibri" w:hAnsi="Arial" w:cs="Arial"/>
                <w:sz w:val="20"/>
                <w:szCs w:val="20"/>
                <w:lang w:eastAsia="sl-SI"/>
              </w:rPr>
              <w:t>avgusta 2022</w:t>
            </w:r>
            <w:r w:rsidR="00BB7A41">
              <w:rPr>
                <w:rFonts w:ascii="Arial" w:eastAsia="Calibri" w:hAnsi="Arial" w:cs="Arial"/>
                <w:sz w:val="20"/>
                <w:szCs w:val="20"/>
                <w:lang w:eastAsia="sl-SI"/>
              </w:rPr>
              <w:t xml:space="preserve"> in 7.</w:t>
            </w:r>
            <w:r w:rsidR="00BF1841">
              <w:rPr>
                <w:rFonts w:ascii="Arial" w:eastAsia="Calibri" w:hAnsi="Arial" w:cs="Arial"/>
                <w:sz w:val="20"/>
                <w:szCs w:val="20"/>
                <w:lang w:eastAsia="sl-SI"/>
              </w:rPr>
              <w:t> </w:t>
            </w:r>
            <w:r w:rsidR="00BB7A41">
              <w:rPr>
                <w:rFonts w:ascii="Arial" w:eastAsia="Calibri" w:hAnsi="Arial" w:cs="Arial"/>
                <w:sz w:val="20"/>
                <w:szCs w:val="20"/>
                <w:lang w:eastAsia="sl-SI"/>
              </w:rPr>
              <w:t>septembra 2022</w:t>
            </w:r>
            <w:r>
              <w:rPr>
                <w:rFonts w:ascii="Arial" w:eastAsia="Calibri" w:hAnsi="Arial" w:cs="Arial"/>
                <w:sz w:val="20"/>
                <w:szCs w:val="20"/>
                <w:lang w:eastAsia="sl-SI"/>
              </w:rPr>
              <w:t xml:space="preserve"> obravnavan na </w:t>
            </w:r>
            <w:r w:rsidRPr="003134F7">
              <w:rPr>
                <w:rFonts w:ascii="Arial" w:eastAsia="Calibri" w:hAnsi="Arial" w:cs="Arial"/>
                <w:sz w:val="20"/>
                <w:szCs w:val="20"/>
                <w:lang w:eastAsia="sl-SI"/>
              </w:rPr>
              <w:t>Strokovn</w:t>
            </w:r>
            <w:r>
              <w:rPr>
                <w:rFonts w:ascii="Arial" w:eastAsia="Calibri" w:hAnsi="Arial" w:cs="Arial"/>
                <w:sz w:val="20"/>
                <w:szCs w:val="20"/>
                <w:lang w:eastAsia="sl-SI"/>
              </w:rPr>
              <w:t>em</w:t>
            </w:r>
            <w:r w:rsidRPr="003134F7">
              <w:rPr>
                <w:rFonts w:ascii="Arial" w:eastAsia="Calibri" w:hAnsi="Arial" w:cs="Arial"/>
                <w:sz w:val="20"/>
                <w:szCs w:val="20"/>
                <w:lang w:eastAsia="sl-SI"/>
              </w:rPr>
              <w:t xml:space="preserve"> odbor</w:t>
            </w:r>
            <w:r w:rsidR="00BF1841">
              <w:rPr>
                <w:rFonts w:ascii="Arial" w:eastAsia="Calibri" w:hAnsi="Arial" w:cs="Arial"/>
                <w:sz w:val="20"/>
                <w:szCs w:val="20"/>
                <w:lang w:eastAsia="sl-SI"/>
              </w:rPr>
              <w:t>u</w:t>
            </w:r>
            <w:r w:rsidRPr="003134F7">
              <w:rPr>
                <w:rFonts w:ascii="Arial" w:eastAsia="Calibri" w:hAnsi="Arial" w:cs="Arial"/>
                <w:sz w:val="20"/>
                <w:szCs w:val="20"/>
                <w:lang w:eastAsia="sl-SI"/>
              </w:rPr>
              <w:t xml:space="preserve"> za finance in gospodarstvo za obravnavo novele Zakona o dohodnini, novele Zakona o trošarinah, novele Zakona o davčnem postopku in novele Zakona o finančni upravi</w:t>
            </w:r>
            <w:r>
              <w:rPr>
                <w:rFonts w:ascii="Arial" w:eastAsia="Calibri" w:hAnsi="Arial" w:cs="Arial"/>
                <w:sz w:val="20"/>
                <w:szCs w:val="20"/>
                <w:lang w:eastAsia="sl-SI"/>
              </w:rPr>
              <w:t xml:space="preserve"> pri Ekonomsko-socialnem svetu, 26.</w:t>
            </w:r>
            <w:r w:rsidR="00BB7A41">
              <w:rPr>
                <w:rFonts w:ascii="Arial" w:eastAsia="Calibri" w:hAnsi="Arial" w:cs="Arial"/>
                <w:sz w:val="20"/>
                <w:szCs w:val="20"/>
                <w:lang w:eastAsia="sl-SI"/>
              </w:rPr>
              <w:t> </w:t>
            </w:r>
            <w:r>
              <w:rPr>
                <w:rFonts w:ascii="Arial" w:eastAsia="Calibri" w:hAnsi="Arial" w:cs="Arial"/>
                <w:sz w:val="20"/>
                <w:szCs w:val="20"/>
                <w:lang w:eastAsia="sl-SI"/>
              </w:rPr>
              <w:t xml:space="preserve">avgusta 2022 pa tudi na </w:t>
            </w:r>
            <w:r w:rsidRPr="003134F7">
              <w:rPr>
                <w:rFonts w:ascii="Arial" w:eastAsia="Calibri" w:hAnsi="Arial" w:cs="Arial"/>
                <w:sz w:val="20"/>
                <w:szCs w:val="20"/>
                <w:lang w:eastAsia="sl-SI"/>
              </w:rPr>
              <w:t>Ekonomsko-socialnem svetu</w:t>
            </w:r>
            <w:r>
              <w:rPr>
                <w:rFonts w:ascii="Arial" w:eastAsia="Calibri" w:hAnsi="Arial" w:cs="Arial"/>
                <w:sz w:val="20"/>
                <w:szCs w:val="20"/>
                <w:lang w:eastAsia="sl-SI"/>
              </w:rPr>
              <w:t>.</w:t>
            </w:r>
          </w:p>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Times New Roman"/>
                <w:sz w:val="20"/>
                <w:lang w:eastAsia="sl-SI"/>
              </w:rPr>
            </w:pPr>
          </w:p>
          <w:p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8. Navedba, kateri predstavniki predlagatelja bodo sodelovali pri delu državnega zbora in delovnih teles</w:t>
            </w:r>
          </w:p>
          <w:p w:rsidR="009B39FB" w:rsidRPr="009B39FB" w:rsidRDefault="009B39FB" w:rsidP="00076F4A">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9B39FB">
              <w:rPr>
                <w:rFonts w:ascii="Arial" w:eastAsia="Times New Roman" w:hAnsi="Arial" w:cs="Arial"/>
                <w:color w:val="000000"/>
                <w:sz w:val="20"/>
                <w:szCs w:val="20"/>
                <w:lang w:eastAsia="sl-SI"/>
              </w:rPr>
              <w:t>Klemen Boštjančič, minister, Ministrstvo za finance,</w:t>
            </w:r>
          </w:p>
          <w:p w:rsidR="009B39FB" w:rsidRPr="009B39FB" w:rsidRDefault="009B39FB" w:rsidP="00076F4A">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9B39FB">
              <w:rPr>
                <w:rFonts w:ascii="Arial" w:eastAsia="Times New Roman" w:hAnsi="Arial" w:cs="Arial"/>
                <w:color w:val="000000"/>
                <w:sz w:val="20"/>
                <w:szCs w:val="20"/>
                <w:lang w:eastAsia="sl-SI"/>
              </w:rPr>
              <w:t>mag. Saša Jazbec, državna sekretarka, Ministrstvo za finance,</w:t>
            </w:r>
          </w:p>
          <w:p w:rsidR="009B39FB" w:rsidRPr="009B39FB" w:rsidRDefault="009B39FB" w:rsidP="00076F4A">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9B39FB">
              <w:rPr>
                <w:rFonts w:ascii="Arial" w:eastAsia="Times New Roman" w:hAnsi="Arial" w:cs="Arial"/>
                <w:color w:val="000000"/>
                <w:sz w:val="20"/>
                <w:szCs w:val="20"/>
                <w:lang w:eastAsia="sl-SI"/>
              </w:rPr>
              <w:t>Tilen Božič, državni sekretar, Ministrstvo za finance,</w:t>
            </w:r>
          </w:p>
          <w:p w:rsidR="009B39FB" w:rsidRPr="009B39FB" w:rsidRDefault="009B39FB" w:rsidP="00076F4A">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9B39FB">
              <w:rPr>
                <w:rFonts w:ascii="Arial" w:eastAsia="Times New Roman" w:hAnsi="Arial" w:cs="Arial"/>
                <w:color w:val="000000"/>
                <w:sz w:val="20"/>
                <w:szCs w:val="20"/>
                <w:lang w:eastAsia="sl-SI"/>
              </w:rPr>
              <w:t>mag. Tina Humar, generalna direktorica Direktorata za sistem davčnih, carinskih in drugih javnih prihodkov, Ministrstvo za finance,</w:t>
            </w:r>
          </w:p>
          <w:p w:rsidR="009B39FB" w:rsidRPr="009B39FB" w:rsidRDefault="009B39FB" w:rsidP="00076F4A">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9B39FB">
              <w:rPr>
                <w:rFonts w:ascii="Arial" w:eastAsia="Times New Roman" w:hAnsi="Arial" w:cs="Arial"/>
                <w:color w:val="000000"/>
                <w:sz w:val="20"/>
                <w:szCs w:val="20"/>
                <w:lang w:eastAsia="sl-SI"/>
              </w:rPr>
              <w:t>mag. Petra Istenič, vodja Sektorja za sistem obdavčitve dohodkov in premoženja, Ministrstvo za finance,</w:t>
            </w:r>
          </w:p>
          <w:p w:rsidR="004513FD" w:rsidRPr="004513FD" w:rsidRDefault="009B39FB" w:rsidP="00076F4A">
            <w:pPr>
              <w:numPr>
                <w:ilvl w:val="0"/>
                <w:numId w:val="20"/>
              </w:numPr>
              <w:overflowPunct w:val="0"/>
              <w:autoSpaceDE w:val="0"/>
              <w:autoSpaceDN w:val="0"/>
              <w:adjustRightInd w:val="0"/>
              <w:spacing w:after="0" w:line="276" w:lineRule="auto"/>
              <w:contextualSpacing/>
              <w:jc w:val="both"/>
              <w:textAlignment w:val="baseline"/>
              <w:rPr>
                <w:rFonts w:ascii="Times New Roman" w:eastAsia="Times New Roman" w:hAnsi="Times New Roman" w:cs="Times New Roman"/>
                <w:sz w:val="20"/>
                <w:szCs w:val="20"/>
                <w:lang w:eastAsia="sl-SI"/>
              </w:rPr>
            </w:pPr>
            <w:r w:rsidRPr="009B39FB">
              <w:rPr>
                <w:rFonts w:ascii="Arial" w:eastAsia="Times New Roman" w:hAnsi="Arial" w:cs="Arial"/>
                <w:color w:val="000000"/>
                <w:sz w:val="20"/>
                <w:szCs w:val="20"/>
                <w:lang w:eastAsia="sl-SI"/>
              </w:rPr>
              <w:t>Meta Šinkovec, vodja Sektorja za analize in koordinacijo davčne politike</w:t>
            </w:r>
            <w:r w:rsidR="00DC26D8">
              <w:rPr>
                <w:rFonts w:ascii="Arial" w:eastAsia="Times New Roman" w:hAnsi="Arial" w:cs="Arial"/>
                <w:color w:val="000000"/>
                <w:sz w:val="20"/>
                <w:szCs w:val="20"/>
                <w:lang w:eastAsia="sl-SI"/>
              </w:rPr>
              <w:t>, Ministrstvo za finance</w:t>
            </w:r>
            <w:r w:rsidRPr="009B39FB">
              <w:rPr>
                <w:rFonts w:ascii="Arial" w:eastAsia="Times New Roman" w:hAnsi="Arial" w:cs="Arial"/>
                <w:color w:val="000000"/>
                <w:sz w:val="20"/>
                <w:szCs w:val="20"/>
                <w:lang w:eastAsia="sl-SI"/>
              </w:rPr>
              <w:t>.</w:t>
            </w:r>
          </w:p>
        </w:tc>
      </w:tr>
    </w:tbl>
    <w:p w:rsidR="004513FD" w:rsidRDefault="004513FD"/>
    <w:p w:rsidR="004513FD" w:rsidRDefault="004513FD">
      <w:r>
        <w:br w:type="page"/>
      </w:r>
    </w:p>
    <w:tbl>
      <w:tblPr>
        <w:tblW w:w="0" w:type="auto"/>
        <w:tblLook w:val="04A0" w:firstRow="1" w:lastRow="0" w:firstColumn="1" w:lastColumn="0" w:noHBand="0" w:noVBand="1"/>
      </w:tblPr>
      <w:tblGrid>
        <w:gridCol w:w="9072"/>
      </w:tblGrid>
      <w:tr w:rsidR="004513FD" w:rsidRPr="00D942E3" w:rsidTr="13B2E1A2">
        <w:trPr>
          <w:trHeight w:val="2135"/>
        </w:trPr>
        <w:tc>
          <w:tcPr>
            <w:tcW w:w="9070" w:type="dxa"/>
          </w:tcPr>
          <w:p w:rsidR="004513FD" w:rsidRPr="00F120D9" w:rsidRDefault="004513FD" w:rsidP="00F120D9">
            <w:pPr>
              <w:spacing w:after="0"/>
              <w:rPr>
                <w:rFonts w:ascii="Arial" w:hAnsi="Arial" w:cs="Arial"/>
                <w:b/>
                <w:bCs/>
                <w:sz w:val="20"/>
                <w:szCs w:val="20"/>
              </w:rPr>
            </w:pPr>
            <w:bookmarkStart w:id="1" w:name="_Hlk69380754"/>
            <w:r>
              <w:lastRenderedPageBreak/>
              <w:br w:type="page"/>
            </w:r>
            <w:r w:rsidRPr="001D4E2D">
              <w:rPr>
                <w:rFonts w:ascii="Arial" w:hAnsi="Arial" w:cs="Arial"/>
                <w:b/>
                <w:bCs/>
                <w:sz w:val="20"/>
                <w:szCs w:val="20"/>
              </w:rPr>
              <w:t>I</w:t>
            </w:r>
            <w:r w:rsidR="007B565A" w:rsidRPr="00BA5E7B">
              <w:rPr>
                <w:rFonts w:ascii="Arial" w:hAnsi="Arial" w:cs="Arial"/>
                <w:b/>
                <w:bCs/>
                <w:sz w:val="20"/>
                <w:szCs w:val="20"/>
              </w:rPr>
              <w:t>I</w:t>
            </w:r>
            <w:r w:rsidRPr="00C93536">
              <w:rPr>
                <w:rFonts w:ascii="Arial" w:hAnsi="Arial" w:cs="Arial"/>
                <w:b/>
                <w:bCs/>
                <w:sz w:val="20"/>
                <w:szCs w:val="20"/>
              </w:rPr>
              <w:t>. BESEDILO ČLENOV</w:t>
            </w:r>
          </w:p>
          <w:p w:rsidR="00A06DBB" w:rsidRDefault="00A06DBB" w:rsidP="00680A87">
            <w:pPr>
              <w:spacing w:after="0" w:line="276" w:lineRule="auto"/>
              <w:jc w:val="both"/>
              <w:rPr>
                <w:rFonts w:ascii="Arial" w:hAnsi="Arial" w:cs="Arial"/>
                <w:sz w:val="20"/>
                <w:szCs w:val="20"/>
              </w:rPr>
            </w:pPr>
          </w:p>
          <w:p w:rsidR="00B92BBC" w:rsidRDefault="00B92BBC" w:rsidP="00076F4A">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rsidR="00A06DBB" w:rsidRDefault="00A06DBB" w:rsidP="00680A87">
            <w:pPr>
              <w:spacing w:after="0" w:line="276" w:lineRule="auto"/>
              <w:jc w:val="both"/>
              <w:rPr>
                <w:rFonts w:ascii="Arial" w:hAnsi="Arial" w:cs="Arial"/>
                <w:sz w:val="20"/>
                <w:szCs w:val="20"/>
              </w:rPr>
            </w:pPr>
          </w:p>
          <w:p w:rsidR="00336E2D" w:rsidRDefault="00107E93" w:rsidP="00336E2D">
            <w:pPr>
              <w:spacing w:after="0" w:line="276" w:lineRule="auto"/>
              <w:jc w:val="both"/>
              <w:rPr>
                <w:rFonts w:ascii="Arial" w:hAnsi="Arial" w:cs="Arial"/>
                <w:sz w:val="20"/>
                <w:szCs w:val="20"/>
              </w:rPr>
            </w:pPr>
            <w:r w:rsidRPr="00107E93">
              <w:rPr>
                <w:rFonts w:ascii="Arial" w:hAnsi="Arial" w:cs="Arial"/>
                <w:sz w:val="20"/>
                <w:szCs w:val="20"/>
              </w:rPr>
              <w:t>V Zakonu o dohodnini (Uradni list RS, št.</w:t>
            </w:r>
            <w:r w:rsidR="00BB7A41">
              <w:rPr>
                <w:rFonts w:ascii="Arial" w:hAnsi="Arial" w:cs="Arial"/>
                <w:sz w:val="20"/>
                <w:szCs w:val="20"/>
              </w:rPr>
              <w:t> </w:t>
            </w:r>
            <w:r w:rsidRPr="00107E93">
              <w:rPr>
                <w:rFonts w:ascii="Arial" w:hAnsi="Arial" w:cs="Arial"/>
                <w:sz w:val="20"/>
                <w:szCs w:val="20"/>
              </w:rPr>
              <w:t xml:space="preserve">13/11 – uradno prečiščeno besedilo, 9/11 – ZUKD-1, 9/12 – odl. US, 24/12, 30/12, 40/12 – ZUJF, 75/12, 94/12, 96/13, 29/14 – odl. US, 50/14, 23/15, 55/15, 63/16, 69/17, 21/19, 28/19, 66/19 in 39/22) </w:t>
            </w:r>
            <w:r>
              <w:rPr>
                <w:rFonts w:ascii="Arial" w:hAnsi="Arial" w:cs="Arial"/>
                <w:sz w:val="20"/>
                <w:szCs w:val="20"/>
              </w:rPr>
              <w:t>se v</w:t>
            </w:r>
            <w:r w:rsidR="00B531DF" w:rsidRPr="00B531DF">
              <w:rPr>
                <w:rFonts w:ascii="Arial" w:hAnsi="Arial" w:cs="Arial"/>
                <w:sz w:val="20"/>
                <w:szCs w:val="20"/>
              </w:rPr>
              <w:t xml:space="preserve"> 26.</w:t>
            </w:r>
            <w:r w:rsidR="00BB7A41">
              <w:rPr>
                <w:rFonts w:ascii="Arial" w:hAnsi="Arial" w:cs="Arial"/>
                <w:sz w:val="20"/>
                <w:szCs w:val="20"/>
              </w:rPr>
              <w:t> </w:t>
            </w:r>
            <w:r w:rsidR="00B531DF" w:rsidRPr="00B531DF">
              <w:rPr>
                <w:rFonts w:ascii="Arial" w:hAnsi="Arial" w:cs="Arial"/>
                <w:sz w:val="20"/>
                <w:szCs w:val="20"/>
              </w:rPr>
              <w:t xml:space="preserve">členu </w:t>
            </w:r>
            <w:r w:rsidR="00336E2D" w:rsidRPr="00336E2D">
              <w:rPr>
                <w:rFonts w:ascii="Arial" w:hAnsi="Arial" w:cs="Arial"/>
                <w:sz w:val="20"/>
                <w:szCs w:val="20"/>
              </w:rPr>
              <w:t>2. točka spremeni tako, da se glasi:</w:t>
            </w:r>
          </w:p>
          <w:p w:rsidR="00336E2D" w:rsidRPr="00336E2D" w:rsidRDefault="00336E2D" w:rsidP="00336E2D">
            <w:pPr>
              <w:spacing w:after="0" w:line="276" w:lineRule="auto"/>
              <w:jc w:val="both"/>
              <w:rPr>
                <w:rFonts w:ascii="Arial" w:hAnsi="Arial" w:cs="Arial"/>
                <w:sz w:val="20"/>
                <w:szCs w:val="20"/>
              </w:rPr>
            </w:pPr>
          </w:p>
          <w:p w:rsidR="00336E2D" w:rsidRPr="00336E2D" w:rsidRDefault="00336E2D" w:rsidP="00336E2D">
            <w:pPr>
              <w:spacing w:after="0" w:line="276" w:lineRule="auto"/>
              <w:jc w:val="both"/>
              <w:rPr>
                <w:rFonts w:ascii="Arial" w:hAnsi="Arial" w:cs="Arial"/>
                <w:sz w:val="20"/>
                <w:szCs w:val="20"/>
              </w:rPr>
            </w:pPr>
            <w:r w:rsidRPr="00336E2D">
              <w:rPr>
                <w:rFonts w:ascii="Arial" w:hAnsi="Arial" w:cs="Arial"/>
                <w:sz w:val="20"/>
                <w:szCs w:val="20"/>
              </w:rPr>
              <w:t>»2. dohodke, ki so izplačani za ukrepe kmetijske politike, vezane na izvajanje tehnologij, ki presegajo obvezne standarde, določene za posamezne ukrepe kmetijske politike s predpisi Evropske unije, in sicer:</w:t>
            </w:r>
          </w:p>
          <w:p w:rsidR="00336E2D" w:rsidRPr="008B5D9C" w:rsidRDefault="00336E2D" w:rsidP="00336E2D">
            <w:pPr>
              <w:numPr>
                <w:ilvl w:val="0"/>
                <w:numId w:val="36"/>
              </w:numPr>
              <w:spacing w:after="0" w:line="276" w:lineRule="auto"/>
              <w:jc w:val="both"/>
              <w:rPr>
                <w:rFonts w:ascii="Arial" w:hAnsi="Arial" w:cs="Arial"/>
                <w:sz w:val="20"/>
                <w:szCs w:val="20"/>
              </w:rPr>
            </w:pPr>
            <w:r w:rsidRPr="008B5D9C">
              <w:rPr>
                <w:rFonts w:ascii="Arial" w:hAnsi="Arial" w:cs="Arial"/>
                <w:sz w:val="20"/>
                <w:szCs w:val="20"/>
              </w:rPr>
              <w:t>plačila iz sheme za podnebje, okolje in dobrobit živali, kot jih določa 31. člen Uredbe (EU) št.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w:t>
            </w:r>
            <w:r w:rsidR="00E24A56" w:rsidRPr="008B5D9C">
              <w:rPr>
                <w:rFonts w:ascii="Arial" w:hAnsi="Arial" w:cs="Arial"/>
                <w:sz w:val="20"/>
                <w:szCs w:val="20"/>
              </w:rPr>
              <w:t xml:space="preserve">št. </w:t>
            </w:r>
            <w:r w:rsidRPr="008B5D9C">
              <w:rPr>
                <w:rFonts w:ascii="Arial" w:hAnsi="Arial" w:cs="Arial"/>
                <w:sz w:val="20"/>
                <w:szCs w:val="20"/>
              </w:rPr>
              <w:t>435</w:t>
            </w:r>
            <w:r w:rsidR="00E24A56" w:rsidRPr="008B5D9C">
              <w:rPr>
                <w:rFonts w:ascii="Arial" w:hAnsi="Arial" w:cs="Arial"/>
                <w:sz w:val="20"/>
                <w:szCs w:val="20"/>
              </w:rPr>
              <w:t xml:space="preserve"> z dne</w:t>
            </w:r>
            <w:r w:rsidRPr="008B5D9C">
              <w:rPr>
                <w:rFonts w:ascii="Arial" w:hAnsi="Arial" w:cs="Arial"/>
                <w:sz w:val="20"/>
                <w:szCs w:val="20"/>
              </w:rPr>
              <w:t xml:space="preserve"> 6.</w:t>
            </w:r>
            <w:r w:rsidR="00E24A56" w:rsidRPr="008B5D9C">
              <w:rPr>
                <w:rFonts w:ascii="Arial" w:hAnsi="Arial" w:cs="Arial"/>
                <w:sz w:val="20"/>
                <w:szCs w:val="20"/>
              </w:rPr>
              <w:t xml:space="preserve"> 12. </w:t>
            </w:r>
            <w:r w:rsidRPr="008B5D9C">
              <w:rPr>
                <w:rFonts w:ascii="Arial" w:hAnsi="Arial" w:cs="Arial"/>
                <w:sz w:val="20"/>
                <w:szCs w:val="20"/>
              </w:rPr>
              <w:t xml:space="preserve"> 2021</w:t>
            </w:r>
            <w:r w:rsidR="00E24A56" w:rsidRPr="008B5D9C">
              <w:rPr>
                <w:rFonts w:ascii="Arial" w:hAnsi="Arial" w:cs="Arial"/>
                <w:sz w:val="20"/>
                <w:szCs w:val="20"/>
              </w:rPr>
              <w:t xml:space="preserve">, str. </w:t>
            </w:r>
            <w:r w:rsidR="008B5D9C" w:rsidRPr="008B5D9C">
              <w:rPr>
                <w:rFonts w:ascii="Arial" w:hAnsi="Arial" w:cs="Arial"/>
                <w:sz w:val="20"/>
                <w:szCs w:val="20"/>
              </w:rPr>
              <w:t>1), zadnjič spremenjen</w:t>
            </w:r>
            <w:r w:rsidR="00F642BF">
              <w:rPr>
                <w:rFonts w:ascii="Arial" w:hAnsi="Arial" w:cs="Arial"/>
                <w:sz w:val="20"/>
                <w:szCs w:val="20"/>
              </w:rPr>
              <w:t>e</w:t>
            </w:r>
            <w:r w:rsidR="008B5D9C" w:rsidRPr="008B5D9C">
              <w:rPr>
                <w:rFonts w:ascii="Arial" w:hAnsi="Arial" w:cs="Arial"/>
                <w:sz w:val="20"/>
                <w:szCs w:val="20"/>
              </w:rPr>
              <w:t xml:space="preserve"> z Izvedbeno uredbo Komisije (EU) 2022/1317 z dne 27. julija 2022 o določitvi odstopanj od Uredbe (EU) 2021/2115 Evropskega parlamenta in Sveta v zvezi z uporabo standardov za dobre kmetijske in okoljske pogoje zemljišč (standardi DKOP) 7 in 8 za leto zahtevka 2023</w:t>
            </w:r>
            <w:r w:rsidR="008B5D9C">
              <w:rPr>
                <w:rFonts w:ascii="Arial" w:hAnsi="Arial" w:cs="Arial"/>
                <w:sz w:val="20"/>
                <w:szCs w:val="20"/>
              </w:rPr>
              <w:t xml:space="preserve"> (UL L št. 199 z dne 28. 7. 2022, str. 1), (</w:t>
            </w:r>
            <w:r w:rsidRPr="008B5D9C">
              <w:rPr>
                <w:rFonts w:ascii="Arial" w:hAnsi="Arial" w:cs="Arial"/>
                <w:sz w:val="20"/>
                <w:szCs w:val="20"/>
              </w:rPr>
              <w:t>v nadaljnjem besedilu: Uredba 2021/2115</w:t>
            </w:r>
            <w:r w:rsidR="008B5D9C">
              <w:rPr>
                <w:rFonts w:ascii="Arial" w:hAnsi="Arial" w:cs="Arial"/>
                <w:sz w:val="20"/>
                <w:szCs w:val="20"/>
              </w:rPr>
              <w:t>/EU</w:t>
            </w:r>
            <w:r w:rsidRPr="008B5D9C">
              <w:rPr>
                <w:rFonts w:ascii="Arial" w:hAnsi="Arial" w:cs="Arial"/>
                <w:sz w:val="20"/>
                <w:szCs w:val="20"/>
              </w:rPr>
              <w:t>),</w:t>
            </w:r>
          </w:p>
          <w:p w:rsidR="00336E2D" w:rsidRPr="00336E2D" w:rsidRDefault="00336E2D" w:rsidP="00336E2D">
            <w:pPr>
              <w:numPr>
                <w:ilvl w:val="0"/>
                <w:numId w:val="36"/>
              </w:numPr>
              <w:spacing w:after="0" w:line="276" w:lineRule="auto"/>
              <w:jc w:val="both"/>
              <w:rPr>
                <w:rFonts w:ascii="Arial" w:hAnsi="Arial" w:cs="Arial"/>
                <w:sz w:val="20"/>
                <w:szCs w:val="20"/>
              </w:rPr>
            </w:pPr>
            <w:r w:rsidRPr="00336E2D">
              <w:rPr>
                <w:rFonts w:ascii="Arial" w:hAnsi="Arial" w:cs="Arial"/>
                <w:sz w:val="20"/>
                <w:szCs w:val="20"/>
              </w:rPr>
              <w:t>plačila za izpolnjevanje okoljskih, podnebnih in drugih upravljavskih obveznosti, kot jih določa 70. člen Uredbe 2021/2115</w:t>
            </w:r>
            <w:r w:rsidR="008B5D9C">
              <w:rPr>
                <w:rFonts w:ascii="Arial" w:hAnsi="Arial" w:cs="Arial"/>
                <w:sz w:val="20"/>
                <w:szCs w:val="20"/>
              </w:rPr>
              <w:t>/EU</w:t>
            </w:r>
            <w:r w:rsidRPr="00336E2D">
              <w:rPr>
                <w:rFonts w:ascii="Arial" w:hAnsi="Arial" w:cs="Arial"/>
                <w:sz w:val="20"/>
                <w:szCs w:val="20"/>
              </w:rPr>
              <w:t>,</w:t>
            </w:r>
          </w:p>
          <w:p w:rsidR="00336E2D" w:rsidRPr="00336E2D" w:rsidRDefault="00336E2D" w:rsidP="00336E2D">
            <w:pPr>
              <w:numPr>
                <w:ilvl w:val="0"/>
                <w:numId w:val="36"/>
              </w:numPr>
              <w:spacing w:after="0" w:line="276" w:lineRule="auto"/>
              <w:jc w:val="both"/>
              <w:rPr>
                <w:rFonts w:ascii="Arial" w:hAnsi="Arial" w:cs="Arial"/>
                <w:sz w:val="20"/>
                <w:szCs w:val="20"/>
              </w:rPr>
            </w:pPr>
            <w:r w:rsidRPr="00336E2D">
              <w:rPr>
                <w:rFonts w:ascii="Arial" w:hAnsi="Arial" w:cs="Arial"/>
                <w:sz w:val="20"/>
                <w:szCs w:val="20"/>
              </w:rPr>
              <w:t>plačila za naravne in druge omejitve, značilne za posamezno območje, kot jih določa 71. člen Uredbe 2021/2115</w:t>
            </w:r>
            <w:r w:rsidR="008B5D9C">
              <w:rPr>
                <w:rFonts w:ascii="Arial" w:hAnsi="Arial" w:cs="Arial"/>
                <w:sz w:val="20"/>
                <w:szCs w:val="20"/>
              </w:rPr>
              <w:t>/EU</w:t>
            </w:r>
            <w:r w:rsidRPr="00336E2D">
              <w:rPr>
                <w:rFonts w:ascii="Arial" w:hAnsi="Arial" w:cs="Arial"/>
                <w:sz w:val="20"/>
                <w:szCs w:val="20"/>
              </w:rPr>
              <w:t>, v višini 50 % plačila</w:t>
            </w:r>
            <w:r>
              <w:rPr>
                <w:rFonts w:ascii="Arial" w:hAnsi="Arial" w:cs="Arial"/>
                <w:sz w:val="20"/>
                <w:szCs w:val="20"/>
              </w:rPr>
              <w:t>,</w:t>
            </w:r>
          </w:p>
          <w:p w:rsidR="00336E2D" w:rsidRPr="00336E2D" w:rsidRDefault="00336E2D" w:rsidP="00336E2D">
            <w:pPr>
              <w:numPr>
                <w:ilvl w:val="0"/>
                <w:numId w:val="36"/>
              </w:numPr>
              <w:spacing w:after="0" w:line="276" w:lineRule="auto"/>
              <w:jc w:val="both"/>
              <w:rPr>
                <w:rFonts w:ascii="Arial" w:hAnsi="Arial" w:cs="Arial"/>
                <w:sz w:val="20"/>
                <w:szCs w:val="20"/>
              </w:rPr>
            </w:pPr>
            <w:r w:rsidRPr="00336E2D">
              <w:rPr>
                <w:rFonts w:ascii="Arial" w:hAnsi="Arial" w:cs="Arial"/>
                <w:sz w:val="20"/>
                <w:szCs w:val="20"/>
              </w:rPr>
              <w:t>plačila za slabosti, značilne za posamezno območje, ki izhajajo iz nekaterih obveznih zahtev, kot jih določa 72. člen Uredbe 2021/2115</w:t>
            </w:r>
            <w:r w:rsidR="008B5D9C">
              <w:rPr>
                <w:rFonts w:ascii="Arial" w:hAnsi="Arial" w:cs="Arial"/>
                <w:sz w:val="20"/>
                <w:szCs w:val="20"/>
              </w:rPr>
              <w:t>/EU</w:t>
            </w:r>
            <w:r w:rsidR="0056438C">
              <w:rPr>
                <w:rFonts w:ascii="Arial" w:hAnsi="Arial" w:cs="Arial"/>
                <w:sz w:val="20"/>
                <w:szCs w:val="20"/>
              </w:rPr>
              <w:t>;</w:t>
            </w:r>
            <w:r w:rsidRPr="00336E2D">
              <w:rPr>
                <w:rFonts w:ascii="Arial" w:hAnsi="Arial" w:cs="Arial"/>
                <w:sz w:val="20"/>
                <w:szCs w:val="20"/>
              </w:rPr>
              <w:t>«.</w:t>
            </w:r>
          </w:p>
          <w:p w:rsidR="00336E2D" w:rsidRPr="00336E2D" w:rsidRDefault="00336E2D" w:rsidP="00336E2D">
            <w:pPr>
              <w:spacing w:after="0" w:line="276" w:lineRule="auto"/>
              <w:jc w:val="both"/>
              <w:rPr>
                <w:rFonts w:ascii="Arial" w:hAnsi="Arial" w:cs="Arial"/>
                <w:sz w:val="20"/>
                <w:szCs w:val="20"/>
              </w:rPr>
            </w:pPr>
          </w:p>
          <w:p w:rsidR="00336E2D" w:rsidRPr="00336E2D" w:rsidRDefault="00336E2D" w:rsidP="00336E2D">
            <w:pPr>
              <w:spacing w:after="0" w:line="276" w:lineRule="auto"/>
              <w:jc w:val="both"/>
              <w:rPr>
                <w:rFonts w:ascii="Arial" w:hAnsi="Arial" w:cs="Arial"/>
                <w:sz w:val="20"/>
                <w:szCs w:val="20"/>
              </w:rPr>
            </w:pPr>
            <w:r w:rsidRPr="00336E2D">
              <w:rPr>
                <w:rFonts w:ascii="Arial" w:hAnsi="Arial" w:cs="Arial"/>
                <w:sz w:val="20"/>
                <w:szCs w:val="20"/>
              </w:rPr>
              <w:t>V 3. točki se podpičje nadomesti z vejico in doda besedilo, ki se glasi:</w:t>
            </w:r>
          </w:p>
          <w:p w:rsidR="00336E2D" w:rsidRDefault="00336E2D" w:rsidP="00336E2D">
            <w:pPr>
              <w:spacing w:after="0" w:line="276" w:lineRule="auto"/>
              <w:jc w:val="both"/>
              <w:rPr>
                <w:rFonts w:ascii="Arial" w:hAnsi="Arial" w:cs="Arial"/>
                <w:sz w:val="20"/>
                <w:szCs w:val="20"/>
              </w:rPr>
            </w:pPr>
            <w:r w:rsidRPr="00336E2D">
              <w:rPr>
                <w:rFonts w:ascii="Arial" w:hAnsi="Arial" w:cs="Arial"/>
                <w:sz w:val="20"/>
                <w:szCs w:val="20"/>
              </w:rPr>
              <w:t xml:space="preserve"> »ki vključujejo plačila, kot jih določa 73. člen Uredbe 2021/2115</w:t>
            </w:r>
            <w:r w:rsidR="008B5D9C">
              <w:rPr>
                <w:rFonts w:ascii="Arial" w:hAnsi="Arial" w:cs="Arial"/>
                <w:sz w:val="20"/>
                <w:szCs w:val="20"/>
              </w:rPr>
              <w:t>/EU</w:t>
            </w:r>
            <w:r w:rsidRPr="00336E2D">
              <w:rPr>
                <w:rFonts w:ascii="Arial" w:hAnsi="Arial" w:cs="Arial"/>
                <w:sz w:val="20"/>
                <w:szCs w:val="20"/>
              </w:rPr>
              <w:t xml:space="preserve"> ter plačila, kot jih določa 75. člen Uredbe 2021/2115</w:t>
            </w:r>
            <w:r w:rsidR="007B0C60">
              <w:rPr>
                <w:rFonts w:ascii="Arial" w:hAnsi="Arial" w:cs="Arial"/>
                <w:sz w:val="20"/>
                <w:szCs w:val="20"/>
              </w:rPr>
              <w:t>/EU</w:t>
            </w:r>
            <w:r w:rsidRPr="00336E2D">
              <w:rPr>
                <w:rFonts w:ascii="Arial" w:hAnsi="Arial" w:cs="Arial"/>
                <w:sz w:val="20"/>
                <w:szCs w:val="20"/>
              </w:rPr>
              <w:t xml:space="preserve">, v delu, ki se izkazano namenijo dolgoročnim vlaganjem, vključno s poplačili deležev drugim upravičencem v skladu s pogodbo ob prevzemu kmetije s strani mladega kmeta, s katerimi mladi kmet pridobi osnovna sredstva kmetije, ki so </w:t>
            </w:r>
            <w:r w:rsidR="008720B3">
              <w:rPr>
                <w:rFonts w:ascii="Arial" w:hAnsi="Arial" w:cs="Arial"/>
                <w:sz w:val="20"/>
                <w:szCs w:val="20"/>
              </w:rPr>
              <w:t xml:space="preserve">lahko </w:t>
            </w:r>
            <w:r w:rsidRPr="00336E2D">
              <w:rPr>
                <w:rFonts w:ascii="Arial" w:hAnsi="Arial" w:cs="Arial"/>
                <w:sz w:val="20"/>
                <w:szCs w:val="20"/>
              </w:rPr>
              <w:t xml:space="preserve">predmet podpore </w:t>
            </w:r>
            <w:r w:rsidR="00187B20">
              <w:rPr>
                <w:rFonts w:ascii="Arial" w:hAnsi="Arial" w:cs="Arial"/>
                <w:sz w:val="20"/>
                <w:szCs w:val="20"/>
              </w:rPr>
              <w:t>v skladu</w:t>
            </w:r>
            <w:r w:rsidRPr="00336E2D">
              <w:rPr>
                <w:rFonts w:ascii="Arial" w:hAnsi="Arial" w:cs="Arial"/>
                <w:sz w:val="20"/>
                <w:szCs w:val="20"/>
              </w:rPr>
              <w:t xml:space="preserve"> s 73. členom Uredbe 2021/2115</w:t>
            </w:r>
            <w:r w:rsidR="007B0C60">
              <w:rPr>
                <w:rFonts w:ascii="Arial" w:hAnsi="Arial" w:cs="Arial"/>
                <w:sz w:val="20"/>
                <w:szCs w:val="20"/>
              </w:rPr>
              <w:t>/EU</w:t>
            </w:r>
            <w:r w:rsidRPr="00336E2D">
              <w:rPr>
                <w:rFonts w:ascii="Arial" w:hAnsi="Arial" w:cs="Arial"/>
                <w:sz w:val="20"/>
                <w:szCs w:val="20"/>
              </w:rPr>
              <w:t>;«.</w:t>
            </w:r>
          </w:p>
          <w:p w:rsidR="00336E2D" w:rsidRPr="00336E2D" w:rsidRDefault="00336E2D" w:rsidP="00336E2D">
            <w:pPr>
              <w:spacing w:after="0" w:line="276" w:lineRule="auto"/>
              <w:jc w:val="both"/>
              <w:rPr>
                <w:rFonts w:ascii="Arial" w:hAnsi="Arial" w:cs="Arial"/>
                <w:sz w:val="20"/>
                <w:szCs w:val="20"/>
              </w:rPr>
            </w:pPr>
          </w:p>
          <w:p w:rsidR="00336E2D" w:rsidRPr="00336E2D" w:rsidRDefault="00336E2D" w:rsidP="00336E2D">
            <w:pPr>
              <w:spacing w:after="0" w:line="276" w:lineRule="auto"/>
              <w:jc w:val="both"/>
              <w:rPr>
                <w:rFonts w:ascii="Arial" w:hAnsi="Arial" w:cs="Arial"/>
                <w:sz w:val="20"/>
                <w:szCs w:val="20"/>
              </w:rPr>
            </w:pPr>
            <w:r w:rsidRPr="00336E2D">
              <w:rPr>
                <w:rFonts w:ascii="Arial" w:hAnsi="Arial" w:cs="Arial"/>
                <w:sz w:val="20"/>
                <w:szCs w:val="20"/>
              </w:rPr>
              <w:t>V 5. točki se podpičje nadomesti z vejico in doda besedilo, ki se glasi:</w:t>
            </w:r>
          </w:p>
          <w:p w:rsidR="00336E2D" w:rsidRPr="00336E2D" w:rsidRDefault="00336E2D" w:rsidP="00336E2D">
            <w:pPr>
              <w:spacing w:after="0" w:line="276" w:lineRule="auto"/>
              <w:jc w:val="both"/>
              <w:rPr>
                <w:rFonts w:ascii="Arial" w:hAnsi="Arial" w:cs="Arial"/>
                <w:sz w:val="20"/>
                <w:szCs w:val="20"/>
              </w:rPr>
            </w:pPr>
            <w:r w:rsidRPr="00336E2D">
              <w:rPr>
                <w:rFonts w:ascii="Arial" w:hAnsi="Arial" w:cs="Arial"/>
                <w:sz w:val="20"/>
                <w:szCs w:val="20"/>
              </w:rPr>
              <w:t>»ter plačila za sofinanciranje zavarovalnih premij;«.</w:t>
            </w:r>
          </w:p>
          <w:p w:rsidR="00B531DF" w:rsidRDefault="00B531DF" w:rsidP="005C1F6F">
            <w:pPr>
              <w:spacing w:after="0" w:line="276" w:lineRule="auto"/>
              <w:jc w:val="both"/>
              <w:rPr>
                <w:rFonts w:ascii="Arial" w:hAnsi="Arial" w:cs="Arial"/>
                <w:sz w:val="20"/>
                <w:szCs w:val="20"/>
              </w:rPr>
            </w:pPr>
          </w:p>
          <w:p w:rsidR="00B531DF" w:rsidRPr="00037553" w:rsidRDefault="00B531DF" w:rsidP="00BF1841">
            <w:pPr>
              <w:pStyle w:val="Odstavekseznama"/>
              <w:numPr>
                <w:ilvl w:val="0"/>
                <w:numId w:val="21"/>
              </w:numPr>
              <w:spacing w:line="276" w:lineRule="auto"/>
              <w:contextualSpacing/>
              <w:jc w:val="center"/>
              <w:rPr>
                <w:rFonts w:ascii="Arial" w:hAnsi="Arial" w:cs="Arial"/>
                <w:sz w:val="20"/>
                <w:szCs w:val="20"/>
              </w:rPr>
            </w:pPr>
            <w:r w:rsidRPr="00BF1841">
              <w:rPr>
                <w:rFonts w:ascii="Arial" w:hAnsi="Arial" w:cs="Arial"/>
                <w:sz w:val="20"/>
                <w:szCs w:val="20"/>
              </w:rPr>
              <w:t>člen</w:t>
            </w:r>
          </w:p>
          <w:p w:rsidR="00B531DF" w:rsidRPr="00037553" w:rsidRDefault="00B531DF" w:rsidP="00137D9C">
            <w:pPr>
              <w:spacing w:after="0" w:line="276" w:lineRule="auto"/>
              <w:jc w:val="both"/>
              <w:rPr>
                <w:rFonts w:ascii="Arial" w:hAnsi="Arial" w:cs="Arial"/>
                <w:sz w:val="20"/>
                <w:szCs w:val="20"/>
              </w:rPr>
            </w:pPr>
          </w:p>
          <w:p w:rsidR="00BF1841" w:rsidRPr="00037553" w:rsidRDefault="00B531DF" w:rsidP="00037553">
            <w:pPr>
              <w:spacing w:after="0"/>
              <w:rPr>
                <w:rFonts w:ascii="Arial" w:hAnsi="Arial" w:cs="Arial"/>
                <w:sz w:val="20"/>
                <w:szCs w:val="20"/>
              </w:rPr>
            </w:pPr>
            <w:bookmarkStart w:id="2" w:name="_Hlk113527850"/>
            <w:r w:rsidRPr="00037553">
              <w:rPr>
                <w:rFonts w:ascii="Arial" w:hAnsi="Arial" w:cs="Arial"/>
                <w:sz w:val="20"/>
                <w:szCs w:val="20"/>
              </w:rPr>
              <w:t xml:space="preserve">V </w:t>
            </w:r>
            <w:r w:rsidR="00A06DBB" w:rsidRPr="00037553">
              <w:rPr>
                <w:rFonts w:ascii="Arial" w:hAnsi="Arial" w:cs="Arial"/>
                <w:sz w:val="20"/>
                <w:szCs w:val="20"/>
              </w:rPr>
              <w:t>44.</w:t>
            </w:r>
            <w:r w:rsidR="002447E3" w:rsidRPr="00037553">
              <w:rPr>
                <w:rFonts w:ascii="Arial" w:hAnsi="Arial" w:cs="Arial"/>
                <w:sz w:val="20"/>
                <w:szCs w:val="20"/>
              </w:rPr>
              <w:t> </w:t>
            </w:r>
            <w:r w:rsidR="00A06DBB" w:rsidRPr="00037553">
              <w:rPr>
                <w:rFonts w:ascii="Arial" w:hAnsi="Arial" w:cs="Arial"/>
                <w:sz w:val="20"/>
                <w:szCs w:val="20"/>
              </w:rPr>
              <w:t xml:space="preserve">členu </w:t>
            </w:r>
            <w:r w:rsidRPr="00037553">
              <w:rPr>
                <w:rFonts w:ascii="Arial" w:hAnsi="Arial" w:cs="Arial"/>
                <w:sz w:val="20"/>
                <w:szCs w:val="20"/>
              </w:rPr>
              <w:t xml:space="preserve">se </w:t>
            </w:r>
            <w:r w:rsidR="00A06DBB" w:rsidRPr="00037553">
              <w:rPr>
                <w:rFonts w:ascii="Arial" w:hAnsi="Arial" w:cs="Arial"/>
                <w:sz w:val="20"/>
                <w:szCs w:val="20"/>
              </w:rPr>
              <w:t>v prvem odstavku</w:t>
            </w:r>
            <w:r w:rsidR="00BF1841" w:rsidRPr="00037553">
              <w:rPr>
                <w:rFonts w:ascii="Arial" w:hAnsi="Arial" w:cs="Arial"/>
                <w:sz w:val="20"/>
                <w:szCs w:val="20"/>
              </w:rPr>
              <w:t xml:space="preserve"> </w:t>
            </w:r>
            <w:r w:rsidR="000B774D" w:rsidRPr="00037553">
              <w:rPr>
                <w:rFonts w:ascii="Arial" w:hAnsi="Arial" w:cs="Arial"/>
                <w:sz w:val="20"/>
                <w:szCs w:val="20"/>
              </w:rPr>
              <w:t>10.</w:t>
            </w:r>
            <w:r w:rsidR="00BB7A41" w:rsidRPr="00037553">
              <w:rPr>
                <w:rFonts w:ascii="Arial" w:hAnsi="Arial" w:cs="Arial"/>
                <w:sz w:val="20"/>
                <w:szCs w:val="20"/>
              </w:rPr>
              <w:t> </w:t>
            </w:r>
            <w:r w:rsidR="000B774D" w:rsidRPr="00037553">
              <w:rPr>
                <w:rFonts w:ascii="Arial" w:hAnsi="Arial" w:cs="Arial"/>
                <w:sz w:val="20"/>
                <w:szCs w:val="20"/>
              </w:rPr>
              <w:t>točka spremeni tako, da se glasi:</w:t>
            </w:r>
          </w:p>
          <w:p w:rsidR="000B774D" w:rsidRDefault="000B774D" w:rsidP="00DC26D8">
            <w:pPr>
              <w:spacing w:after="0"/>
              <w:jc w:val="both"/>
              <w:rPr>
                <w:rFonts w:ascii="Arial" w:hAnsi="Arial" w:cs="Arial"/>
                <w:sz w:val="20"/>
                <w:szCs w:val="20"/>
              </w:rPr>
            </w:pPr>
            <w:r w:rsidRPr="00BF1841">
              <w:rPr>
                <w:rFonts w:ascii="Arial" w:hAnsi="Arial" w:cs="Arial"/>
                <w:sz w:val="20"/>
                <w:szCs w:val="20"/>
              </w:rPr>
              <w:t>»10. nadomestilo za uporabo lastnih sredstev pri delu na domu v skladu s predpisi, ki urejajo delovna razmerja, pod pogojem, da je določeno s posebnimi predpisi ali na podlagi kolektivne pogodbe oziroma splošnega akta delodajalca, največ</w:t>
            </w:r>
            <w:r w:rsidRPr="000B774D">
              <w:rPr>
                <w:rFonts w:ascii="Arial" w:hAnsi="Arial" w:cs="Arial"/>
                <w:sz w:val="20"/>
                <w:szCs w:val="20"/>
              </w:rPr>
              <w:t xml:space="preserve"> do višine </w:t>
            </w:r>
            <w:r w:rsidR="00D548F8">
              <w:rPr>
                <w:rFonts w:ascii="Arial" w:hAnsi="Arial" w:cs="Arial"/>
                <w:sz w:val="20"/>
                <w:szCs w:val="20"/>
              </w:rPr>
              <w:t>0,</w:t>
            </w:r>
            <w:r w:rsidR="00055A58">
              <w:rPr>
                <w:rFonts w:ascii="Arial" w:hAnsi="Arial" w:cs="Arial"/>
                <w:sz w:val="20"/>
                <w:szCs w:val="20"/>
              </w:rPr>
              <w:t>20</w:t>
            </w:r>
            <w:r w:rsidR="00BB7A41">
              <w:rPr>
                <w:rFonts w:ascii="Arial" w:hAnsi="Arial" w:cs="Arial"/>
                <w:sz w:val="20"/>
                <w:szCs w:val="20"/>
              </w:rPr>
              <w:t> </w:t>
            </w:r>
            <w:r w:rsidRPr="000B774D">
              <w:rPr>
                <w:rFonts w:ascii="Arial" w:hAnsi="Arial" w:cs="Arial"/>
                <w:sz w:val="20"/>
                <w:szCs w:val="20"/>
              </w:rPr>
              <w:t xml:space="preserve">% zadnje znane povprečne letne plače zaposlenih v Sloveniji, preračunane na </w:t>
            </w:r>
            <w:r w:rsidR="00D548F8">
              <w:rPr>
                <w:rFonts w:ascii="Arial" w:hAnsi="Arial" w:cs="Arial"/>
                <w:sz w:val="20"/>
                <w:szCs w:val="20"/>
              </w:rPr>
              <w:t>mesec</w:t>
            </w:r>
            <w:r w:rsidRPr="000B774D">
              <w:rPr>
                <w:rFonts w:ascii="Arial" w:hAnsi="Arial" w:cs="Arial"/>
                <w:sz w:val="20"/>
                <w:szCs w:val="20"/>
              </w:rPr>
              <w:t>, za vsak dan dela na domu</w:t>
            </w:r>
            <w:r w:rsidR="00F642BF">
              <w:rPr>
                <w:rFonts w:ascii="Arial" w:hAnsi="Arial" w:cs="Arial"/>
                <w:sz w:val="20"/>
                <w:szCs w:val="20"/>
              </w:rPr>
              <w:t>;</w:t>
            </w:r>
            <w:r w:rsidRPr="000B774D">
              <w:rPr>
                <w:rFonts w:ascii="Arial" w:hAnsi="Arial" w:cs="Arial"/>
                <w:sz w:val="20"/>
                <w:szCs w:val="20"/>
              </w:rPr>
              <w:t>«</w:t>
            </w:r>
            <w:r w:rsidR="00BF1841">
              <w:rPr>
                <w:rFonts w:ascii="Arial" w:hAnsi="Arial" w:cs="Arial"/>
                <w:sz w:val="20"/>
                <w:szCs w:val="20"/>
              </w:rPr>
              <w:t>.</w:t>
            </w:r>
          </w:p>
          <w:p w:rsidR="000B774D" w:rsidRDefault="000B774D">
            <w:pPr>
              <w:spacing w:after="0" w:line="276" w:lineRule="auto"/>
              <w:jc w:val="both"/>
              <w:rPr>
                <w:rFonts w:ascii="Arial" w:hAnsi="Arial" w:cs="Arial"/>
                <w:sz w:val="20"/>
                <w:szCs w:val="20"/>
              </w:rPr>
            </w:pPr>
          </w:p>
          <w:p w:rsidR="000B774D" w:rsidRPr="00037553" w:rsidRDefault="00BF1841" w:rsidP="00037553">
            <w:pPr>
              <w:spacing w:line="276" w:lineRule="auto"/>
              <w:jc w:val="both"/>
              <w:rPr>
                <w:rFonts w:ascii="Arial" w:hAnsi="Arial" w:cs="Arial"/>
                <w:sz w:val="20"/>
                <w:szCs w:val="20"/>
              </w:rPr>
            </w:pPr>
            <w:r>
              <w:rPr>
                <w:rFonts w:ascii="Arial" w:hAnsi="Arial" w:cs="Arial"/>
                <w:sz w:val="20"/>
                <w:szCs w:val="20"/>
              </w:rPr>
              <w:t>V</w:t>
            </w:r>
            <w:r w:rsidR="00081240" w:rsidRPr="00037553">
              <w:rPr>
                <w:rFonts w:ascii="Arial" w:hAnsi="Arial" w:cs="Arial"/>
                <w:sz w:val="20"/>
                <w:szCs w:val="20"/>
              </w:rPr>
              <w:t xml:space="preserve"> </w:t>
            </w:r>
            <w:r w:rsidR="00A06DBB" w:rsidRPr="00037553">
              <w:rPr>
                <w:rFonts w:ascii="Arial" w:hAnsi="Arial" w:cs="Arial"/>
                <w:sz w:val="20"/>
                <w:szCs w:val="20"/>
              </w:rPr>
              <w:t>12.</w:t>
            </w:r>
            <w:r w:rsidR="002447E3" w:rsidRPr="00037553">
              <w:rPr>
                <w:rFonts w:ascii="Arial" w:hAnsi="Arial" w:cs="Arial"/>
                <w:sz w:val="20"/>
                <w:szCs w:val="20"/>
              </w:rPr>
              <w:t> </w:t>
            </w:r>
            <w:r w:rsidR="00A06DBB" w:rsidRPr="00037553">
              <w:rPr>
                <w:rFonts w:ascii="Arial" w:hAnsi="Arial" w:cs="Arial"/>
                <w:sz w:val="20"/>
                <w:szCs w:val="20"/>
              </w:rPr>
              <w:t>točk</w:t>
            </w:r>
            <w:r w:rsidR="00081240" w:rsidRPr="00037553">
              <w:rPr>
                <w:rFonts w:ascii="Arial" w:hAnsi="Arial" w:cs="Arial"/>
                <w:sz w:val="20"/>
                <w:szCs w:val="20"/>
              </w:rPr>
              <w:t xml:space="preserve">i </w:t>
            </w:r>
            <w:r>
              <w:rPr>
                <w:rFonts w:ascii="Arial" w:hAnsi="Arial" w:cs="Arial"/>
                <w:sz w:val="20"/>
                <w:szCs w:val="20"/>
              </w:rPr>
              <w:t xml:space="preserve">se </w:t>
            </w:r>
            <w:r w:rsidR="00081240" w:rsidRPr="00037553">
              <w:rPr>
                <w:rFonts w:ascii="Arial" w:hAnsi="Arial" w:cs="Arial"/>
                <w:sz w:val="20"/>
                <w:szCs w:val="20"/>
              </w:rPr>
              <w:t>za besedilom »v denarju ali naravi« doda besedilo »</w:t>
            </w:r>
            <w:r w:rsidR="00C4557F" w:rsidRPr="00037553">
              <w:rPr>
                <w:rFonts w:ascii="Arial" w:hAnsi="Arial" w:cs="Arial"/>
                <w:sz w:val="20"/>
                <w:szCs w:val="20"/>
              </w:rPr>
              <w:t xml:space="preserve">največ </w:t>
            </w:r>
            <w:r w:rsidR="00537ADE" w:rsidRPr="00037553">
              <w:rPr>
                <w:rFonts w:ascii="Arial" w:hAnsi="Arial" w:cs="Arial"/>
                <w:sz w:val="20"/>
                <w:szCs w:val="20"/>
              </w:rPr>
              <w:t>dva</w:t>
            </w:r>
            <w:r w:rsidR="00081240" w:rsidRPr="00037553">
              <w:rPr>
                <w:rFonts w:ascii="Arial" w:hAnsi="Arial" w:cs="Arial"/>
                <w:sz w:val="20"/>
                <w:szCs w:val="20"/>
              </w:rPr>
              <w:t>krat v koledarskem letu« ter črta besedilo »oziroma do višine 100 % povprečne mesečne plače delavca, vključno z nadomestili plače, izplačanih za zadnjih 12 mesecev pri delodajalcu, če je to za zavezanca ugodneje«.</w:t>
            </w:r>
          </w:p>
          <w:p w:rsidR="00B00C31" w:rsidRDefault="00B00C31" w:rsidP="00CA2033">
            <w:pPr>
              <w:spacing w:after="0" w:line="276" w:lineRule="auto"/>
              <w:ind w:left="360"/>
              <w:jc w:val="both"/>
              <w:rPr>
                <w:rFonts w:ascii="Arial" w:hAnsi="Arial" w:cs="Arial"/>
                <w:sz w:val="20"/>
                <w:szCs w:val="20"/>
              </w:rPr>
            </w:pPr>
          </w:p>
          <w:p w:rsidR="000B774D" w:rsidRDefault="00B00C31" w:rsidP="00442C73">
            <w:pPr>
              <w:spacing w:after="0" w:line="276" w:lineRule="auto"/>
              <w:jc w:val="both"/>
              <w:rPr>
                <w:rFonts w:ascii="Arial" w:hAnsi="Arial" w:cs="Arial"/>
                <w:sz w:val="20"/>
                <w:szCs w:val="20"/>
              </w:rPr>
            </w:pPr>
            <w:r w:rsidRPr="00B00C31">
              <w:rPr>
                <w:rFonts w:ascii="Arial" w:hAnsi="Arial" w:cs="Arial"/>
                <w:sz w:val="20"/>
                <w:szCs w:val="20"/>
              </w:rPr>
              <w:t>V tretjem odstavku se za besedo »mesečne« doda besedilo »oziroma letne«.</w:t>
            </w:r>
          </w:p>
          <w:p w:rsidR="00ED7E63" w:rsidRDefault="00ED7E63" w:rsidP="00442C73">
            <w:pPr>
              <w:spacing w:after="0" w:line="276" w:lineRule="auto"/>
              <w:jc w:val="both"/>
              <w:rPr>
                <w:rFonts w:ascii="Arial" w:hAnsi="Arial" w:cs="Arial"/>
                <w:sz w:val="20"/>
                <w:szCs w:val="20"/>
              </w:rPr>
            </w:pPr>
          </w:p>
          <w:p w:rsidR="00ED7E63" w:rsidRDefault="00ED7E63" w:rsidP="00442C73">
            <w:pPr>
              <w:spacing w:after="0" w:line="276" w:lineRule="auto"/>
              <w:jc w:val="both"/>
              <w:rPr>
                <w:rFonts w:ascii="Arial" w:hAnsi="Arial" w:cs="Arial"/>
                <w:sz w:val="20"/>
                <w:szCs w:val="20"/>
              </w:rPr>
            </w:pPr>
          </w:p>
          <w:p w:rsidR="00ED7E63" w:rsidRPr="00CA2033" w:rsidRDefault="00ED7E63" w:rsidP="00442C73">
            <w:pPr>
              <w:spacing w:after="0" w:line="276" w:lineRule="auto"/>
              <w:jc w:val="both"/>
              <w:rPr>
                <w:rFonts w:ascii="Arial" w:hAnsi="Arial" w:cs="Arial"/>
                <w:sz w:val="20"/>
                <w:szCs w:val="20"/>
              </w:rPr>
            </w:pPr>
          </w:p>
          <w:bookmarkEnd w:id="2"/>
          <w:p w:rsidR="00726FC2" w:rsidRDefault="00726FC2" w:rsidP="00CA2033">
            <w:pPr>
              <w:spacing w:after="0" w:line="276" w:lineRule="auto"/>
              <w:jc w:val="both"/>
              <w:rPr>
                <w:rFonts w:ascii="Arial" w:hAnsi="Arial" w:cs="Arial"/>
                <w:sz w:val="20"/>
                <w:szCs w:val="20"/>
              </w:rPr>
            </w:pPr>
          </w:p>
          <w:p w:rsidR="00817D13" w:rsidRDefault="00817D13" w:rsidP="00076F4A">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rsidR="00726FC2" w:rsidRDefault="00726FC2" w:rsidP="005C1F6F">
            <w:pPr>
              <w:spacing w:after="0" w:line="276" w:lineRule="auto"/>
              <w:jc w:val="both"/>
              <w:rPr>
                <w:rFonts w:ascii="Arial" w:hAnsi="Arial" w:cs="Arial"/>
                <w:sz w:val="20"/>
                <w:szCs w:val="20"/>
              </w:rPr>
            </w:pPr>
          </w:p>
          <w:p w:rsidR="008F1C29" w:rsidRDefault="00726FC2" w:rsidP="005C1F6F">
            <w:pPr>
              <w:spacing w:after="0" w:line="276" w:lineRule="auto"/>
              <w:jc w:val="both"/>
              <w:rPr>
                <w:rFonts w:ascii="Arial" w:hAnsi="Arial" w:cs="Arial"/>
                <w:sz w:val="20"/>
                <w:szCs w:val="20"/>
              </w:rPr>
            </w:pPr>
            <w:r>
              <w:rPr>
                <w:rFonts w:ascii="Arial" w:hAnsi="Arial" w:cs="Arial"/>
                <w:sz w:val="20"/>
                <w:szCs w:val="20"/>
              </w:rPr>
              <w:t xml:space="preserve">V </w:t>
            </w:r>
            <w:r w:rsidR="005B20BD">
              <w:rPr>
                <w:rFonts w:ascii="Arial" w:hAnsi="Arial" w:cs="Arial"/>
                <w:sz w:val="20"/>
                <w:szCs w:val="20"/>
              </w:rPr>
              <w:t>4</w:t>
            </w:r>
            <w:r>
              <w:rPr>
                <w:rFonts w:ascii="Arial" w:hAnsi="Arial" w:cs="Arial"/>
                <w:sz w:val="20"/>
                <w:szCs w:val="20"/>
              </w:rPr>
              <w:t>8.</w:t>
            </w:r>
            <w:r w:rsidR="001F5978">
              <w:rPr>
                <w:rFonts w:ascii="Arial" w:hAnsi="Arial" w:cs="Arial"/>
                <w:sz w:val="20"/>
                <w:szCs w:val="20"/>
              </w:rPr>
              <w:t> </w:t>
            </w:r>
            <w:r>
              <w:rPr>
                <w:rFonts w:ascii="Arial" w:hAnsi="Arial" w:cs="Arial"/>
                <w:sz w:val="20"/>
                <w:szCs w:val="20"/>
              </w:rPr>
              <w:t xml:space="preserve">členu se v tretjem odstavku </w:t>
            </w:r>
            <w:r w:rsidR="00EC1882">
              <w:rPr>
                <w:rFonts w:ascii="Arial" w:hAnsi="Arial" w:cs="Arial"/>
                <w:sz w:val="20"/>
                <w:szCs w:val="20"/>
              </w:rPr>
              <w:t>v drugi alineji besedilo »za polni delovni čas, neprekinjeno najmanj pet mesecev« nadomesti z besedilom »</w:t>
            </w:r>
            <w:r w:rsidR="008F1C29">
              <w:rPr>
                <w:rFonts w:ascii="Arial" w:hAnsi="Arial" w:cs="Arial"/>
                <w:sz w:val="20"/>
                <w:szCs w:val="20"/>
              </w:rPr>
              <w:t>na podlagi delovnega razmerja ali samoz</w:t>
            </w:r>
            <w:r w:rsidR="00165D3D">
              <w:rPr>
                <w:rFonts w:ascii="Arial" w:hAnsi="Arial" w:cs="Arial"/>
                <w:sz w:val="20"/>
                <w:szCs w:val="20"/>
              </w:rPr>
              <w:t>a</w:t>
            </w:r>
            <w:r w:rsidR="008F1C29">
              <w:rPr>
                <w:rFonts w:ascii="Arial" w:hAnsi="Arial" w:cs="Arial"/>
                <w:sz w:val="20"/>
                <w:szCs w:val="20"/>
              </w:rPr>
              <w:t>poslitve za polni delovni čas, neprekinjeno najmanj devet mesecev«.</w:t>
            </w:r>
          </w:p>
          <w:p w:rsidR="00E27B2D" w:rsidRDefault="00E27B2D" w:rsidP="005C1F6F">
            <w:pPr>
              <w:spacing w:after="0" w:line="276" w:lineRule="auto"/>
              <w:jc w:val="both"/>
              <w:rPr>
                <w:rFonts w:ascii="Arial" w:hAnsi="Arial" w:cs="Arial"/>
                <w:sz w:val="20"/>
                <w:szCs w:val="20"/>
              </w:rPr>
            </w:pPr>
          </w:p>
          <w:p w:rsidR="00817D13" w:rsidRDefault="00817D13" w:rsidP="00076F4A">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rsidR="00C12473" w:rsidRDefault="00C12473" w:rsidP="005C1F6F">
            <w:pPr>
              <w:spacing w:after="0" w:line="276" w:lineRule="auto"/>
              <w:jc w:val="both"/>
              <w:rPr>
                <w:rFonts w:ascii="Arial" w:hAnsi="Arial" w:cs="Arial"/>
                <w:sz w:val="20"/>
                <w:szCs w:val="20"/>
              </w:rPr>
            </w:pPr>
          </w:p>
          <w:p w:rsidR="00C875AE" w:rsidRPr="00C875AE" w:rsidRDefault="00C875AE" w:rsidP="00C875AE">
            <w:pPr>
              <w:spacing w:after="0" w:line="276" w:lineRule="auto"/>
              <w:contextualSpacing/>
              <w:rPr>
                <w:rFonts w:ascii="Arial" w:hAnsi="Arial" w:cs="Arial"/>
                <w:sz w:val="20"/>
                <w:szCs w:val="20"/>
              </w:rPr>
            </w:pPr>
            <w:bookmarkStart w:id="3" w:name="_Hlk113531985"/>
            <w:bookmarkStart w:id="4" w:name="_Hlk113531530"/>
            <w:r w:rsidRPr="00C875AE">
              <w:rPr>
                <w:rFonts w:ascii="Arial" w:hAnsi="Arial" w:cs="Arial"/>
                <w:sz w:val="20"/>
                <w:szCs w:val="20"/>
              </w:rPr>
              <w:t>Besedilo 59.</w:t>
            </w:r>
            <w:r w:rsidR="001F5978">
              <w:rPr>
                <w:rFonts w:ascii="Arial" w:hAnsi="Arial" w:cs="Arial"/>
                <w:sz w:val="20"/>
                <w:szCs w:val="20"/>
              </w:rPr>
              <w:t> </w:t>
            </w:r>
            <w:r w:rsidRPr="00C875AE">
              <w:rPr>
                <w:rFonts w:ascii="Arial" w:hAnsi="Arial" w:cs="Arial"/>
                <w:sz w:val="20"/>
                <w:szCs w:val="20"/>
              </w:rPr>
              <w:t>člena se spremeni tako, da se glasi:</w:t>
            </w:r>
          </w:p>
          <w:bookmarkEnd w:id="3"/>
          <w:p w:rsidR="00C875AE" w:rsidRPr="00C875AE" w:rsidRDefault="00C875AE" w:rsidP="00C875AE">
            <w:pPr>
              <w:spacing w:after="0" w:line="276" w:lineRule="auto"/>
              <w:contextualSpacing/>
              <w:rPr>
                <w:rFonts w:ascii="Arial" w:hAnsi="Arial" w:cs="Arial"/>
                <w:sz w:val="20"/>
                <w:szCs w:val="20"/>
              </w:rPr>
            </w:pPr>
          </w:p>
          <w:p w:rsidR="00C875AE" w:rsidRPr="00C875AE" w:rsidRDefault="00C875AE" w:rsidP="00C875AE">
            <w:pPr>
              <w:spacing w:after="0" w:line="276" w:lineRule="auto"/>
              <w:contextualSpacing/>
              <w:jc w:val="both"/>
              <w:rPr>
                <w:rFonts w:ascii="Arial" w:hAnsi="Arial" w:cs="Arial"/>
                <w:sz w:val="20"/>
                <w:szCs w:val="20"/>
              </w:rPr>
            </w:pPr>
            <w:r w:rsidRPr="00C875AE">
              <w:rPr>
                <w:rFonts w:ascii="Arial" w:hAnsi="Arial" w:cs="Arial"/>
                <w:sz w:val="20"/>
                <w:szCs w:val="20"/>
              </w:rPr>
              <w:t>»(1) Pri ugotavljanju davčne osnove zavezanca iz tretjega in četrtega odstavka 48.</w:t>
            </w:r>
            <w:r w:rsidR="001F5978">
              <w:rPr>
                <w:rFonts w:ascii="Arial" w:hAnsi="Arial" w:cs="Arial"/>
                <w:sz w:val="20"/>
                <w:szCs w:val="20"/>
              </w:rPr>
              <w:t> </w:t>
            </w:r>
            <w:r w:rsidRPr="00C875AE">
              <w:rPr>
                <w:rFonts w:ascii="Arial" w:hAnsi="Arial" w:cs="Arial"/>
                <w:sz w:val="20"/>
                <w:szCs w:val="20"/>
              </w:rPr>
              <w:t>člena tega zakona se upoštevajo normirani odhodki, če je bila v davčnem letu, za katero se ugotavlja davčna osnova, pri zavezancu v skladu z zakonom, ki ureja pokojninsko in invalidsko zavarovanje, obvezno zavarovana na podlagi delovnega razmerja ali samozaposlitve vsaj ena oseba za polni delovni čas neprekinjeno najmanj devet mesecev, v naslednji višini:</w:t>
            </w:r>
          </w:p>
          <w:p w:rsidR="00C875AE" w:rsidRPr="00C875AE" w:rsidRDefault="00C875AE" w:rsidP="00C875AE">
            <w:pPr>
              <w:spacing w:after="0" w:line="276" w:lineRule="auto"/>
              <w:contextualSpacing/>
              <w:jc w:val="both"/>
              <w:rPr>
                <w:rFonts w:ascii="Arial" w:hAnsi="Arial" w:cs="Arial"/>
                <w:sz w:val="20"/>
                <w:szCs w:val="20"/>
              </w:rPr>
            </w:pPr>
          </w:p>
          <w:tbl>
            <w:tblPr>
              <w:tblW w:w="8837" w:type="dxa"/>
              <w:tblCellMar>
                <w:left w:w="0" w:type="dxa"/>
                <w:right w:w="0" w:type="dxa"/>
              </w:tblCellMar>
              <w:tblLook w:val="04A0" w:firstRow="1" w:lastRow="0" w:firstColumn="1" w:lastColumn="0" w:noHBand="0" w:noVBand="1"/>
            </w:tblPr>
            <w:tblGrid>
              <w:gridCol w:w="2012"/>
              <w:gridCol w:w="2126"/>
              <w:gridCol w:w="1559"/>
              <w:gridCol w:w="1276"/>
              <w:gridCol w:w="1864"/>
            </w:tblGrid>
            <w:tr w:rsidR="00C875AE" w:rsidRPr="00C875AE" w:rsidTr="00442C73">
              <w:trPr>
                <w:trHeight w:val="350"/>
              </w:trPr>
              <w:tc>
                <w:tcPr>
                  <w:tcW w:w="4138"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C875AE" w:rsidRPr="00C875AE" w:rsidRDefault="00C875AE" w:rsidP="00C875AE">
                  <w:pPr>
                    <w:spacing w:after="0" w:line="276" w:lineRule="auto"/>
                    <w:contextualSpacing/>
                    <w:jc w:val="both"/>
                    <w:rPr>
                      <w:rFonts w:ascii="Arial" w:hAnsi="Arial" w:cs="Arial"/>
                      <w:sz w:val="20"/>
                      <w:szCs w:val="20"/>
                    </w:rPr>
                  </w:pPr>
                  <w:r w:rsidRPr="00C875AE">
                    <w:rPr>
                      <w:rFonts w:ascii="Arial" w:hAnsi="Arial" w:cs="Arial"/>
                      <w:sz w:val="20"/>
                      <w:szCs w:val="20"/>
                    </w:rPr>
                    <w:t>Če znašajo prihodki iz dejavnosti, za leto, za katero se ugotavlja davčna osnova</w:t>
                  </w:r>
                  <w:r w:rsidR="00BF1841">
                    <w:rPr>
                      <w:rFonts w:ascii="Arial" w:hAnsi="Arial" w:cs="Arial"/>
                      <w:sz w:val="20"/>
                      <w:szCs w:val="20"/>
                    </w:rPr>
                    <w:t>,</w:t>
                  </w:r>
                  <w:r w:rsidRPr="00C875AE">
                    <w:rPr>
                      <w:rFonts w:ascii="Arial" w:hAnsi="Arial" w:cs="Arial"/>
                      <w:sz w:val="20"/>
                      <w:szCs w:val="20"/>
                    </w:rPr>
                    <w:t xml:space="preserve"> v eurih</w:t>
                  </w:r>
                </w:p>
              </w:tc>
              <w:tc>
                <w:tcPr>
                  <w:tcW w:w="4699" w:type="dxa"/>
                  <w:gridSpan w:val="3"/>
                  <w:vMerge w:val="restart"/>
                  <w:tcBorders>
                    <w:top w:val="single" w:sz="8" w:space="0" w:color="auto"/>
                    <w:left w:val="nil"/>
                    <w:right w:val="single" w:sz="8" w:space="0" w:color="auto"/>
                  </w:tcBorders>
                  <w:tcMar>
                    <w:top w:w="0" w:type="dxa"/>
                    <w:left w:w="108" w:type="dxa"/>
                    <w:bottom w:w="0" w:type="dxa"/>
                    <w:right w:w="108" w:type="dxa"/>
                  </w:tcMar>
                  <w:vAlign w:val="center"/>
                  <w:hideMark/>
                </w:tcPr>
                <w:p w:rsidR="00C875AE" w:rsidRPr="00C875AE" w:rsidRDefault="00C875AE" w:rsidP="00442C73">
                  <w:pPr>
                    <w:spacing w:after="0" w:line="276" w:lineRule="auto"/>
                    <w:contextualSpacing/>
                    <w:jc w:val="center"/>
                    <w:rPr>
                      <w:rFonts w:ascii="Arial" w:hAnsi="Arial" w:cs="Arial"/>
                      <w:sz w:val="20"/>
                      <w:szCs w:val="20"/>
                    </w:rPr>
                  </w:pPr>
                  <w:r w:rsidRPr="00C875AE">
                    <w:rPr>
                      <w:rFonts w:ascii="Arial" w:hAnsi="Arial" w:cs="Arial"/>
                      <w:sz w:val="20"/>
                      <w:szCs w:val="20"/>
                    </w:rPr>
                    <w:t>% prihodkov</w:t>
                  </w:r>
                </w:p>
              </w:tc>
            </w:tr>
            <w:tr w:rsidR="00C875AE" w:rsidRPr="00C875AE" w:rsidTr="00442C73">
              <w:trPr>
                <w:trHeight w:val="350"/>
              </w:trPr>
              <w:tc>
                <w:tcPr>
                  <w:tcW w:w="20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C875AE" w:rsidRPr="00C875AE" w:rsidRDefault="00C875AE" w:rsidP="00C875AE">
                  <w:pPr>
                    <w:spacing w:after="0" w:line="276" w:lineRule="auto"/>
                    <w:contextualSpacing/>
                    <w:jc w:val="both"/>
                    <w:rPr>
                      <w:rFonts w:ascii="Arial" w:hAnsi="Arial" w:cs="Arial"/>
                      <w:sz w:val="20"/>
                      <w:szCs w:val="20"/>
                    </w:rPr>
                  </w:pPr>
                  <w:r w:rsidRPr="00C875AE">
                    <w:rPr>
                      <w:rFonts w:ascii="Arial" w:hAnsi="Arial" w:cs="Arial"/>
                      <w:sz w:val="20"/>
                      <w:szCs w:val="20"/>
                    </w:rPr>
                    <w:t>nad</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875AE" w:rsidRPr="00C875AE" w:rsidRDefault="00C875AE" w:rsidP="00C875AE">
                  <w:pPr>
                    <w:spacing w:after="0" w:line="276" w:lineRule="auto"/>
                    <w:contextualSpacing/>
                    <w:jc w:val="both"/>
                    <w:rPr>
                      <w:rFonts w:ascii="Arial" w:hAnsi="Arial" w:cs="Arial"/>
                      <w:sz w:val="20"/>
                      <w:szCs w:val="20"/>
                    </w:rPr>
                  </w:pPr>
                  <w:r w:rsidRPr="00C875AE">
                    <w:rPr>
                      <w:rFonts w:ascii="Arial" w:hAnsi="Arial" w:cs="Arial"/>
                      <w:sz w:val="20"/>
                      <w:szCs w:val="20"/>
                    </w:rPr>
                    <w:t>do</w:t>
                  </w:r>
                </w:p>
              </w:tc>
              <w:tc>
                <w:tcPr>
                  <w:tcW w:w="4699" w:type="dxa"/>
                  <w:gridSpan w:val="3"/>
                  <w:vMerge/>
                  <w:tcBorders>
                    <w:left w:val="nil"/>
                    <w:bottom w:val="single" w:sz="8" w:space="0" w:color="auto"/>
                    <w:right w:val="single" w:sz="8" w:space="0" w:color="auto"/>
                  </w:tcBorders>
                  <w:vAlign w:val="center"/>
                  <w:hideMark/>
                </w:tcPr>
                <w:p w:rsidR="00C875AE" w:rsidRPr="00C875AE" w:rsidRDefault="00C875AE" w:rsidP="00C875AE">
                  <w:pPr>
                    <w:spacing w:after="0" w:line="276" w:lineRule="auto"/>
                    <w:contextualSpacing/>
                    <w:jc w:val="both"/>
                    <w:rPr>
                      <w:rFonts w:ascii="Arial" w:hAnsi="Arial" w:cs="Arial"/>
                      <w:sz w:val="20"/>
                      <w:szCs w:val="20"/>
                    </w:rPr>
                  </w:pPr>
                </w:p>
              </w:tc>
            </w:tr>
            <w:tr w:rsidR="00C875AE" w:rsidRPr="00C875AE" w:rsidTr="00442C73">
              <w:trPr>
                <w:trHeight w:val="350"/>
              </w:trPr>
              <w:tc>
                <w:tcPr>
                  <w:tcW w:w="20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C875AE" w:rsidRPr="00C875AE" w:rsidRDefault="00C875AE" w:rsidP="00C875AE">
                  <w:pPr>
                    <w:spacing w:after="0" w:line="276" w:lineRule="auto"/>
                    <w:contextualSpacing/>
                    <w:jc w:val="both"/>
                    <w:rPr>
                      <w:rFonts w:ascii="Arial" w:hAnsi="Arial" w:cs="Arial"/>
                      <w:sz w:val="20"/>
                      <w:szCs w:val="20"/>
                    </w:rPr>
                  </w:pPr>
                  <w:r w:rsidRPr="00C875AE">
                    <w:rPr>
                      <w:rFonts w:ascii="Arial" w:hAnsi="Arial" w:cs="Arial"/>
                      <w:sz w:val="20"/>
                      <w:szCs w:val="20"/>
                    </w:rPr>
                    <w:t> </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875AE" w:rsidRPr="00C875AE" w:rsidRDefault="00545DD6" w:rsidP="00C875AE">
                  <w:pPr>
                    <w:spacing w:after="0" w:line="276" w:lineRule="auto"/>
                    <w:contextualSpacing/>
                    <w:jc w:val="both"/>
                    <w:rPr>
                      <w:rFonts w:ascii="Arial" w:hAnsi="Arial" w:cs="Arial"/>
                      <w:sz w:val="20"/>
                      <w:szCs w:val="20"/>
                    </w:rPr>
                  </w:pPr>
                  <w:r>
                    <w:rPr>
                      <w:rFonts w:ascii="Arial" w:hAnsi="Arial" w:cs="Arial"/>
                      <w:sz w:val="20"/>
                      <w:szCs w:val="20"/>
                    </w:rPr>
                    <w:t>3</w:t>
                  </w:r>
                  <w:r w:rsidR="00C875AE" w:rsidRPr="00C875AE">
                    <w:rPr>
                      <w:rFonts w:ascii="Arial" w:hAnsi="Arial" w:cs="Arial"/>
                      <w:sz w:val="20"/>
                      <w:szCs w:val="20"/>
                    </w:rPr>
                    <w:t>5.000,00</w:t>
                  </w:r>
                </w:p>
              </w:tc>
              <w:tc>
                <w:tcPr>
                  <w:tcW w:w="1559" w:type="dxa"/>
                  <w:tcBorders>
                    <w:top w:val="nil"/>
                    <w:left w:val="nil"/>
                    <w:bottom w:val="single" w:sz="8" w:space="0" w:color="auto"/>
                    <w:right w:val="single" w:sz="4" w:space="0" w:color="auto"/>
                  </w:tcBorders>
                  <w:tcMar>
                    <w:top w:w="0" w:type="dxa"/>
                    <w:left w:w="108" w:type="dxa"/>
                    <w:bottom w:w="0" w:type="dxa"/>
                    <w:right w:w="108" w:type="dxa"/>
                  </w:tcMar>
                  <w:vAlign w:val="center"/>
                </w:tcPr>
                <w:p w:rsidR="00C875AE" w:rsidRPr="00C875AE" w:rsidRDefault="00C875AE" w:rsidP="00C875AE">
                  <w:pPr>
                    <w:spacing w:after="0" w:line="276" w:lineRule="auto"/>
                    <w:contextualSpacing/>
                    <w:jc w:val="both"/>
                    <w:rPr>
                      <w:rFonts w:ascii="Arial" w:hAnsi="Arial" w:cs="Arial"/>
                      <w:sz w:val="20"/>
                      <w:szCs w:val="20"/>
                    </w:rPr>
                  </w:pPr>
                  <w:r w:rsidRPr="00C875AE">
                    <w:rPr>
                      <w:rFonts w:ascii="Arial" w:hAnsi="Arial" w:cs="Arial"/>
                      <w:sz w:val="20"/>
                      <w:szCs w:val="20"/>
                    </w:rPr>
                    <w:t>80</w:t>
                  </w:r>
                  <w:r w:rsidR="001F5978">
                    <w:rPr>
                      <w:rFonts w:ascii="Arial" w:hAnsi="Arial" w:cs="Arial"/>
                      <w:sz w:val="20"/>
                      <w:szCs w:val="20"/>
                    </w:rPr>
                    <w:t> </w:t>
                  </w:r>
                  <w:r w:rsidRPr="00C875AE">
                    <w:rPr>
                      <w:rFonts w:ascii="Arial" w:hAnsi="Arial" w:cs="Arial"/>
                      <w:sz w:val="20"/>
                      <w:szCs w:val="20"/>
                    </w:rPr>
                    <w:t>%</w:t>
                  </w:r>
                </w:p>
              </w:tc>
              <w:tc>
                <w:tcPr>
                  <w:tcW w:w="1276" w:type="dxa"/>
                  <w:tcBorders>
                    <w:top w:val="single" w:sz="4" w:space="0" w:color="auto"/>
                    <w:left w:val="single" w:sz="4" w:space="0" w:color="auto"/>
                    <w:bottom w:val="single" w:sz="4" w:space="0" w:color="auto"/>
                    <w:right w:val="single" w:sz="4" w:space="0" w:color="auto"/>
                  </w:tcBorders>
                </w:tcPr>
                <w:p w:rsidR="00C875AE" w:rsidRPr="00C875AE" w:rsidRDefault="00C875AE" w:rsidP="00C875AE">
                  <w:pPr>
                    <w:spacing w:after="0" w:line="276" w:lineRule="auto"/>
                    <w:contextualSpacing/>
                    <w:jc w:val="both"/>
                    <w:rPr>
                      <w:rFonts w:ascii="Arial" w:hAnsi="Arial" w:cs="Arial"/>
                      <w:sz w:val="20"/>
                      <w:szCs w:val="20"/>
                    </w:rPr>
                  </w:pPr>
                </w:p>
              </w:tc>
              <w:tc>
                <w:tcPr>
                  <w:tcW w:w="1864" w:type="dxa"/>
                  <w:tcBorders>
                    <w:top w:val="nil"/>
                    <w:left w:val="single" w:sz="4" w:space="0" w:color="auto"/>
                    <w:bottom w:val="single" w:sz="8" w:space="0" w:color="auto"/>
                    <w:right w:val="single" w:sz="8" w:space="0" w:color="auto"/>
                  </w:tcBorders>
                </w:tcPr>
                <w:p w:rsidR="00C875AE" w:rsidRPr="00C875AE" w:rsidRDefault="00C875AE" w:rsidP="00C875AE">
                  <w:pPr>
                    <w:spacing w:after="0" w:line="276" w:lineRule="auto"/>
                    <w:contextualSpacing/>
                    <w:jc w:val="both"/>
                    <w:rPr>
                      <w:rFonts w:ascii="Arial" w:hAnsi="Arial" w:cs="Arial"/>
                      <w:sz w:val="20"/>
                      <w:szCs w:val="20"/>
                    </w:rPr>
                  </w:pPr>
                </w:p>
              </w:tc>
            </w:tr>
            <w:tr w:rsidR="00C875AE" w:rsidRPr="00C875AE" w:rsidTr="00442C73">
              <w:trPr>
                <w:trHeight w:val="350"/>
              </w:trPr>
              <w:tc>
                <w:tcPr>
                  <w:tcW w:w="20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C875AE" w:rsidRPr="00C875AE" w:rsidRDefault="00545DD6" w:rsidP="00C875AE">
                  <w:pPr>
                    <w:spacing w:after="0" w:line="276" w:lineRule="auto"/>
                    <w:contextualSpacing/>
                    <w:jc w:val="both"/>
                    <w:rPr>
                      <w:rFonts w:ascii="Arial" w:hAnsi="Arial" w:cs="Arial"/>
                      <w:sz w:val="20"/>
                      <w:szCs w:val="20"/>
                    </w:rPr>
                  </w:pPr>
                  <w:r>
                    <w:rPr>
                      <w:rFonts w:ascii="Arial" w:hAnsi="Arial" w:cs="Arial"/>
                      <w:sz w:val="20"/>
                      <w:szCs w:val="20"/>
                    </w:rPr>
                    <w:t>3</w:t>
                  </w:r>
                  <w:r w:rsidR="00C875AE" w:rsidRPr="00C875AE">
                    <w:rPr>
                      <w:rFonts w:ascii="Arial" w:hAnsi="Arial" w:cs="Arial"/>
                      <w:sz w:val="20"/>
                      <w:szCs w:val="20"/>
                    </w:rPr>
                    <w:t>5.000,00</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875AE" w:rsidRPr="00C875AE" w:rsidRDefault="00C875AE" w:rsidP="00C875AE">
                  <w:pPr>
                    <w:spacing w:after="0" w:line="276" w:lineRule="auto"/>
                    <w:contextualSpacing/>
                    <w:jc w:val="both"/>
                    <w:rPr>
                      <w:rFonts w:ascii="Arial" w:hAnsi="Arial" w:cs="Arial"/>
                      <w:sz w:val="20"/>
                      <w:szCs w:val="20"/>
                    </w:rPr>
                  </w:pPr>
                  <w:r w:rsidRPr="00C875AE">
                    <w:rPr>
                      <w:rFonts w:ascii="Arial" w:hAnsi="Arial" w:cs="Arial"/>
                      <w:sz w:val="20"/>
                      <w:szCs w:val="20"/>
                    </w:rPr>
                    <w:t>100.000,00</w:t>
                  </w:r>
                </w:p>
              </w:tc>
              <w:tc>
                <w:tcPr>
                  <w:tcW w:w="1559" w:type="dxa"/>
                  <w:tcBorders>
                    <w:top w:val="nil"/>
                    <w:left w:val="nil"/>
                    <w:bottom w:val="single" w:sz="8" w:space="0" w:color="auto"/>
                    <w:right w:val="single" w:sz="4" w:space="0" w:color="auto"/>
                  </w:tcBorders>
                  <w:tcMar>
                    <w:top w:w="0" w:type="dxa"/>
                    <w:left w:w="108" w:type="dxa"/>
                    <w:bottom w:w="0" w:type="dxa"/>
                    <w:right w:w="108" w:type="dxa"/>
                  </w:tcMar>
                  <w:vAlign w:val="center"/>
                </w:tcPr>
                <w:p w:rsidR="00C875AE" w:rsidRPr="00C875AE" w:rsidRDefault="00953CE5" w:rsidP="00C875AE">
                  <w:pPr>
                    <w:spacing w:after="0" w:line="276" w:lineRule="auto"/>
                    <w:contextualSpacing/>
                    <w:jc w:val="both"/>
                    <w:rPr>
                      <w:rFonts w:ascii="Arial" w:hAnsi="Arial" w:cs="Arial"/>
                      <w:sz w:val="20"/>
                      <w:szCs w:val="20"/>
                    </w:rPr>
                  </w:pPr>
                  <w:r>
                    <w:rPr>
                      <w:rFonts w:ascii="Arial" w:hAnsi="Arial" w:cs="Arial"/>
                      <w:sz w:val="20"/>
                      <w:szCs w:val="20"/>
                    </w:rPr>
                    <w:t>4</w:t>
                  </w:r>
                  <w:r w:rsidR="00C875AE" w:rsidRPr="00C875AE">
                    <w:rPr>
                      <w:rFonts w:ascii="Arial" w:hAnsi="Arial" w:cs="Arial"/>
                      <w:sz w:val="20"/>
                      <w:szCs w:val="20"/>
                    </w:rPr>
                    <w:t>0</w:t>
                  </w:r>
                  <w:r w:rsidR="001F5978">
                    <w:rPr>
                      <w:rFonts w:ascii="Arial" w:hAnsi="Arial" w:cs="Arial"/>
                      <w:sz w:val="20"/>
                      <w:szCs w:val="20"/>
                    </w:rPr>
                    <w:t> </w:t>
                  </w:r>
                  <w:r w:rsidR="00C875AE" w:rsidRPr="00C875AE">
                    <w:rPr>
                      <w:rFonts w:ascii="Arial" w:hAnsi="Arial" w:cs="Arial"/>
                      <w:sz w:val="20"/>
                      <w:szCs w:val="20"/>
                    </w:rPr>
                    <w:t>%</w:t>
                  </w:r>
                </w:p>
              </w:tc>
              <w:tc>
                <w:tcPr>
                  <w:tcW w:w="1276" w:type="dxa"/>
                  <w:tcBorders>
                    <w:top w:val="single" w:sz="4" w:space="0" w:color="auto"/>
                    <w:left w:val="single" w:sz="4" w:space="0" w:color="auto"/>
                    <w:bottom w:val="single" w:sz="4" w:space="0" w:color="auto"/>
                    <w:right w:val="single" w:sz="4" w:space="0" w:color="auto"/>
                  </w:tcBorders>
                </w:tcPr>
                <w:p w:rsidR="00C875AE" w:rsidRPr="00C875AE" w:rsidRDefault="00C875AE" w:rsidP="00C875AE">
                  <w:pPr>
                    <w:spacing w:after="0" w:line="276" w:lineRule="auto"/>
                    <w:contextualSpacing/>
                    <w:jc w:val="both"/>
                    <w:rPr>
                      <w:rFonts w:ascii="Arial" w:hAnsi="Arial" w:cs="Arial"/>
                      <w:sz w:val="20"/>
                      <w:szCs w:val="20"/>
                    </w:rPr>
                  </w:pPr>
                  <w:r w:rsidRPr="00C875AE">
                    <w:rPr>
                      <w:rFonts w:ascii="Arial" w:hAnsi="Arial" w:cs="Arial"/>
                      <w:sz w:val="20"/>
                      <w:szCs w:val="20"/>
                    </w:rPr>
                    <w:t xml:space="preserve">nad </w:t>
                  </w:r>
                </w:p>
              </w:tc>
              <w:tc>
                <w:tcPr>
                  <w:tcW w:w="1864" w:type="dxa"/>
                  <w:tcBorders>
                    <w:top w:val="nil"/>
                    <w:left w:val="single" w:sz="4" w:space="0" w:color="auto"/>
                    <w:bottom w:val="single" w:sz="8" w:space="0" w:color="auto"/>
                    <w:right w:val="single" w:sz="8" w:space="0" w:color="auto"/>
                  </w:tcBorders>
                </w:tcPr>
                <w:p w:rsidR="00C875AE" w:rsidRPr="00C875AE" w:rsidRDefault="00545DD6" w:rsidP="00C875AE">
                  <w:pPr>
                    <w:spacing w:after="0" w:line="276" w:lineRule="auto"/>
                    <w:contextualSpacing/>
                    <w:jc w:val="both"/>
                    <w:rPr>
                      <w:rFonts w:ascii="Arial" w:hAnsi="Arial" w:cs="Arial"/>
                      <w:sz w:val="20"/>
                      <w:szCs w:val="20"/>
                    </w:rPr>
                  </w:pPr>
                  <w:r>
                    <w:rPr>
                      <w:rFonts w:ascii="Arial" w:hAnsi="Arial" w:cs="Arial"/>
                      <w:sz w:val="20"/>
                      <w:szCs w:val="20"/>
                    </w:rPr>
                    <w:t>3</w:t>
                  </w:r>
                  <w:r w:rsidR="00C875AE" w:rsidRPr="00C875AE">
                    <w:rPr>
                      <w:rFonts w:ascii="Arial" w:hAnsi="Arial" w:cs="Arial"/>
                      <w:sz w:val="20"/>
                      <w:szCs w:val="20"/>
                    </w:rPr>
                    <w:t>5.000,00</w:t>
                  </w:r>
                </w:p>
              </w:tc>
            </w:tr>
            <w:tr w:rsidR="00C875AE" w:rsidRPr="00C875AE" w:rsidTr="00442C73">
              <w:trPr>
                <w:trHeight w:val="330"/>
              </w:trPr>
              <w:tc>
                <w:tcPr>
                  <w:tcW w:w="20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C875AE" w:rsidRPr="00C875AE" w:rsidRDefault="00C875AE" w:rsidP="00C875AE">
                  <w:pPr>
                    <w:spacing w:after="0" w:line="276" w:lineRule="auto"/>
                    <w:contextualSpacing/>
                    <w:jc w:val="both"/>
                    <w:rPr>
                      <w:rFonts w:ascii="Arial" w:hAnsi="Arial" w:cs="Arial"/>
                      <w:sz w:val="20"/>
                      <w:szCs w:val="20"/>
                    </w:rPr>
                  </w:pPr>
                  <w:r w:rsidRPr="00C875AE">
                    <w:rPr>
                      <w:rFonts w:ascii="Arial" w:hAnsi="Arial" w:cs="Arial"/>
                      <w:sz w:val="20"/>
                      <w:szCs w:val="20"/>
                    </w:rPr>
                    <w:t>100.000,00</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875AE" w:rsidRPr="00C875AE" w:rsidRDefault="00C875AE" w:rsidP="00C875AE">
                  <w:pPr>
                    <w:spacing w:after="0" w:line="276" w:lineRule="auto"/>
                    <w:contextualSpacing/>
                    <w:jc w:val="both"/>
                    <w:rPr>
                      <w:rFonts w:ascii="Arial" w:hAnsi="Arial" w:cs="Arial"/>
                      <w:sz w:val="20"/>
                      <w:szCs w:val="20"/>
                    </w:rPr>
                  </w:pPr>
                </w:p>
              </w:tc>
              <w:tc>
                <w:tcPr>
                  <w:tcW w:w="1559" w:type="dxa"/>
                  <w:tcBorders>
                    <w:top w:val="nil"/>
                    <w:left w:val="nil"/>
                    <w:bottom w:val="single" w:sz="8" w:space="0" w:color="auto"/>
                    <w:right w:val="single" w:sz="4" w:space="0" w:color="auto"/>
                  </w:tcBorders>
                  <w:tcMar>
                    <w:top w:w="0" w:type="dxa"/>
                    <w:left w:w="108" w:type="dxa"/>
                    <w:bottom w:w="0" w:type="dxa"/>
                    <w:right w:w="108" w:type="dxa"/>
                  </w:tcMar>
                  <w:vAlign w:val="center"/>
                </w:tcPr>
                <w:p w:rsidR="00C875AE" w:rsidRPr="00C875AE" w:rsidRDefault="00C875AE" w:rsidP="00C875AE">
                  <w:pPr>
                    <w:spacing w:after="0" w:line="276" w:lineRule="auto"/>
                    <w:contextualSpacing/>
                    <w:jc w:val="both"/>
                    <w:rPr>
                      <w:rFonts w:ascii="Arial" w:hAnsi="Arial" w:cs="Arial"/>
                      <w:sz w:val="20"/>
                      <w:szCs w:val="20"/>
                    </w:rPr>
                  </w:pPr>
                  <w:r w:rsidRPr="00C875AE">
                    <w:rPr>
                      <w:rFonts w:ascii="Arial" w:hAnsi="Arial" w:cs="Arial"/>
                      <w:sz w:val="20"/>
                      <w:szCs w:val="20"/>
                    </w:rPr>
                    <w:t>0</w:t>
                  </w:r>
                  <w:r w:rsidR="001F5978">
                    <w:rPr>
                      <w:rFonts w:ascii="Arial" w:hAnsi="Arial" w:cs="Arial"/>
                      <w:sz w:val="20"/>
                      <w:szCs w:val="20"/>
                    </w:rPr>
                    <w:t> </w:t>
                  </w:r>
                  <w:r w:rsidRPr="00C875AE">
                    <w:rPr>
                      <w:rFonts w:ascii="Arial" w:hAnsi="Arial" w:cs="Arial"/>
                      <w:sz w:val="20"/>
                      <w:szCs w:val="20"/>
                    </w:rPr>
                    <w:t>%</w:t>
                  </w:r>
                </w:p>
              </w:tc>
              <w:tc>
                <w:tcPr>
                  <w:tcW w:w="1276" w:type="dxa"/>
                  <w:tcBorders>
                    <w:top w:val="single" w:sz="4" w:space="0" w:color="auto"/>
                    <w:left w:val="single" w:sz="4" w:space="0" w:color="auto"/>
                    <w:bottom w:val="single" w:sz="4" w:space="0" w:color="auto"/>
                    <w:right w:val="single" w:sz="4" w:space="0" w:color="auto"/>
                  </w:tcBorders>
                </w:tcPr>
                <w:p w:rsidR="00C875AE" w:rsidRPr="00C875AE" w:rsidRDefault="00C875AE" w:rsidP="00C875AE">
                  <w:pPr>
                    <w:spacing w:after="0" w:line="276" w:lineRule="auto"/>
                    <w:contextualSpacing/>
                    <w:jc w:val="both"/>
                    <w:rPr>
                      <w:rFonts w:ascii="Arial" w:hAnsi="Arial" w:cs="Arial"/>
                      <w:sz w:val="20"/>
                      <w:szCs w:val="20"/>
                    </w:rPr>
                  </w:pPr>
                  <w:r w:rsidRPr="00C875AE">
                    <w:rPr>
                      <w:rFonts w:ascii="Arial" w:hAnsi="Arial" w:cs="Arial"/>
                      <w:sz w:val="20"/>
                      <w:szCs w:val="20"/>
                    </w:rPr>
                    <w:t xml:space="preserve">nad </w:t>
                  </w:r>
                </w:p>
              </w:tc>
              <w:tc>
                <w:tcPr>
                  <w:tcW w:w="1864" w:type="dxa"/>
                  <w:tcBorders>
                    <w:top w:val="nil"/>
                    <w:left w:val="single" w:sz="4" w:space="0" w:color="auto"/>
                    <w:bottom w:val="single" w:sz="8" w:space="0" w:color="auto"/>
                    <w:right w:val="single" w:sz="8" w:space="0" w:color="auto"/>
                  </w:tcBorders>
                </w:tcPr>
                <w:p w:rsidR="00C875AE" w:rsidRPr="00C875AE" w:rsidRDefault="00C875AE" w:rsidP="00C875AE">
                  <w:pPr>
                    <w:spacing w:after="0" w:line="276" w:lineRule="auto"/>
                    <w:contextualSpacing/>
                    <w:jc w:val="both"/>
                    <w:rPr>
                      <w:rFonts w:ascii="Arial" w:hAnsi="Arial" w:cs="Arial"/>
                      <w:sz w:val="20"/>
                      <w:szCs w:val="20"/>
                    </w:rPr>
                  </w:pPr>
                  <w:r w:rsidRPr="00C875AE">
                    <w:rPr>
                      <w:rFonts w:ascii="Arial" w:hAnsi="Arial" w:cs="Arial"/>
                      <w:sz w:val="20"/>
                      <w:szCs w:val="20"/>
                    </w:rPr>
                    <w:t>100.000,00</w:t>
                  </w:r>
                </w:p>
              </w:tc>
            </w:tr>
          </w:tbl>
          <w:p w:rsidR="00C875AE" w:rsidRPr="00C875AE" w:rsidRDefault="00C875AE" w:rsidP="00C875AE">
            <w:pPr>
              <w:spacing w:after="0" w:line="276" w:lineRule="auto"/>
              <w:contextualSpacing/>
              <w:jc w:val="both"/>
              <w:rPr>
                <w:rFonts w:ascii="Arial" w:hAnsi="Arial" w:cs="Arial"/>
                <w:sz w:val="20"/>
                <w:szCs w:val="20"/>
              </w:rPr>
            </w:pPr>
          </w:p>
          <w:p w:rsidR="00C875AE" w:rsidRPr="00C875AE" w:rsidRDefault="00C875AE" w:rsidP="00C875AE">
            <w:pPr>
              <w:spacing w:after="0" w:line="276" w:lineRule="auto"/>
              <w:contextualSpacing/>
              <w:jc w:val="both"/>
              <w:rPr>
                <w:rFonts w:ascii="Arial" w:hAnsi="Arial" w:cs="Arial"/>
                <w:sz w:val="20"/>
                <w:szCs w:val="20"/>
              </w:rPr>
            </w:pPr>
          </w:p>
          <w:p w:rsidR="00C875AE" w:rsidRPr="00C875AE" w:rsidRDefault="00C875AE" w:rsidP="00C875AE">
            <w:pPr>
              <w:spacing w:after="0" w:line="276" w:lineRule="auto"/>
              <w:contextualSpacing/>
              <w:jc w:val="both"/>
              <w:rPr>
                <w:rFonts w:ascii="Arial" w:hAnsi="Arial" w:cs="Arial"/>
                <w:sz w:val="20"/>
                <w:szCs w:val="20"/>
              </w:rPr>
            </w:pPr>
            <w:r w:rsidRPr="00C875AE">
              <w:rPr>
                <w:rFonts w:ascii="Arial" w:hAnsi="Arial" w:cs="Arial"/>
                <w:sz w:val="20"/>
                <w:szCs w:val="20"/>
              </w:rPr>
              <w:t>(2) Če v davčnem letu, za katero se ugotavlja davčna osnova, pri zavarovancu v skladu z zakonom, ki ureja pokojninsko in invalidsko zavarovanje, ni bila obvezno zavarovana na podlagi delovnega razmerja ali samozaposlitve vsaj ena oseba za polni delovni čas neprekinjeno najmanj devet mesecev, se pri ugotavljanju davčne osnove zavezanca iz tretjega in četrtega odstavka 48.</w:t>
            </w:r>
            <w:r w:rsidR="001F5978">
              <w:rPr>
                <w:rFonts w:ascii="Arial" w:hAnsi="Arial" w:cs="Arial"/>
                <w:sz w:val="20"/>
                <w:szCs w:val="20"/>
              </w:rPr>
              <w:t> </w:t>
            </w:r>
            <w:r w:rsidRPr="00C875AE">
              <w:rPr>
                <w:rFonts w:ascii="Arial" w:hAnsi="Arial" w:cs="Arial"/>
                <w:sz w:val="20"/>
                <w:szCs w:val="20"/>
              </w:rPr>
              <w:t xml:space="preserve">člena tega zakona upoštevajo normirani odhodki v višini </w:t>
            </w:r>
            <w:r w:rsidR="00953CE5">
              <w:rPr>
                <w:rFonts w:ascii="Arial" w:hAnsi="Arial" w:cs="Arial"/>
                <w:sz w:val="20"/>
                <w:szCs w:val="20"/>
              </w:rPr>
              <w:t>4</w:t>
            </w:r>
            <w:r w:rsidRPr="00C875AE">
              <w:rPr>
                <w:rFonts w:ascii="Arial" w:hAnsi="Arial" w:cs="Arial"/>
                <w:sz w:val="20"/>
                <w:szCs w:val="20"/>
              </w:rPr>
              <w:t>0</w:t>
            </w:r>
            <w:r w:rsidR="001F5978">
              <w:rPr>
                <w:rFonts w:ascii="Arial" w:hAnsi="Arial" w:cs="Arial"/>
                <w:sz w:val="20"/>
                <w:szCs w:val="20"/>
              </w:rPr>
              <w:t> </w:t>
            </w:r>
            <w:r w:rsidRPr="00C875AE">
              <w:rPr>
                <w:rFonts w:ascii="Arial" w:hAnsi="Arial" w:cs="Arial"/>
                <w:sz w:val="20"/>
                <w:szCs w:val="20"/>
              </w:rPr>
              <w:t>% prihodkov, vendar ne več kot 2</w:t>
            </w:r>
            <w:r w:rsidR="00953CE5">
              <w:rPr>
                <w:rFonts w:ascii="Arial" w:hAnsi="Arial" w:cs="Arial"/>
                <w:sz w:val="20"/>
                <w:szCs w:val="20"/>
              </w:rPr>
              <w:t>0</w:t>
            </w:r>
            <w:r w:rsidRPr="00C875AE">
              <w:rPr>
                <w:rFonts w:ascii="Arial" w:hAnsi="Arial" w:cs="Arial"/>
                <w:sz w:val="20"/>
                <w:szCs w:val="20"/>
              </w:rPr>
              <w:t>.000</w:t>
            </w:r>
            <w:r w:rsidR="001F5978">
              <w:rPr>
                <w:rFonts w:ascii="Arial" w:hAnsi="Arial" w:cs="Arial"/>
                <w:sz w:val="20"/>
                <w:szCs w:val="20"/>
              </w:rPr>
              <w:t> </w:t>
            </w:r>
            <w:r w:rsidRPr="00C875AE">
              <w:rPr>
                <w:rFonts w:ascii="Arial" w:hAnsi="Arial" w:cs="Arial"/>
                <w:sz w:val="20"/>
                <w:szCs w:val="20"/>
              </w:rPr>
              <w:t xml:space="preserve">eurov. </w:t>
            </w:r>
          </w:p>
          <w:p w:rsidR="00C875AE" w:rsidRPr="00C875AE" w:rsidRDefault="00C875AE" w:rsidP="00C875AE">
            <w:pPr>
              <w:spacing w:after="0" w:line="276" w:lineRule="auto"/>
              <w:contextualSpacing/>
              <w:jc w:val="both"/>
              <w:rPr>
                <w:rFonts w:ascii="Arial" w:hAnsi="Arial" w:cs="Arial"/>
                <w:sz w:val="20"/>
                <w:szCs w:val="20"/>
              </w:rPr>
            </w:pPr>
          </w:p>
          <w:p w:rsidR="00C875AE" w:rsidRPr="00C875AE" w:rsidRDefault="00C875AE" w:rsidP="00C875AE">
            <w:pPr>
              <w:spacing w:after="0" w:line="276" w:lineRule="auto"/>
              <w:contextualSpacing/>
              <w:jc w:val="both"/>
              <w:rPr>
                <w:rFonts w:ascii="Arial" w:hAnsi="Arial" w:cs="Arial"/>
                <w:sz w:val="20"/>
                <w:szCs w:val="20"/>
              </w:rPr>
            </w:pPr>
            <w:r w:rsidRPr="00C875AE">
              <w:rPr>
                <w:rFonts w:ascii="Arial" w:hAnsi="Arial" w:cs="Arial"/>
                <w:sz w:val="20"/>
                <w:szCs w:val="20"/>
              </w:rPr>
              <w:t>(3) Ne glede na prvi in drugi odstavek tega člena se za zavezance iz šestega odstavka 48.</w:t>
            </w:r>
            <w:r w:rsidR="001F5978">
              <w:rPr>
                <w:rFonts w:ascii="Arial" w:hAnsi="Arial" w:cs="Arial"/>
                <w:sz w:val="20"/>
                <w:szCs w:val="20"/>
              </w:rPr>
              <w:t> </w:t>
            </w:r>
            <w:r w:rsidRPr="00C875AE">
              <w:rPr>
                <w:rFonts w:ascii="Arial" w:hAnsi="Arial" w:cs="Arial"/>
                <w:sz w:val="20"/>
                <w:szCs w:val="20"/>
              </w:rPr>
              <w:t>člena tega zakona upoštevajo normirani odhodki v višini 80</w:t>
            </w:r>
            <w:r w:rsidR="001F5978">
              <w:rPr>
                <w:rFonts w:ascii="Arial" w:hAnsi="Arial" w:cs="Arial"/>
                <w:sz w:val="20"/>
                <w:szCs w:val="20"/>
              </w:rPr>
              <w:t> </w:t>
            </w:r>
            <w:r w:rsidRPr="00C875AE">
              <w:rPr>
                <w:rFonts w:ascii="Arial" w:hAnsi="Arial" w:cs="Arial"/>
                <w:sz w:val="20"/>
                <w:szCs w:val="20"/>
              </w:rPr>
              <w:t>% prihodkov, vendar ne več kot 80.000</w:t>
            </w:r>
            <w:r w:rsidR="001F5978">
              <w:rPr>
                <w:rFonts w:ascii="Arial" w:hAnsi="Arial" w:cs="Arial"/>
                <w:sz w:val="20"/>
                <w:szCs w:val="20"/>
              </w:rPr>
              <w:t> </w:t>
            </w:r>
            <w:r w:rsidRPr="00C875AE">
              <w:rPr>
                <w:rFonts w:ascii="Arial" w:hAnsi="Arial" w:cs="Arial"/>
                <w:sz w:val="20"/>
                <w:szCs w:val="20"/>
              </w:rPr>
              <w:t>eurov na nosilca in na drugega člana kmečkega gospodinjstva, ki je vključen v obvezno pokojninsko in invalidsko zavarovanje kot kmet oziroma član kmečkega gospodinjstva.«.</w:t>
            </w:r>
          </w:p>
          <w:bookmarkEnd w:id="4"/>
          <w:p w:rsidR="00B531DF" w:rsidRDefault="00B531DF" w:rsidP="00707730">
            <w:pPr>
              <w:spacing w:after="0" w:line="276" w:lineRule="auto"/>
              <w:contextualSpacing/>
              <w:jc w:val="both"/>
              <w:rPr>
                <w:rFonts w:ascii="Arial" w:hAnsi="Arial" w:cs="Arial"/>
                <w:sz w:val="20"/>
                <w:szCs w:val="20"/>
              </w:rPr>
            </w:pPr>
          </w:p>
          <w:p w:rsidR="00B531DF" w:rsidRDefault="00B531DF" w:rsidP="00076F4A">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rsidR="00B531DF" w:rsidRDefault="00B531DF" w:rsidP="00707730">
            <w:pPr>
              <w:spacing w:after="0" w:line="276" w:lineRule="auto"/>
              <w:contextualSpacing/>
              <w:jc w:val="both"/>
              <w:rPr>
                <w:rFonts w:ascii="Arial" w:hAnsi="Arial" w:cs="Arial"/>
                <w:sz w:val="20"/>
                <w:szCs w:val="20"/>
              </w:rPr>
            </w:pPr>
          </w:p>
          <w:p w:rsidR="00B92BBC" w:rsidRDefault="005C6D0E" w:rsidP="00707730">
            <w:pPr>
              <w:spacing w:after="0" w:line="276" w:lineRule="auto"/>
              <w:contextualSpacing/>
              <w:jc w:val="both"/>
              <w:rPr>
                <w:rFonts w:ascii="Arial" w:hAnsi="Arial" w:cs="Arial"/>
                <w:sz w:val="20"/>
                <w:szCs w:val="20"/>
              </w:rPr>
            </w:pPr>
            <w:r>
              <w:rPr>
                <w:rFonts w:ascii="Arial" w:hAnsi="Arial" w:cs="Arial"/>
                <w:sz w:val="20"/>
                <w:szCs w:val="20"/>
              </w:rPr>
              <w:t>V 90.</w:t>
            </w:r>
            <w:r w:rsidR="002447E3">
              <w:rPr>
                <w:rFonts w:ascii="Arial" w:hAnsi="Arial" w:cs="Arial"/>
                <w:sz w:val="20"/>
                <w:szCs w:val="20"/>
              </w:rPr>
              <w:t> </w:t>
            </w:r>
            <w:r>
              <w:rPr>
                <w:rFonts w:ascii="Arial" w:hAnsi="Arial" w:cs="Arial"/>
                <w:sz w:val="20"/>
                <w:szCs w:val="20"/>
              </w:rPr>
              <w:t xml:space="preserve">členu se v četrtem odstavku </w:t>
            </w:r>
            <w:r w:rsidRPr="005C6D0E">
              <w:rPr>
                <w:rFonts w:ascii="Arial" w:hAnsi="Arial" w:cs="Arial"/>
                <w:sz w:val="20"/>
                <w:szCs w:val="20"/>
              </w:rPr>
              <w:t xml:space="preserve">na koncu </w:t>
            </w:r>
            <w:r>
              <w:rPr>
                <w:rFonts w:ascii="Arial" w:hAnsi="Arial" w:cs="Arial"/>
                <w:sz w:val="20"/>
                <w:szCs w:val="20"/>
              </w:rPr>
              <w:t>5</w:t>
            </w:r>
            <w:r w:rsidRPr="005C6D0E">
              <w:rPr>
                <w:rFonts w:ascii="Arial" w:hAnsi="Arial" w:cs="Arial"/>
                <w:sz w:val="20"/>
                <w:szCs w:val="20"/>
              </w:rPr>
              <w:t>.</w:t>
            </w:r>
            <w:r w:rsidR="002447E3">
              <w:rPr>
                <w:rFonts w:ascii="Arial" w:hAnsi="Arial" w:cs="Arial"/>
                <w:sz w:val="20"/>
                <w:szCs w:val="20"/>
              </w:rPr>
              <w:t> </w:t>
            </w:r>
            <w:r w:rsidRPr="005C6D0E">
              <w:rPr>
                <w:rFonts w:ascii="Arial" w:hAnsi="Arial" w:cs="Arial"/>
                <w:sz w:val="20"/>
                <w:szCs w:val="20"/>
              </w:rPr>
              <w:t>točke pika nadomesti s podpičjem in doda nova</w:t>
            </w:r>
            <w:r w:rsidR="00707730">
              <w:rPr>
                <w:rFonts w:ascii="Arial" w:hAnsi="Arial" w:cs="Arial"/>
                <w:sz w:val="20"/>
                <w:szCs w:val="20"/>
              </w:rPr>
              <w:t>,</w:t>
            </w:r>
            <w:r w:rsidRPr="005C6D0E">
              <w:rPr>
                <w:rFonts w:ascii="Arial" w:hAnsi="Arial" w:cs="Arial"/>
                <w:sz w:val="20"/>
                <w:szCs w:val="20"/>
              </w:rPr>
              <w:t xml:space="preserve"> </w:t>
            </w:r>
            <w:r>
              <w:rPr>
                <w:rFonts w:ascii="Arial" w:hAnsi="Arial" w:cs="Arial"/>
                <w:sz w:val="20"/>
                <w:szCs w:val="20"/>
              </w:rPr>
              <w:t>6</w:t>
            </w:r>
            <w:r w:rsidRPr="005C6D0E">
              <w:rPr>
                <w:rFonts w:ascii="Arial" w:hAnsi="Arial" w:cs="Arial"/>
                <w:sz w:val="20"/>
                <w:szCs w:val="20"/>
              </w:rPr>
              <w:t>.</w:t>
            </w:r>
            <w:r w:rsidR="00707730">
              <w:rPr>
                <w:rFonts w:ascii="Arial" w:hAnsi="Arial" w:cs="Arial"/>
                <w:sz w:val="20"/>
                <w:szCs w:val="20"/>
              </w:rPr>
              <w:t> </w:t>
            </w:r>
            <w:r w:rsidRPr="005C6D0E">
              <w:rPr>
                <w:rFonts w:ascii="Arial" w:hAnsi="Arial" w:cs="Arial"/>
                <w:sz w:val="20"/>
                <w:szCs w:val="20"/>
              </w:rPr>
              <w:t>točka, ki se glasi:</w:t>
            </w:r>
          </w:p>
          <w:p w:rsidR="00B92BBC" w:rsidRDefault="00B92BBC" w:rsidP="00680A87">
            <w:pPr>
              <w:spacing w:after="0" w:line="276" w:lineRule="auto"/>
              <w:contextualSpacing/>
              <w:rPr>
                <w:rFonts w:ascii="Arial" w:hAnsi="Arial" w:cs="Arial"/>
                <w:sz w:val="20"/>
                <w:szCs w:val="20"/>
              </w:rPr>
            </w:pPr>
          </w:p>
          <w:p w:rsidR="00680A87" w:rsidRDefault="005C6D0E" w:rsidP="00A80384">
            <w:pPr>
              <w:spacing w:after="0" w:line="276" w:lineRule="auto"/>
              <w:contextualSpacing/>
              <w:jc w:val="both"/>
              <w:rPr>
                <w:rFonts w:ascii="Arial" w:hAnsi="Arial" w:cs="Arial"/>
                <w:sz w:val="20"/>
                <w:szCs w:val="20"/>
              </w:rPr>
            </w:pPr>
            <w:r>
              <w:rPr>
                <w:rFonts w:ascii="Arial" w:hAnsi="Arial" w:cs="Arial"/>
                <w:sz w:val="20"/>
                <w:szCs w:val="20"/>
              </w:rPr>
              <w:t xml:space="preserve">»6. </w:t>
            </w:r>
            <w:r w:rsidR="00680A87" w:rsidRPr="00680A87">
              <w:rPr>
                <w:rFonts w:ascii="Arial" w:hAnsi="Arial" w:cs="Arial"/>
                <w:sz w:val="20"/>
                <w:szCs w:val="20"/>
              </w:rPr>
              <w:t>izplačana vrednost delnic ali deležev v primeru odsvojitve delnic ali deležev v okviru pridobivanja lastnih delnic oziroma deležev družbe, razen v primeru, ko družba pridobiva lastne delnice na organiziranem trgu. Davčni zavezanec lahko v skladu z zakonom, ki ureja davčni postopek, uveljavlja zmanjšanje izplačane vrednosti za nabavno vrednost odsvojenih delnic ali deležev, ki se določi v skladu z 98.</w:t>
            </w:r>
            <w:r w:rsidR="002447E3">
              <w:rPr>
                <w:rFonts w:ascii="Arial" w:hAnsi="Arial" w:cs="Arial"/>
                <w:sz w:val="20"/>
                <w:szCs w:val="20"/>
              </w:rPr>
              <w:t> </w:t>
            </w:r>
            <w:r w:rsidR="00680A87" w:rsidRPr="00680A87">
              <w:rPr>
                <w:rFonts w:ascii="Arial" w:hAnsi="Arial" w:cs="Arial"/>
                <w:sz w:val="20"/>
                <w:szCs w:val="20"/>
              </w:rPr>
              <w:t xml:space="preserve">členom tega zakona. </w:t>
            </w:r>
            <w:r w:rsidR="00F45022" w:rsidRPr="00F45022">
              <w:rPr>
                <w:rFonts w:ascii="Arial" w:hAnsi="Arial" w:cs="Arial"/>
                <w:sz w:val="20"/>
                <w:szCs w:val="20"/>
              </w:rPr>
              <w:t xml:space="preserve">Če je dogovorjeno obročno izplačevanje vrednosti delnic ali deležev, se nabavna vrednost porazdeli med obroke sorazmerno njihovi višini. </w:t>
            </w:r>
            <w:r w:rsidR="00680A87" w:rsidRPr="00680A87">
              <w:rPr>
                <w:rFonts w:ascii="Arial" w:hAnsi="Arial" w:cs="Arial"/>
                <w:sz w:val="20"/>
                <w:szCs w:val="20"/>
              </w:rPr>
              <w:t xml:space="preserve">Če je davčni zavezanec delnice ali deleže družbe pridobival na različne datume, se šteje, da je odsvojil zadnje </w:t>
            </w:r>
            <w:r w:rsidR="00680A87" w:rsidRPr="00680A87">
              <w:rPr>
                <w:rFonts w:ascii="Arial" w:hAnsi="Arial" w:cs="Arial"/>
                <w:sz w:val="20"/>
                <w:szCs w:val="20"/>
              </w:rPr>
              <w:lastRenderedPageBreak/>
              <w:t>pridobljene delnice ali deleže. Odsvojitev delnic ali deležev po tej točki ne šteje za odsvojitev kapitala po poglavju</w:t>
            </w:r>
            <w:r w:rsidR="001F5978">
              <w:rPr>
                <w:rFonts w:ascii="Arial" w:hAnsi="Arial" w:cs="Arial"/>
                <w:sz w:val="20"/>
                <w:szCs w:val="20"/>
              </w:rPr>
              <w:t> </w:t>
            </w:r>
            <w:r w:rsidR="00680A87" w:rsidRPr="00680A87">
              <w:rPr>
                <w:rFonts w:ascii="Arial" w:hAnsi="Arial" w:cs="Arial"/>
                <w:sz w:val="20"/>
                <w:szCs w:val="20"/>
              </w:rPr>
              <w:t>III.6.3. tega zakona.</w:t>
            </w:r>
            <w:r w:rsidR="00B62B4C">
              <w:rPr>
                <w:rFonts w:ascii="Arial" w:hAnsi="Arial" w:cs="Arial"/>
                <w:sz w:val="20"/>
                <w:szCs w:val="20"/>
              </w:rPr>
              <w:t>«.</w:t>
            </w:r>
          </w:p>
          <w:p w:rsidR="008D1040" w:rsidRPr="00B92BBC" w:rsidRDefault="008D1040" w:rsidP="00A80384">
            <w:pPr>
              <w:spacing w:after="0" w:line="276" w:lineRule="auto"/>
              <w:contextualSpacing/>
              <w:jc w:val="both"/>
              <w:rPr>
                <w:rFonts w:ascii="Arial" w:hAnsi="Arial" w:cs="Arial"/>
                <w:sz w:val="20"/>
                <w:szCs w:val="20"/>
              </w:rPr>
            </w:pPr>
          </w:p>
          <w:p w:rsidR="009458D9" w:rsidRPr="00A03167" w:rsidRDefault="009458D9" w:rsidP="009458D9">
            <w:pPr>
              <w:spacing w:after="0" w:line="276" w:lineRule="auto"/>
              <w:contextualSpacing/>
              <w:jc w:val="both"/>
              <w:rPr>
                <w:rFonts w:ascii="Arial" w:hAnsi="Arial" w:cs="Arial"/>
                <w:sz w:val="20"/>
                <w:szCs w:val="20"/>
              </w:rPr>
            </w:pPr>
          </w:p>
          <w:p w:rsidR="007A3406" w:rsidRDefault="007A3406" w:rsidP="00076F4A">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rsidR="007A3406" w:rsidRDefault="007A3406" w:rsidP="007A3406">
            <w:pPr>
              <w:spacing w:line="276" w:lineRule="auto"/>
              <w:contextualSpacing/>
              <w:rPr>
                <w:rFonts w:ascii="Arial" w:hAnsi="Arial" w:cs="Arial"/>
                <w:sz w:val="20"/>
                <w:szCs w:val="20"/>
              </w:rPr>
            </w:pPr>
          </w:p>
          <w:p w:rsidR="007A3406" w:rsidRPr="007A3406" w:rsidRDefault="007A3406" w:rsidP="007A3406">
            <w:pPr>
              <w:spacing w:line="276" w:lineRule="auto"/>
              <w:contextualSpacing/>
              <w:jc w:val="both"/>
              <w:rPr>
                <w:rFonts w:ascii="Arial" w:hAnsi="Arial" w:cs="Arial"/>
                <w:sz w:val="20"/>
                <w:szCs w:val="20"/>
              </w:rPr>
            </w:pPr>
            <w:r w:rsidRPr="007A3406">
              <w:rPr>
                <w:rFonts w:ascii="Arial" w:hAnsi="Arial" w:cs="Arial"/>
                <w:sz w:val="20"/>
                <w:szCs w:val="20"/>
              </w:rPr>
              <w:t>V 101.</w:t>
            </w:r>
            <w:r w:rsidR="001F5978">
              <w:rPr>
                <w:rFonts w:ascii="Arial" w:hAnsi="Arial" w:cs="Arial"/>
                <w:sz w:val="20"/>
                <w:szCs w:val="20"/>
              </w:rPr>
              <w:t> </w:t>
            </w:r>
            <w:r w:rsidRPr="007A3406">
              <w:rPr>
                <w:rFonts w:ascii="Arial" w:hAnsi="Arial" w:cs="Arial"/>
                <w:sz w:val="20"/>
                <w:szCs w:val="20"/>
              </w:rPr>
              <w:t>členu se za petim odstavkom doda nov, šesti odstavek, ki se glasi:</w:t>
            </w:r>
          </w:p>
          <w:p w:rsidR="007A3406" w:rsidRDefault="007A3406" w:rsidP="007A3406">
            <w:pPr>
              <w:spacing w:line="276" w:lineRule="auto"/>
              <w:contextualSpacing/>
              <w:jc w:val="both"/>
              <w:rPr>
                <w:rFonts w:ascii="Arial" w:hAnsi="Arial" w:cs="Arial"/>
                <w:sz w:val="20"/>
                <w:szCs w:val="20"/>
              </w:rPr>
            </w:pPr>
          </w:p>
          <w:p w:rsidR="007A3406" w:rsidRDefault="007A3406" w:rsidP="007A3406">
            <w:pPr>
              <w:spacing w:line="276" w:lineRule="auto"/>
              <w:contextualSpacing/>
              <w:jc w:val="both"/>
              <w:rPr>
                <w:rFonts w:ascii="Arial" w:hAnsi="Arial" w:cs="Arial"/>
                <w:sz w:val="20"/>
                <w:szCs w:val="20"/>
              </w:rPr>
            </w:pPr>
            <w:r w:rsidRPr="007A3406">
              <w:rPr>
                <w:rFonts w:ascii="Arial" w:hAnsi="Arial" w:cs="Arial"/>
                <w:sz w:val="20"/>
                <w:szCs w:val="20"/>
              </w:rPr>
              <w:t>»(6) Kadar je zavezanec pridobil delnico ali povečani delež oziroma osnovni vložek pri povečanju osnovnega kapitala iz sredstev družbe, se za čas pridobitve tako pridobljene delnice ali pridobljenega povečanega deleža oziroma osnovnega vložka šteje datum sklepa o povečanju osnovnega kapitala.«.</w:t>
            </w:r>
          </w:p>
          <w:p w:rsidR="00B92BBC" w:rsidRDefault="00B92BBC" w:rsidP="00076F4A">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rsidR="00B92BBC" w:rsidRDefault="00B92BBC" w:rsidP="009458D9">
            <w:pPr>
              <w:spacing w:after="0" w:line="276" w:lineRule="auto"/>
              <w:contextualSpacing/>
              <w:rPr>
                <w:rFonts w:ascii="Arial" w:hAnsi="Arial" w:cs="Arial"/>
                <w:sz w:val="20"/>
                <w:szCs w:val="20"/>
              </w:rPr>
            </w:pPr>
          </w:p>
          <w:p w:rsidR="009D2C43" w:rsidRDefault="005C6D0E" w:rsidP="00680A87">
            <w:pPr>
              <w:spacing w:after="0" w:line="276" w:lineRule="auto"/>
              <w:contextualSpacing/>
              <w:rPr>
                <w:rFonts w:ascii="Arial" w:hAnsi="Arial" w:cs="Arial"/>
                <w:sz w:val="20"/>
                <w:szCs w:val="20"/>
              </w:rPr>
            </w:pPr>
            <w:r>
              <w:rPr>
                <w:rFonts w:ascii="Arial" w:hAnsi="Arial" w:cs="Arial"/>
                <w:sz w:val="20"/>
                <w:szCs w:val="20"/>
              </w:rPr>
              <w:t>V 109.</w:t>
            </w:r>
            <w:r w:rsidR="002447E3">
              <w:rPr>
                <w:rFonts w:ascii="Arial" w:hAnsi="Arial" w:cs="Arial"/>
                <w:sz w:val="20"/>
                <w:szCs w:val="20"/>
              </w:rPr>
              <w:t> </w:t>
            </w:r>
            <w:r>
              <w:rPr>
                <w:rFonts w:ascii="Arial" w:hAnsi="Arial" w:cs="Arial"/>
                <w:sz w:val="20"/>
                <w:szCs w:val="20"/>
              </w:rPr>
              <w:t xml:space="preserve">členu se </w:t>
            </w:r>
            <w:r w:rsidR="009D2C43">
              <w:rPr>
                <w:rFonts w:ascii="Arial" w:hAnsi="Arial" w:cs="Arial"/>
                <w:sz w:val="20"/>
                <w:szCs w:val="20"/>
              </w:rPr>
              <w:t xml:space="preserve">v prvem odstavku </w:t>
            </w:r>
            <w:r w:rsidR="00BF1841">
              <w:rPr>
                <w:rFonts w:ascii="Arial" w:hAnsi="Arial" w:cs="Arial"/>
                <w:sz w:val="20"/>
                <w:szCs w:val="20"/>
              </w:rPr>
              <w:t xml:space="preserve">drugi </w:t>
            </w:r>
            <w:r w:rsidR="009D2C43">
              <w:rPr>
                <w:rFonts w:ascii="Arial" w:hAnsi="Arial" w:cs="Arial"/>
                <w:sz w:val="20"/>
                <w:szCs w:val="20"/>
              </w:rPr>
              <w:t>stavek</w:t>
            </w:r>
            <w:r w:rsidR="00BF1841">
              <w:rPr>
                <w:rFonts w:ascii="Arial" w:hAnsi="Arial" w:cs="Arial"/>
                <w:sz w:val="20"/>
                <w:szCs w:val="20"/>
              </w:rPr>
              <w:t xml:space="preserve"> črta</w:t>
            </w:r>
            <w:r w:rsidR="009D2C43">
              <w:rPr>
                <w:rFonts w:ascii="Arial" w:hAnsi="Arial" w:cs="Arial"/>
                <w:sz w:val="20"/>
                <w:szCs w:val="20"/>
              </w:rPr>
              <w:t xml:space="preserve">. </w:t>
            </w:r>
          </w:p>
          <w:p w:rsidR="009D2C43" w:rsidRDefault="009D2C43" w:rsidP="00680A87">
            <w:pPr>
              <w:spacing w:after="0" w:line="276" w:lineRule="auto"/>
              <w:contextualSpacing/>
              <w:rPr>
                <w:rFonts w:ascii="Arial" w:hAnsi="Arial" w:cs="Arial"/>
                <w:sz w:val="20"/>
                <w:szCs w:val="20"/>
              </w:rPr>
            </w:pPr>
          </w:p>
          <w:p w:rsidR="005C6D0E" w:rsidRDefault="009D2C43" w:rsidP="00680A87">
            <w:pPr>
              <w:spacing w:after="0" w:line="276" w:lineRule="auto"/>
              <w:contextualSpacing/>
              <w:rPr>
                <w:rFonts w:ascii="Arial" w:hAnsi="Arial" w:cs="Arial"/>
                <w:sz w:val="20"/>
                <w:szCs w:val="20"/>
              </w:rPr>
            </w:pPr>
            <w:r>
              <w:rPr>
                <w:rFonts w:ascii="Arial" w:hAnsi="Arial" w:cs="Arial"/>
                <w:sz w:val="20"/>
                <w:szCs w:val="20"/>
              </w:rPr>
              <w:t>S</w:t>
            </w:r>
            <w:r w:rsidR="005C6D0E">
              <w:rPr>
                <w:rFonts w:ascii="Arial" w:hAnsi="Arial" w:cs="Arial"/>
                <w:sz w:val="20"/>
                <w:szCs w:val="20"/>
              </w:rPr>
              <w:t xml:space="preserve">edmi odstavek </w:t>
            </w:r>
            <w:r w:rsidR="00F45F1F">
              <w:rPr>
                <w:rFonts w:ascii="Arial" w:hAnsi="Arial" w:cs="Arial"/>
                <w:sz w:val="20"/>
                <w:szCs w:val="20"/>
              </w:rPr>
              <w:t xml:space="preserve">se </w:t>
            </w:r>
            <w:r w:rsidR="005C6D0E">
              <w:rPr>
                <w:rFonts w:ascii="Arial" w:hAnsi="Arial" w:cs="Arial"/>
                <w:sz w:val="20"/>
                <w:szCs w:val="20"/>
              </w:rPr>
              <w:t>spremeni tako, da se glasi:</w:t>
            </w:r>
          </w:p>
          <w:p w:rsidR="005C6D0E" w:rsidRDefault="005C6D0E" w:rsidP="00680A87">
            <w:pPr>
              <w:spacing w:after="0" w:line="276" w:lineRule="auto"/>
              <w:contextualSpacing/>
              <w:rPr>
                <w:rFonts w:ascii="Arial" w:hAnsi="Arial" w:cs="Arial"/>
                <w:sz w:val="20"/>
                <w:szCs w:val="20"/>
              </w:rPr>
            </w:pPr>
          </w:p>
          <w:p w:rsidR="005C6D0E" w:rsidRDefault="005C6D0E" w:rsidP="00680A87">
            <w:pPr>
              <w:spacing w:after="0" w:line="276" w:lineRule="auto"/>
              <w:contextualSpacing/>
              <w:jc w:val="both"/>
              <w:rPr>
                <w:rFonts w:ascii="Arial" w:hAnsi="Arial" w:cs="Arial"/>
                <w:sz w:val="20"/>
                <w:szCs w:val="20"/>
              </w:rPr>
            </w:pPr>
            <w:r>
              <w:rPr>
                <w:rFonts w:ascii="Arial" w:hAnsi="Arial" w:cs="Arial"/>
                <w:sz w:val="20"/>
                <w:szCs w:val="20"/>
              </w:rPr>
              <w:t xml:space="preserve">»(7) </w:t>
            </w:r>
            <w:r w:rsidR="00680A87">
              <w:rPr>
                <w:rFonts w:ascii="Arial" w:hAnsi="Arial" w:cs="Arial"/>
                <w:sz w:val="20"/>
                <w:szCs w:val="20"/>
              </w:rPr>
              <w:t>N</w:t>
            </w:r>
            <w:r w:rsidR="00680A87" w:rsidRPr="00680A87">
              <w:rPr>
                <w:rFonts w:ascii="Arial" w:hAnsi="Arial" w:cs="Arial"/>
                <w:sz w:val="20"/>
                <w:szCs w:val="20"/>
              </w:rPr>
              <w:t xml:space="preserve">e glede na prvi odstavek tega člena se v letno davčno osnovo od </w:t>
            </w:r>
            <w:r w:rsidR="00680A87">
              <w:rPr>
                <w:rFonts w:ascii="Arial" w:hAnsi="Arial" w:cs="Arial"/>
                <w:sz w:val="20"/>
                <w:szCs w:val="20"/>
              </w:rPr>
              <w:t>plačila za poslovno uspešnost</w:t>
            </w:r>
            <w:r w:rsidR="00680A87" w:rsidRPr="00680A87">
              <w:rPr>
                <w:rFonts w:ascii="Arial" w:hAnsi="Arial" w:cs="Arial"/>
                <w:sz w:val="20"/>
                <w:szCs w:val="20"/>
              </w:rPr>
              <w:t xml:space="preserve"> všteva vsota tega dohodka, ki presega 100</w:t>
            </w:r>
            <w:r w:rsidR="00037553">
              <w:rPr>
                <w:rFonts w:ascii="Arial" w:hAnsi="Arial" w:cs="Arial"/>
                <w:sz w:val="20"/>
                <w:szCs w:val="20"/>
              </w:rPr>
              <w:t> </w:t>
            </w:r>
            <w:r w:rsidR="00680A87" w:rsidRPr="00680A87">
              <w:rPr>
                <w:rFonts w:ascii="Arial" w:hAnsi="Arial" w:cs="Arial"/>
                <w:sz w:val="20"/>
                <w:szCs w:val="20"/>
              </w:rPr>
              <w:t>% povprečne letne plače zaposlenih v Sloveniji, preračunane na mesec, za leto, za katero se dohodnina odmerja, po podatkih Statističnega urada Republike Slovenije, zmanjšana za sorazmerni del prispevkov za socialno varnost, ki jih mora na podlagi posebnih predpisov plačevati delojemalec, glede na delež teh dohodkov, ki se vštevajo v davčno osnovo. V vsoto iz prejšnjega stavka se ne všteva posamezno izplačilo tega dohodka, za katerega niso izpolnjeni pogoji za davčno obravnavo po 12.</w:t>
            </w:r>
            <w:r w:rsidR="002447E3">
              <w:rPr>
                <w:rFonts w:ascii="Arial" w:hAnsi="Arial" w:cs="Arial"/>
                <w:sz w:val="20"/>
                <w:szCs w:val="20"/>
              </w:rPr>
              <w:t> </w:t>
            </w:r>
            <w:r w:rsidR="00680A87" w:rsidRPr="00680A87">
              <w:rPr>
                <w:rFonts w:ascii="Arial" w:hAnsi="Arial" w:cs="Arial"/>
                <w:sz w:val="20"/>
                <w:szCs w:val="20"/>
              </w:rPr>
              <w:t>točki prvega odstavka 44.</w:t>
            </w:r>
            <w:r w:rsidR="002447E3">
              <w:rPr>
                <w:rFonts w:ascii="Arial" w:hAnsi="Arial" w:cs="Arial"/>
                <w:sz w:val="20"/>
                <w:szCs w:val="20"/>
              </w:rPr>
              <w:t> </w:t>
            </w:r>
            <w:r w:rsidR="00680A87" w:rsidRPr="00680A87">
              <w:rPr>
                <w:rFonts w:ascii="Arial" w:hAnsi="Arial" w:cs="Arial"/>
                <w:sz w:val="20"/>
                <w:szCs w:val="20"/>
              </w:rPr>
              <w:t>člena tega zakona.</w:t>
            </w:r>
            <w:r w:rsidR="00680A87">
              <w:rPr>
                <w:rFonts w:ascii="Arial" w:hAnsi="Arial" w:cs="Arial"/>
                <w:sz w:val="20"/>
                <w:szCs w:val="20"/>
              </w:rPr>
              <w:t>«.</w:t>
            </w:r>
          </w:p>
          <w:p w:rsidR="00B92BBC" w:rsidRPr="00B92BBC" w:rsidRDefault="00B92BBC" w:rsidP="00680A87">
            <w:pPr>
              <w:spacing w:after="0" w:line="276" w:lineRule="auto"/>
              <w:contextualSpacing/>
              <w:rPr>
                <w:rFonts w:ascii="Arial" w:hAnsi="Arial" w:cs="Arial"/>
                <w:sz w:val="20"/>
                <w:szCs w:val="20"/>
              </w:rPr>
            </w:pPr>
          </w:p>
          <w:p w:rsidR="00B92BBC" w:rsidRDefault="00B92BBC" w:rsidP="00076F4A">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rsidR="00B92BBC" w:rsidRDefault="00B92BBC" w:rsidP="00680A87">
            <w:pPr>
              <w:spacing w:after="0" w:line="276" w:lineRule="auto"/>
              <w:jc w:val="both"/>
              <w:rPr>
                <w:rFonts w:ascii="Arial" w:hAnsi="Arial" w:cs="Arial"/>
                <w:sz w:val="20"/>
                <w:szCs w:val="20"/>
              </w:rPr>
            </w:pPr>
          </w:p>
          <w:p w:rsidR="005C6D0E" w:rsidRDefault="005C6D0E" w:rsidP="00680A87">
            <w:pPr>
              <w:spacing w:after="0"/>
              <w:rPr>
                <w:rFonts w:ascii="Arial" w:hAnsi="Arial" w:cs="Arial"/>
                <w:sz w:val="20"/>
                <w:szCs w:val="20"/>
              </w:rPr>
            </w:pPr>
            <w:r w:rsidRPr="000478DB">
              <w:rPr>
                <w:rFonts w:ascii="Arial" w:hAnsi="Arial" w:cs="Arial"/>
                <w:sz w:val="20"/>
                <w:szCs w:val="20"/>
              </w:rPr>
              <w:t>V 111.</w:t>
            </w:r>
            <w:r w:rsidR="002447E3">
              <w:rPr>
                <w:rFonts w:ascii="Arial" w:hAnsi="Arial" w:cs="Arial"/>
                <w:sz w:val="20"/>
                <w:szCs w:val="20"/>
              </w:rPr>
              <w:t> </w:t>
            </w:r>
            <w:r w:rsidRPr="000478DB">
              <w:rPr>
                <w:rFonts w:ascii="Arial" w:hAnsi="Arial" w:cs="Arial"/>
                <w:sz w:val="20"/>
                <w:szCs w:val="20"/>
              </w:rPr>
              <w:t>členu se v prvem odstavku znesek »</w:t>
            </w:r>
            <w:r w:rsidR="007D0682">
              <w:rPr>
                <w:rFonts w:ascii="Arial" w:hAnsi="Arial" w:cs="Arial"/>
                <w:sz w:val="20"/>
                <w:szCs w:val="20"/>
              </w:rPr>
              <w:t>7</w:t>
            </w:r>
            <w:r w:rsidRPr="000478DB">
              <w:rPr>
                <w:rFonts w:ascii="Arial" w:hAnsi="Arial" w:cs="Arial"/>
                <w:sz w:val="20"/>
                <w:szCs w:val="20"/>
              </w:rPr>
              <w:t>.500</w:t>
            </w:r>
            <w:r w:rsidR="001F5978">
              <w:rPr>
                <w:rFonts w:ascii="Arial" w:hAnsi="Arial" w:cs="Arial"/>
                <w:sz w:val="20"/>
                <w:szCs w:val="20"/>
              </w:rPr>
              <w:t> </w:t>
            </w:r>
            <w:r w:rsidRPr="000478DB">
              <w:rPr>
                <w:rFonts w:ascii="Arial" w:hAnsi="Arial" w:cs="Arial"/>
                <w:sz w:val="20"/>
                <w:szCs w:val="20"/>
              </w:rPr>
              <w:t>eurov« nadomesti z zneskom »</w:t>
            </w:r>
            <w:r w:rsidR="00055AA3" w:rsidRPr="00770284">
              <w:rPr>
                <w:rFonts w:ascii="Arial" w:hAnsi="Arial" w:cs="Arial"/>
                <w:sz w:val="20"/>
                <w:szCs w:val="20"/>
              </w:rPr>
              <w:t>5</w:t>
            </w:r>
            <w:r w:rsidRPr="00770284">
              <w:rPr>
                <w:rFonts w:ascii="Arial" w:hAnsi="Arial" w:cs="Arial"/>
                <w:sz w:val="20"/>
                <w:szCs w:val="20"/>
              </w:rPr>
              <w:t>.</w:t>
            </w:r>
            <w:r w:rsidR="00DE29C8">
              <w:rPr>
                <w:rFonts w:ascii="Arial" w:hAnsi="Arial" w:cs="Arial"/>
                <w:sz w:val="20"/>
                <w:szCs w:val="20"/>
              </w:rPr>
              <w:t>0</w:t>
            </w:r>
            <w:r w:rsidRPr="00770284">
              <w:rPr>
                <w:rFonts w:ascii="Arial" w:hAnsi="Arial" w:cs="Arial"/>
                <w:sz w:val="20"/>
                <w:szCs w:val="20"/>
              </w:rPr>
              <w:t>00</w:t>
            </w:r>
            <w:r w:rsidR="001F5978">
              <w:rPr>
                <w:rFonts w:ascii="Arial" w:hAnsi="Arial" w:cs="Arial"/>
                <w:sz w:val="20"/>
                <w:szCs w:val="20"/>
              </w:rPr>
              <w:t> </w:t>
            </w:r>
            <w:r w:rsidRPr="000478DB">
              <w:rPr>
                <w:rFonts w:ascii="Arial" w:hAnsi="Arial" w:cs="Arial"/>
                <w:sz w:val="20"/>
                <w:szCs w:val="20"/>
              </w:rPr>
              <w:t>eurov«.</w:t>
            </w:r>
          </w:p>
          <w:p w:rsidR="00C0583C" w:rsidRDefault="00C0583C" w:rsidP="00680A87">
            <w:pPr>
              <w:spacing w:after="0"/>
              <w:rPr>
                <w:rFonts w:ascii="Arial" w:hAnsi="Arial" w:cs="Arial"/>
                <w:sz w:val="20"/>
                <w:szCs w:val="20"/>
              </w:rPr>
            </w:pPr>
          </w:p>
          <w:p w:rsidR="00C0583C" w:rsidRDefault="00C0583C" w:rsidP="00680A87">
            <w:pPr>
              <w:spacing w:after="0"/>
              <w:rPr>
                <w:rFonts w:ascii="Arial" w:hAnsi="Arial" w:cs="Arial"/>
                <w:sz w:val="20"/>
                <w:szCs w:val="20"/>
              </w:rPr>
            </w:pPr>
            <w:r>
              <w:rPr>
                <w:rFonts w:ascii="Arial" w:hAnsi="Arial" w:cs="Arial"/>
                <w:sz w:val="20"/>
                <w:szCs w:val="20"/>
              </w:rPr>
              <w:t>V tretjem odstavku se znesek »13.316,83</w:t>
            </w:r>
            <w:r w:rsidR="001F5978">
              <w:rPr>
                <w:rFonts w:ascii="Arial" w:hAnsi="Arial" w:cs="Arial"/>
                <w:sz w:val="20"/>
                <w:szCs w:val="20"/>
              </w:rPr>
              <w:t> </w:t>
            </w:r>
            <w:r>
              <w:rPr>
                <w:rFonts w:ascii="Arial" w:hAnsi="Arial" w:cs="Arial"/>
                <w:sz w:val="20"/>
                <w:szCs w:val="20"/>
              </w:rPr>
              <w:t>eurov« nadomesti z zneskom »1</w:t>
            </w:r>
            <w:r w:rsidR="00152B2F">
              <w:rPr>
                <w:rFonts w:ascii="Arial" w:hAnsi="Arial" w:cs="Arial"/>
                <w:sz w:val="20"/>
                <w:szCs w:val="20"/>
              </w:rPr>
              <w:t>6</w:t>
            </w:r>
            <w:r>
              <w:rPr>
                <w:rFonts w:ascii="Arial" w:hAnsi="Arial" w:cs="Arial"/>
                <w:sz w:val="20"/>
                <w:szCs w:val="20"/>
              </w:rPr>
              <w:t>.000</w:t>
            </w:r>
            <w:r w:rsidR="001F5978">
              <w:rPr>
                <w:rFonts w:ascii="Arial" w:hAnsi="Arial" w:cs="Arial"/>
                <w:sz w:val="20"/>
                <w:szCs w:val="20"/>
              </w:rPr>
              <w:t> </w:t>
            </w:r>
            <w:r>
              <w:rPr>
                <w:rFonts w:ascii="Arial" w:hAnsi="Arial" w:cs="Arial"/>
                <w:sz w:val="20"/>
                <w:szCs w:val="20"/>
              </w:rPr>
              <w:t xml:space="preserve">eurov« in besedilo </w:t>
            </w:r>
            <w:r w:rsidR="000541D1" w:rsidRPr="00103113">
              <w:rPr>
                <w:rFonts w:ascii="Arial" w:hAnsi="Arial" w:cs="Arial"/>
                <w:sz w:val="20"/>
                <w:szCs w:val="20"/>
              </w:rPr>
              <w:t>»zmanjšanje = 18.700,</w:t>
            </w:r>
            <w:r w:rsidR="00BB5B9E">
              <w:rPr>
                <w:rFonts w:ascii="Arial" w:hAnsi="Arial" w:cs="Arial"/>
                <w:sz w:val="20"/>
                <w:szCs w:val="20"/>
              </w:rPr>
              <w:t>38</w:t>
            </w:r>
            <w:r w:rsidR="001F5978">
              <w:rPr>
                <w:rFonts w:ascii="Arial" w:hAnsi="Arial" w:cs="Arial"/>
                <w:sz w:val="20"/>
                <w:szCs w:val="20"/>
              </w:rPr>
              <w:t> </w:t>
            </w:r>
            <w:r w:rsidR="00BB5B9E">
              <w:rPr>
                <w:rFonts w:ascii="Arial" w:hAnsi="Arial" w:cs="Arial"/>
                <w:sz w:val="20"/>
                <w:szCs w:val="20"/>
              </w:rPr>
              <w:t xml:space="preserve">eura </w:t>
            </w:r>
            <w:r w:rsidR="000541D1" w:rsidRPr="00103113">
              <w:rPr>
                <w:rFonts w:ascii="Arial" w:hAnsi="Arial" w:cs="Arial"/>
                <w:sz w:val="20"/>
                <w:szCs w:val="20"/>
              </w:rPr>
              <w:t xml:space="preserve">– 1,40427 x skupni dohodek« </w:t>
            </w:r>
            <w:r w:rsidR="00517A17" w:rsidRPr="00103113">
              <w:rPr>
                <w:rFonts w:ascii="Arial" w:hAnsi="Arial" w:cs="Arial"/>
                <w:sz w:val="20"/>
                <w:szCs w:val="20"/>
              </w:rPr>
              <w:t xml:space="preserve">nadomesti </w:t>
            </w:r>
            <w:r w:rsidR="000541D1" w:rsidRPr="002C3767">
              <w:rPr>
                <w:rFonts w:ascii="Arial" w:hAnsi="Arial" w:cs="Arial"/>
                <w:sz w:val="20"/>
                <w:szCs w:val="20"/>
              </w:rPr>
              <w:t>z bese</w:t>
            </w:r>
            <w:r w:rsidR="000541D1" w:rsidRPr="00A565E6">
              <w:rPr>
                <w:rFonts w:ascii="Arial" w:hAnsi="Arial" w:cs="Arial"/>
                <w:sz w:val="20"/>
                <w:szCs w:val="20"/>
              </w:rPr>
              <w:t>dilom »</w:t>
            </w:r>
            <w:r w:rsidR="00770284" w:rsidRPr="00770284">
              <w:rPr>
                <w:rFonts w:ascii="Arial" w:hAnsi="Arial" w:cs="Arial"/>
                <w:sz w:val="20"/>
                <w:szCs w:val="20"/>
              </w:rPr>
              <w:t>zmanjšanje =</w:t>
            </w:r>
            <w:r w:rsidR="00770284" w:rsidRPr="00770284" w:rsidDel="003B1C1E">
              <w:rPr>
                <w:rFonts w:ascii="Arial" w:hAnsi="Arial" w:cs="Arial"/>
                <w:sz w:val="20"/>
                <w:szCs w:val="20"/>
              </w:rPr>
              <w:t xml:space="preserve"> </w:t>
            </w:r>
            <w:r w:rsidR="003B1C1E" w:rsidRPr="003B1C1E">
              <w:rPr>
                <w:rFonts w:ascii="Arial" w:hAnsi="Arial" w:cs="Arial"/>
                <w:sz w:val="20"/>
                <w:szCs w:val="20"/>
              </w:rPr>
              <w:t>1</w:t>
            </w:r>
            <w:r w:rsidR="0006009A">
              <w:rPr>
                <w:rFonts w:ascii="Arial" w:hAnsi="Arial" w:cs="Arial"/>
                <w:sz w:val="20"/>
                <w:szCs w:val="20"/>
              </w:rPr>
              <w:t>8</w:t>
            </w:r>
            <w:r w:rsidR="003B1C1E" w:rsidRPr="003B1C1E">
              <w:rPr>
                <w:rFonts w:ascii="Arial" w:hAnsi="Arial" w:cs="Arial"/>
                <w:sz w:val="20"/>
                <w:szCs w:val="20"/>
              </w:rPr>
              <w:t>.</w:t>
            </w:r>
            <w:r w:rsidR="0006009A">
              <w:rPr>
                <w:rFonts w:ascii="Arial" w:hAnsi="Arial" w:cs="Arial"/>
                <w:sz w:val="20"/>
                <w:szCs w:val="20"/>
              </w:rPr>
              <w:t>7</w:t>
            </w:r>
            <w:r w:rsidR="003B1C1E" w:rsidRPr="003B1C1E">
              <w:rPr>
                <w:rFonts w:ascii="Arial" w:hAnsi="Arial" w:cs="Arial"/>
                <w:sz w:val="20"/>
                <w:szCs w:val="20"/>
              </w:rPr>
              <w:t>61,</w:t>
            </w:r>
            <w:r w:rsidR="0006009A">
              <w:rPr>
                <w:rFonts w:ascii="Arial" w:hAnsi="Arial" w:cs="Arial"/>
                <w:sz w:val="20"/>
                <w:szCs w:val="20"/>
              </w:rPr>
              <w:t>4</w:t>
            </w:r>
            <w:r w:rsidR="003B1C1E" w:rsidRPr="003B1C1E">
              <w:rPr>
                <w:rFonts w:ascii="Arial" w:hAnsi="Arial" w:cs="Arial"/>
                <w:sz w:val="20"/>
                <w:szCs w:val="20"/>
              </w:rPr>
              <w:t>0</w:t>
            </w:r>
            <w:r w:rsidR="001F5978">
              <w:rPr>
                <w:rFonts w:ascii="Arial" w:hAnsi="Arial" w:cs="Arial"/>
                <w:sz w:val="20"/>
                <w:szCs w:val="20"/>
              </w:rPr>
              <w:t> </w:t>
            </w:r>
            <w:r w:rsidR="00BB5B9E">
              <w:rPr>
                <w:rFonts w:ascii="Arial" w:hAnsi="Arial" w:cs="Arial"/>
                <w:sz w:val="20"/>
                <w:szCs w:val="20"/>
              </w:rPr>
              <w:t>eura</w:t>
            </w:r>
            <w:r w:rsidR="003B1C1E" w:rsidRPr="003B1C1E">
              <w:rPr>
                <w:rFonts w:ascii="Arial" w:hAnsi="Arial" w:cs="Arial"/>
                <w:sz w:val="20"/>
                <w:szCs w:val="20"/>
              </w:rPr>
              <w:t xml:space="preserve"> </w:t>
            </w:r>
            <w:r w:rsidR="001F5978">
              <w:rPr>
                <w:rFonts w:ascii="Arial" w:hAnsi="Arial" w:cs="Arial"/>
                <w:sz w:val="20"/>
                <w:szCs w:val="20"/>
              </w:rPr>
              <w:t>–</w:t>
            </w:r>
            <w:r w:rsidR="003B1C1E" w:rsidRPr="003B1C1E">
              <w:rPr>
                <w:rFonts w:ascii="Arial" w:hAnsi="Arial" w:cs="Arial"/>
                <w:sz w:val="20"/>
                <w:szCs w:val="20"/>
              </w:rPr>
              <w:t xml:space="preserve"> 1,</w:t>
            </w:r>
            <w:r w:rsidR="0055707C" w:rsidRPr="0055707C">
              <w:rPr>
                <w:rFonts w:ascii="Arial" w:hAnsi="Arial" w:cs="Arial"/>
                <w:sz w:val="20"/>
                <w:szCs w:val="20"/>
              </w:rPr>
              <w:t>17259</w:t>
            </w:r>
            <w:r w:rsidR="003B1C1E" w:rsidRPr="003B1C1E">
              <w:rPr>
                <w:rFonts w:ascii="Arial" w:hAnsi="Arial" w:cs="Arial"/>
                <w:sz w:val="20"/>
                <w:szCs w:val="20"/>
              </w:rPr>
              <w:t xml:space="preserve"> x skupni dohodek.</w:t>
            </w:r>
            <w:r w:rsidR="000541D1" w:rsidRPr="00517A17">
              <w:rPr>
                <w:rFonts w:ascii="Arial" w:hAnsi="Arial" w:cs="Arial"/>
                <w:sz w:val="20"/>
                <w:szCs w:val="20"/>
              </w:rPr>
              <w:t>«.</w:t>
            </w:r>
            <w:r w:rsidR="005F7B41">
              <w:t xml:space="preserve"> </w:t>
            </w:r>
          </w:p>
          <w:p w:rsidR="009D2C43" w:rsidRDefault="009D2C43" w:rsidP="00680A87">
            <w:pPr>
              <w:spacing w:after="0"/>
              <w:rPr>
                <w:rFonts w:ascii="Arial" w:hAnsi="Arial" w:cs="Arial"/>
                <w:sz w:val="20"/>
                <w:szCs w:val="20"/>
              </w:rPr>
            </w:pPr>
          </w:p>
          <w:p w:rsidR="009D2C43" w:rsidRDefault="009D2C43" w:rsidP="00680A87">
            <w:pPr>
              <w:spacing w:after="0"/>
              <w:rPr>
                <w:rFonts w:ascii="Arial" w:hAnsi="Arial" w:cs="Arial"/>
                <w:sz w:val="20"/>
                <w:szCs w:val="20"/>
              </w:rPr>
            </w:pPr>
            <w:r>
              <w:rPr>
                <w:rFonts w:ascii="Arial" w:hAnsi="Arial" w:cs="Arial"/>
                <w:sz w:val="20"/>
                <w:szCs w:val="20"/>
              </w:rPr>
              <w:t>Šesti odstavek se črta.</w:t>
            </w:r>
          </w:p>
          <w:p w:rsidR="007D0682" w:rsidRPr="000478DB" w:rsidRDefault="007D0682" w:rsidP="00680A87">
            <w:pPr>
              <w:spacing w:after="0"/>
              <w:rPr>
                <w:rFonts w:ascii="Arial" w:hAnsi="Arial" w:cs="Arial"/>
                <w:sz w:val="20"/>
                <w:szCs w:val="20"/>
              </w:rPr>
            </w:pPr>
          </w:p>
          <w:p w:rsidR="00817D13" w:rsidRDefault="00817D13" w:rsidP="00076F4A">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rsidR="002C6D8F" w:rsidRDefault="002C6D8F" w:rsidP="000E088E">
            <w:pPr>
              <w:spacing w:after="0" w:line="276" w:lineRule="auto"/>
              <w:contextualSpacing/>
              <w:jc w:val="both"/>
              <w:rPr>
                <w:rFonts w:ascii="Arial" w:hAnsi="Arial" w:cs="Arial"/>
                <w:sz w:val="20"/>
                <w:szCs w:val="20"/>
              </w:rPr>
            </w:pPr>
          </w:p>
          <w:p w:rsidR="002C6D8F" w:rsidRDefault="00D445DC" w:rsidP="000E088E">
            <w:pPr>
              <w:spacing w:after="0" w:line="276" w:lineRule="auto"/>
              <w:contextualSpacing/>
              <w:jc w:val="both"/>
              <w:rPr>
                <w:rFonts w:ascii="Arial" w:hAnsi="Arial" w:cs="Arial"/>
                <w:sz w:val="20"/>
                <w:szCs w:val="20"/>
              </w:rPr>
            </w:pPr>
            <w:r>
              <w:rPr>
                <w:rFonts w:ascii="Arial" w:hAnsi="Arial" w:cs="Arial"/>
                <w:sz w:val="20"/>
                <w:szCs w:val="20"/>
              </w:rPr>
              <w:t>V</w:t>
            </w:r>
            <w:r w:rsidR="002C6D8F">
              <w:rPr>
                <w:rFonts w:ascii="Arial" w:hAnsi="Arial" w:cs="Arial"/>
                <w:sz w:val="20"/>
                <w:szCs w:val="20"/>
              </w:rPr>
              <w:t xml:space="preserve"> 113.</w:t>
            </w:r>
            <w:r w:rsidR="001F5978">
              <w:rPr>
                <w:rFonts w:ascii="Arial" w:hAnsi="Arial" w:cs="Arial"/>
                <w:sz w:val="20"/>
                <w:szCs w:val="20"/>
              </w:rPr>
              <w:t> </w:t>
            </w:r>
            <w:r w:rsidR="002C6D8F">
              <w:rPr>
                <w:rFonts w:ascii="Arial" w:hAnsi="Arial" w:cs="Arial"/>
                <w:sz w:val="20"/>
                <w:szCs w:val="20"/>
              </w:rPr>
              <w:t xml:space="preserve">členu se za </w:t>
            </w:r>
            <w:r w:rsidR="00BB5B9E">
              <w:rPr>
                <w:rFonts w:ascii="Arial" w:hAnsi="Arial" w:cs="Arial"/>
                <w:sz w:val="20"/>
                <w:szCs w:val="20"/>
              </w:rPr>
              <w:t xml:space="preserve">črtanim </w:t>
            </w:r>
            <w:r w:rsidR="002C6D8F">
              <w:rPr>
                <w:rFonts w:ascii="Arial" w:hAnsi="Arial" w:cs="Arial"/>
                <w:sz w:val="20"/>
                <w:szCs w:val="20"/>
              </w:rPr>
              <w:t>petim odstavkom</w:t>
            </w:r>
            <w:r w:rsidR="00C0583C">
              <w:rPr>
                <w:rFonts w:ascii="Arial" w:hAnsi="Arial" w:cs="Arial"/>
                <w:sz w:val="20"/>
                <w:szCs w:val="20"/>
              </w:rPr>
              <w:t xml:space="preserve"> </w:t>
            </w:r>
            <w:r w:rsidR="002C6D8F">
              <w:rPr>
                <w:rFonts w:ascii="Arial" w:hAnsi="Arial" w:cs="Arial"/>
                <w:sz w:val="20"/>
                <w:szCs w:val="20"/>
              </w:rPr>
              <w:t>doda nov</w:t>
            </w:r>
            <w:r w:rsidR="00C0583C">
              <w:rPr>
                <w:rFonts w:ascii="Arial" w:hAnsi="Arial" w:cs="Arial"/>
                <w:sz w:val="20"/>
                <w:szCs w:val="20"/>
              </w:rPr>
              <w:t>,</w:t>
            </w:r>
            <w:r w:rsidR="002C6D8F">
              <w:rPr>
                <w:rFonts w:ascii="Arial" w:hAnsi="Arial" w:cs="Arial"/>
                <w:sz w:val="20"/>
                <w:szCs w:val="20"/>
              </w:rPr>
              <w:t xml:space="preserve"> šesti odstavek, ki se glasi: </w:t>
            </w:r>
          </w:p>
          <w:p w:rsidR="002C6D8F" w:rsidRDefault="002C6D8F" w:rsidP="000E088E">
            <w:pPr>
              <w:spacing w:after="0" w:line="276" w:lineRule="auto"/>
              <w:contextualSpacing/>
              <w:jc w:val="both"/>
              <w:rPr>
                <w:rFonts w:ascii="Arial" w:hAnsi="Arial" w:cs="Arial"/>
                <w:sz w:val="20"/>
                <w:szCs w:val="20"/>
              </w:rPr>
            </w:pPr>
          </w:p>
          <w:p w:rsidR="00AA7020" w:rsidRDefault="002C6D8F" w:rsidP="00055AA3">
            <w:pPr>
              <w:spacing w:after="0" w:line="276" w:lineRule="auto"/>
              <w:contextualSpacing/>
              <w:jc w:val="both"/>
              <w:rPr>
                <w:rFonts w:ascii="Arial" w:hAnsi="Arial" w:cs="Arial"/>
                <w:sz w:val="20"/>
                <w:szCs w:val="20"/>
              </w:rPr>
            </w:pPr>
            <w:r>
              <w:rPr>
                <w:rFonts w:ascii="Arial" w:hAnsi="Arial" w:cs="Arial"/>
                <w:sz w:val="20"/>
                <w:szCs w:val="20"/>
              </w:rPr>
              <w:t>»</w:t>
            </w:r>
            <w:r w:rsidR="00C12473">
              <w:rPr>
                <w:rFonts w:ascii="Arial" w:hAnsi="Arial" w:cs="Arial"/>
                <w:sz w:val="20"/>
                <w:szCs w:val="20"/>
              </w:rPr>
              <w:t>(</w:t>
            </w:r>
            <w:r w:rsidR="00C12473" w:rsidRPr="00770284">
              <w:rPr>
                <w:rFonts w:ascii="Arial" w:hAnsi="Arial" w:cs="Arial"/>
                <w:sz w:val="20"/>
                <w:szCs w:val="20"/>
              </w:rPr>
              <w:t xml:space="preserve">6) </w:t>
            </w:r>
            <w:r w:rsidRPr="001732DB">
              <w:rPr>
                <w:rFonts w:ascii="Arial" w:hAnsi="Arial" w:cs="Arial"/>
                <w:sz w:val="20"/>
                <w:szCs w:val="20"/>
              </w:rPr>
              <w:t>Rez</w:t>
            </w:r>
            <w:r w:rsidRPr="00A07D4C">
              <w:rPr>
                <w:rFonts w:ascii="Arial" w:hAnsi="Arial" w:cs="Arial"/>
                <w:sz w:val="20"/>
                <w:szCs w:val="20"/>
              </w:rPr>
              <w:t xml:space="preserve">identu, prejemniku dohodka iz delovnega razmerja, se do dopolnjenega </w:t>
            </w:r>
            <w:r w:rsidR="00E80E35">
              <w:rPr>
                <w:rFonts w:ascii="Arial" w:hAnsi="Arial" w:cs="Arial"/>
                <w:sz w:val="20"/>
                <w:szCs w:val="20"/>
              </w:rPr>
              <w:t>2</w:t>
            </w:r>
            <w:r w:rsidR="00CB6AA4">
              <w:rPr>
                <w:rFonts w:ascii="Arial" w:hAnsi="Arial" w:cs="Arial"/>
                <w:sz w:val="20"/>
                <w:szCs w:val="20"/>
              </w:rPr>
              <w:t>9</w:t>
            </w:r>
            <w:r w:rsidR="00E80E35">
              <w:rPr>
                <w:rFonts w:ascii="Arial" w:hAnsi="Arial" w:cs="Arial"/>
                <w:sz w:val="20"/>
                <w:szCs w:val="20"/>
              </w:rPr>
              <w:t>.</w:t>
            </w:r>
            <w:r w:rsidR="001F5978">
              <w:rPr>
                <w:rFonts w:ascii="Arial" w:hAnsi="Arial" w:cs="Arial"/>
                <w:sz w:val="20"/>
                <w:szCs w:val="20"/>
              </w:rPr>
              <w:t> </w:t>
            </w:r>
            <w:r w:rsidRPr="00B61FD4">
              <w:rPr>
                <w:rFonts w:ascii="Arial" w:hAnsi="Arial" w:cs="Arial"/>
                <w:sz w:val="20"/>
                <w:szCs w:val="20"/>
              </w:rPr>
              <w:t>leta starosti</w:t>
            </w:r>
            <w:r w:rsidR="00E80E35">
              <w:rPr>
                <w:rFonts w:ascii="Arial" w:hAnsi="Arial" w:cs="Arial"/>
                <w:sz w:val="20"/>
                <w:szCs w:val="20"/>
              </w:rPr>
              <w:t>, vključno z letom, v katerem dopolni</w:t>
            </w:r>
            <w:r w:rsidRPr="00B61FD4">
              <w:rPr>
                <w:rFonts w:ascii="Arial" w:hAnsi="Arial" w:cs="Arial"/>
                <w:sz w:val="20"/>
                <w:szCs w:val="20"/>
              </w:rPr>
              <w:t xml:space="preserve"> </w:t>
            </w:r>
            <w:r w:rsidR="00E80E35">
              <w:rPr>
                <w:rFonts w:ascii="Arial" w:hAnsi="Arial" w:cs="Arial"/>
                <w:sz w:val="20"/>
                <w:szCs w:val="20"/>
              </w:rPr>
              <w:t>2</w:t>
            </w:r>
            <w:r w:rsidR="00D417E2">
              <w:rPr>
                <w:rFonts w:ascii="Arial" w:hAnsi="Arial" w:cs="Arial"/>
                <w:sz w:val="20"/>
                <w:szCs w:val="20"/>
              </w:rPr>
              <w:t>9</w:t>
            </w:r>
            <w:r w:rsidR="001F5978">
              <w:rPr>
                <w:rFonts w:ascii="Arial" w:hAnsi="Arial" w:cs="Arial"/>
                <w:sz w:val="20"/>
                <w:szCs w:val="20"/>
              </w:rPr>
              <w:t> </w:t>
            </w:r>
            <w:r w:rsidR="00E80E35">
              <w:rPr>
                <w:rFonts w:ascii="Arial" w:hAnsi="Arial" w:cs="Arial"/>
                <w:sz w:val="20"/>
                <w:szCs w:val="20"/>
              </w:rPr>
              <w:t>let starosti</w:t>
            </w:r>
            <w:r w:rsidR="005F37F4">
              <w:rPr>
                <w:rFonts w:ascii="Arial" w:hAnsi="Arial" w:cs="Arial"/>
                <w:sz w:val="20"/>
                <w:szCs w:val="20"/>
              </w:rPr>
              <w:t xml:space="preserve">, </w:t>
            </w:r>
            <w:r w:rsidRPr="00B61FD4">
              <w:rPr>
                <w:rFonts w:ascii="Arial" w:hAnsi="Arial" w:cs="Arial"/>
                <w:sz w:val="20"/>
                <w:szCs w:val="20"/>
              </w:rPr>
              <w:t>prizna zmanjšanje davčne osnove od dohodka iz delovnega razmerja v znesku 1.</w:t>
            </w:r>
            <w:r w:rsidR="005F37F4">
              <w:rPr>
                <w:rFonts w:ascii="Arial" w:hAnsi="Arial" w:cs="Arial"/>
                <w:sz w:val="20"/>
                <w:szCs w:val="20"/>
              </w:rPr>
              <w:t>0</w:t>
            </w:r>
            <w:r w:rsidRPr="00770284">
              <w:rPr>
                <w:rFonts w:ascii="Arial" w:hAnsi="Arial" w:cs="Arial"/>
                <w:sz w:val="20"/>
                <w:szCs w:val="20"/>
              </w:rPr>
              <w:t>00</w:t>
            </w:r>
            <w:r w:rsidR="001F5978">
              <w:rPr>
                <w:rFonts w:ascii="Arial" w:hAnsi="Arial" w:cs="Arial"/>
                <w:sz w:val="20"/>
                <w:szCs w:val="20"/>
              </w:rPr>
              <w:t> </w:t>
            </w:r>
            <w:r w:rsidRPr="001732DB">
              <w:rPr>
                <w:rFonts w:ascii="Arial" w:hAnsi="Arial" w:cs="Arial"/>
                <w:sz w:val="20"/>
                <w:szCs w:val="20"/>
              </w:rPr>
              <w:t>e</w:t>
            </w:r>
            <w:r w:rsidRPr="000E088E">
              <w:rPr>
                <w:rFonts w:ascii="Arial" w:hAnsi="Arial" w:cs="Arial"/>
                <w:sz w:val="20"/>
                <w:szCs w:val="20"/>
              </w:rPr>
              <w:t>urov</w:t>
            </w:r>
            <w:r w:rsidR="00A722D9">
              <w:rPr>
                <w:rFonts w:ascii="Arial" w:hAnsi="Arial" w:cs="Arial"/>
                <w:sz w:val="20"/>
                <w:szCs w:val="20"/>
              </w:rPr>
              <w:t xml:space="preserve"> letno. Olajšava se prizna sorazmerno glede na število mesecev </w:t>
            </w:r>
            <w:r w:rsidR="00692866">
              <w:rPr>
                <w:rFonts w:ascii="Arial" w:hAnsi="Arial" w:cs="Arial"/>
                <w:sz w:val="20"/>
                <w:szCs w:val="20"/>
              </w:rPr>
              <w:t>delovnega razmerja</w:t>
            </w:r>
            <w:r w:rsidR="00A722D9">
              <w:rPr>
                <w:rFonts w:ascii="Arial" w:hAnsi="Arial" w:cs="Arial"/>
                <w:sz w:val="20"/>
                <w:szCs w:val="20"/>
              </w:rPr>
              <w:t xml:space="preserve"> v posameznem davčnem letu, pri čemer se upošteva vsak polni mesec zaposlitve.«.</w:t>
            </w:r>
          </w:p>
          <w:p w:rsidR="00055AA3" w:rsidRPr="005C6D0E" w:rsidRDefault="00055AA3" w:rsidP="000E088E">
            <w:pPr>
              <w:spacing w:after="0" w:line="276" w:lineRule="auto"/>
              <w:contextualSpacing/>
              <w:jc w:val="both"/>
              <w:rPr>
                <w:rFonts w:ascii="Arial" w:hAnsi="Arial" w:cs="Arial"/>
                <w:sz w:val="20"/>
                <w:szCs w:val="20"/>
              </w:rPr>
            </w:pPr>
          </w:p>
          <w:p w:rsidR="007D0682" w:rsidRDefault="005C6D0E" w:rsidP="00076F4A">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rsidR="007D0682" w:rsidRDefault="007D0682" w:rsidP="00680A87">
            <w:pPr>
              <w:spacing w:after="0" w:line="276" w:lineRule="auto"/>
              <w:contextualSpacing/>
              <w:jc w:val="both"/>
              <w:rPr>
                <w:rFonts w:ascii="Arial" w:hAnsi="Arial" w:cs="Arial"/>
                <w:sz w:val="20"/>
                <w:szCs w:val="20"/>
              </w:rPr>
            </w:pPr>
          </w:p>
          <w:p w:rsidR="007D0682" w:rsidRDefault="007D0682" w:rsidP="00680A87">
            <w:pPr>
              <w:spacing w:after="0" w:line="276" w:lineRule="auto"/>
              <w:contextualSpacing/>
              <w:jc w:val="both"/>
              <w:rPr>
                <w:rFonts w:ascii="Arial" w:hAnsi="Arial" w:cs="Arial"/>
                <w:sz w:val="20"/>
                <w:szCs w:val="20"/>
              </w:rPr>
            </w:pPr>
            <w:r w:rsidRPr="007D0682">
              <w:rPr>
                <w:rFonts w:ascii="Arial" w:hAnsi="Arial" w:cs="Arial"/>
                <w:sz w:val="20"/>
                <w:szCs w:val="20"/>
              </w:rPr>
              <w:t>Besedilo 118.</w:t>
            </w:r>
            <w:r w:rsidR="00854D24">
              <w:rPr>
                <w:rFonts w:ascii="Arial" w:hAnsi="Arial" w:cs="Arial"/>
                <w:sz w:val="20"/>
                <w:szCs w:val="20"/>
              </w:rPr>
              <w:t> </w:t>
            </w:r>
            <w:r w:rsidRPr="007D0682">
              <w:rPr>
                <w:rFonts w:ascii="Arial" w:hAnsi="Arial" w:cs="Arial"/>
                <w:sz w:val="20"/>
                <w:szCs w:val="20"/>
              </w:rPr>
              <w:t>člena se spremeni tako, da se glasi:</w:t>
            </w:r>
          </w:p>
          <w:p w:rsidR="007D0682" w:rsidRDefault="007D0682" w:rsidP="00680A87">
            <w:pPr>
              <w:spacing w:after="0" w:line="276" w:lineRule="auto"/>
              <w:contextualSpacing/>
              <w:jc w:val="both"/>
              <w:rPr>
                <w:rFonts w:ascii="Arial" w:hAnsi="Arial" w:cs="Arial"/>
                <w:sz w:val="20"/>
                <w:szCs w:val="20"/>
              </w:rPr>
            </w:pPr>
          </w:p>
          <w:p w:rsidR="00FA004D" w:rsidRPr="00FA004D" w:rsidRDefault="00FA004D" w:rsidP="00680A87">
            <w:pPr>
              <w:spacing w:after="0" w:line="276" w:lineRule="auto"/>
              <w:contextualSpacing/>
              <w:jc w:val="both"/>
              <w:rPr>
                <w:rFonts w:ascii="Arial" w:hAnsi="Arial" w:cs="Arial"/>
                <w:sz w:val="20"/>
                <w:szCs w:val="20"/>
              </w:rPr>
            </w:pPr>
            <w:r>
              <w:rPr>
                <w:rFonts w:ascii="Arial" w:hAnsi="Arial" w:cs="Arial"/>
                <w:sz w:val="20"/>
                <w:szCs w:val="20"/>
              </w:rPr>
              <w:lastRenderedPageBreak/>
              <w:t xml:space="preserve">»(1) </w:t>
            </w:r>
            <w:r w:rsidRPr="00FA004D">
              <w:rPr>
                <w:rFonts w:ascii="Arial" w:hAnsi="Arial" w:cs="Arial"/>
                <w:sz w:val="20"/>
                <w:szCs w:val="20"/>
              </w:rPr>
              <w:t xml:space="preserve">Z zakonom, ki ureja izvrševanje proračuna, se </w:t>
            </w:r>
            <w:r w:rsidR="00D85A71">
              <w:rPr>
                <w:rFonts w:ascii="Arial" w:hAnsi="Arial" w:cs="Arial"/>
                <w:sz w:val="20"/>
                <w:szCs w:val="20"/>
              </w:rPr>
              <w:t>ob</w:t>
            </w:r>
            <w:r w:rsidR="007F0C56">
              <w:rPr>
                <w:rFonts w:ascii="Arial" w:hAnsi="Arial" w:cs="Arial"/>
                <w:sz w:val="20"/>
                <w:szCs w:val="20"/>
              </w:rPr>
              <w:t xml:space="preserve"> </w:t>
            </w:r>
            <w:r w:rsidRPr="00FA004D">
              <w:rPr>
                <w:rFonts w:ascii="Arial" w:hAnsi="Arial" w:cs="Arial"/>
                <w:sz w:val="20"/>
                <w:szCs w:val="20"/>
              </w:rPr>
              <w:t>upošteva</w:t>
            </w:r>
            <w:r w:rsidR="007F0C56">
              <w:rPr>
                <w:rFonts w:ascii="Arial" w:hAnsi="Arial" w:cs="Arial"/>
                <w:sz w:val="20"/>
                <w:szCs w:val="20"/>
              </w:rPr>
              <w:t>n</w:t>
            </w:r>
            <w:r w:rsidRPr="00FA004D">
              <w:rPr>
                <w:rFonts w:ascii="Arial" w:hAnsi="Arial" w:cs="Arial"/>
                <w:sz w:val="20"/>
                <w:szCs w:val="20"/>
              </w:rPr>
              <w:t>j</w:t>
            </w:r>
            <w:r w:rsidR="007F0C56">
              <w:rPr>
                <w:rFonts w:ascii="Arial" w:hAnsi="Arial" w:cs="Arial"/>
                <w:sz w:val="20"/>
                <w:szCs w:val="20"/>
              </w:rPr>
              <w:t>u</w:t>
            </w:r>
            <w:r w:rsidRPr="00FA004D">
              <w:rPr>
                <w:rFonts w:ascii="Arial" w:hAnsi="Arial" w:cs="Arial"/>
                <w:sz w:val="20"/>
                <w:szCs w:val="20"/>
              </w:rPr>
              <w:t xml:space="preserve"> cilje</w:t>
            </w:r>
            <w:r w:rsidR="00D85A71">
              <w:rPr>
                <w:rFonts w:ascii="Arial" w:hAnsi="Arial" w:cs="Arial"/>
                <w:sz w:val="20"/>
                <w:szCs w:val="20"/>
              </w:rPr>
              <w:t>v</w:t>
            </w:r>
            <w:r w:rsidRPr="00FA004D">
              <w:rPr>
                <w:rFonts w:ascii="Arial" w:hAnsi="Arial" w:cs="Arial"/>
                <w:sz w:val="20"/>
                <w:szCs w:val="20"/>
              </w:rPr>
              <w:t xml:space="preserve"> ekonomske politike vlade</w:t>
            </w:r>
            <w:r w:rsidR="007F0C56">
              <w:rPr>
                <w:rFonts w:ascii="Arial" w:hAnsi="Arial" w:cs="Arial"/>
                <w:sz w:val="20"/>
                <w:szCs w:val="20"/>
              </w:rPr>
              <w:t xml:space="preserve"> in po prehodnem posvetu vlade s socialnimi partnerji</w:t>
            </w:r>
            <w:r w:rsidRPr="00FA004D">
              <w:rPr>
                <w:rFonts w:ascii="Arial" w:hAnsi="Arial" w:cs="Arial"/>
                <w:sz w:val="20"/>
                <w:szCs w:val="20"/>
              </w:rPr>
              <w:t xml:space="preserve"> določi koeficient, s katerim se uskladijo zneski olajšav, določeni v 111.</w:t>
            </w:r>
            <w:r w:rsidR="00854D24">
              <w:rPr>
                <w:rFonts w:ascii="Arial" w:hAnsi="Arial" w:cs="Arial"/>
                <w:sz w:val="20"/>
                <w:szCs w:val="20"/>
              </w:rPr>
              <w:t> </w:t>
            </w:r>
            <w:r w:rsidRPr="00FA004D">
              <w:rPr>
                <w:rFonts w:ascii="Arial" w:hAnsi="Arial" w:cs="Arial"/>
                <w:sz w:val="20"/>
                <w:szCs w:val="20"/>
              </w:rPr>
              <w:t xml:space="preserve">členu, prvem </w:t>
            </w:r>
            <w:r>
              <w:rPr>
                <w:rFonts w:ascii="Arial" w:hAnsi="Arial" w:cs="Arial"/>
                <w:sz w:val="20"/>
                <w:szCs w:val="20"/>
              </w:rPr>
              <w:t xml:space="preserve">in osmem </w:t>
            </w:r>
            <w:r w:rsidRPr="00FA004D">
              <w:rPr>
                <w:rFonts w:ascii="Arial" w:hAnsi="Arial" w:cs="Arial"/>
                <w:sz w:val="20"/>
                <w:szCs w:val="20"/>
              </w:rPr>
              <w:t>odstavku 112.</w:t>
            </w:r>
            <w:r w:rsidR="00854D24">
              <w:rPr>
                <w:rFonts w:ascii="Arial" w:hAnsi="Arial" w:cs="Arial"/>
                <w:sz w:val="20"/>
                <w:szCs w:val="20"/>
              </w:rPr>
              <w:t> </w:t>
            </w:r>
            <w:r w:rsidRPr="00FA004D">
              <w:rPr>
                <w:rFonts w:ascii="Arial" w:hAnsi="Arial" w:cs="Arial"/>
                <w:sz w:val="20"/>
                <w:szCs w:val="20"/>
              </w:rPr>
              <w:t>člena</w:t>
            </w:r>
            <w:r>
              <w:rPr>
                <w:rFonts w:ascii="Arial" w:hAnsi="Arial" w:cs="Arial"/>
                <w:sz w:val="20"/>
                <w:szCs w:val="20"/>
              </w:rPr>
              <w:t>, tretjem</w:t>
            </w:r>
            <w:r w:rsidR="00055AA3">
              <w:rPr>
                <w:rFonts w:ascii="Arial" w:hAnsi="Arial" w:cs="Arial"/>
                <w:sz w:val="20"/>
                <w:szCs w:val="20"/>
              </w:rPr>
              <w:t xml:space="preserve"> in šestem</w:t>
            </w:r>
            <w:r>
              <w:rPr>
                <w:rFonts w:ascii="Arial" w:hAnsi="Arial" w:cs="Arial"/>
                <w:sz w:val="20"/>
                <w:szCs w:val="20"/>
              </w:rPr>
              <w:t xml:space="preserve"> odstavku 113.</w:t>
            </w:r>
            <w:r w:rsidR="00854D24">
              <w:rPr>
                <w:rFonts w:ascii="Arial" w:hAnsi="Arial" w:cs="Arial"/>
                <w:sz w:val="20"/>
                <w:szCs w:val="20"/>
              </w:rPr>
              <w:t> </w:t>
            </w:r>
            <w:r>
              <w:rPr>
                <w:rFonts w:ascii="Arial" w:hAnsi="Arial" w:cs="Arial"/>
                <w:sz w:val="20"/>
                <w:szCs w:val="20"/>
              </w:rPr>
              <w:t>člena</w:t>
            </w:r>
            <w:r w:rsidRPr="00FA004D">
              <w:rPr>
                <w:rFonts w:ascii="Arial" w:hAnsi="Arial" w:cs="Arial"/>
                <w:sz w:val="20"/>
                <w:szCs w:val="20"/>
              </w:rPr>
              <w:t>, prvem in drugem odstavku 114.</w:t>
            </w:r>
            <w:r w:rsidR="00854D24">
              <w:rPr>
                <w:rFonts w:ascii="Arial" w:hAnsi="Arial" w:cs="Arial"/>
                <w:sz w:val="20"/>
                <w:szCs w:val="20"/>
              </w:rPr>
              <w:t> </w:t>
            </w:r>
            <w:r w:rsidRPr="00FA004D">
              <w:rPr>
                <w:rFonts w:ascii="Arial" w:hAnsi="Arial" w:cs="Arial"/>
                <w:sz w:val="20"/>
                <w:szCs w:val="20"/>
              </w:rPr>
              <w:t>člena ter v prvem odstavku 117.</w:t>
            </w:r>
            <w:r w:rsidR="00854D24">
              <w:rPr>
                <w:rFonts w:ascii="Arial" w:hAnsi="Arial" w:cs="Arial"/>
                <w:sz w:val="20"/>
                <w:szCs w:val="20"/>
              </w:rPr>
              <w:t> </w:t>
            </w:r>
            <w:r w:rsidRPr="00FA004D">
              <w:rPr>
                <w:rFonts w:ascii="Arial" w:hAnsi="Arial" w:cs="Arial"/>
                <w:sz w:val="20"/>
                <w:szCs w:val="20"/>
              </w:rPr>
              <w:t>člena tega zakona</w:t>
            </w:r>
            <w:bookmarkStart w:id="5" w:name="_Hlk112769791"/>
            <w:r w:rsidRPr="00FA004D">
              <w:rPr>
                <w:rFonts w:ascii="Arial" w:hAnsi="Arial" w:cs="Arial"/>
                <w:sz w:val="20"/>
                <w:szCs w:val="20"/>
              </w:rPr>
              <w:t>. Navedeni koeficient se mora določiti</w:t>
            </w:r>
            <w:r w:rsidR="00055A58">
              <w:rPr>
                <w:rFonts w:ascii="Arial" w:hAnsi="Arial" w:cs="Arial"/>
                <w:sz w:val="20"/>
                <w:szCs w:val="20"/>
              </w:rPr>
              <w:t xml:space="preserve"> najmanj v višini 50</w:t>
            </w:r>
            <w:r w:rsidR="007F0C56">
              <w:rPr>
                <w:rFonts w:ascii="Arial" w:hAnsi="Arial" w:cs="Arial"/>
                <w:sz w:val="20"/>
                <w:szCs w:val="20"/>
              </w:rPr>
              <w:t> </w:t>
            </w:r>
            <w:r w:rsidR="00055A58">
              <w:rPr>
                <w:rFonts w:ascii="Arial" w:hAnsi="Arial" w:cs="Arial"/>
                <w:sz w:val="20"/>
                <w:szCs w:val="20"/>
              </w:rPr>
              <w:t xml:space="preserve">% </w:t>
            </w:r>
            <w:r w:rsidRPr="00FA004D">
              <w:rPr>
                <w:rFonts w:ascii="Arial" w:hAnsi="Arial" w:cs="Arial"/>
                <w:sz w:val="20"/>
                <w:szCs w:val="20"/>
              </w:rPr>
              <w:t xml:space="preserve">rasti </w:t>
            </w:r>
            <w:r w:rsidR="00055A58">
              <w:rPr>
                <w:rFonts w:ascii="Arial" w:hAnsi="Arial" w:cs="Arial"/>
                <w:sz w:val="20"/>
                <w:szCs w:val="20"/>
              </w:rPr>
              <w:t xml:space="preserve">povprečnih mesečnih plač zaposlenih </w:t>
            </w:r>
            <w:r w:rsidRPr="00FA004D" w:rsidDel="000B54F1">
              <w:rPr>
                <w:rFonts w:ascii="Arial" w:hAnsi="Arial" w:cs="Arial"/>
                <w:sz w:val="20"/>
                <w:szCs w:val="20"/>
              </w:rPr>
              <w:t xml:space="preserve">v Sloveniji za mesec </w:t>
            </w:r>
            <w:r w:rsidR="007F0C56">
              <w:rPr>
                <w:rFonts w:ascii="Arial" w:hAnsi="Arial" w:cs="Arial"/>
                <w:sz w:val="20"/>
                <w:szCs w:val="20"/>
              </w:rPr>
              <w:t>junij</w:t>
            </w:r>
            <w:r w:rsidRPr="00FA004D" w:rsidDel="000B54F1">
              <w:rPr>
                <w:rFonts w:ascii="Arial" w:hAnsi="Arial" w:cs="Arial"/>
                <w:sz w:val="20"/>
                <w:szCs w:val="20"/>
              </w:rPr>
              <w:t xml:space="preserve"> tekočega leta v primerjavi z mesecem </w:t>
            </w:r>
            <w:r w:rsidR="007F0C56">
              <w:rPr>
                <w:rFonts w:ascii="Arial" w:hAnsi="Arial" w:cs="Arial"/>
                <w:sz w:val="20"/>
                <w:szCs w:val="20"/>
              </w:rPr>
              <w:t>junijem</w:t>
            </w:r>
            <w:r w:rsidRPr="00FA004D" w:rsidDel="000B54F1">
              <w:rPr>
                <w:rFonts w:ascii="Arial" w:hAnsi="Arial" w:cs="Arial"/>
                <w:sz w:val="20"/>
                <w:szCs w:val="20"/>
              </w:rPr>
              <w:t xml:space="preserve"> prejšnjega leta, po podatkih Statističnega urada Republike Slovenije, </w:t>
            </w:r>
            <w:r w:rsidR="007F0C56">
              <w:rPr>
                <w:rFonts w:ascii="Arial" w:hAnsi="Arial" w:cs="Arial"/>
                <w:sz w:val="20"/>
                <w:szCs w:val="20"/>
              </w:rPr>
              <w:t>če je ta pozitivna</w:t>
            </w:r>
            <w:r w:rsidRPr="00FA004D">
              <w:rPr>
                <w:rFonts w:ascii="Arial" w:hAnsi="Arial" w:cs="Arial"/>
                <w:sz w:val="20"/>
                <w:szCs w:val="20"/>
              </w:rPr>
              <w:t>.</w:t>
            </w:r>
          </w:p>
          <w:bookmarkEnd w:id="5"/>
          <w:p w:rsidR="00FA004D" w:rsidRPr="00FA004D" w:rsidRDefault="00FA004D" w:rsidP="00680A87">
            <w:pPr>
              <w:spacing w:after="0" w:line="276" w:lineRule="auto"/>
              <w:contextualSpacing/>
              <w:jc w:val="both"/>
              <w:rPr>
                <w:rFonts w:ascii="Arial" w:hAnsi="Arial" w:cs="Arial"/>
                <w:sz w:val="20"/>
                <w:szCs w:val="20"/>
              </w:rPr>
            </w:pPr>
            <w:r w:rsidRPr="00FA004D">
              <w:rPr>
                <w:rFonts w:ascii="Arial" w:hAnsi="Arial" w:cs="Arial"/>
                <w:sz w:val="20"/>
                <w:szCs w:val="20"/>
              </w:rPr>
              <w:t xml:space="preserve"> </w:t>
            </w:r>
          </w:p>
          <w:p w:rsidR="007D0682" w:rsidRDefault="00FA004D" w:rsidP="00680A87">
            <w:pPr>
              <w:spacing w:after="0" w:line="276" w:lineRule="auto"/>
              <w:contextualSpacing/>
              <w:jc w:val="both"/>
              <w:rPr>
                <w:rFonts w:ascii="Arial" w:hAnsi="Arial" w:cs="Arial"/>
                <w:sz w:val="20"/>
                <w:szCs w:val="20"/>
              </w:rPr>
            </w:pPr>
            <w:r w:rsidRPr="00FA004D">
              <w:rPr>
                <w:rFonts w:ascii="Arial" w:hAnsi="Arial" w:cs="Arial"/>
                <w:sz w:val="20"/>
                <w:szCs w:val="20"/>
              </w:rPr>
              <w:t>(2)</w:t>
            </w:r>
            <w:r>
              <w:rPr>
                <w:rFonts w:ascii="Arial" w:hAnsi="Arial" w:cs="Arial"/>
                <w:sz w:val="20"/>
                <w:szCs w:val="20"/>
              </w:rPr>
              <w:t xml:space="preserve"> </w:t>
            </w:r>
            <w:r w:rsidR="008E295C">
              <w:rPr>
                <w:rFonts w:ascii="Arial" w:hAnsi="Arial" w:cs="Arial"/>
                <w:sz w:val="20"/>
                <w:szCs w:val="20"/>
              </w:rPr>
              <w:t>Usklajene z</w:t>
            </w:r>
            <w:r w:rsidRPr="00FA004D">
              <w:rPr>
                <w:rFonts w:ascii="Arial" w:hAnsi="Arial" w:cs="Arial"/>
                <w:sz w:val="20"/>
                <w:szCs w:val="20"/>
              </w:rPr>
              <w:t>neske olajšav</w:t>
            </w:r>
            <w:r w:rsidR="007F0C56">
              <w:rPr>
                <w:rFonts w:ascii="Arial" w:hAnsi="Arial" w:cs="Arial"/>
                <w:sz w:val="20"/>
                <w:szCs w:val="20"/>
              </w:rPr>
              <w:t xml:space="preserve">, ob upoštevanju koeficienta, določenega v skladu s </w:t>
            </w:r>
            <w:r w:rsidRPr="00FA004D">
              <w:rPr>
                <w:rFonts w:ascii="Arial" w:hAnsi="Arial" w:cs="Arial"/>
                <w:sz w:val="20"/>
                <w:szCs w:val="20"/>
              </w:rPr>
              <w:t>prejšnj</w:t>
            </w:r>
            <w:r w:rsidR="00870990">
              <w:rPr>
                <w:rFonts w:ascii="Arial" w:hAnsi="Arial" w:cs="Arial"/>
                <w:sz w:val="20"/>
                <w:szCs w:val="20"/>
              </w:rPr>
              <w:t>im</w:t>
            </w:r>
            <w:r w:rsidRPr="00FA004D">
              <w:rPr>
                <w:rFonts w:ascii="Arial" w:hAnsi="Arial" w:cs="Arial"/>
                <w:sz w:val="20"/>
                <w:szCs w:val="20"/>
              </w:rPr>
              <w:t xml:space="preserve"> odstavk</w:t>
            </w:r>
            <w:r w:rsidR="00870990">
              <w:rPr>
                <w:rFonts w:ascii="Arial" w:hAnsi="Arial" w:cs="Arial"/>
                <w:sz w:val="20"/>
                <w:szCs w:val="20"/>
              </w:rPr>
              <w:t>om</w:t>
            </w:r>
            <w:r w:rsidRPr="00FA004D">
              <w:rPr>
                <w:rFonts w:ascii="Arial" w:hAnsi="Arial" w:cs="Arial"/>
                <w:sz w:val="20"/>
                <w:szCs w:val="20"/>
              </w:rPr>
              <w:t xml:space="preserve"> </w:t>
            </w:r>
            <w:r w:rsidR="008F3BDB">
              <w:rPr>
                <w:rFonts w:ascii="Arial" w:hAnsi="Arial" w:cs="Arial"/>
                <w:sz w:val="20"/>
                <w:szCs w:val="20"/>
              </w:rPr>
              <w:t>in</w:t>
            </w:r>
            <w:r w:rsidRPr="00FA004D">
              <w:rPr>
                <w:rFonts w:ascii="Arial" w:hAnsi="Arial" w:cs="Arial"/>
                <w:sz w:val="20"/>
                <w:szCs w:val="20"/>
              </w:rPr>
              <w:t xml:space="preserve"> enačbo za določitev olajšave iz tretjega odstavka 111.</w:t>
            </w:r>
            <w:r w:rsidR="00854D24">
              <w:rPr>
                <w:rFonts w:ascii="Arial" w:hAnsi="Arial" w:cs="Arial"/>
                <w:sz w:val="20"/>
                <w:szCs w:val="20"/>
              </w:rPr>
              <w:t> </w:t>
            </w:r>
            <w:r w:rsidRPr="00FA004D">
              <w:rPr>
                <w:rFonts w:ascii="Arial" w:hAnsi="Arial" w:cs="Arial"/>
                <w:sz w:val="20"/>
                <w:szCs w:val="20"/>
              </w:rPr>
              <w:t>člena tega zakona določi minister, pristojen za finance, najpozneje v decembru tekočega leta za naslednje leto, če je z zakonom</w:t>
            </w:r>
            <w:r w:rsidR="000B54F1">
              <w:rPr>
                <w:rFonts w:ascii="Arial" w:hAnsi="Arial" w:cs="Arial"/>
                <w:sz w:val="20"/>
                <w:szCs w:val="20"/>
              </w:rPr>
              <w:t>, ki ureja</w:t>
            </w:r>
            <w:r w:rsidRPr="00FA004D">
              <w:rPr>
                <w:rFonts w:ascii="Arial" w:hAnsi="Arial" w:cs="Arial"/>
                <w:sz w:val="20"/>
                <w:szCs w:val="20"/>
              </w:rPr>
              <w:t xml:space="preserve"> izvrševanj</w:t>
            </w:r>
            <w:r w:rsidR="000B54F1">
              <w:rPr>
                <w:rFonts w:ascii="Arial" w:hAnsi="Arial" w:cs="Arial"/>
                <w:sz w:val="20"/>
                <w:szCs w:val="20"/>
              </w:rPr>
              <w:t>e</w:t>
            </w:r>
            <w:r w:rsidRPr="00FA004D">
              <w:rPr>
                <w:rFonts w:ascii="Arial" w:hAnsi="Arial" w:cs="Arial"/>
                <w:sz w:val="20"/>
                <w:szCs w:val="20"/>
              </w:rPr>
              <w:t xml:space="preserve"> proračuna</w:t>
            </w:r>
            <w:r w:rsidR="000B54F1">
              <w:rPr>
                <w:rFonts w:ascii="Arial" w:hAnsi="Arial" w:cs="Arial"/>
                <w:sz w:val="20"/>
                <w:szCs w:val="20"/>
              </w:rPr>
              <w:t>,</w:t>
            </w:r>
            <w:r w:rsidRPr="00FA004D">
              <w:rPr>
                <w:rFonts w:ascii="Arial" w:hAnsi="Arial" w:cs="Arial"/>
                <w:sz w:val="20"/>
                <w:szCs w:val="20"/>
              </w:rPr>
              <w:t xml:space="preserve"> za naslednje leto določena uskladitev.</w:t>
            </w:r>
            <w:r>
              <w:rPr>
                <w:rFonts w:ascii="Arial" w:hAnsi="Arial" w:cs="Arial"/>
                <w:sz w:val="20"/>
                <w:szCs w:val="20"/>
              </w:rPr>
              <w:t>«.</w:t>
            </w:r>
          </w:p>
          <w:p w:rsidR="007D0682" w:rsidRPr="007D0682" w:rsidRDefault="007D0682" w:rsidP="00680A87">
            <w:pPr>
              <w:spacing w:after="0" w:line="276" w:lineRule="auto"/>
              <w:contextualSpacing/>
              <w:jc w:val="both"/>
              <w:rPr>
                <w:rFonts w:ascii="Arial" w:hAnsi="Arial" w:cs="Arial"/>
                <w:sz w:val="20"/>
                <w:szCs w:val="20"/>
              </w:rPr>
            </w:pPr>
          </w:p>
          <w:p w:rsidR="005C6D0E" w:rsidRDefault="005C6D0E" w:rsidP="00076F4A">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rsidR="007D0682" w:rsidRDefault="007D0682" w:rsidP="00680A87">
            <w:pPr>
              <w:spacing w:after="0" w:line="276" w:lineRule="auto"/>
              <w:contextualSpacing/>
              <w:rPr>
                <w:rFonts w:ascii="Arial" w:hAnsi="Arial" w:cs="Arial"/>
                <w:sz w:val="20"/>
                <w:szCs w:val="20"/>
              </w:rPr>
            </w:pPr>
          </w:p>
          <w:p w:rsidR="00C0583C" w:rsidRDefault="000F68F8" w:rsidP="00680A87">
            <w:pPr>
              <w:spacing w:after="0" w:line="276" w:lineRule="auto"/>
              <w:contextualSpacing/>
              <w:rPr>
                <w:rFonts w:ascii="Arial" w:hAnsi="Arial" w:cs="Arial"/>
                <w:sz w:val="20"/>
                <w:szCs w:val="20"/>
              </w:rPr>
            </w:pPr>
            <w:r>
              <w:rPr>
                <w:rFonts w:ascii="Arial" w:hAnsi="Arial" w:cs="Arial"/>
                <w:sz w:val="20"/>
                <w:szCs w:val="20"/>
              </w:rPr>
              <w:t>V 122.</w:t>
            </w:r>
            <w:r w:rsidR="00854D24">
              <w:rPr>
                <w:rFonts w:ascii="Arial" w:hAnsi="Arial" w:cs="Arial"/>
                <w:sz w:val="20"/>
                <w:szCs w:val="20"/>
              </w:rPr>
              <w:t> </w:t>
            </w:r>
            <w:r>
              <w:rPr>
                <w:rFonts w:ascii="Arial" w:hAnsi="Arial" w:cs="Arial"/>
                <w:sz w:val="20"/>
                <w:szCs w:val="20"/>
              </w:rPr>
              <w:t xml:space="preserve">členu se </w:t>
            </w:r>
            <w:r w:rsidR="00C0583C">
              <w:rPr>
                <w:rFonts w:ascii="Arial" w:hAnsi="Arial" w:cs="Arial"/>
                <w:sz w:val="20"/>
                <w:szCs w:val="20"/>
              </w:rPr>
              <w:t>v prvem odstavku besedilo »45</w:t>
            </w:r>
            <w:r w:rsidR="008F3BDB">
              <w:rPr>
                <w:rFonts w:ascii="Arial" w:hAnsi="Arial" w:cs="Arial"/>
                <w:sz w:val="20"/>
                <w:szCs w:val="20"/>
              </w:rPr>
              <w:t> </w:t>
            </w:r>
            <w:r w:rsidR="00C0583C">
              <w:rPr>
                <w:rFonts w:ascii="Arial" w:hAnsi="Arial" w:cs="Arial"/>
                <w:sz w:val="20"/>
                <w:szCs w:val="20"/>
              </w:rPr>
              <w:t>%« nadomesti z besedilom »50</w:t>
            </w:r>
            <w:r w:rsidR="008F3BDB">
              <w:rPr>
                <w:rFonts w:ascii="Arial" w:hAnsi="Arial" w:cs="Arial"/>
                <w:sz w:val="20"/>
                <w:szCs w:val="20"/>
              </w:rPr>
              <w:t> </w:t>
            </w:r>
            <w:r w:rsidR="00C0583C">
              <w:rPr>
                <w:rFonts w:ascii="Arial" w:hAnsi="Arial" w:cs="Arial"/>
                <w:sz w:val="20"/>
                <w:szCs w:val="20"/>
              </w:rPr>
              <w:t>%«.</w:t>
            </w:r>
          </w:p>
          <w:p w:rsidR="00C0583C" w:rsidRDefault="00C0583C" w:rsidP="00680A87">
            <w:pPr>
              <w:spacing w:after="0" w:line="276" w:lineRule="auto"/>
              <w:contextualSpacing/>
              <w:rPr>
                <w:rFonts w:ascii="Arial" w:hAnsi="Arial" w:cs="Arial"/>
                <w:sz w:val="20"/>
                <w:szCs w:val="20"/>
              </w:rPr>
            </w:pPr>
          </w:p>
          <w:p w:rsidR="000F68F8" w:rsidRDefault="00C0583C" w:rsidP="00680A87">
            <w:pPr>
              <w:spacing w:after="0" w:line="276" w:lineRule="auto"/>
              <w:contextualSpacing/>
              <w:rPr>
                <w:rFonts w:ascii="Arial" w:hAnsi="Arial" w:cs="Arial"/>
                <w:sz w:val="20"/>
                <w:szCs w:val="20"/>
              </w:rPr>
            </w:pPr>
            <w:r>
              <w:rPr>
                <w:rFonts w:ascii="Arial" w:hAnsi="Arial" w:cs="Arial"/>
                <w:sz w:val="20"/>
                <w:szCs w:val="20"/>
              </w:rPr>
              <w:t>D</w:t>
            </w:r>
            <w:r w:rsidR="000F68F8">
              <w:rPr>
                <w:rFonts w:ascii="Arial" w:hAnsi="Arial" w:cs="Arial"/>
                <w:sz w:val="20"/>
                <w:szCs w:val="20"/>
              </w:rPr>
              <w:t xml:space="preserve">rugi in tretji odstavek </w:t>
            </w:r>
            <w:r w:rsidR="00D73EC5">
              <w:rPr>
                <w:rFonts w:ascii="Arial" w:hAnsi="Arial" w:cs="Arial"/>
                <w:sz w:val="20"/>
                <w:szCs w:val="20"/>
              </w:rPr>
              <w:t xml:space="preserve">se </w:t>
            </w:r>
            <w:r w:rsidR="000F68F8">
              <w:rPr>
                <w:rFonts w:ascii="Arial" w:hAnsi="Arial" w:cs="Arial"/>
                <w:sz w:val="20"/>
                <w:szCs w:val="20"/>
              </w:rPr>
              <w:t>spremenita tako, da se glasita:</w:t>
            </w:r>
          </w:p>
          <w:p w:rsidR="000F68F8" w:rsidRDefault="000F68F8" w:rsidP="00680A87">
            <w:pPr>
              <w:spacing w:after="0" w:line="276" w:lineRule="auto"/>
              <w:contextualSpacing/>
              <w:jc w:val="both"/>
              <w:rPr>
                <w:rFonts w:ascii="Arial" w:hAnsi="Arial" w:cs="Arial"/>
                <w:sz w:val="20"/>
                <w:szCs w:val="20"/>
              </w:rPr>
            </w:pPr>
          </w:p>
          <w:p w:rsidR="000F68F8" w:rsidRPr="000F68F8" w:rsidRDefault="000F68F8" w:rsidP="00680A87">
            <w:pPr>
              <w:spacing w:after="0" w:line="276" w:lineRule="auto"/>
              <w:contextualSpacing/>
              <w:jc w:val="both"/>
              <w:rPr>
                <w:rFonts w:ascii="Arial" w:hAnsi="Arial" w:cs="Arial"/>
                <w:sz w:val="20"/>
                <w:szCs w:val="20"/>
              </w:rPr>
            </w:pPr>
            <w:r>
              <w:rPr>
                <w:rFonts w:ascii="Arial" w:hAnsi="Arial" w:cs="Arial"/>
                <w:sz w:val="20"/>
                <w:szCs w:val="20"/>
              </w:rPr>
              <w:t xml:space="preserve">»(2) </w:t>
            </w:r>
            <w:r w:rsidRPr="000F68F8">
              <w:rPr>
                <w:rFonts w:ascii="Arial" w:hAnsi="Arial" w:cs="Arial"/>
                <w:sz w:val="20"/>
                <w:szCs w:val="20"/>
              </w:rPr>
              <w:t xml:space="preserve">Z zakonom, ki ureja izvrševanje proračuna, se </w:t>
            </w:r>
            <w:r w:rsidR="00D85A71">
              <w:rPr>
                <w:rFonts w:ascii="Arial" w:hAnsi="Arial" w:cs="Arial"/>
                <w:sz w:val="20"/>
                <w:szCs w:val="20"/>
              </w:rPr>
              <w:t>ob upoštevanju</w:t>
            </w:r>
            <w:r w:rsidRPr="000F68F8">
              <w:rPr>
                <w:rFonts w:ascii="Arial" w:hAnsi="Arial" w:cs="Arial"/>
                <w:sz w:val="20"/>
                <w:szCs w:val="20"/>
              </w:rPr>
              <w:t xml:space="preserve"> cilje</w:t>
            </w:r>
            <w:r w:rsidR="00D85A71">
              <w:rPr>
                <w:rFonts w:ascii="Arial" w:hAnsi="Arial" w:cs="Arial"/>
                <w:sz w:val="20"/>
                <w:szCs w:val="20"/>
              </w:rPr>
              <w:t>v</w:t>
            </w:r>
            <w:r w:rsidRPr="000F68F8">
              <w:rPr>
                <w:rFonts w:ascii="Arial" w:hAnsi="Arial" w:cs="Arial"/>
                <w:sz w:val="20"/>
                <w:szCs w:val="20"/>
              </w:rPr>
              <w:t xml:space="preserve"> ekonomske politike vlade</w:t>
            </w:r>
            <w:r w:rsidR="00870990">
              <w:rPr>
                <w:rFonts w:ascii="Arial" w:hAnsi="Arial" w:cs="Arial"/>
                <w:sz w:val="20"/>
                <w:szCs w:val="20"/>
              </w:rPr>
              <w:t xml:space="preserve"> in po predhodnem posvetu vlade s socialnimi partnerji</w:t>
            </w:r>
            <w:r w:rsidRPr="000F68F8">
              <w:rPr>
                <w:rFonts w:ascii="Arial" w:hAnsi="Arial" w:cs="Arial"/>
                <w:sz w:val="20"/>
                <w:szCs w:val="20"/>
              </w:rPr>
              <w:t xml:space="preserve"> določi koeficient, s katerim se uskladijo zneski neto letnih davčnih osnov iz pr</w:t>
            </w:r>
            <w:r w:rsidR="00BB5B9E">
              <w:rPr>
                <w:rFonts w:ascii="Arial" w:hAnsi="Arial" w:cs="Arial"/>
                <w:sz w:val="20"/>
                <w:szCs w:val="20"/>
              </w:rPr>
              <w:t>ejšnjega</w:t>
            </w:r>
            <w:r w:rsidRPr="000F68F8">
              <w:rPr>
                <w:rFonts w:ascii="Arial" w:hAnsi="Arial" w:cs="Arial"/>
                <w:sz w:val="20"/>
                <w:szCs w:val="20"/>
              </w:rPr>
              <w:t xml:space="preserve"> odstavka; temu ustrezno se zneski dohodnine izračunajo. Navedeni koeficient se mora določiti</w:t>
            </w:r>
            <w:r w:rsidR="00870990">
              <w:rPr>
                <w:rFonts w:ascii="Arial" w:hAnsi="Arial" w:cs="Arial"/>
                <w:sz w:val="20"/>
                <w:szCs w:val="20"/>
              </w:rPr>
              <w:t xml:space="preserve"> najmanj v višini 50 %</w:t>
            </w:r>
            <w:r w:rsidRPr="000F68F8">
              <w:rPr>
                <w:rFonts w:ascii="Arial" w:hAnsi="Arial" w:cs="Arial"/>
                <w:sz w:val="20"/>
                <w:szCs w:val="20"/>
              </w:rPr>
              <w:t xml:space="preserve"> rasti </w:t>
            </w:r>
            <w:r w:rsidR="00870990">
              <w:rPr>
                <w:rFonts w:ascii="Arial" w:hAnsi="Arial" w:cs="Arial"/>
                <w:sz w:val="20"/>
                <w:szCs w:val="20"/>
              </w:rPr>
              <w:t>povprečnih mesečnih plač zaposlenih</w:t>
            </w:r>
            <w:r w:rsidRPr="000F68F8">
              <w:rPr>
                <w:rFonts w:ascii="Arial" w:hAnsi="Arial" w:cs="Arial"/>
                <w:sz w:val="20"/>
                <w:szCs w:val="20"/>
              </w:rPr>
              <w:t xml:space="preserve"> v Sloveniji za mesec </w:t>
            </w:r>
            <w:r w:rsidR="00870990">
              <w:rPr>
                <w:rFonts w:ascii="Arial" w:hAnsi="Arial" w:cs="Arial"/>
                <w:sz w:val="20"/>
                <w:szCs w:val="20"/>
              </w:rPr>
              <w:t>junij</w:t>
            </w:r>
            <w:r w:rsidRPr="000F68F8">
              <w:rPr>
                <w:rFonts w:ascii="Arial" w:hAnsi="Arial" w:cs="Arial"/>
                <w:sz w:val="20"/>
                <w:szCs w:val="20"/>
              </w:rPr>
              <w:t xml:space="preserve"> tekočega leta v primerjavi z mesecem</w:t>
            </w:r>
            <w:r w:rsidR="00315255">
              <w:rPr>
                <w:rFonts w:ascii="Arial" w:hAnsi="Arial" w:cs="Arial"/>
                <w:sz w:val="20"/>
                <w:szCs w:val="20"/>
              </w:rPr>
              <w:t xml:space="preserve"> </w:t>
            </w:r>
            <w:r w:rsidR="00870990">
              <w:rPr>
                <w:rFonts w:ascii="Arial" w:hAnsi="Arial" w:cs="Arial"/>
                <w:sz w:val="20"/>
                <w:szCs w:val="20"/>
              </w:rPr>
              <w:t>junijem</w:t>
            </w:r>
            <w:r w:rsidRPr="000F68F8">
              <w:rPr>
                <w:rFonts w:ascii="Arial" w:hAnsi="Arial" w:cs="Arial"/>
                <w:sz w:val="20"/>
                <w:szCs w:val="20"/>
              </w:rPr>
              <w:t xml:space="preserve"> prejšnjega leta, po podatkih Statističnega urada Republike Slovenije, </w:t>
            </w:r>
            <w:r w:rsidR="00870990">
              <w:rPr>
                <w:rFonts w:ascii="Arial" w:hAnsi="Arial" w:cs="Arial"/>
                <w:sz w:val="20"/>
                <w:szCs w:val="20"/>
              </w:rPr>
              <w:t>če je ta pozitivna</w:t>
            </w:r>
            <w:r w:rsidRPr="000F68F8">
              <w:rPr>
                <w:rFonts w:ascii="Arial" w:hAnsi="Arial" w:cs="Arial"/>
                <w:sz w:val="20"/>
                <w:szCs w:val="20"/>
              </w:rPr>
              <w:t>.</w:t>
            </w:r>
          </w:p>
          <w:p w:rsidR="000F68F8" w:rsidRPr="000F68F8" w:rsidRDefault="000F68F8" w:rsidP="00680A87">
            <w:pPr>
              <w:spacing w:after="0" w:line="276" w:lineRule="auto"/>
              <w:contextualSpacing/>
              <w:jc w:val="both"/>
              <w:rPr>
                <w:rFonts w:ascii="Arial" w:hAnsi="Arial" w:cs="Arial"/>
                <w:sz w:val="20"/>
                <w:szCs w:val="20"/>
              </w:rPr>
            </w:pPr>
            <w:r w:rsidRPr="000F68F8">
              <w:rPr>
                <w:rFonts w:ascii="Arial" w:hAnsi="Arial" w:cs="Arial"/>
                <w:sz w:val="20"/>
                <w:szCs w:val="20"/>
              </w:rPr>
              <w:t xml:space="preserve"> </w:t>
            </w:r>
          </w:p>
          <w:p w:rsidR="000F68F8" w:rsidRDefault="000F68F8" w:rsidP="00680A87">
            <w:pPr>
              <w:spacing w:after="0" w:line="276" w:lineRule="auto"/>
              <w:contextualSpacing/>
              <w:jc w:val="both"/>
              <w:rPr>
                <w:rFonts w:ascii="Arial" w:hAnsi="Arial" w:cs="Arial"/>
                <w:sz w:val="20"/>
                <w:szCs w:val="20"/>
              </w:rPr>
            </w:pPr>
            <w:r w:rsidRPr="000F68F8">
              <w:rPr>
                <w:rFonts w:ascii="Arial" w:hAnsi="Arial" w:cs="Arial"/>
                <w:sz w:val="20"/>
                <w:szCs w:val="20"/>
              </w:rPr>
              <w:t>(3)</w:t>
            </w:r>
            <w:r>
              <w:rPr>
                <w:rFonts w:ascii="Arial" w:hAnsi="Arial" w:cs="Arial"/>
                <w:sz w:val="20"/>
                <w:szCs w:val="20"/>
              </w:rPr>
              <w:t xml:space="preserve"> </w:t>
            </w:r>
            <w:r w:rsidR="008E295C">
              <w:rPr>
                <w:rFonts w:ascii="Arial" w:hAnsi="Arial" w:cs="Arial"/>
                <w:sz w:val="20"/>
                <w:szCs w:val="20"/>
              </w:rPr>
              <w:t>Usklajene z</w:t>
            </w:r>
            <w:r w:rsidRPr="000F68F8">
              <w:rPr>
                <w:rFonts w:ascii="Arial" w:hAnsi="Arial" w:cs="Arial"/>
                <w:sz w:val="20"/>
                <w:szCs w:val="20"/>
              </w:rPr>
              <w:t xml:space="preserve">neske iz </w:t>
            </w:r>
            <w:r w:rsidR="00BB5B9E">
              <w:rPr>
                <w:rFonts w:ascii="Arial" w:hAnsi="Arial" w:cs="Arial"/>
                <w:sz w:val="20"/>
                <w:szCs w:val="20"/>
              </w:rPr>
              <w:t>prejšnjega</w:t>
            </w:r>
            <w:r w:rsidRPr="000F68F8">
              <w:rPr>
                <w:rFonts w:ascii="Arial" w:hAnsi="Arial" w:cs="Arial"/>
                <w:sz w:val="20"/>
                <w:szCs w:val="20"/>
              </w:rPr>
              <w:t xml:space="preserve"> odstavka</w:t>
            </w:r>
            <w:r w:rsidR="00870990">
              <w:rPr>
                <w:rFonts w:ascii="Arial" w:hAnsi="Arial" w:cs="Arial"/>
                <w:sz w:val="20"/>
                <w:szCs w:val="20"/>
              </w:rPr>
              <w:t>, ob upoštevanju koeficienta, določenega v skladu s prejšnjim odstavkom,</w:t>
            </w:r>
            <w:r w:rsidRPr="000F68F8">
              <w:rPr>
                <w:rFonts w:ascii="Arial" w:hAnsi="Arial" w:cs="Arial"/>
                <w:sz w:val="20"/>
                <w:szCs w:val="20"/>
              </w:rPr>
              <w:t xml:space="preserve"> določi minister, pristojen za finance, najpozneje v decembru tekočega leta za naslednje leto, če je z zakonom</w:t>
            </w:r>
            <w:r w:rsidR="00BB5B9E">
              <w:rPr>
                <w:rFonts w:ascii="Arial" w:hAnsi="Arial" w:cs="Arial"/>
                <w:sz w:val="20"/>
                <w:szCs w:val="20"/>
              </w:rPr>
              <w:t>, ki ureja</w:t>
            </w:r>
            <w:r w:rsidRPr="000F68F8">
              <w:rPr>
                <w:rFonts w:ascii="Arial" w:hAnsi="Arial" w:cs="Arial"/>
                <w:sz w:val="20"/>
                <w:szCs w:val="20"/>
              </w:rPr>
              <w:t xml:space="preserve"> izvrševanj</w:t>
            </w:r>
            <w:r w:rsidR="00BB5B9E">
              <w:rPr>
                <w:rFonts w:ascii="Arial" w:hAnsi="Arial" w:cs="Arial"/>
                <w:sz w:val="20"/>
                <w:szCs w:val="20"/>
              </w:rPr>
              <w:t>e</w:t>
            </w:r>
            <w:r w:rsidRPr="000F68F8">
              <w:rPr>
                <w:rFonts w:ascii="Arial" w:hAnsi="Arial" w:cs="Arial"/>
                <w:sz w:val="20"/>
                <w:szCs w:val="20"/>
              </w:rPr>
              <w:t xml:space="preserve"> proračuna</w:t>
            </w:r>
            <w:r w:rsidR="00BB5B9E">
              <w:rPr>
                <w:rFonts w:ascii="Arial" w:hAnsi="Arial" w:cs="Arial"/>
                <w:sz w:val="20"/>
                <w:szCs w:val="20"/>
              </w:rPr>
              <w:t>,</w:t>
            </w:r>
            <w:r w:rsidRPr="000F68F8">
              <w:rPr>
                <w:rFonts w:ascii="Arial" w:hAnsi="Arial" w:cs="Arial"/>
                <w:sz w:val="20"/>
                <w:szCs w:val="20"/>
              </w:rPr>
              <w:t xml:space="preserve"> za naslednje leto določena uskladitev.</w:t>
            </w:r>
            <w:r w:rsidR="00CA590D">
              <w:rPr>
                <w:rFonts w:ascii="Arial" w:hAnsi="Arial" w:cs="Arial"/>
                <w:sz w:val="20"/>
                <w:szCs w:val="20"/>
              </w:rPr>
              <w:t>«</w:t>
            </w:r>
            <w:r w:rsidR="00F642BF">
              <w:rPr>
                <w:rFonts w:ascii="Arial" w:hAnsi="Arial" w:cs="Arial"/>
                <w:sz w:val="20"/>
                <w:szCs w:val="20"/>
              </w:rPr>
              <w:t>.</w:t>
            </w:r>
          </w:p>
          <w:p w:rsidR="000F68F8" w:rsidRPr="007D0682" w:rsidRDefault="000F68F8" w:rsidP="00680A87">
            <w:pPr>
              <w:spacing w:after="0" w:line="276" w:lineRule="auto"/>
              <w:contextualSpacing/>
              <w:jc w:val="both"/>
              <w:rPr>
                <w:rFonts w:ascii="Arial" w:hAnsi="Arial" w:cs="Arial"/>
                <w:sz w:val="20"/>
                <w:szCs w:val="20"/>
              </w:rPr>
            </w:pPr>
          </w:p>
          <w:p w:rsidR="009D2C43" w:rsidRDefault="00817D13" w:rsidP="00076F4A">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rsidR="009D2C43" w:rsidRDefault="009D2C43" w:rsidP="009D2C43">
            <w:pPr>
              <w:spacing w:line="276" w:lineRule="auto"/>
              <w:contextualSpacing/>
              <w:rPr>
                <w:rFonts w:ascii="Arial" w:hAnsi="Arial" w:cs="Arial"/>
                <w:sz w:val="20"/>
                <w:szCs w:val="20"/>
              </w:rPr>
            </w:pPr>
          </w:p>
          <w:p w:rsidR="009D2C43" w:rsidRDefault="009D2C43" w:rsidP="00E15DFC">
            <w:pPr>
              <w:spacing w:line="276" w:lineRule="auto"/>
              <w:contextualSpacing/>
              <w:rPr>
                <w:rFonts w:ascii="Arial" w:hAnsi="Arial" w:cs="Arial"/>
                <w:sz w:val="20"/>
                <w:szCs w:val="20"/>
              </w:rPr>
            </w:pPr>
            <w:r>
              <w:rPr>
                <w:rFonts w:ascii="Arial" w:hAnsi="Arial" w:cs="Arial"/>
                <w:sz w:val="20"/>
                <w:szCs w:val="20"/>
              </w:rPr>
              <w:t>V 123.</w:t>
            </w:r>
            <w:r w:rsidR="008F3BDB">
              <w:rPr>
                <w:rFonts w:ascii="Arial" w:hAnsi="Arial" w:cs="Arial"/>
                <w:sz w:val="20"/>
                <w:szCs w:val="20"/>
              </w:rPr>
              <w:t> </w:t>
            </w:r>
            <w:r>
              <w:rPr>
                <w:rFonts w:ascii="Arial" w:hAnsi="Arial" w:cs="Arial"/>
                <w:sz w:val="20"/>
                <w:szCs w:val="20"/>
              </w:rPr>
              <w:t xml:space="preserve">členu se v tretjem odstavku </w:t>
            </w:r>
            <w:r w:rsidR="00BF1841">
              <w:rPr>
                <w:rFonts w:ascii="Arial" w:hAnsi="Arial" w:cs="Arial"/>
                <w:sz w:val="20"/>
                <w:szCs w:val="20"/>
              </w:rPr>
              <w:t>drugi</w:t>
            </w:r>
            <w:r>
              <w:rPr>
                <w:rFonts w:ascii="Arial" w:hAnsi="Arial" w:cs="Arial"/>
                <w:sz w:val="20"/>
                <w:szCs w:val="20"/>
              </w:rPr>
              <w:t xml:space="preserve"> stavek</w:t>
            </w:r>
            <w:r w:rsidR="00BF1841">
              <w:rPr>
                <w:rFonts w:ascii="Arial" w:hAnsi="Arial" w:cs="Arial"/>
                <w:sz w:val="20"/>
                <w:szCs w:val="20"/>
              </w:rPr>
              <w:t xml:space="preserve"> črta</w:t>
            </w:r>
            <w:r>
              <w:rPr>
                <w:rFonts w:ascii="Arial" w:hAnsi="Arial" w:cs="Arial"/>
                <w:sz w:val="20"/>
                <w:szCs w:val="20"/>
              </w:rPr>
              <w:t>.</w:t>
            </w:r>
          </w:p>
          <w:p w:rsidR="00A51262" w:rsidRPr="00E15DFC" w:rsidRDefault="00A51262" w:rsidP="00E15DFC">
            <w:pPr>
              <w:spacing w:line="276" w:lineRule="auto"/>
              <w:contextualSpacing/>
              <w:rPr>
                <w:rFonts w:ascii="Arial" w:hAnsi="Arial" w:cs="Arial"/>
                <w:sz w:val="20"/>
                <w:szCs w:val="20"/>
              </w:rPr>
            </w:pPr>
          </w:p>
          <w:p w:rsidR="009D2C43" w:rsidRDefault="009D2C43" w:rsidP="00076F4A">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rsidR="009D2C43" w:rsidRDefault="009D2C43" w:rsidP="00E15DFC">
            <w:pPr>
              <w:spacing w:line="276" w:lineRule="auto"/>
              <w:contextualSpacing/>
              <w:jc w:val="both"/>
              <w:rPr>
                <w:rFonts w:ascii="Arial" w:hAnsi="Arial" w:cs="Arial"/>
                <w:sz w:val="20"/>
                <w:szCs w:val="20"/>
              </w:rPr>
            </w:pPr>
          </w:p>
          <w:p w:rsidR="009D2C43" w:rsidRPr="00E15DFC" w:rsidRDefault="008C4C2B" w:rsidP="00E15DFC">
            <w:pPr>
              <w:spacing w:line="276" w:lineRule="auto"/>
              <w:contextualSpacing/>
              <w:jc w:val="both"/>
              <w:rPr>
                <w:rFonts w:ascii="Arial" w:hAnsi="Arial" w:cs="Arial"/>
                <w:sz w:val="20"/>
                <w:szCs w:val="20"/>
              </w:rPr>
            </w:pPr>
            <w:r>
              <w:rPr>
                <w:rFonts w:ascii="Arial" w:hAnsi="Arial" w:cs="Arial"/>
                <w:sz w:val="20"/>
                <w:szCs w:val="20"/>
              </w:rPr>
              <w:t xml:space="preserve">Naslov poglavja </w:t>
            </w:r>
            <w:r w:rsidRPr="008C4C2B">
              <w:rPr>
                <w:rFonts w:ascii="Arial" w:hAnsi="Arial" w:cs="Arial"/>
                <w:sz w:val="20"/>
                <w:szCs w:val="20"/>
              </w:rPr>
              <w:t>»VII.A POSEBNA PRAVILA V ZVEZI Z UVELJAVLJANJEM ODLOČITVE ZAVEZANCA O VŠTEVANJU DAVČNIH OSNOV OD DOHODKOV IZ KAPITALA IN DOHODKOV IZ ODDAJANJA PREMOŽENJA V NAJEM V LETNO DAVČNO OSNOVO«</w:t>
            </w:r>
            <w:r>
              <w:rPr>
                <w:rFonts w:ascii="Arial" w:hAnsi="Arial" w:cs="Arial"/>
                <w:sz w:val="20"/>
                <w:szCs w:val="20"/>
              </w:rPr>
              <w:t xml:space="preserve"> in a131.a</w:t>
            </w:r>
            <w:r w:rsidR="008F3BDB">
              <w:rPr>
                <w:rFonts w:ascii="Arial" w:hAnsi="Arial" w:cs="Arial"/>
                <w:sz w:val="20"/>
                <w:szCs w:val="20"/>
              </w:rPr>
              <w:t> </w:t>
            </w:r>
            <w:r>
              <w:rPr>
                <w:rFonts w:ascii="Arial" w:hAnsi="Arial" w:cs="Arial"/>
                <w:sz w:val="20"/>
                <w:szCs w:val="20"/>
              </w:rPr>
              <w:t>člen se črtata.</w:t>
            </w:r>
          </w:p>
          <w:p w:rsidR="00817D13" w:rsidRDefault="00817D13" w:rsidP="00076F4A">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rsidR="00BA7319" w:rsidRDefault="00BA7319" w:rsidP="00680A87">
            <w:pPr>
              <w:spacing w:after="0" w:line="276" w:lineRule="auto"/>
              <w:jc w:val="both"/>
              <w:rPr>
                <w:rFonts w:ascii="Arial" w:hAnsi="Arial" w:cs="Arial"/>
                <w:sz w:val="20"/>
                <w:szCs w:val="20"/>
              </w:rPr>
            </w:pPr>
          </w:p>
          <w:p w:rsidR="00BA7319" w:rsidRDefault="00BA7319" w:rsidP="00680A87">
            <w:pPr>
              <w:spacing w:after="0" w:line="276" w:lineRule="auto"/>
              <w:jc w:val="both"/>
              <w:rPr>
                <w:rFonts w:ascii="Arial" w:hAnsi="Arial" w:cs="Arial"/>
                <w:sz w:val="20"/>
                <w:szCs w:val="20"/>
              </w:rPr>
            </w:pPr>
            <w:r>
              <w:rPr>
                <w:rFonts w:ascii="Arial" w:hAnsi="Arial" w:cs="Arial"/>
                <w:sz w:val="20"/>
                <w:szCs w:val="20"/>
              </w:rPr>
              <w:t>V 135.č</w:t>
            </w:r>
            <w:r w:rsidR="008F3BDB">
              <w:rPr>
                <w:rFonts w:ascii="Arial" w:hAnsi="Arial" w:cs="Arial"/>
                <w:sz w:val="20"/>
                <w:szCs w:val="20"/>
              </w:rPr>
              <w:t> </w:t>
            </w:r>
            <w:r>
              <w:rPr>
                <w:rFonts w:ascii="Arial" w:hAnsi="Arial" w:cs="Arial"/>
                <w:sz w:val="20"/>
                <w:szCs w:val="20"/>
              </w:rPr>
              <w:t xml:space="preserve">členu se </w:t>
            </w:r>
            <w:r w:rsidR="00BB5B9E">
              <w:rPr>
                <w:rFonts w:ascii="Arial" w:hAnsi="Arial" w:cs="Arial"/>
                <w:sz w:val="20"/>
                <w:szCs w:val="20"/>
              </w:rPr>
              <w:t>stopnja</w:t>
            </w:r>
            <w:r>
              <w:rPr>
                <w:rFonts w:ascii="Arial" w:hAnsi="Arial" w:cs="Arial"/>
                <w:sz w:val="20"/>
                <w:szCs w:val="20"/>
              </w:rPr>
              <w:t xml:space="preserve"> »15</w:t>
            </w:r>
            <w:r w:rsidR="008F3BDB">
              <w:rPr>
                <w:rFonts w:ascii="Arial" w:hAnsi="Arial" w:cs="Arial"/>
                <w:sz w:val="20"/>
                <w:szCs w:val="20"/>
              </w:rPr>
              <w:t> </w:t>
            </w:r>
            <w:r>
              <w:rPr>
                <w:rFonts w:ascii="Arial" w:hAnsi="Arial" w:cs="Arial"/>
                <w:sz w:val="20"/>
                <w:szCs w:val="20"/>
              </w:rPr>
              <w:t>%</w:t>
            </w:r>
            <w:r w:rsidR="0015156D">
              <w:rPr>
                <w:rFonts w:ascii="Arial" w:hAnsi="Arial" w:cs="Arial"/>
                <w:sz w:val="20"/>
                <w:szCs w:val="20"/>
              </w:rPr>
              <w:t>«</w:t>
            </w:r>
            <w:r>
              <w:rPr>
                <w:rFonts w:ascii="Arial" w:hAnsi="Arial" w:cs="Arial"/>
                <w:sz w:val="20"/>
                <w:szCs w:val="20"/>
              </w:rPr>
              <w:t xml:space="preserve"> nadomesti </w:t>
            </w:r>
            <w:r w:rsidR="00BB5B9E">
              <w:rPr>
                <w:rFonts w:ascii="Arial" w:hAnsi="Arial" w:cs="Arial"/>
                <w:sz w:val="20"/>
                <w:szCs w:val="20"/>
              </w:rPr>
              <w:t>s stopnjo</w:t>
            </w:r>
            <w:r>
              <w:rPr>
                <w:rFonts w:ascii="Arial" w:hAnsi="Arial" w:cs="Arial"/>
                <w:sz w:val="20"/>
                <w:szCs w:val="20"/>
              </w:rPr>
              <w:t xml:space="preserve"> »25</w:t>
            </w:r>
            <w:r w:rsidR="008F3BDB">
              <w:rPr>
                <w:rFonts w:ascii="Arial" w:hAnsi="Arial" w:cs="Arial"/>
                <w:sz w:val="20"/>
                <w:szCs w:val="20"/>
              </w:rPr>
              <w:t> </w:t>
            </w:r>
            <w:r>
              <w:rPr>
                <w:rFonts w:ascii="Arial" w:hAnsi="Arial" w:cs="Arial"/>
                <w:sz w:val="20"/>
                <w:szCs w:val="20"/>
              </w:rPr>
              <w:t>%«.</w:t>
            </w:r>
          </w:p>
          <w:p w:rsidR="00BA7319" w:rsidRDefault="00BA7319" w:rsidP="00680A87">
            <w:pPr>
              <w:spacing w:after="0" w:line="276" w:lineRule="auto"/>
              <w:jc w:val="both"/>
              <w:rPr>
                <w:rFonts w:ascii="Arial" w:hAnsi="Arial" w:cs="Arial"/>
                <w:sz w:val="20"/>
                <w:szCs w:val="20"/>
              </w:rPr>
            </w:pPr>
          </w:p>
          <w:p w:rsidR="00F14092" w:rsidRDefault="00F14092" w:rsidP="00076F4A">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rsidR="00F14092" w:rsidRDefault="00F14092" w:rsidP="00680A87">
            <w:pPr>
              <w:spacing w:after="0" w:line="276" w:lineRule="auto"/>
              <w:jc w:val="both"/>
              <w:rPr>
                <w:rFonts w:ascii="Arial" w:hAnsi="Arial" w:cs="Arial"/>
                <w:sz w:val="20"/>
                <w:szCs w:val="20"/>
              </w:rPr>
            </w:pPr>
          </w:p>
          <w:p w:rsidR="00AD68A5" w:rsidRPr="00AD68A5" w:rsidRDefault="00AD68A5" w:rsidP="00AD68A5">
            <w:pPr>
              <w:spacing w:after="0" w:line="276" w:lineRule="auto"/>
              <w:jc w:val="both"/>
              <w:rPr>
                <w:rFonts w:ascii="Arial" w:hAnsi="Arial" w:cs="Arial"/>
                <w:sz w:val="20"/>
                <w:szCs w:val="20"/>
              </w:rPr>
            </w:pPr>
            <w:r w:rsidRPr="00AD68A5">
              <w:rPr>
                <w:rFonts w:ascii="Arial" w:hAnsi="Arial" w:cs="Arial"/>
                <w:sz w:val="20"/>
                <w:szCs w:val="20"/>
              </w:rPr>
              <w:t>V 142. členu se v prvem odstavku besedilo »0,5%« nadomesti z besedilom »1 %«.</w:t>
            </w:r>
          </w:p>
          <w:p w:rsidR="00AD68A5" w:rsidRPr="00AD68A5" w:rsidRDefault="00AD68A5" w:rsidP="00AD68A5">
            <w:pPr>
              <w:spacing w:after="0" w:line="276" w:lineRule="auto"/>
              <w:jc w:val="both"/>
              <w:rPr>
                <w:rFonts w:ascii="Arial" w:hAnsi="Arial" w:cs="Arial"/>
                <w:sz w:val="20"/>
                <w:szCs w:val="20"/>
              </w:rPr>
            </w:pPr>
          </w:p>
          <w:p w:rsidR="00AD68A5" w:rsidRPr="00AD68A5" w:rsidRDefault="00AD68A5" w:rsidP="00AD68A5">
            <w:pPr>
              <w:spacing w:after="0" w:line="276" w:lineRule="auto"/>
              <w:jc w:val="both"/>
              <w:rPr>
                <w:rFonts w:ascii="Arial" w:hAnsi="Arial" w:cs="Arial"/>
                <w:sz w:val="20"/>
                <w:szCs w:val="20"/>
              </w:rPr>
            </w:pPr>
            <w:r w:rsidRPr="00AD68A5">
              <w:rPr>
                <w:rFonts w:ascii="Arial" w:hAnsi="Arial" w:cs="Arial"/>
                <w:sz w:val="20"/>
                <w:szCs w:val="20"/>
              </w:rPr>
              <w:t>Drugi odstavek se spremeni tako, da se glasi:</w:t>
            </w:r>
          </w:p>
          <w:p w:rsidR="00AD68A5" w:rsidRPr="00AD68A5" w:rsidRDefault="00AD68A5" w:rsidP="00AD68A5">
            <w:pPr>
              <w:spacing w:after="0" w:line="276" w:lineRule="auto"/>
              <w:jc w:val="both"/>
              <w:rPr>
                <w:rFonts w:ascii="Arial" w:hAnsi="Arial" w:cs="Arial"/>
                <w:sz w:val="20"/>
                <w:szCs w:val="20"/>
              </w:rPr>
            </w:pPr>
          </w:p>
          <w:p w:rsidR="00AD68A5" w:rsidRPr="00AD68A5" w:rsidRDefault="00AD68A5" w:rsidP="00AD68A5">
            <w:pPr>
              <w:spacing w:after="0" w:line="276" w:lineRule="auto"/>
              <w:jc w:val="both"/>
              <w:rPr>
                <w:rFonts w:ascii="Arial" w:hAnsi="Arial" w:cs="Arial"/>
                <w:sz w:val="20"/>
                <w:szCs w:val="20"/>
              </w:rPr>
            </w:pPr>
            <w:r w:rsidRPr="00AD68A5">
              <w:rPr>
                <w:rFonts w:ascii="Arial" w:hAnsi="Arial" w:cs="Arial"/>
                <w:sz w:val="20"/>
                <w:szCs w:val="20"/>
              </w:rPr>
              <w:lastRenderedPageBreak/>
              <w:t>»(2) Upravičenci do donacij iz namenitve dela dohodnine za posamezno leto so nevladne organizacije, politične stranke, šole in vrtci, reprezentativni sindikati, registrirane cerkve in druge verske skupnosti ter sestavni deli registriranih cerkva in drugih verskih skupnosti, ki na dan 31. decembra prejšnjega leta izpolnjujejo pogoje iz tega člena.«.</w:t>
            </w:r>
          </w:p>
          <w:p w:rsidR="00AD68A5" w:rsidRPr="00AD68A5" w:rsidRDefault="00AD68A5" w:rsidP="00AD68A5">
            <w:pPr>
              <w:spacing w:after="0" w:line="276" w:lineRule="auto"/>
              <w:jc w:val="both"/>
              <w:rPr>
                <w:rFonts w:ascii="Arial" w:hAnsi="Arial" w:cs="Arial"/>
                <w:sz w:val="20"/>
                <w:szCs w:val="20"/>
              </w:rPr>
            </w:pPr>
          </w:p>
          <w:p w:rsidR="00AD68A5" w:rsidRPr="00AD68A5" w:rsidRDefault="00AD68A5" w:rsidP="00AD68A5">
            <w:pPr>
              <w:spacing w:after="0" w:line="276" w:lineRule="auto"/>
              <w:jc w:val="both"/>
              <w:rPr>
                <w:rFonts w:ascii="Arial" w:hAnsi="Arial" w:cs="Arial"/>
                <w:sz w:val="20"/>
                <w:szCs w:val="20"/>
              </w:rPr>
            </w:pPr>
            <w:r w:rsidRPr="00AD68A5">
              <w:rPr>
                <w:rFonts w:ascii="Arial" w:hAnsi="Arial" w:cs="Arial"/>
                <w:sz w:val="20"/>
                <w:szCs w:val="20"/>
              </w:rPr>
              <w:t>V četrtem odstavku se na koncu doda besedilo, ki se glasi:</w:t>
            </w:r>
          </w:p>
          <w:p w:rsidR="00AD68A5" w:rsidRPr="00AD68A5" w:rsidRDefault="00AD68A5" w:rsidP="00AD68A5">
            <w:pPr>
              <w:spacing w:after="0" w:line="276" w:lineRule="auto"/>
              <w:jc w:val="both"/>
              <w:rPr>
                <w:rFonts w:ascii="Arial" w:hAnsi="Arial" w:cs="Arial"/>
                <w:sz w:val="20"/>
                <w:szCs w:val="20"/>
              </w:rPr>
            </w:pPr>
          </w:p>
          <w:p w:rsidR="00AD68A5" w:rsidRPr="00AD68A5" w:rsidRDefault="00AD68A5" w:rsidP="00AD68A5">
            <w:pPr>
              <w:spacing w:after="0" w:line="276" w:lineRule="auto"/>
              <w:jc w:val="both"/>
              <w:rPr>
                <w:rFonts w:ascii="Arial" w:hAnsi="Arial" w:cs="Arial"/>
                <w:sz w:val="20"/>
                <w:szCs w:val="20"/>
              </w:rPr>
            </w:pPr>
            <w:r w:rsidRPr="00AD68A5">
              <w:rPr>
                <w:rFonts w:ascii="Arial" w:hAnsi="Arial" w:cs="Arial"/>
                <w:sz w:val="20"/>
                <w:szCs w:val="20"/>
              </w:rPr>
              <w:t>»Za sestavne dele registriranih cerkva in drugih verskih skupnosti po drugem odstavku tega člena se štejejo sestavni deli registriranih cerkva ali drugih verskih skupnosti, ki so pridobili pravno osebnost po zakonu, ki ureja versko svobodo.«.</w:t>
            </w:r>
          </w:p>
          <w:p w:rsidR="00AD68A5" w:rsidRPr="00AD68A5" w:rsidRDefault="00AD68A5" w:rsidP="00AD68A5">
            <w:pPr>
              <w:spacing w:after="0" w:line="276" w:lineRule="auto"/>
              <w:jc w:val="both"/>
              <w:rPr>
                <w:rFonts w:ascii="Arial" w:hAnsi="Arial" w:cs="Arial"/>
                <w:sz w:val="20"/>
                <w:szCs w:val="20"/>
              </w:rPr>
            </w:pPr>
            <w:r w:rsidRPr="00AD68A5">
              <w:rPr>
                <w:rFonts w:ascii="Arial" w:hAnsi="Arial" w:cs="Arial"/>
                <w:sz w:val="20"/>
                <w:szCs w:val="20"/>
              </w:rPr>
              <w:t xml:space="preserve"> </w:t>
            </w:r>
          </w:p>
          <w:p w:rsidR="00AD68A5" w:rsidRPr="00AD68A5" w:rsidRDefault="00AD68A5" w:rsidP="00AD68A5">
            <w:pPr>
              <w:spacing w:after="0" w:line="276" w:lineRule="auto"/>
              <w:jc w:val="both"/>
              <w:rPr>
                <w:rFonts w:ascii="Arial" w:hAnsi="Arial" w:cs="Arial"/>
                <w:sz w:val="20"/>
                <w:szCs w:val="20"/>
              </w:rPr>
            </w:pPr>
            <w:r w:rsidRPr="00AD68A5">
              <w:rPr>
                <w:rFonts w:ascii="Arial" w:hAnsi="Arial" w:cs="Arial"/>
                <w:sz w:val="20"/>
                <w:szCs w:val="20"/>
              </w:rPr>
              <w:t>Za četrtim odstavkom se dodata nova peti in šesti odstavek, ki se glasita:</w:t>
            </w:r>
          </w:p>
          <w:p w:rsidR="00AD68A5" w:rsidRPr="00AD68A5" w:rsidRDefault="00AD68A5" w:rsidP="00AD68A5">
            <w:pPr>
              <w:spacing w:after="0" w:line="276" w:lineRule="auto"/>
              <w:jc w:val="both"/>
              <w:rPr>
                <w:rFonts w:ascii="Arial" w:hAnsi="Arial" w:cs="Arial"/>
                <w:sz w:val="20"/>
                <w:szCs w:val="20"/>
              </w:rPr>
            </w:pPr>
          </w:p>
          <w:p w:rsidR="00AD68A5" w:rsidRPr="00AD68A5" w:rsidRDefault="00AD68A5" w:rsidP="00AD68A5">
            <w:pPr>
              <w:spacing w:after="0" w:line="276" w:lineRule="auto"/>
              <w:jc w:val="both"/>
              <w:rPr>
                <w:rFonts w:ascii="Arial" w:hAnsi="Arial" w:cs="Arial"/>
                <w:sz w:val="20"/>
                <w:szCs w:val="20"/>
              </w:rPr>
            </w:pPr>
            <w:r w:rsidRPr="00AD68A5">
              <w:rPr>
                <w:rFonts w:ascii="Arial" w:hAnsi="Arial" w:cs="Arial"/>
                <w:sz w:val="20"/>
                <w:szCs w:val="20"/>
              </w:rPr>
              <w:t>»(5) Za šole in vrtce po drugem odstavku tega člena se štejejo pravne osebe, ki imajo v skladu z zakonom, ki ureja organizacijo in financiranje vzgoje in izobraževanja, ustanovljen šolski sklad oziroma sklad vrtca, ki sredstva iz sklada namenja tudi za udeležbo otrok, učencev in dijakov iz socialno manj spodbudnih okolij na dejavnostih, ki so povezane z izvajanjem javno veljavnega programa, vendar pa se ne financirajo v celoti iz javnih sredstev, če se tako zagotavljajo enake možnosti.</w:t>
            </w:r>
          </w:p>
          <w:p w:rsidR="00AD68A5" w:rsidRPr="00AD68A5" w:rsidRDefault="00AD68A5" w:rsidP="00AD68A5">
            <w:pPr>
              <w:spacing w:after="0" w:line="276" w:lineRule="auto"/>
              <w:jc w:val="both"/>
              <w:rPr>
                <w:rFonts w:ascii="Arial" w:hAnsi="Arial" w:cs="Arial"/>
                <w:sz w:val="20"/>
                <w:szCs w:val="20"/>
              </w:rPr>
            </w:pPr>
          </w:p>
          <w:p w:rsidR="00AD68A5" w:rsidRPr="00AD68A5" w:rsidRDefault="00AD68A5" w:rsidP="00AD68A5">
            <w:pPr>
              <w:spacing w:after="0" w:line="276" w:lineRule="auto"/>
              <w:jc w:val="both"/>
              <w:rPr>
                <w:rFonts w:ascii="Arial" w:hAnsi="Arial" w:cs="Arial"/>
                <w:sz w:val="20"/>
                <w:szCs w:val="20"/>
              </w:rPr>
            </w:pPr>
            <w:r w:rsidRPr="00AD68A5">
              <w:rPr>
                <w:rFonts w:ascii="Arial" w:hAnsi="Arial" w:cs="Arial"/>
                <w:sz w:val="20"/>
                <w:szCs w:val="20"/>
              </w:rPr>
              <w:t>(6) Rezident lahko zahteva, da se šolam in vrtcem iz petega odstavka tega člena v okviru deleža dohodnine iz prvega odstavka tega člena nameni do 0,3 % dohodnine, odmerjene po tem zakonu, od dohodkov, ki se vštevajo v letno davčno osnovo.«.</w:t>
            </w:r>
          </w:p>
          <w:p w:rsidR="00AD68A5" w:rsidRPr="00AD68A5" w:rsidRDefault="00AD68A5" w:rsidP="00AD68A5">
            <w:pPr>
              <w:spacing w:after="0" w:line="276" w:lineRule="auto"/>
              <w:jc w:val="both"/>
              <w:rPr>
                <w:rFonts w:ascii="Arial" w:hAnsi="Arial" w:cs="Arial"/>
                <w:sz w:val="20"/>
                <w:szCs w:val="20"/>
              </w:rPr>
            </w:pPr>
          </w:p>
          <w:p w:rsidR="00AD68A5" w:rsidRPr="00AD68A5" w:rsidRDefault="00AD68A5" w:rsidP="00AD68A5">
            <w:pPr>
              <w:spacing w:after="0" w:line="276" w:lineRule="auto"/>
              <w:jc w:val="both"/>
              <w:rPr>
                <w:rFonts w:ascii="Arial" w:hAnsi="Arial" w:cs="Arial"/>
                <w:sz w:val="20"/>
                <w:szCs w:val="20"/>
              </w:rPr>
            </w:pPr>
            <w:r w:rsidRPr="00AD68A5">
              <w:rPr>
                <w:rFonts w:ascii="Arial" w:hAnsi="Arial" w:cs="Arial"/>
                <w:sz w:val="20"/>
                <w:szCs w:val="20"/>
              </w:rPr>
              <w:t>Dosedanji peti odstavek postane sedmi odstavek.</w:t>
            </w:r>
          </w:p>
          <w:p w:rsidR="00AD68A5" w:rsidRPr="00AD68A5" w:rsidRDefault="00AD68A5" w:rsidP="00AD68A5">
            <w:pPr>
              <w:spacing w:after="0" w:line="276" w:lineRule="auto"/>
              <w:jc w:val="both"/>
              <w:rPr>
                <w:rFonts w:ascii="Arial" w:hAnsi="Arial" w:cs="Arial"/>
                <w:sz w:val="20"/>
                <w:szCs w:val="20"/>
              </w:rPr>
            </w:pPr>
          </w:p>
          <w:p w:rsidR="00AD68A5" w:rsidRPr="00AD68A5" w:rsidRDefault="00AD68A5" w:rsidP="00AD68A5">
            <w:pPr>
              <w:spacing w:after="0" w:line="276" w:lineRule="auto"/>
              <w:jc w:val="both"/>
              <w:rPr>
                <w:rFonts w:ascii="Arial" w:hAnsi="Arial" w:cs="Arial"/>
                <w:sz w:val="20"/>
                <w:szCs w:val="20"/>
              </w:rPr>
            </w:pPr>
            <w:r w:rsidRPr="00AD68A5">
              <w:rPr>
                <w:rFonts w:ascii="Arial" w:hAnsi="Arial" w:cs="Arial"/>
                <w:sz w:val="20"/>
                <w:szCs w:val="20"/>
              </w:rPr>
              <w:t>Dosedanji šesti odstavek, ki postane osmi odstavek, se spremeni tako, da se glasi:</w:t>
            </w:r>
          </w:p>
          <w:p w:rsidR="00AD68A5" w:rsidRPr="00AD68A5" w:rsidRDefault="00AD68A5" w:rsidP="00AD68A5">
            <w:pPr>
              <w:spacing w:after="0" w:line="276" w:lineRule="auto"/>
              <w:jc w:val="both"/>
              <w:rPr>
                <w:rFonts w:ascii="Arial" w:hAnsi="Arial" w:cs="Arial"/>
                <w:sz w:val="20"/>
                <w:szCs w:val="20"/>
              </w:rPr>
            </w:pPr>
          </w:p>
          <w:p w:rsidR="00AD68A5" w:rsidRPr="00AD68A5" w:rsidRDefault="00AD68A5" w:rsidP="00AD68A5">
            <w:pPr>
              <w:spacing w:after="0" w:line="276" w:lineRule="auto"/>
              <w:jc w:val="both"/>
              <w:rPr>
                <w:rFonts w:ascii="Arial" w:hAnsi="Arial" w:cs="Arial"/>
                <w:sz w:val="20"/>
                <w:szCs w:val="20"/>
              </w:rPr>
            </w:pPr>
            <w:r w:rsidRPr="00AD68A5">
              <w:rPr>
                <w:rFonts w:ascii="Arial" w:hAnsi="Arial" w:cs="Arial"/>
                <w:sz w:val="20"/>
                <w:szCs w:val="20"/>
              </w:rPr>
              <w:t>»(8) Organ, ki je v skladu z zakonom, ki ureja versko svobodo, pristojen za vodenje Registra cerkva in drugih verskih skupnosti v Republiki Sloveniji, organ, pristojen za izdajo potrdil o pravni osebnosti sestavnih delov registriranih cerkva in drugih verskih skupnosti, ter organ, ki je v skladu z zakonom, ki ureja politične stranke, pristojen za vodenje Registra strank, ministrstvu, pristojnemu za finance, brezplačno, enkrat letno zagotovi podatke iz teh registrov in iz izdanih potrdil o pravni osebnosti, potrebne za namene priprave seznama upravičencev do donacij.«.</w:t>
            </w:r>
          </w:p>
          <w:p w:rsidR="00AD68A5" w:rsidRPr="00AD68A5" w:rsidRDefault="00AD68A5" w:rsidP="00AD68A5">
            <w:pPr>
              <w:spacing w:after="0" w:line="276" w:lineRule="auto"/>
              <w:jc w:val="both"/>
              <w:rPr>
                <w:rFonts w:ascii="Arial" w:hAnsi="Arial" w:cs="Arial"/>
                <w:sz w:val="20"/>
                <w:szCs w:val="20"/>
              </w:rPr>
            </w:pPr>
          </w:p>
          <w:p w:rsidR="00AD68A5" w:rsidRPr="00AD68A5" w:rsidRDefault="00AD68A5" w:rsidP="00AD68A5">
            <w:pPr>
              <w:spacing w:after="0" w:line="276" w:lineRule="auto"/>
              <w:jc w:val="both"/>
              <w:rPr>
                <w:rFonts w:ascii="Arial" w:hAnsi="Arial" w:cs="Arial"/>
                <w:sz w:val="20"/>
                <w:szCs w:val="20"/>
              </w:rPr>
            </w:pPr>
            <w:r w:rsidRPr="00AD68A5">
              <w:rPr>
                <w:rFonts w:ascii="Arial" w:hAnsi="Arial" w:cs="Arial"/>
                <w:sz w:val="20"/>
                <w:szCs w:val="20"/>
              </w:rPr>
              <w:t>Za dosedanjim sedmim odstavkom, ki postane deveti odstavek, se doda nov, deseti odstavek, ki se glasi:</w:t>
            </w:r>
          </w:p>
          <w:p w:rsidR="00AD68A5" w:rsidRPr="00AD68A5" w:rsidRDefault="00AD68A5" w:rsidP="00AD68A5">
            <w:pPr>
              <w:spacing w:after="0" w:line="276" w:lineRule="auto"/>
              <w:jc w:val="both"/>
              <w:rPr>
                <w:rFonts w:ascii="Arial" w:hAnsi="Arial" w:cs="Arial"/>
                <w:sz w:val="20"/>
                <w:szCs w:val="20"/>
              </w:rPr>
            </w:pPr>
          </w:p>
          <w:p w:rsidR="00AD68A5" w:rsidRPr="00AD68A5" w:rsidRDefault="00AD68A5" w:rsidP="00AD68A5">
            <w:pPr>
              <w:spacing w:after="0" w:line="276" w:lineRule="auto"/>
              <w:jc w:val="both"/>
              <w:rPr>
                <w:rFonts w:ascii="Arial" w:hAnsi="Arial" w:cs="Arial"/>
                <w:sz w:val="20"/>
                <w:szCs w:val="20"/>
              </w:rPr>
            </w:pPr>
            <w:r w:rsidRPr="00AD68A5">
              <w:rPr>
                <w:rFonts w:ascii="Arial" w:hAnsi="Arial" w:cs="Arial"/>
                <w:sz w:val="20"/>
                <w:szCs w:val="20"/>
              </w:rPr>
              <w:t>»(10) Ministrstvo, pristojno za šolstvo, ministrstvu, pristojnemu za finance, brezplačno, enkrat letno zagotovi podatke o šolah in vrtcih iz petega odstavka tega člena, potrebne za namen priprave seznama upravičencev do donacij.«</w:t>
            </w:r>
            <w:r w:rsidR="00F642BF">
              <w:rPr>
                <w:rFonts w:ascii="Arial" w:hAnsi="Arial" w:cs="Arial"/>
                <w:sz w:val="20"/>
                <w:szCs w:val="20"/>
              </w:rPr>
              <w:t>.</w:t>
            </w:r>
          </w:p>
          <w:p w:rsidR="00AD68A5" w:rsidRPr="00AD68A5" w:rsidRDefault="00AD68A5" w:rsidP="00AD68A5">
            <w:pPr>
              <w:spacing w:after="0" w:line="276" w:lineRule="auto"/>
              <w:jc w:val="both"/>
              <w:rPr>
                <w:rFonts w:ascii="Arial" w:hAnsi="Arial" w:cs="Arial"/>
                <w:sz w:val="20"/>
                <w:szCs w:val="20"/>
              </w:rPr>
            </w:pPr>
          </w:p>
          <w:p w:rsidR="00E82766" w:rsidRDefault="00AD68A5" w:rsidP="00F14092">
            <w:pPr>
              <w:spacing w:after="0" w:line="276" w:lineRule="auto"/>
              <w:jc w:val="both"/>
              <w:rPr>
                <w:rFonts w:ascii="Arial" w:hAnsi="Arial" w:cs="Arial"/>
                <w:sz w:val="20"/>
                <w:szCs w:val="20"/>
              </w:rPr>
            </w:pPr>
            <w:r w:rsidRPr="00AD68A5">
              <w:rPr>
                <w:rFonts w:ascii="Arial" w:hAnsi="Arial" w:cs="Arial"/>
                <w:sz w:val="20"/>
                <w:szCs w:val="20"/>
              </w:rPr>
              <w:t>Dosedanji osmi odstavek postane enajsti odstavek.</w:t>
            </w:r>
          </w:p>
          <w:p w:rsidR="00337778" w:rsidRDefault="00337778" w:rsidP="005123A2">
            <w:pPr>
              <w:spacing w:after="0" w:line="276" w:lineRule="auto"/>
              <w:jc w:val="both"/>
              <w:rPr>
                <w:rFonts w:ascii="Arial" w:hAnsi="Arial" w:cs="Arial"/>
                <w:sz w:val="20"/>
                <w:szCs w:val="20"/>
              </w:rPr>
            </w:pPr>
          </w:p>
          <w:p w:rsidR="005C1F6F" w:rsidRPr="005C1F6F" w:rsidRDefault="00055FE6" w:rsidP="00315255">
            <w:pPr>
              <w:spacing w:after="0" w:line="276" w:lineRule="auto"/>
              <w:jc w:val="center"/>
              <w:rPr>
                <w:rFonts w:ascii="Arial" w:hAnsi="Arial" w:cs="Arial"/>
                <w:sz w:val="20"/>
                <w:szCs w:val="20"/>
              </w:rPr>
            </w:pPr>
            <w:r w:rsidRPr="00055FE6">
              <w:rPr>
                <w:rFonts w:ascii="Arial" w:hAnsi="Arial" w:cs="Arial"/>
                <w:sz w:val="20"/>
                <w:szCs w:val="20"/>
              </w:rPr>
              <w:t>PREHODNE IN KONČN</w:t>
            </w:r>
            <w:r w:rsidR="007E2873">
              <w:rPr>
                <w:rFonts w:ascii="Arial" w:hAnsi="Arial" w:cs="Arial"/>
                <w:sz w:val="20"/>
                <w:szCs w:val="20"/>
              </w:rPr>
              <w:t>A</w:t>
            </w:r>
            <w:r w:rsidRPr="00055FE6">
              <w:rPr>
                <w:rFonts w:ascii="Arial" w:hAnsi="Arial" w:cs="Arial"/>
                <w:sz w:val="20"/>
                <w:szCs w:val="20"/>
              </w:rPr>
              <w:t xml:space="preserve"> DOLOČB</w:t>
            </w:r>
            <w:r w:rsidR="007E2873">
              <w:rPr>
                <w:rFonts w:ascii="Arial" w:hAnsi="Arial" w:cs="Arial"/>
                <w:sz w:val="20"/>
                <w:szCs w:val="20"/>
              </w:rPr>
              <w:t>A</w:t>
            </w:r>
          </w:p>
          <w:p w:rsidR="005C1F6F" w:rsidRDefault="005C1F6F" w:rsidP="00315255">
            <w:pPr>
              <w:spacing w:after="0"/>
              <w:jc w:val="both"/>
              <w:rPr>
                <w:rFonts w:ascii="Arial" w:hAnsi="Arial" w:cs="Arial"/>
                <w:sz w:val="20"/>
                <w:szCs w:val="20"/>
              </w:rPr>
            </w:pPr>
          </w:p>
          <w:p w:rsidR="00012EBD" w:rsidRDefault="00012EBD" w:rsidP="00076F4A">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rsidR="00012EBD" w:rsidRPr="00012EBD" w:rsidRDefault="00012EBD" w:rsidP="00315255">
            <w:pPr>
              <w:spacing w:after="0"/>
              <w:jc w:val="center"/>
              <w:rPr>
                <w:rFonts w:ascii="Arial" w:hAnsi="Arial" w:cs="Arial"/>
                <w:sz w:val="20"/>
                <w:szCs w:val="20"/>
              </w:rPr>
            </w:pPr>
            <w:r w:rsidRPr="00012EBD">
              <w:rPr>
                <w:rFonts w:ascii="Arial" w:hAnsi="Arial" w:cs="Arial"/>
                <w:sz w:val="20"/>
                <w:szCs w:val="20"/>
              </w:rPr>
              <w:t>(uskladitev olajšav in lestvice za odmero dohodnine</w:t>
            </w:r>
            <w:r w:rsidR="00C9633E">
              <w:rPr>
                <w:rFonts w:ascii="Arial" w:hAnsi="Arial" w:cs="Arial"/>
                <w:sz w:val="20"/>
                <w:szCs w:val="20"/>
              </w:rPr>
              <w:t xml:space="preserve"> za leto</w:t>
            </w:r>
            <w:r w:rsidR="008F3BDB">
              <w:rPr>
                <w:rFonts w:ascii="Arial" w:hAnsi="Arial" w:cs="Arial"/>
                <w:sz w:val="20"/>
                <w:szCs w:val="20"/>
              </w:rPr>
              <w:t> </w:t>
            </w:r>
            <w:r w:rsidR="00C9633E">
              <w:rPr>
                <w:rFonts w:ascii="Arial" w:hAnsi="Arial" w:cs="Arial"/>
                <w:sz w:val="20"/>
                <w:szCs w:val="20"/>
              </w:rPr>
              <w:t>2023</w:t>
            </w:r>
            <w:r w:rsidRPr="00012EBD">
              <w:rPr>
                <w:rFonts w:ascii="Arial" w:hAnsi="Arial" w:cs="Arial"/>
                <w:sz w:val="20"/>
                <w:szCs w:val="20"/>
              </w:rPr>
              <w:t>)</w:t>
            </w:r>
          </w:p>
          <w:p w:rsidR="00012EBD" w:rsidRDefault="00012EBD" w:rsidP="00315255">
            <w:pPr>
              <w:spacing w:after="0"/>
              <w:jc w:val="both"/>
              <w:rPr>
                <w:rFonts w:ascii="Arial" w:hAnsi="Arial" w:cs="Arial"/>
                <w:sz w:val="20"/>
                <w:szCs w:val="20"/>
              </w:rPr>
            </w:pPr>
          </w:p>
          <w:p w:rsidR="005C1F6F" w:rsidRDefault="0052557D" w:rsidP="00315255">
            <w:pPr>
              <w:spacing w:after="0"/>
              <w:jc w:val="both"/>
              <w:rPr>
                <w:rFonts w:ascii="Arial" w:hAnsi="Arial" w:cs="Arial"/>
                <w:sz w:val="20"/>
                <w:szCs w:val="20"/>
              </w:rPr>
            </w:pPr>
            <w:r>
              <w:rPr>
                <w:rFonts w:ascii="Arial" w:hAnsi="Arial" w:cs="Arial"/>
                <w:sz w:val="20"/>
                <w:szCs w:val="20"/>
              </w:rPr>
              <w:t xml:space="preserve">Ne glede na </w:t>
            </w:r>
            <w:r w:rsidR="00012EBD" w:rsidRPr="00012EBD">
              <w:rPr>
                <w:rFonts w:ascii="Arial" w:hAnsi="Arial" w:cs="Arial"/>
                <w:sz w:val="20"/>
                <w:szCs w:val="20"/>
              </w:rPr>
              <w:t>spremenjeni</w:t>
            </w:r>
            <w:r>
              <w:rPr>
                <w:rFonts w:ascii="Arial" w:hAnsi="Arial" w:cs="Arial"/>
                <w:sz w:val="20"/>
                <w:szCs w:val="20"/>
              </w:rPr>
              <w:t xml:space="preserve"> </w:t>
            </w:r>
            <w:r w:rsidR="00012EBD" w:rsidRPr="00012EBD">
              <w:rPr>
                <w:rFonts w:ascii="Arial" w:hAnsi="Arial" w:cs="Arial"/>
                <w:sz w:val="20"/>
                <w:szCs w:val="20"/>
              </w:rPr>
              <w:t>118.</w:t>
            </w:r>
            <w:r w:rsidR="00854D24">
              <w:rPr>
                <w:rFonts w:ascii="Arial" w:hAnsi="Arial" w:cs="Arial"/>
                <w:sz w:val="20"/>
                <w:szCs w:val="20"/>
              </w:rPr>
              <w:t> </w:t>
            </w:r>
            <w:r w:rsidR="00012EBD" w:rsidRPr="00012EBD">
              <w:rPr>
                <w:rFonts w:ascii="Arial" w:hAnsi="Arial" w:cs="Arial"/>
                <w:sz w:val="20"/>
                <w:szCs w:val="20"/>
              </w:rPr>
              <w:t xml:space="preserve">člen ter </w:t>
            </w:r>
            <w:r>
              <w:rPr>
                <w:rFonts w:ascii="Arial" w:hAnsi="Arial" w:cs="Arial"/>
                <w:sz w:val="20"/>
                <w:szCs w:val="20"/>
              </w:rPr>
              <w:t xml:space="preserve">spremenjena </w:t>
            </w:r>
            <w:r w:rsidR="00012EBD" w:rsidRPr="00012EBD">
              <w:rPr>
                <w:rFonts w:ascii="Arial" w:hAnsi="Arial" w:cs="Arial"/>
                <w:sz w:val="20"/>
                <w:szCs w:val="20"/>
              </w:rPr>
              <w:t>drugi in tretji odstav</w:t>
            </w:r>
            <w:r>
              <w:rPr>
                <w:rFonts w:ascii="Arial" w:hAnsi="Arial" w:cs="Arial"/>
                <w:sz w:val="20"/>
                <w:szCs w:val="20"/>
              </w:rPr>
              <w:t>ek</w:t>
            </w:r>
            <w:r w:rsidR="00012EBD" w:rsidRPr="00012EBD">
              <w:rPr>
                <w:rFonts w:ascii="Arial" w:hAnsi="Arial" w:cs="Arial"/>
                <w:sz w:val="20"/>
                <w:szCs w:val="20"/>
              </w:rPr>
              <w:t xml:space="preserve"> 122.</w:t>
            </w:r>
            <w:r w:rsidR="00854D24">
              <w:rPr>
                <w:rFonts w:ascii="Arial" w:hAnsi="Arial" w:cs="Arial"/>
                <w:sz w:val="20"/>
                <w:szCs w:val="20"/>
              </w:rPr>
              <w:t> </w:t>
            </w:r>
            <w:r w:rsidR="00012EBD" w:rsidRPr="00012EBD">
              <w:rPr>
                <w:rFonts w:ascii="Arial" w:hAnsi="Arial" w:cs="Arial"/>
                <w:sz w:val="20"/>
                <w:szCs w:val="20"/>
              </w:rPr>
              <w:t xml:space="preserve">člena </w:t>
            </w:r>
            <w:r w:rsidR="006B78BA">
              <w:rPr>
                <w:rFonts w:ascii="Arial" w:hAnsi="Arial" w:cs="Arial"/>
                <w:sz w:val="20"/>
                <w:szCs w:val="20"/>
              </w:rPr>
              <w:t xml:space="preserve">zakona </w:t>
            </w:r>
            <w:r>
              <w:rPr>
                <w:rFonts w:ascii="Arial" w:hAnsi="Arial" w:cs="Arial"/>
                <w:sz w:val="20"/>
                <w:szCs w:val="20"/>
              </w:rPr>
              <w:t xml:space="preserve">se </w:t>
            </w:r>
            <w:r w:rsidR="00645093">
              <w:rPr>
                <w:rFonts w:ascii="Arial" w:hAnsi="Arial" w:cs="Arial"/>
                <w:sz w:val="20"/>
                <w:szCs w:val="20"/>
              </w:rPr>
              <w:t>uskladitev olajšav in lestvice za odmero dohodnine za leto 2023 ne opravi</w:t>
            </w:r>
            <w:r w:rsidR="006F0CA5" w:rsidDel="00645093">
              <w:rPr>
                <w:rFonts w:ascii="Arial" w:hAnsi="Arial" w:cs="Arial"/>
                <w:sz w:val="20"/>
                <w:szCs w:val="20"/>
              </w:rPr>
              <w:t>.</w:t>
            </w:r>
          </w:p>
          <w:p w:rsidR="00990569" w:rsidRDefault="00990569" w:rsidP="00315255">
            <w:pPr>
              <w:spacing w:after="0" w:line="276" w:lineRule="auto"/>
              <w:jc w:val="both"/>
              <w:rPr>
                <w:rFonts w:ascii="Arial" w:hAnsi="Arial" w:cs="Arial"/>
                <w:sz w:val="20"/>
                <w:szCs w:val="20"/>
              </w:rPr>
            </w:pPr>
          </w:p>
          <w:p w:rsidR="00F45022" w:rsidRDefault="00F45022" w:rsidP="00076F4A">
            <w:pPr>
              <w:pStyle w:val="Odstavekseznama"/>
              <w:numPr>
                <w:ilvl w:val="0"/>
                <w:numId w:val="21"/>
              </w:numPr>
              <w:spacing w:line="276" w:lineRule="auto"/>
              <w:jc w:val="center"/>
              <w:rPr>
                <w:rFonts w:ascii="Arial" w:hAnsi="Arial" w:cs="Arial"/>
                <w:sz w:val="20"/>
                <w:szCs w:val="20"/>
              </w:rPr>
            </w:pPr>
            <w:bookmarkStart w:id="6" w:name="_Hlk114128071"/>
            <w:r>
              <w:rPr>
                <w:rFonts w:ascii="Arial" w:hAnsi="Arial" w:cs="Arial"/>
                <w:sz w:val="20"/>
                <w:szCs w:val="20"/>
              </w:rPr>
              <w:t>člen</w:t>
            </w:r>
          </w:p>
          <w:p w:rsidR="00F45022" w:rsidRPr="00F45022" w:rsidRDefault="00F45022" w:rsidP="00F45022">
            <w:pPr>
              <w:pStyle w:val="Odstavekseznama"/>
              <w:spacing w:line="276" w:lineRule="auto"/>
              <w:ind w:left="360"/>
              <w:jc w:val="center"/>
              <w:rPr>
                <w:rFonts w:ascii="Arial" w:hAnsi="Arial" w:cs="Arial"/>
                <w:sz w:val="20"/>
                <w:szCs w:val="20"/>
              </w:rPr>
            </w:pPr>
            <w:r w:rsidRPr="00F45022">
              <w:rPr>
                <w:rFonts w:ascii="Arial" w:hAnsi="Arial" w:cs="Arial"/>
                <w:sz w:val="20"/>
                <w:szCs w:val="20"/>
              </w:rPr>
              <w:lastRenderedPageBreak/>
              <w:t xml:space="preserve">(uporaba </w:t>
            </w:r>
            <w:r w:rsidR="00424C2A">
              <w:rPr>
                <w:rFonts w:ascii="Arial" w:hAnsi="Arial" w:cs="Arial"/>
                <w:sz w:val="20"/>
                <w:szCs w:val="20"/>
              </w:rPr>
              <w:t xml:space="preserve">nove </w:t>
            </w:r>
            <w:r w:rsidRPr="00F45022">
              <w:rPr>
                <w:rFonts w:ascii="Arial" w:hAnsi="Arial" w:cs="Arial"/>
                <w:sz w:val="20"/>
                <w:szCs w:val="20"/>
              </w:rPr>
              <w:t>6.</w:t>
            </w:r>
            <w:r w:rsidR="008F3BDB">
              <w:rPr>
                <w:rFonts w:ascii="Arial" w:hAnsi="Arial" w:cs="Arial"/>
                <w:sz w:val="20"/>
                <w:szCs w:val="20"/>
              </w:rPr>
              <w:t> </w:t>
            </w:r>
            <w:r w:rsidRPr="00F45022">
              <w:rPr>
                <w:rFonts w:ascii="Arial" w:hAnsi="Arial" w:cs="Arial"/>
                <w:sz w:val="20"/>
                <w:szCs w:val="20"/>
              </w:rPr>
              <w:t>točke četrtega odstavka 90.</w:t>
            </w:r>
            <w:r w:rsidR="008F3BDB">
              <w:rPr>
                <w:rFonts w:ascii="Arial" w:hAnsi="Arial" w:cs="Arial"/>
                <w:sz w:val="20"/>
                <w:szCs w:val="20"/>
              </w:rPr>
              <w:t> </w:t>
            </w:r>
            <w:r w:rsidRPr="00F45022">
              <w:rPr>
                <w:rFonts w:ascii="Arial" w:hAnsi="Arial" w:cs="Arial"/>
                <w:sz w:val="20"/>
                <w:szCs w:val="20"/>
              </w:rPr>
              <w:t>člena zakona)</w:t>
            </w:r>
          </w:p>
          <w:p w:rsidR="00F45022" w:rsidRDefault="00F45022" w:rsidP="007E1E74">
            <w:pPr>
              <w:pStyle w:val="Odstavekseznama"/>
              <w:spacing w:line="276" w:lineRule="auto"/>
              <w:ind w:left="360"/>
              <w:jc w:val="both"/>
              <w:rPr>
                <w:rFonts w:ascii="Arial" w:hAnsi="Arial" w:cs="Arial"/>
                <w:sz w:val="20"/>
                <w:szCs w:val="20"/>
              </w:rPr>
            </w:pPr>
          </w:p>
          <w:p w:rsidR="002B7200" w:rsidRPr="002B7200" w:rsidRDefault="002B7200" w:rsidP="00442C73">
            <w:pPr>
              <w:pStyle w:val="Odstavekseznama"/>
              <w:spacing w:line="276" w:lineRule="auto"/>
              <w:ind w:left="0"/>
              <w:jc w:val="both"/>
              <w:rPr>
                <w:rFonts w:ascii="Arial" w:eastAsiaTheme="minorHAnsi" w:hAnsi="Arial" w:cs="Arial"/>
                <w:sz w:val="20"/>
                <w:szCs w:val="20"/>
                <w:lang w:eastAsia="en-US"/>
              </w:rPr>
            </w:pPr>
            <w:r w:rsidRPr="002B7200">
              <w:rPr>
                <w:rFonts w:ascii="Arial" w:eastAsiaTheme="minorHAnsi" w:hAnsi="Arial" w:cs="Arial"/>
                <w:sz w:val="20"/>
                <w:szCs w:val="20"/>
                <w:lang w:eastAsia="en-US"/>
              </w:rPr>
              <w:t xml:space="preserve">(1) </w:t>
            </w:r>
            <w:r w:rsidR="002E1176">
              <w:rPr>
                <w:rFonts w:ascii="Arial" w:eastAsiaTheme="minorHAnsi" w:hAnsi="Arial" w:cs="Arial"/>
                <w:sz w:val="20"/>
                <w:szCs w:val="20"/>
                <w:lang w:eastAsia="en-US"/>
              </w:rPr>
              <w:t>Ne glede na 2</w:t>
            </w:r>
            <w:r w:rsidR="00BF3768">
              <w:rPr>
                <w:rFonts w:ascii="Arial" w:eastAsiaTheme="minorHAnsi" w:hAnsi="Arial" w:cs="Arial"/>
                <w:sz w:val="20"/>
                <w:szCs w:val="20"/>
                <w:lang w:eastAsia="en-US"/>
              </w:rPr>
              <w:t>1</w:t>
            </w:r>
            <w:r w:rsidR="002E1176">
              <w:rPr>
                <w:rFonts w:ascii="Arial" w:eastAsiaTheme="minorHAnsi" w:hAnsi="Arial" w:cs="Arial"/>
                <w:sz w:val="20"/>
                <w:szCs w:val="20"/>
                <w:lang w:eastAsia="en-US"/>
              </w:rPr>
              <w:t>. člen tega zakona se spremenjeni 90. člen zakona uporablja za davčno leto 2022, če se d</w:t>
            </w:r>
            <w:r w:rsidRPr="002B7200">
              <w:rPr>
                <w:rFonts w:ascii="Arial" w:eastAsiaTheme="minorHAnsi" w:hAnsi="Arial" w:cs="Arial"/>
                <w:sz w:val="20"/>
                <w:szCs w:val="20"/>
                <w:lang w:eastAsia="en-US"/>
              </w:rPr>
              <w:t xml:space="preserve">avčni zavezanec, ki je </w:t>
            </w:r>
            <w:r w:rsidRPr="005B0933">
              <w:rPr>
                <w:rFonts w:ascii="Arial" w:eastAsiaTheme="minorHAnsi" w:hAnsi="Arial" w:cs="Arial"/>
                <w:sz w:val="20"/>
                <w:szCs w:val="20"/>
                <w:lang w:eastAsia="en-US"/>
              </w:rPr>
              <w:t>v letu</w:t>
            </w:r>
            <w:r w:rsidR="008F3BDB" w:rsidRPr="005B0933">
              <w:rPr>
                <w:rFonts w:ascii="Arial" w:eastAsiaTheme="minorHAnsi" w:hAnsi="Arial" w:cs="Arial"/>
                <w:sz w:val="20"/>
                <w:szCs w:val="20"/>
                <w:lang w:eastAsia="en-US"/>
              </w:rPr>
              <w:t> </w:t>
            </w:r>
            <w:r w:rsidRPr="005B0933">
              <w:rPr>
                <w:rFonts w:ascii="Arial" w:eastAsiaTheme="minorHAnsi" w:hAnsi="Arial" w:cs="Arial"/>
                <w:sz w:val="20"/>
                <w:szCs w:val="20"/>
                <w:lang w:eastAsia="en-US"/>
              </w:rPr>
              <w:t>2022</w:t>
            </w:r>
            <w:r w:rsidRPr="002B7200">
              <w:rPr>
                <w:rFonts w:ascii="Arial" w:eastAsiaTheme="minorHAnsi" w:hAnsi="Arial" w:cs="Arial"/>
                <w:sz w:val="20"/>
                <w:szCs w:val="20"/>
                <w:lang w:eastAsia="en-US"/>
              </w:rPr>
              <w:t xml:space="preserve"> prejel izplačilo vrednosti ali dela vrednosti delnic ali deležev v okviru pridobivanja lastnih delnic oziroma delnic družbe, v primeru, če so bile delnice ali deleži odsvojeni v letih</w:t>
            </w:r>
            <w:r w:rsidR="008F3BDB">
              <w:rPr>
                <w:rFonts w:ascii="Arial" w:eastAsiaTheme="minorHAnsi" w:hAnsi="Arial" w:cs="Arial"/>
                <w:sz w:val="20"/>
                <w:szCs w:val="20"/>
                <w:lang w:eastAsia="en-US"/>
              </w:rPr>
              <w:t> </w:t>
            </w:r>
            <w:r w:rsidRPr="002B7200">
              <w:rPr>
                <w:rFonts w:ascii="Arial" w:eastAsiaTheme="minorHAnsi" w:hAnsi="Arial" w:cs="Arial"/>
                <w:sz w:val="20"/>
                <w:szCs w:val="20"/>
                <w:lang w:eastAsia="en-US"/>
              </w:rPr>
              <w:t>2020 ali 2021, odloči, da se:</w:t>
            </w:r>
          </w:p>
          <w:p w:rsidR="002B7200" w:rsidRPr="002B7200" w:rsidRDefault="002B7200" w:rsidP="00442C73">
            <w:pPr>
              <w:pStyle w:val="Odstavekseznama"/>
              <w:numPr>
                <w:ilvl w:val="0"/>
                <w:numId w:val="22"/>
              </w:numPr>
              <w:spacing w:line="276" w:lineRule="auto"/>
              <w:jc w:val="both"/>
              <w:rPr>
                <w:rFonts w:ascii="Arial" w:eastAsiaTheme="minorHAnsi" w:hAnsi="Arial" w:cs="Arial"/>
                <w:sz w:val="20"/>
                <w:szCs w:val="20"/>
                <w:lang w:eastAsia="en-US"/>
              </w:rPr>
            </w:pPr>
            <w:r w:rsidRPr="002B7200">
              <w:rPr>
                <w:rFonts w:ascii="Arial" w:eastAsiaTheme="minorHAnsi" w:hAnsi="Arial" w:cs="Arial"/>
                <w:sz w:val="20"/>
                <w:szCs w:val="20"/>
                <w:lang w:eastAsia="en-US"/>
              </w:rPr>
              <w:t>od takega dohodka dohodnina izračuna in plača od davčne osnove iz nove 6.</w:t>
            </w:r>
            <w:r w:rsidR="008F3BDB">
              <w:rPr>
                <w:rFonts w:ascii="Arial" w:eastAsiaTheme="minorHAnsi" w:hAnsi="Arial" w:cs="Arial"/>
                <w:sz w:val="20"/>
                <w:szCs w:val="20"/>
                <w:lang w:eastAsia="en-US"/>
              </w:rPr>
              <w:t> </w:t>
            </w:r>
            <w:r w:rsidRPr="002B7200">
              <w:rPr>
                <w:rFonts w:ascii="Arial" w:eastAsiaTheme="minorHAnsi" w:hAnsi="Arial" w:cs="Arial"/>
                <w:sz w:val="20"/>
                <w:szCs w:val="20"/>
                <w:lang w:eastAsia="en-US"/>
              </w:rPr>
              <w:t>točke četrtega odstavka 90.</w:t>
            </w:r>
            <w:r w:rsidR="008F3BDB">
              <w:rPr>
                <w:rFonts w:ascii="Arial" w:eastAsiaTheme="minorHAnsi" w:hAnsi="Arial" w:cs="Arial"/>
                <w:sz w:val="20"/>
                <w:szCs w:val="20"/>
                <w:lang w:eastAsia="en-US"/>
              </w:rPr>
              <w:t> </w:t>
            </w:r>
            <w:r w:rsidRPr="002B7200">
              <w:rPr>
                <w:rFonts w:ascii="Arial" w:eastAsiaTheme="minorHAnsi" w:hAnsi="Arial" w:cs="Arial"/>
                <w:sz w:val="20"/>
                <w:szCs w:val="20"/>
                <w:lang w:eastAsia="en-US"/>
              </w:rPr>
              <w:t>člena zakona po stopnji iz prvega odstavka 132.</w:t>
            </w:r>
            <w:r w:rsidR="008F3BDB">
              <w:rPr>
                <w:rFonts w:ascii="Arial" w:eastAsiaTheme="minorHAnsi" w:hAnsi="Arial" w:cs="Arial"/>
                <w:sz w:val="20"/>
                <w:szCs w:val="20"/>
                <w:lang w:eastAsia="en-US"/>
              </w:rPr>
              <w:t> </w:t>
            </w:r>
            <w:r w:rsidRPr="002B7200">
              <w:rPr>
                <w:rFonts w:ascii="Arial" w:eastAsiaTheme="minorHAnsi" w:hAnsi="Arial" w:cs="Arial"/>
                <w:sz w:val="20"/>
                <w:szCs w:val="20"/>
                <w:lang w:eastAsia="en-US"/>
              </w:rPr>
              <w:t>člena zakona in se šteje kot dokončen davek</w:t>
            </w:r>
            <w:r w:rsidR="00BF1841">
              <w:rPr>
                <w:rFonts w:ascii="Arial" w:eastAsiaTheme="minorHAnsi" w:hAnsi="Arial" w:cs="Arial"/>
                <w:sz w:val="20"/>
                <w:szCs w:val="20"/>
                <w:lang w:eastAsia="en-US"/>
              </w:rPr>
              <w:t>,</w:t>
            </w:r>
            <w:r w:rsidRPr="002B7200">
              <w:rPr>
                <w:rFonts w:ascii="Arial" w:eastAsiaTheme="minorHAnsi" w:hAnsi="Arial" w:cs="Arial"/>
                <w:sz w:val="20"/>
                <w:szCs w:val="20"/>
                <w:lang w:eastAsia="en-US"/>
              </w:rPr>
              <w:t xml:space="preserve"> ter</w:t>
            </w:r>
          </w:p>
          <w:p w:rsidR="002B7200" w:rsidRDefault="002B7200" w:rsidP="00442C73">
            <w:pPr>
              <w:pStyle w:val="Odstavekseznama"/>
              <w:numPr>
                <w:ilvl w:val="0"/>
                <w:numId w:val="22"/>
              </w:numPr>
              <w:spacing w:line="276" w:lineRule="auto"/>
              <w:jc w:val="both"/>
              <w:rPr>
                <w:rFonts w:ascii="Arial" w:eastAsiaTheme="minorHAnsi" w:hAnsi="Arial" w:cs="Arial"/>
                <w:sz w:val="20"/>
                <w:szCs w:val="20"/>
                <w:lang w:eastAsia="en-US"/>
              </w:rPr>
            </w:pPr>
            <w:r w:rsidRPr="002B7200">
              <w:rPr>
                <w:rFonts w:ascii="Arial" w:eastAsiaTheme="minorHAnsi" w:hAnsi="Arial" w:cs="Arial"/>
                <w:sz w:val="20"/>
                <w:szCs w:val="20"/>
                <w:lang w:eastAsia="en-US"/>
              </w:rPr>
              <w:t xml:space="preserve">od tako izračunane dohodnine odšteje od takega dohodka izračunana in odtegnjena dohodnina oziroma akontacija dohodnine ali odmerjena akontacija dohodnine, ali </w:t>
            </w:r>
            <w:r w:rsidR="008F3BDB">
              <w:rPr>
                <w:rFonts w:ascii="Arial" w:eastAsiaTheme="minorHAnsi" w:hAnsi="Arial" w:cs="Arial"/>
                <w:sz w:val="20"/>
                <w:szCs w:val="20"/>
                <w:lang w:eastAsia="en-US"/>
              </w:rPr>
              <w:t xml:space="preserve">pa </w:t>
            </w:r>
            <w:r w:rsidRPr="002B7200">
              <w:rPr>
                <w:rFonts w:ascii="Arial" w:eastAsiaTheme="minorHAnsi" w:hAnsi="Arial" w:cs="Arial"/>
                <w:sz w:val="20"/>
                <w:szCs w:val="20"/>
                <w:lang w:eastAsia="en-US"/>
              </w:rPr>
              <w:t xml:space="preserve">da se ustrezni del dohodnine, ki jo je plačal od takega dohodka z virom izven Slovenije, odšteje od tako izračunane dohodnine </w:t>
            </w:r>
            <w:r w:rsidR="00F642BF">
              <w:rPr>
                <w:rFonts w:ascii="Arial" w:eastAsiaTheme="minorHAnsi" w:hAnsi="Arial" w:cs="Arial"/>
                <w:sz w:val="20"/>
                <w:szCs w:val="20"/>
                <w:lang w:eastAsia="en-US"/>
              </w:rPr>
              <w:t>v skladu</w:t>
            </w:r>
            <w:r w:rsidRPr="002B7200">
              <w:rPr>
                <w:rFonts w:ascii="Arial" w:eastAsiaTheme="minorHAnsi" w:hAnsi="Arial" w:cs="Arial"/>
                <w:sz w:val="20"/>
                <w:szCs w:val="20"/>
                <w:lang w:eastAsia="en-US"/>
              </w:rPr>
              <w:t xml:space="preserve"> z IX.</w:t>
            </w:r>
            <w:r w:rsidR="008F3BDB">
              <w:rPr>
                <w:rFonts w:ascii="Arial" w:eastAsiaTheme="minorHAnsi" w:hAnsi="Arial" w:cs="Arial"/>
                <w:sz w:val="20"/>
                <w:szCs w:val="20"/>
                <w:lang w:eastAsia="en-US"/>
              </w:rPr>
              <w:t> </w:t>
            </w:r>
            <w:r w:rsidRPr="002B7200">
              <w:rPr>
                <w:rFonts w:ascii="Arial" w:eastAsiaTheme="minorHAnsi" w:hAnsi="Arial" w:cs="Arial"/>
                <w:sz w:val="20"/>
                <w:szCs w:val="20"/>
                <w:lang w:eastAsia="en-US"/>
              </w:rPr>
              <w:t xml:space="preserve">poglavjem zakona.  </w:t>
            </w:r>
          </w:p>
          <w:p w:rsidR="002B7200" w:rsidRPr="002B7200" w:rsidRDefault="002B7200" w:rsidP="00442C73">
            <w:pPr>
              <w:pStyle w:val="Odstavekseznama"/>
              <w:spacing w:line="276" w:lineRule="auto"/>
              <w:ind w:left="0"/>
              <w:jc w:val="both"/>
              <w:rPr>
                <w:rFonts w:ascii="Arial" w:eastAsiaTheme="minorHAnsi" w:hAnsi="Arial" w:cs="Arial"/>
                <w:sz w:val="20"/>
                <w:szCs w:val="20"/>
                <w:lang w:eastAsia="en-US"/>
              </w:rPr>
            </w:pPr>
          </w:p>
          <w:p w:rsidR="002B7200" w:rsidRDefault="002B7200" w:rsidP="002B7200">
            <w:pPr>
              <w:pStyle w:val="Odstavekseznama"/>
              <w:spacing w:line="276" w:lineRule="auto"/>
              <w:ind w:left="0"/>
              <w:jc w:val="both"/>
              <w:rPr>
                <w:rFonts w:ascii="Arial" w:eastAsiaTheme="minorHAnsi" w:hAnsi="Arial" w:cs="Arial"/>
                <w:sz w:val="20"/>
                <w:szCs w:val="20"/>
                <w:lang w:eastAsia="en-US"/>
              </w:rPr>
            </w:pPr>
            <w:r w:rsidRPr="002B7200">
              <w:rPr>
                <w:rFonts w:ascii="Arial" w:eastAsiaTheme="minorHAnsi" w:hAnsi="Arial" w:cs="Arial"/>
                <w:sz w:val="20"/>
                <w:szCs w:val="20"/>
                <w:lang w:eastAsia="en-US"/>
              </w:rPr>
              <w:t xml:space="preserve">(2) Davčni zavezanec odločitev iz prejšnjega odstavka uveljavlja z vlogo, ki jo </w:t>
            </w:r>
            <w:r w:rsidRPr="005B0933">
              <w:rPr>
                <w:rFonts w:ascii="Arial" w:eastAsiaTheme="minorHAnsi" w:hAnsi="Arial" w:cs="Arial"/>
                <w:sz w:val="20"/>
                <w:szCs w:val="20"/>
                <w:lang w:eastAsia="en-US"/>
              </w:rPr>
              <w:t>vloži najpozneje do 5.</w:t>
            </w:r>
            <w:r w:rsidR="00D54001" w:rsidRPr="005B0933">
              <w:rPr>
                <w:rFonts w:ascii="Arial" w:eastAsiaTheme="minorHAnsi" w:hAnsi="Arial" w:cs="Arial"/>
                <w:sz w:val="20"/>
                <w:szCs w:val="20"/>
                <w:lang w:eastAsia="en-US"/>
              </w:rPr>
              <w:t> </w:t>
            </w:r>
            <w:r w:rsidRPr="005B0933">
              <w:rPr>
                <w:rFonts w:ascii="Arial" w:eastAsiaTheme="minorHAnsi" w:hAnsi="Arial" w:cs="Arial"/>
                <w:sz w:val="20"/>
                <w:szCs w:val="20"/>
                <w:lang w:eastAsia="en-US"/>
              </w:rPr>
              <w:t>februarja 2023.</w:t>
            </w:r>
            <w:r w:rsidRPr="002B7200">
              <w:rPr>
                <w:rFonts w:ascii="Arial" w:eastAsiaTheme="minorHAnsi" w:hAnsi="Arial" w:cs="Arial"/>
                <w:sz w:val="20"/>
                <w:szCs w:val="20"/>
                <w:lang w:eastAsia="en-US"/>
              </w:rPr>
              <w:t xml:space="preserve"> </w:t>
            </w:r>
          </w:p>
          <w:p w:rsidR="002B7200" w:rsidRPr="002B7200" w:rsidRDefault="002B7200" w:rsidP="00442C73">
            <w:pPr>
              <w:pStyle w:val="Odstavekseznama"/>
              <w:spacing w:line="276" w:lineRule="auto"/>
              <w:ind w:left="0"/>
              <w:jc w:val="both"/>
              <w:rPr>
                <w:rFonts w:ascii="Arial" w:eastAsiaTheme="minorHAnsi" w:hAnsi="Arial" w:cs="Arial"/>
                <w:sz w:val="20"/>
                <w:szCs w:val="20"/>
                <w:lang w:eastAsia="en-US"/>
              </w:rPr>
            </w:pPr>
          </w:p>
          <w:p w:rsidR="002B7200" w:rsidRPr="002B7200" w:rsidRDefault="002B7200" w:rsidP="00442C73">
            <w:pPr>
              <w:pStyle w:val="Odstavekseznama"/>
              <w:spacing w:line="276" w:lineRule="auto"/>
              <w:ind w:left="0"/>
              <w:jc w:val="both"/>
              <w:rPr>
                <w:rFonts w:ascii="Arial" w:eastAsiaTheme="minorHAnsi" w:hAnsi="Arial" w:cs="Arial"/>
                <w:sz w:val="20"/>
                <w:szCs w:val="20"/>
                <w:lang w:eastAsia="en-US"/>
              </w:rPr>
            </w:pPr>
            <w:r w:rsidRPr="002B7200">
              <w:rPr>
                <w:rFonts w:ascii="Arial" w:eastAsiaTheme="minorHAnsi" w:hAnsi="Arial" w:cs="Arial"/>
                <w:sz w:val="20"/>
                <w:szCs w:val="20"/>
                <w:lang w:eastAsia="en-US"/>
              </w:rPr>
              <w:t>(3) Davčni organ odloči o vlogi iz prejšnjega odstavka v 60 dneh od dneva njene vložitve. Če je z odločbo ugotovljeno, da znesek med letom izračunane in odtegnjene dohodnine oziroma akontacije dohodnine ali odmerjene akontacije dohodnine presega davčno obveznost, ugotovljeno v skladu s prvo alinejo prvega odstavka tega člena, se razlika ne glede na zakon, ki ureja davčni postopek, vrne zavezancu. Zavezancu v primeru vračila razlike ne pripadajo obresti.</w:t>
            </w:r>
          </w:p>
          <w:p w:rsidR="002B7200" w:rsidRPr="002B7200" w:rsidRDefault="002B7200" w:rsidP="00442C73">
            <w:pPr>
              <w:pStyle w:val="Odstavekseznama"/>
              <w:spacing w:line="276" w:lineRule="auto"/>
              <w:ind w:left="0"/>
              <w:jc w:val="both"/>
              <w:rPr>
                <w:rFonts w:ascii="Arial" w:eastAsiaTheme="minorHAnsi" w:hAnsi="Arial" w:cs="Arial"/>
                <w:sz w:val="20"/>
                <w:szCs w:val="20"/>
                <w:lang w:eastAsia="en-US"/>
              </w:rPr>
            </w:pPr>
          </w:p>
          <w:p w:rsidR="002B7200" w:rsidRPr="002B7200" w:rsidRDefault="002B7200" w:rsidP="00442C73">
            <w:pPr>
              <w:pStyle w:val="Odstavekseznama"/>
              <w:spacing w:line="276" w:lineRule="auto"/>
              <w:ind w:left="0"/>
              <w:jc w:val="both"/>
              <w:rPr>
                <w:rFonts w:ascii="Arial" w:eastAsiaTheme="minorHAnsi" w:hAnsi="Arial" w:cs="Arial"/>
                <w:sz w:val="20"/>
                <w:szCs w:val="20"/>
                <w:lang w:eastAsia="en-US"/>
              </w:rPr>
            </w:pPr>
            <w:r w:rsidRPr="002B7200">
              <w:rPr>
                <w:rFonts w:ascii="Arial" w:eastAsiaTheme="minorHAnsi" w:hAnsi="Arial" w:cs="Arial"/>
                <w:sz w:val="20"/>
                <w:szCs w:val="20"/>
                <w:lang w:eastAsia="en-US"/>
              </w:rPr>
              <w:t xml:space="preserve">(4) Odločba davčnega organa iz prejšnjega odstavka ne posega v obveznost plačnika davka, vzpostavljeno z obračunom davčnega odtegljaja, s katerim je bila izračunana in odtegnjena dohodnina oziroma akontacija dohodnine. </w:t>
            </w:r>
          </w:p>
          <w:p w:rsidR="002B7200" w:rsidRPr="002B7200" w:rsidRDefault="002B7200" w:rsidP="00442C73">
            <w:pPr>
              <w:pStyle w:val="Odstavekseznama"/>
              <w:spacing w:line="276" w:lineRule="auto"/>
              <w:ind w:left="0"/>
              <w:jc w:val="both"/>
              <w:rPr>
                <w:rFonts w:ascii="Arial" w:eastAsiaTheme="minorHAnsi" w:hAnsi="Arial" w:cs="Arial"/>
                <w:sz w:val="20"/>
                <w:szCs w:val="20"/>
                <w:lang w:eastAsia="en-US"/>
              </w:rPr>
            </w:pPr>
          </w:p>
          <w:p w:rsidR="002B7200" w:rsidRDefault="002B7200" w:rsidP="00442C73">
            <w:pPr>
              <w:pStyle w:val="Odstavekseznama"/>
              <w:spacing w:line="276" w:lineRule="auto"/>
              <w:ind w:left="0"/>
              <w:jc w:val="both"/>
              <w:rPr>
                <w:rFonts w:ascii="Arial" w:eastAsiaTheme="minorHAnsi" w:hAnsi="Arial" w:cs="Arial"/>
                <w:sz w:val="20"/>
                <w:szCs w:val="20"/>
                <w:lang w:eastAsia="en-US"/>
              </w:rPr>
            </w:pPr>
            <w:r w:rsidRPr="002B7200">
              <w:rPr>
                <w:rFonts w:ascii="Arial" w:eastAsiaTheme="minorHAnsi" w:hAnsi="Arial" w:cs="Arial"/>
                <w:sz w:val="20"/>
                <w:szCs w:val="20"/>
                <w:lang w:eastAsia="en-US"/>
              </w:rPr>
              <w:t xml:space="preserve">(5) Če davčni organ vlogi iz drugega odstavka tega člena ugodi, se v primeru, ko se zavezanec odloči za vštevanje davčnih osnov od dohodkov iz kapitala in dohodkov iz oddajanja premoženja v najem v letno davčno osnovo </w:t>
            </w:r>
            <w:r w:rsidR="00F642BF">
              <w:rPr>
                <w:rFonts w:ascii="Arial" w:eastAsiaTheme="minorHAnsi" w:hAnsi="Arial" w:cs="Arial"/>
                <w:sz w:val="20"/>
                <w:szCs w:val="20"/>
                <w:lang w:eastAsia="en-US"/>
              </w:rPr>
              <w:t>v skladu</w:t>
            </w:r>
            <w:r w:rsidRPr="002B7200">
              <w:rPr>
                <w:rFonts w:ascii="Arial" w:eastAsiaTheme="minorHAnsi" w:hAnsi="Arial" w:cs="Arial"/>
                <w:sz w:val="20"/>
                <w:szCs w:val="20"/>
                <w:lang w:eastAsia="en-US"/>
              </w:rPr>
              <w:t xml:space="preserve"> s prvim odstavkom 109.</w:t>
            </w:r>
            <w:r w:rsidR="00D54001">
              <w:rPr>
                <w:rFonts w:ascii="Arial" w:eastAsiaTheme="minorHAnsi" w:hAnsi="Arial" w:cs="Arial"/>
                <w:sz w:val="20"/>
                <w:szCs w:val="20"/>
                <w:lang w:eastAsia="en-US"/>
              </w:rPr>
              <w:t> </w:t>
            </w:r>
            <w:r w:rsidRPr="002B7200">
              <w:rPr>
                <w:rFonts w:ascii="Arial" w:eastAsiaTheme="minorHAnsi" w:hAnsi="Arial" w:cs="Arial"/>
                <w:sz w:val="20"/>
                <w:szCs w:val="20"/>
                <w:lang w:eastAsia="en-US"/>
              </w:rPr>
              <w:t>člena Zakona o dohodnini (Uradni list RS, št.</w:t>
            </w:r>
            <w:r w:rsidR="00D54001">
              <w:rPr>
                <w:rFonts w:ascii="Arial" w:eastAsiaTheme="minorHAnsi" w:hAnsi="Arial" w:cs="Arial"/>
                <w:sz w:val="20"/>
                <w:szCs w:val="20"/>
                <w:lang w:eastAsia="en-US"/>
              </w:rPr>
              <w:t> </w:t>
            </w:r>
            <w:r w:rsidRPr="002B7200">
              <w:rPr>
                <w:rFonts w:ascii="Arial" w:eastAsiaTheme="minorHAnsi" w:hAnsi="Arial" w:cs="Arial"/>
                <w:sz w:val="20"/>
                <w:szCs w:val="20"/>
                <w:lang w:eastAsia="en-US"/>
              </w:rPr>
              <w:t>13/11 – uradno prečiščeno besedilo, 9/11 – ZUKD-1, 9/12 – odl. US, 24/12, 30/12, 40/12 – ZUJF, 75/12, 94/12, 96/13, 29/14 – odl. US, 50/14, 23/15, 55/15, 63/16, 69/17, 21/19, 28/19, 66/19 in 39/22), v letno davčno osnovo všteva tudi davčna osnova od dohodka iz prvega odstavka tega člena.</w:t>
            </w:r>
          </w:p>
          <w:p w:rsidR="002B7200" w:rsidRPr="002B7200" w:rsidRDefault="002B7200" w:rsidP="002B7200">
            <w:pPr>
              <w:pStyle w:val="Odstavekseznama"/>
              <w:spacing w:line="276" w:lineRule="auto"/>
              <w:ind w:left="360"/>
              <w:jc w:val="both"/>
              <w:rPr>
                <w:rFonts w:ascii="Arial" w:eastAsiaTheme="minorHAnsi" w:hAnsi="Arial" w:cs="Arial"/>
                <w:sz w:val="20"/>
                <w:szCs w:val="20"/>
                <w:lang w:eastAsia="en-US"/>
              </w:rPr>
            </w:pPr>
          </w:p>
          <w:p w:rsidR="002B7200" w:rsidRPr="00F45022" w:rsidRDefault="002B7200" w:rsidP="002B7200">
            <w:pPr>
              <w:spacing w:after="120" w:line="276" w:lineRule="auto"/>
              <w:jc w:val="both"/>
              <w:rPr>
                <w:rFonts w:ascii="Arial" w:hAnsi="Arial" w:cs="Arial"/>
                <w:sz w:val="20"/>
                <w:szCs w:val="20"/>
              </w:rPr>
            </w:pPr>
            <w:r w:rsidRPr="002B7200">
              <w:rPr>
                <w:rFonts w:ascii="Arial" w:hAnsi="Arial" w:cs="Arial"/>
                <w:sz w:val="20"/>
                <w:szCs w:val="20"/>
              </w:rPr>
              <w:t>(6) Nova 6.</w:t>
            </w:r>
            <w:r w:rsidR="00D54001">
              <w:rPr>
                <w:rFonts w:ascii="Arial" w:hAnsi="Arial" w:cs="Arial"/>
                <w:sz w:val="20"/>
                <w:szCs w:val="20"/>
              </w:rPr>
              <w:t> </w:t>
            </w:r>
            <w:r w:rsidRPr="002B7200">
              <w:rPr>
                <w:rFonts w:ascii="Arial" w:hAnsi="Arial" w:cs="Arial"/>
                <w:sz w:val="20"/>
                <w:szCs w:val="20"/>
              </w:rPr>
              <w:t>točka četrtega odstavka 90.</w:t>
            </w:r>
            <w:r w:rsidR="00D54001">
              <w:rPr>
                <w:rFonts w:ascii="Arial" w:hAnsi="Arial" w:cs="Arial"/>
                <w:sz w:val="20"/>
                <w:szCs w:val="20"/>
              </w:rPr>
              <w:t> </w:t>
            </w:r>
            <w:r w:rsidRPr="002B7200">
              <w:rPr>
                <w:rFonts w:ascii="Arial" w:hAnsi="Arial" w:cs="Arial"/>
                <w:sz w:val="20"/>
                <w:szCs w:val="20"/>
              </w:rPr>
              <w:t>člena zakona se ne uporablja za izplačila vrednosti ali dela vrednosti delnic ali deležev, odsvojenih pred letom</w:t>
            </w:r>
            <w:r w:rsidR="00D54001">
              <w:rPr>
                <w:rFonts w:ascii="Arial" w:hAnsi="Arial" w:cs="Arial"/>
                <w:sz w:val="20"/>
                <w:szCs w:val="20"/>
              </w:rPr>
              <w:t> </w:t>
            </w:r>
            <w:r w:rsidRPr="002B7200">
              <w:rPr>
                <w:rFonts w:ascii="Arial" w:hAnsi="Arial" w:cs="Arial"/>
                <w:sz w:val="20"/>
                <w:szCs w:val="20"/>
              </w:rPr>
              <w:t>2020 ali v letu</w:t>
            </w:r>
            <w:r w:rsidR="00D54001">
              <w:rPr>
                <w:rFonts w:ascii="Arial" w:hAnsi="Arial" w:cs="Arial"/>
                <w:sz w:val="20"/>
                <w:szCs w:val="20"/>
              </w:rPr>
              <w:t> </w:t>
            </w:r>
            <w:r w:rsidRPr="002B7200">
              <w:rPr>
                <w:rFonts w:ascii="Arial" w:hAnsi="Arial" w:cs="Arial"/>
                <w:sz w:val="20"/>
                <w:szCs w:val="20"/>
              </w:rPr>
              <w:t>2022.</w:t>
            </w:r>
          </w:p>
          <w:bookmarkEnd w:id="6"/>
          <w:p w:rsidR="00087885" w:rsidRPr="002F364D" w:rsidRDefault="00087885" w:rsidP="00967D6D">
            <w:pPr>
              <w:spacing w:after="0" w:line="276" w:lineRule="auto"/>
              <w:jc w:val="both"/>
              <w:rPr>
                <w:rFonts w:ascii="Arial" w:hAnsi="Arial" w:cs="Arial"/>
                <w:sz w:val="20"/>
                <w:szCs w:val="20"/>
              </w:rPr>
            </w:pPr>
          </w:p>
          <w:p w:rsidR="00087885" w:rsidRPr="002F364D" w:rsidRDefault="000F05B6" w:rsidP="00076F4A">
            <w:pPr>
              <w:pStyle w:val="Odstavekseznama"/>
              <w:numPr>
                <w:ilvl w:val="0"/>
                <w:numId w:val="21"/>
              </w:numPr>
              <w:spacing w:line="276" w:lineRule="auto"/>
              <w:jc w:val="center"/>
              <w:rPr>
                <w:rFonts w:ascii="Arial" w:hAnsi="Arial" w:cs="Arial"/>
                <w:sz w:val="20"/>
                <w:szCs w:val="20"/>
              </w:rPr>
            </w:pPr>
            <w:r w:rsidRPr="002F364D">
              <w:rPr>
                <w:rFonts w:ascii="Arial" w:hAnsi="Arial" w:cs="Arial"/>
                <w:sz w:val="20"/>
                <w:szCs w:val="20"/>
              </w:rPr>
              <w:t>č</w:t>
            </w:r>
            <w:r w:rsidR="00087885" w:rsidRPr="002F364D">
              <w:rPr>
                <w:rFonts w:ascii="Arial" w:hAnsi="Arial" w:cs="Arial"/>
                <w:sz w:val="20"/>
                <w:szCs w:val="20"/>
              </w:rPr>
              <w:t>len</w:t>
            </w:r>
          </w:p>
          <w:p w:rsidR="000F05B6" w:rsidRPr="00210CFA" w:rsidRDefault="000F05B6" w:rsidP="00210CFA">
            <w:pPr>
              <w:spacing w:after="0" w:line="276" w:lineRule="auto"/>
              <w:jc w:val="center"/>
              <w:rPr>
                <w:rFonts w:ascii="Arial" w:hAnsi="Arial" w:cs="Arial"/>
                <w:sz w:val="20"/>
                <w:szCs w:val="20"/>
              </w:rPr>
            </w:pPr>
            <w:r w:rsidRPr="002F364D">
              <w:rPr>
                <w:rFonts w:ascii="Arial" w:hAnsi="Arial" w:cs="Arial"/>
                <w:sz w:val="20"/>
                <w:szCs w:val="20"/>
              </w:rPr>
              <w:t>(spremembe Zakona o spremembah in dopolnitvah</w:t>
            </w:r>
            <w:r w:rsidRPr="00210CFA">
              <w:rPr>
                <w:rFonts w:ascii="Arial" w:hAnsi="Arial" w:cs="Arial"/>
                <w:sz w:val="20"/>
                <w:szCs w:val="20"/>
              </w:rPr>
              <w:t xml:space="preserve"> Zakona o dohodnini)</w:t>
            </w:r>
          </w:p>
          <w:p w:rsidR="000F05B6" w:rsidRPr="00210CFA" w:rsidRDefault="000F05B6" w:rsidP="00210CFA">
            <w:pPr>
              <w:spacing w:after="0" w:line="276" w:lineRule="auto"/>
              <w:rPr>
                <w:rFonts w:ascii="Arial" w:hAnsi="Arial" w:cs="Arial"/>
                <w:sz w:val="20"/>
                <w:szCs w:val="20"/>
              </w:rPr>
            </w:pPr>
          </w:p>
          <w:p w:rsidR="000F05B6" w:rsidRDefault="000F05B6" w:rsidP="000F05B6">
            <w:pPr>
              <w:spacing w:after="0" w:line="276" w:lineRule="auto"/>
              <w:jc w:val="both"/>
              <w:rPr>
                <w:rFonts w:ascii="Arial" w:hAnsi="Arial" w:cs="Arial"/>
                <w:sz w:val="20"/>
                <w:szCs w:val="20"/>
              </w:rPr>
            </w:pPr>
            <w:r w:rsidRPr="00EA2192">
              <w:rPr>
                <w:rFonts w:ascii="Arial" w:hAnsi="Arial" w:cs="Arial"/>
                <w:sz w:val="20"/>
                <w:szCs w:val="20"/>
              </w:rPr>
              <w:t>V Zakon</w:t>
            </w:r>
            <w:r>
              <w:rPr>
                <w:rFonts w:ascii="Arial" w:hAnsi="Arial" w:cs="Arial"/>
                <w:sz w:val="20"/>
                <w:szCs w:val="20"/>
              </w:rPr>
              <w:t>u</w:t>
            </w:r>
            <w:r w:rsidRPr="00EA2192">
              <w:rPr>
                <w:rFonts w:ascii="Arial" w:hAnsi="Arial" w:cs="Arial"/>
                <w:sz w:val="20"/>
                <w:szCs w:val="20"/>
              </w:rPr>
              <w:t xml:space="preserve"> o spremembah in dopolnitvah </w:t>
            </w:r>
            <w:r w:rsidR="00BB5B9E">
              <w:rPr>
                <w:rFonts w:ascii="Arial" w:hAnsi="Arial" w:cs="Arial"/>
                <w:sz w:val="20"/>
                <w:szCs w:val="20"/>
              </w:rPr>
              <w:t>Z</w:t>
            </w:r>
            <w:r w:rsidRPr="00EA2192">
              <w:rPr>
                <w:rFonts w:ascii="Arial" w:hAnsi="Arial" w:cs="Arial"/>
                <w:sz w:val="20"/>
                <w:szCs w:val="20"/>
              </w:rPr>
              <w:t>akona o dohodnini (Uradni list RS, št.</w:t>
            </w:r>
            <w:r w:rsidR="00440305">
              <w:rPr>
                <w:rFonts w:ascii="Arial" w:hAnsi="Arial" w:cs="Arial"/>
                <w:sz w:val="20"/>
                <w:szCs w:val="20"/>
              </w:rPr>
              <w:t> </w:t>
            </w:r>
            <w:r w:rsidRPr="00EA2192">
              <w:rPr>
                <w:rFonts w:ascii="Arial" w:hAnsi="Arial" w:cs="Arial"/>
                <w:sz w:val="20"/>
                <w:szCs w:val="20"/>
              </w:rPr>
              <w:t>39/22) se</w:t>
            </w:r>
            <w:r>
              <w:rPr>
                <w:rFonts w:ascii="Arial" w:hAnsi="Arial" w:cs="Arial"/>
                <w:sz w:val="20"/>
                <w:szCs w:val="20"/>
              </w:rPr>
              <w:t>:</w:t>
            </w:r>
          </w:p>
          <w:p w:rsidR="000F05B6" w:rsidRDefault="000F05B6" w:rsidP="00076F4A">
            <w:pPr>
              <w:pStyle w:val="Odstavekseznama"/>
              <w:numPr>
                <w:ilvl w:val="0"/>
                <w:numId w:val="22"/>
              </w:numPr>
              <w:spacing w:line="276" w:lineRule="auto"/>
              <w:jc w:val="both"/>
              <w:rPr>
                <w:rFonts w:ascii="Arial" w:hAnsi="Arial" w:cs="Arial"/>
                <w:sz w:val="20"/>
                <w:szCs w:val="20"/>
              </w:rPr>
            </w:pPr>
            <w:r w:rsidRPr="000F05B6">
              <w:rPr>
                <w:rFonts w:ascii="Arial" w:hAnsi="Arial" w:cs="Arial"/>
                <w:sz w:val="20"/>
                <w:szCs w:val="20"/>
              </w:rPr>
              <w:t>v 28.</w:t>
            </w:r>
            <w:r w:rsidR="00854D24">
              <w:rPr>
                <w:rFonts w:ascii="Arial" w:hAnsi="Arial" w:cs="Arial"/>
                <w:sz w:val="20"/>
                <w:szCs w:val="20"/>
              </w:rPr>
              <w:t> </w:t>
            </w:r>
            <w:r w:rsidRPr="000F05B6">
              <w:rPr>
                <w:rFonts w:ascii="Arial" w:hAnsi="Arial" w:cs="Arial"/>
                <w:sz w:val="20"/>
                <w:szCs w:val="20"/>
              </w:rPr>
              <w:t>členu za besedilom »4.500</w:t>
            </w:r>
            <w:r w:rsidR="00440305">
              <w:rPr>
                <w:rFonts w:ascii="Arial" w:hAnsi="Arial" w:cs="Arial"/>
                <w:sz w:val="20"/>
                <w:szCs w:val="20"/>
              </w:rPr>
              <w:t> </w:t>
            </w:r>
            <w:r w:rsidRPr="000F05B6">
              <w:rPr>
                <w:rFonts w:ascii="Arial" w:hAnsi="Arial" w:cs="Arial"/>
                <w:sz w:val="20"/>
                <w:szCs w:val="20"/>
              </w:rPr>
              <w:t>eurov« črtata vejica in besedilo »za davčno leto</w:t>
            </w:r>
            <w:r w:rsidR="00440305">
              <w:rPr>
                <w:rFonts w:ascii="Arial" w:hAnsi="Arial" w:cs="Arial"/>
                <w:sz w:val="20"/>
                <w:szCs w:val="20"/>
              </w:rPr>
              <w:t> </w:t>
            </w:r>
            <w:r w:rsidRPr="000F05B6">
              <w:rPr>
                <w:rFonts w:ascii="Arial" w:hAnsi="Arial" w:cs="Arial"/>
                <w:sz w:val="20"/>
                <w:szCs w:val="20"/>
              </w:rPr>
              <w:t>2023 5.500</w:t>
            </w:r>
            <w:r w:rsidR="00440305">
              <w:rPr>
                <w:rFonts w:ascii="Arial" w:hAnsi="Arial" w:cs="Arial"/>
                <w:sz w:val="20"/>
                <w:szCs w:val="20"/>
              </w:rPr>
              <w:t> </w:t>
            </w:r>
            <w:r w:rsidRPr="000F05B6">
              <w:rPr>
                <w:rFonts w:ascii="Arial" w:hAnsi="Arial" w:cs="Arial"/>
                <w:sz w:val="20"/>
                <w:szCs w:val="20"/>
              </w:rPr>
              <w:t>eurov in za davčno leto</w:t>
            </w:r>
            <w:r w:rsidR="00440305">
              <w:rPr>
                <w:rFonts w:ascii="Arial" w:hAnsi="Arial" w:cs="Arial"/>
                <w:sz w:val="20"/>
                <w:szCs w:val="20"/>
              </w:rPr>
              <w:t> </w:t>
            </w:r>
            <w:r w:rsidRPr="000F05B6">
              <w:rPr>
                <w:rFonts w:ascii="Arial" w:hAnsi="Arial" w:cs="Arial"/>
                <w:sz w:val="20"/>
                <w:szCs w:val="20"/>
              </w:rPr>
              <w:t>2024 6.500</w:t>
            </w:r>
            <w:r w:rsidR="00440305">
              <w:rPr>
                <w:rFonts w:ascii="Arial" w:hAnsi="Arial" w:cs="Arial"/>
                <w:sz w:val="20"/>
                <w:szCs w:val="20"/>
              </w:rPr>
              <w:t> </w:t>
            </w:r>
            <w:r w:rsidRPr="000F05B6">
              <w:rPr>
                <w:rFonts w:ascii="Arial" w:hAnsi="Arial" w:cs="Arial"/>
                <w:sz w:val="20"/>
                <w:szCs w:val="20"/>
              </w:rPr>
              <w:t>eurov«</w:t>
            </w:r>
            <w:r>
              <w:rPr>
                <w:rFonts w:ascii="Arial" w:hAnsi="Arial" w:cs="Arial"/>
                <w:sz w:val="20"/>
                <w:szCs w:val="20"/>
              </w:rPr>
              <w:t xml:space="preserve"> in</w:t>
            </w:r>
          </w:p>
          <w:p w:rsidR="000F05B6" w:rsidRPr="000F05B6" w:rsidRDefault="000F05B6" w:rsidP="00076F4A">
            <w:pPr>
              <w:pStyle w:val="Odstavekseznama"/>
              <w:numPr>
                <w:ilvl w:val="0"/>
                <w:numId w:val="22"/>
              </w:numPr>
              <w:spacing w:line="276" w:lineRule="auto"/>
              <w:jc w:val="both"/>
              <w:rPr>
                <w:rFonts w:ascii="Arial" w:hAnsi="Arial" w:cs="Arial"/>
                <w:sz w:val="20"/>
                <w:szCs w:val="20"/>
              </w:rPr>
            </w:pPr>
            <w:r>
              <w:rPr>
                <w:rFonts w:ascii="Arial" w:hAnsi="Arial" w:cs="Arial"/>
                <w:sz w:val="20"/>
                <w:szCs w:val="20"/>
              </w:rPr>
              <w:t>v</w:t>
            </w:r>
            <w:r w:rsidRPr="000F05B6">
              <w:rPr>
                <w:rFonts w:ascii="Arial" w:hAnsi="Arial" w:cs="Arial"/>
                <w:sz w:val="20"/>
                <w:szCs w:val="20"/>
              </w:rPr>
              <w:t xml:space="preserve"> 29.</w:t>
            </w:r>
            <w:r w:rsidR="00854D24">
              <w:rPr>
                <w:rFonts w:ascii="Arial" w:hAnsi="Arial" w:cs="Arial"/>
                <w:sz w:val="20"/>
                <w:szCs w:val="20"/>
              </w:rPr>
              <w:t> </w:t>
            </w:r>
            <w:r w:rsidRPr="000F05B6">
              <w:rPr>
                <w:rFonts w:ascii="Arial" w:hAnsi="Arial" w:cs="Arial"/>
                <w:sz w:val="20"/>
                <w:szCs w:val="20"/>
              </w:rPr>
              <w:t>členu črta drugi odstavek</w:t>
            </w:r>
            <w:r>
              <w:rPr>
                <w:rFonts w:ascii="Arial" w:hAnsi="Arial" w:cs="Arial"/>
                <w:sz w:val="20"/>
                <w:szCs w:val="20"/>
              </w:rPr>
              <w:t>.</w:t>
            </w:r>
          </w:p>
          <w:p w:rsidR="000F05B6" w:rsidRPr="000F05B6" w:rsidRDefault="000F05B6" w:rsidP="000F05B6">
            <w:pPr>
              <w:spacing w:after="0"/>
              <w:rPr>
                <w:rFonts w:ascii="Arial" w:hAnsi="Arial" w:cs="Arial"/>
                <w:sz w:val="20"/>
                <w:szCs w:val="20"/>
              </w:rPr>
            </w:pPr>
          </w:p>
          <w:p w:rsidR="008A6AD4" w:rsidRDefault="008A6AD4" w:rsidP="001F74A0">
            <w:pPr>
              <w:pStyle w:val="Odstavekseznama"/>
              <w:numPr>
                <w:ilvl w:val="0"/>
                <w:numId w:val="21"/>
              </w:numPr>
              <w:spacing w:line="276" w:lineRule="auto"/>
              <w:jc w:val="center"/>
              <w:rPr>
                <w:rFonts w:ascii="Arial" w:hAnsi="Arial" w:cs="Arial"/>
                <w:sz w:val="20"/>
                <w:szCs w:val="20"/>
              </w:rPr>
            </w:pPr>
            <w:r>
              <w:rPr>
                <w:rFonts w:ascii="Arial" w:hAnsi="Arial" w:cs="Arial"/>
                <w:sz w:val="20"/>
                <w:szCs w:val="20"/>
              </w:rPr>
              <w:t>člen</w:t>
            </w:r>
          </w:p>
          <w:p w:rsidR="008A6AD4" w:rsidRDefault="008A6AD4" w:rsidP="001F74A0">
            <w:pPr>
              <w:pStyle w:val="Odstavekseznama"/>
              <w:spacing w:line="276" w:lineRule="auto"/>
              <w:ind w:left="360"/>
              <w:jc w:val="center"/>
              <w:rPr>
                <w:rFonts w:ascii="Arial" w:hAnsi="Arial" w:cs="Arial"/>
                <w:sz w:val="20"/>
                <w:szCs w:val="20"/>
              </w:rPr>
            </w:pPr>
            <w:r>
              <w:rPr>
                <w:rFonts w:ascii="Arial" w:hAnsi="Arial" w:cs="Arial"/>
                <w:sz w:val="20"/>
                <w:szCs w:val="20"/>
              </w:rPr>
              <w:t>(uporaba spremenjen</w:t>
            </w:r>
            <w:r w:rsidR="003B4853">
              <w:rPr>
                <w:rFonts w:ascii="Arial" w:hAnsi="Arial" w:cs="Arial"/>
                <w:sz w:val="20"/>
                <w:szCs w:val="20"/>
              </w:rPr>
              <w:t>ega</w:t>
            </w:r>
            <w:r>
              <w:rPr>
                <w:rFonts w:ascii="Arial" w:hAnsi="Arial" w:cs="Arial"/>
                <w:sz w:val="20"/>
                <w:szCs w:val="20"/>
              </w:rPr>
              <w:t xml:space="preserve"> 26.</w:t>
            </w:r>
            <w:r w:rsidR="00321F7C">
              <w:rPr>
                <w:rFonts w:ascii="Arial" w:hAnsi="Arial" w:cs="Arial"/>
                <w:sz w:val="20"/>
                <w:szCs w:val="20"/>
              </w:rPr>
              <w:t> </w:t>
            </w:r>
            <w:r w:rsidR="003B4853">
              <w:rPr>
                <w:rFonts w:ascii="Arial" w:hAnsi="Arial" w:cs="Arial"/>
                <w:sz w:val="20"/>
                <w:szCs w:val="20"/>
              </w:rPr>
              <w:t>člena zakona</w:t>
            </w:r>
            <w:r>
              <w:rPr>
                <w:rFonts w:ascii="Arial" w:hAnsi="Arial" w:cs="Arial"/>
                <w:sz w:val="20"/>
                <w:szCs w:val="20"/>
              </w:rPr>
              <w:t>)</w:t>
            </w:r>
          </w:p>
          <w:p w:rsidR="008A6AD4" w:rsidRPr="00E858D1" w:rsidRDefault="008A6AD4" w:rsidP="001F74A0">
            <w:pPr>
              <w:spacing w:after="0" w:line="276" w:lineRule="auto"/>
              <w:jc w:val="both"/>
              <w:rPr>
                <w:rFonts w:ascii="Arial" w:hAnsi="Arial" w:cs="Arial"/>
                <w:sz w:val="20"/>
                <w:szCs w:val="20"/>
              </w:rPr>
            </w:pPr>
          </w:p>
          <w:p w:rsidR="008A6AD4" w:rsidRPr="008A6AD4" w:rsidRDefault="008A6AD4" w:rsidP="001F74A0">
            <w:pPr>
              <w:pStyle w:val="Odstavekseznama"/>
              <w:spacing w:line="276" w:lineRule="auto"/>
              <w:ind w:left="0"/>
              <w:jc w:val="both"/>
              <w:rPr>
                <w:rFonts w:ascii="Arial" w:hAnsi="Arial" w:cs="Arial"/>
                <w:sz w:val="20"/>
                <w:szCs w:val="20"/>
              </w:rPr>
            </w:pPr>
            <w:r w:rsidRPr="008A6AD4">
              <w:rPr>
                <w:rFonts w:ascii="Arial" w:hAnsi="Arial" w:cs="Arial"/>
                <w:sz w:val="20"/>
                <w:szCs w:val="20"/>
              </w:rPr>
              <w:t>Ne glede na spremenjen</w:t>
            </w:r>
            <w:r w:rsidR="0076560C">
              <w:rPr>
                <w:rFonts w:ascii="Arial" w:hAnsi="Arial" w:cs="Arial"/>
                <w:sz w:val="20"/>
                <w:szCs w:val="20"/>
              </w:rPr>
              <w:t>i</w:t>
            </w:r>
            <w:r w:rsidRPr="008A6AD4">
              <w:rPr>
                <w:rFonts w:ascii="Arial" w:hAnsi="Arial" w:cs="Arial"/>
                <w:sz w:val="20"/>
                <w:szCs w:val="20"/>
              </w:rPr>
              <w:t xml:space="preserve"> 26.</w:t>
            </w:r>
            <w:r w:rsidR="00440305">
              <w:rPr>
                <w:rFonts w:ascii="Arial" w:hAnsi="Arial" w:cs="Arial"/>
                <w:sz w:val="20"/>
                <w:szCs w:val="20"/>
              </w:rPr>
              <w:t> </w:t>
            </w:r>
            <w:r w:rsidRPr="008A6AD4">
              <w:rPr>
                <w:rFonts w:ascii="Arial" w:hAnsi="Arial" w:cs="Arial"/>
                <w:sz w:val="20"/>
                <w:szCs w:val="20"/>
              </w:rPr>
              <w:t xml:space="preserve">člen zakona se za druge dohodke, izplačane na podlagi </w:t>
            </w:r>
            <w:r w:rsidR="00BF1841" w:rsidRPr="00BF1841">
              <w:rPr>
                <w:rFonts w:ascii="Arial" w:hAnsi="Arial" w:cs="Arial"/>
                <w:sz w:val="20"/>
                <w:szCs w:val="20"/>
              </w:rPr>
              <w:t>Uredbe (EU) št.</w:t>
            </w:r>
            <w:r w:rsidR="0076560C">
              <w:rPr>
                <w:rFonts w:ascii="Arial" w:hAnsi="Arial" w:cs="Arial"/>
                <w:sz w:val="20"/>
                <w:szCs w:val="20"/>
              </w:rPr>
              <w:t> </w:t>
            </w:r>
            <w:r w:rsidR="00BF1841" w:rsidRPr="00BF1841">
              <w:rPr>
                <w:rFonts w:ascii="Arial" w:hAnsi="Arial" w:cs="Arial"/>
                <w:sz w:val="20"/>
                <w:szCs w:val="20"/>
              </w:rPr>
              <w:t>1305/2013 Evropskega parlamenta in Sveta z dne 17.</w:t>
            </w:r>
            <w:r w:rsidR="0076560C">
              <w:rPr>
                <w:rFonts w:ascii="Arial" w:hAnsi="Arial" w:cs="Arial"/>
                <w:sz w:val="20"/>
                <w:szCs w:val="20"/>
              </w:rPr>
              <w:t> </w:t>
            </w:r>
            <w:r w:rsidR="00BF1841" w:rsidRPr="00BF1841">
              <w:rPr>
                <w:rFonts w:ascii="Arial" w:hAnsi="Arial" w:cs="Arial"/>
                <w:sz w:val="20"/>
                <w:szCs w:val="20"/>
              </w:rPr>
              <w:t>decembra 2013 o podpori za razvoj podeželja iz Evropskega kmetijskega sklada za razvoj podeželja (EKSRP) in razveljavitvi Uredbe Sveta (ES) št.</w:t>
            </w:r>
            <w:r w:rsidR="0076560C">
              <w:rPr>
                <w:rFonts w:ascii="Arial" w:hAnsi="Arial" w:cs="Arial"/>
                <w:sz w:val="20"/>
                <w:szCs w:val="20"/>
              </w:rPr>
              <w:t> </w:t>
            </w:r>
            <w:r w:rsidR="00BF1841" w:rsidRPr="00BF1841">
              <w:rPr>
                <w:rFonts w:ascii="Arial" w:hAnsi="Arial" w:cs="Arial"/>
                <w:sz w:val="20"/>
                <w:szCs w:val="20"/>
              </w:rPr>
              <w:t>1698/2005 (UL L 347 z dne 20.</w:t>
            </w:r>
            <w:r w:rsidR="0076560C">
              <w:rPr>
                <w:rFonts w:ascii="Arial" w:hAnsi="Arial" w:cs="Arial"/>
                <w:sz w:val="20"/>
                <w:szCs w:val="20"/>
              </w:rPr>
              <w:t> </w:t>
            </w:r>
            <w:r w:rsidR="00BF1841" w:rsidRPr="00BF1841">
              <w:rPr>
                <w:rFonts w:ascii="Arial" w:hAnsi="Arial" w:cs="Arial"/>
                <w:sz w:val="20"/>
                <w:szCs w:val="20"/>
              </w:rPr>
              <w:t>12.</w:t>
            </w:r>
            <w:r w:rsidR="0076560C">
              <w:rPr>
                <w:rFonts w:ascii="Arial" w:hAnsi="Arial" w:cs="Arial"/>
                <w:sz w:val="20"/>
                <w:szCs w:val="20"/>
              </w:rPr>
              <w:t> </w:t>
            </w:r>
            <w:r w:rsidR="00BF1841" w:rsidRPr="00BF1841">
              <w:rPr>
                <w:rFonts w:ascii="Arial" w:hAnsi="Arial" w:cs="Arial"/>
                <w:sz w:val="20"/>
                <w:szCs w:val="20"/>
              </w:rPr>
              <w:t>2013, str.</w:t>
            </w:r>
            <w:r w:rsidR="0076560C">
              <w:rPr>
                <w:rFonts w:ascii="Arial" w:hAnsi="Arial" w:cs="Arial"/>
                <w:sz w:val="20"/>
                <w:szCs w:val="20"/>
              </w:rPr>
              <w:t> </w:t>
            </w:r>
            <w:r w:rsidR="00BF1841" w:rsidRPr="00BF1841">
              <w:rPr>
                <w:rFonts w:ascii="Arial" w:hAnsi="Arial" w:cs="Arial"/>
                <w:sz w:val="20"/>
                <w:szCs w:val="20"/>
              </w:rPr>
              <w:t xml:space="preserve">487), zadnjič spremenjene z Uredbo (EU) </w:t>
            </w:r>
            <w:r w:rsidR="00BF1841" w:rsidRPr="00BF1841">
              <w:rPr>
                <w:rFonts w:ascii="Arial" w:hAnsi="Arial" w:cs="Arial"/>
                <w:sz w:val="20"/>
                <w:szCs w:val="20"/>
              </w:rPr>
              <w:lastRenderedPageBreak/>
              <w:t>2022/1033 Evropskega parlamenta in Sveta z dne 29.</w:t>
            </w:r>
            <w:r w:rsidR="0076560C">
              <w:rPr>
                <w:rFonts w:ascii="Arial" w:hAnsi="Arial" w:cs="Arial"/>
                <w:sz w:val="20"/>
                <w:szCs w:val="20"/>
              </w:rPr>
              <w:t> </w:t>
            </w:r>
            <w:r w:rsidR="00BF1841" w:rsidRPr="00BF1841">
              <w:rPr>
                <w:rFonts w:ascii="Arial" w:hAnsi="Arial" w:cs="Arial"/>
                <w:sz w:val="20"/>
                <w:szCs w:val="20"/>
              </w:rPr>
              <w:t>junija 2022 o spremembi Uredbe (EU) št.</w:t>
            </w:r>
            <w:r w:rsidR="0076560C">
              <w:rPr>
                <w:rFonts w:ascii="Arial" w:hAnsi="Arial" w:cs="Arial"/>
                <w:sz w:val="20"/>
                <w:szCs w:val="20"/>
              </w:rPr>
              <w:t> </w:t>
            </w:r>
            <w:r w:rsidR="00BF1841" w:rsidRPr="00BF1841">
              <w:rPr>
                <w:rFonts w:ascii="Arial" w:hAnsi="Arial" w:cs="Arial"/>
                <w:sz w:val="20"/>
                <w:szCs w:val="20"/>
              </w:rPr>
              <w:t>1305/2013 glede posebnega ukrepa za zagotovitev izjemne začasne podpore v okviru Evropskega kmetijskega sklada za razvoj podeželja (EKSRP) kot odziv na vpliv ruske invazije na Ukrajino (UL L št.</w:t>
            </w:r>
            <w:r w:rsidR="0076560C">
              <w:rPr>
                <w:rFonts w:ascii="Arial" w:hAnsi="Arial" w:cs="Arial"/>
                <w:sz w:val="20"/>
                <w:szCs w:val="20"/>
              </w:rPr>
              <w:t> </w:t>
            </w:r>
            <w:r w:rsidR="00BF1841" w:rsidRPr="00BF1841">
              <w:rPr>
                <w:rFonts w:ascii="Arial" w:hAnsi="Arial" w:cs="Arial"/>
                <w:sz w:val="20"/>
                <w:szCs w:val="20"/>
              </w:rPr>
              <w:t>173 z dne 30.</w:t>
            </w:r>
            <w:r w:rsidR="0076560C">
              <w:rPr>
                <w:rFonts w:ascii="Arial" w:hAnsi="Arial" w:cs="Arial"/>
                <w:sz w:val="20"/>
                <w:szCs w:val="20"/>
              </w:rPr>
              <w:t> </w:t>
            </w:r>
            <w:r w:rsidR="00BF1841" w:rsidRPr="00BF1841">
              <w:rPr>
                <w:rFonts w:ascii="Arial" w:hAnsi="Arial" w:cs="Arial"/>
                <w:sz w:val="20"/>
                <w:szCs w:val="20"/>
              </w:rPr>
              <w:t>6.</w:t>
            </w:r>
            <w:r w:rsidR="0076560C">
              <w:rPr>
                <w:rFonts w:ascii="Arial" w:hAnsi="Arial" w:cs="Arial"/>
                <w:sz w:val="20"/>
                <w:szCs w:val="20"/>
              </w:rPr>
              <w:t> </w:t>
            </w:r>
            <w:r w:rsidR="00BF1841" w:rsidRPr="00BF1841">
              <w:rPr>
                <w:rFonts w:ascii="Arial" w:hAnsi="Arial" w:cs="Arial"/>
                <w:sz w:val="20"/>
                <w:szCs w:val="20"/>
              </w:rPr>
              <w:t>2022, str.</w:t>
            </w:r>
            <w:r w:rsidR="0076560C">
              <w:rPr>
                <w:rFonts w:ascii="Arial" w:hAnsi="Arial" w:cs="Arial"/>
                <w:sz w:val="20"/>
                <w:szCs w:val="20"/>
              </w:rPr>
              <w:t> </w:t>
            </w:r>
            <w:r w:rsidR="00BF1841" w:rsidRPr="00BF1841">
              <w:rPr>
                <w:rFonts w:ascii="Arial" w:hAnsi="Arial" w:cs="Arial"/>
                <w:sz w:val="20"/>
                <w:szCs w:val="20"/>
              </w:rPr>
              <w:t>34), in Uredbe (EU) št.</w:t>
            </w:r>
            <w:r w:rsidR="0076560C">
              <w:rPr>
                <w:rFonts w:ascii="Arial" w:hAnsi="Arial" w:cs="Arial"/>
                <w:sz w:val="20"/>
                <w:szCs w:val="20"/>
              </w:rPr>
              <w:t> </w:t>
            </w:r>
            <w:r w:rsidR="00BF1841" w:rsidRPr="00BF1841">
              <w:rPr>
                <w:rFonts w:ascii="Arial" w:hAnsi="Arial" w:cs="Arial"/>
                <w:sz w:val="20"/>
                <w:szCs w:val="20"/>
              </w:rPr>
              <w:t>1307/2013 (EU) Evropskega parlamenta in Sveta z dne 17.</w:t>
            </w:r>
            <w:r w:rsidR="0076560C">
              <w:rPr>
                <w:rFonts w:ascii="Arial" w:hAnsi="Arial" w:cs="Arial"/>
                <w:sz w:val="20"/>
                <w:szCs w:val="20"/>
              </w:rPr>
              <w:t> </w:t>
            </w:r>
            <w:r w:rsidR="00BF1841" w:rsidRPr="00BF1841">
              <w:rPr>
                <w:rFonts w:ascii="Arial" w:hAnsi="Arial" w:cs="Arial"/>
                <w:sz w:val="20"/>
                <w:szCs w:val="20"/>
              </w:rPr>
              <w:t>decemb</w:t>
            </w:r>
            <w:r w:rsidR="0076560C">
              <w:rPr>
                <w:rFonts w:ascii="Arial" w:hAnsi="Arial" w:cs="Arial"/>
                <w:sz w:val="20"/>
                <w:szCs w:val="20"/>
              </w:rPr>
              <w:t>ra</w:t>
            </w:r>
            <w:r w:rsidR="00BF1841" w:rsidRPr="00BF1841">
              <w:rPr>
                <w:rFonts w:ascii="Arial" w:hAnsi="Arial" w:cs="Arial"/>
                <w:sz w:val="20"/>
                <w:szCs w:val="20"/>
              </w:rPr>
              <w:t xml:space="preserve"> 2013 o pravilih za neposredna plačila kmetom na podlagi shem podpore v okviru skupne kmetijske politike ter razveljavitvi Uredbe Sveta (ES) št.</w:t>
            </w:r>
            <w:r w:rsidR="0076560C">
              <w:rPr>
                <w:rFonts w:ascii="Arial" w:hAnsi="Arial" w:cs="Arial"/>
                <w:sz w:val="20"/>
                <w:szCs w:val="20"/>
              </w:rPr>
              <w:t> </w:t>
            </w:r>
            <w:r w:rsidR="00BF1841" w:rsidRPr="00BF1841">
              <w:rPr>
                <w:rFonts w:ascii="Arial" w:hAnsi="Arial" w:cs="Arial"/>
                <w:sz w:val="20"/>
                <w:szCs w:val="20"/>
              </w:rPr>
              <w:t>637/2008 in Uredbe Sveta (ES) št.</w:t>
            </w:r>
            <w:r w:rsidR="0076560C">
              <w:rPr>
                <w:rFonts w:ascii="Arial" w:hAnsi="Arial" w:cs="Arial"/>
                <w:sz w:val="20"/>
                <w:szCs w:val="20"/>
              </w:rPr>
              <w:t> </w:t>
            </w:r>
            <w:r w:rsidR="00BF1841" w:rsidRPr="00BF1841">
              <w:rPr>
                <w:rFonts w:ascii="Arial" w:hAnsi="Arial" w:cs="Arial"/>
                <w:sz w:val="20"/>
                <w:szCs w:val="20"/>
              </w:rPr>
              <w:t>73/2009 (UL L št.</w:t>
            </w:r>
            <w:r w:rsidR="0076560C">
              <w:rPr>
                <w:rFonts w:ascii="Arial" w:hAnsi="Arial" w:cs="Arial"/>
                <w:sz w:val="20"/>
                <w:szCs w:val="20"/>
              </w:rPr>
              <w:t> </w:t>
            </w:r>
            <w:r w:rsidR="00BF1841" w:rsidRPr="00BF1841">
              <w:rPr>
                <w:rFonts w:ascii="Arial" w:hAnsi="Arial" w:cs="Arial"/>
                <w:sz w:val="20"/>
                <w:szCs w:val="20"/>
              </w:rPr>
              <w:t>347 z dne 20.</w:t>
            </w:r>
            <w:r w:rsidR="0076560C">
              <w:rPr>
                <w:rFonts w:ascii="Arial" w:hAnsi="Arial" w:cs="Arial"/>
                <w:sz w:val="20"/>
                <w:szCs w:val="20"/>
              </w:rPr>
              <w:t> </w:t>
            </w:r>
            <w:r w:rsidR="00BF1841" w:rsidRPr="00BF1841">
              <w:rPr>
                <w:rFonts w:ascii="Arial" w:hAnsi="Arial" w:cs="Arial"/>
                <w:sz w:val="20"/>
                <w:szCs w:val="20"/>
              </w:rPr>
              <w:t>12.</w:t>
            </w:r>
            <w:r w:rsidR="0076560C">
              <w:rPr>
                <w:rFonts w:ascii="Arial" w:hAnsi="Arial" w:cs="Arial"/>
                <w:sz w:val="20"/>
                <w:szCs w:val="20"/>
              </w:rPr>
              <w:t> </w:t>
            </w:r>
            <w:r w:rsidR="00BF1841" w:rsidRPr="00BF1841">
              <w:rPr>
                <w:rFonts w:ascii="Arial" w:hAnsi="Arial" w:cs="Arial"/>
                <w:sz w:val="20"/>
                <w:szCs w:val="20"/>
              </w:rPr>
              <w:t>2013, str.</w:t>
            </w:r>
            <w:r w:rsidR="0076560C">
              <w:rPr>
                <w:rFonts w:ascii="Arial" w:hAnsi="Arial" w:cs="Arial"/>
                <w:sz w:val="20"/>
                <w:szCs w:val="20"/>
              </w:rPr>
              <w:t> </w:t>
            </w:r>
            <w:r w:rsidR="00BF1841" w:rsidRPr="00BF1841">
              <w:rPr>
                <w:rFonts w:ascii="Arial" w:hAnsi="Arial" w:cs="Arial"/>
                <w:sz w:val="20"/>
                <w:szCs w:val="20"/>
              </w:rPr>
              <w:t>608), zadnjič spremenjene z Delegirano uredbo Komisije (EU) 2022/42 z dne 8.</w:t>
            </w:r>
            <w:r w:rsidR="0076560C">
              <w:rPr>
                <w:rFonts w:ascii="Arial" w:hAnsi="Arial" w:cs="Arial"/>
                <w:sz w:val="20"/>
                <w:szCs w:val="20"/>
              </w:rPr>
              <w:t> </w:t>
            </w:r>
            <w:r w:rsidR="00BF1841" w:rsidRPr="00BF1841">
              <w:rPr>
                <w:rFonts w:ascii="Arial" w:hAnsi="Arial" w:cs="Arial"/>
                <w:sz w:val="20"/>
                <w:szCs w:val="20"/>
              </w:rPr>
              <w:t>novembra 2021 o spremembi prilog</w:t>
            </w:r>
            <w:r w:rsidR="0076560C">
              <w:rPr>
                <w:rFonts w:ascii="Arial" w:hAnsi="Arial" w:cs="Arial"/>
                <w:sz w:val="20"/>
                <w:szCs w:val="20"/>
              </w:rPr>
              <w:t> </w:t>
            </w:r>
            <w:r w:rsidR="00BF1841" w:rsidRPr="00BF1841">
              <w:rPr>
                <w:rFonts w:ascii="Arial" w:hAnsi="Arial" w:cs="Arial"/>
                <w:sz w:val="20"/>
                <w:szCs w:val="20"/>
              </w:rPr>
              <w:t>II in III k Uredbi (EU) št.</w:t>
            </w:r>
            <w:r w:rsidR="0076560C">
              <w:rPr>
                <w:rFonts w:ascii="Arial" w:hAnsi="Arial" w:cs="Arial"/>
                <w:sz w:val="20"/>
                <w:szCs w:val="20"/>
              </w:rPr>
              <w:t> </w:t>
            </w:r>
            <w:r w:rsidR="00BF1841" w:rsidRPr="00BF1841">
              <w:rPr>
                <w:rFonts w:ascii="Arial" w:hAnsi="Arial" w:cs="Arial"/>
                <w:sz w:val="20"/>
                <w:szCs w:val="20"/>
              </w:rPr>
              <w:t>1307/2013 Evropskega parlamenta in Sveta glede nacionalnih in neto zgornjih mej za neposredna plačila za nekatere države članice za koledarsko leto 2022 (UL L št.</w:t>
            </w:r>
            <w:r w:rsidR="0076560C">
              <w:rPr>
                <w:rFonts w:ascii="Arial" w:hAnsi="Arial" w:cs="Arial"/>
                <w:sz w:val="20"/>
                <w:szCs w:val="20"/>
              </w:rPr>
              <w:t> </w:t>
            </w:r>
            <w:r w:rsidR="00BF1841" w:rsidRPr="00BF1841">
              <w:rPr>
                <w:rFonts w:ascii="Arial" w:hAnsi="Arial" w:cs="Arial"/>
                <w:sz w:val="20"/>
                <w:szCs w:val="20"/>
              </w:rPr>
              <w:t>9 z dne 14.</w:t>
            </w:r>
            <w:r w:rsidR="0076560C">
              <w:rPr>
                <w:rFonts w:ascii="Arial" w:hAnsi="Arial" w:cs="Arial"/>
                <w:sz w:val="20"/>
                <w:szCs w:val="20"/>
              </w:rPr>
              <w:t> </w:t>
            </w:r>
            <w:r w:rsidR="00BF1841" w:rsidRPr="00BF1841">
              <w:rPr>
                <w:rFonts w:ascii="Arial" w:hAnsi="Arial" w:cs="Arial"/>
                <w:sz w:val="20"/>
                <w:szCs w:val="20"/>
              </w:rPr>
              <w:t>1.</w:t>
            </w:r>
            <w:r w:rsidR="0076560C">
              <w:rPr>
                <w:rFonts w:ascii="Arial" w:hAnsi="Arial" w:cs="Arial"/>
                <w:sz w:val="20"/>
                <w:szCs w:val="20"/>
              </w:rPr>
              <w:t> </w:t>
            </w:r>
            <w:r w:rsidR="00BF1841" w:rsidRPr="00BF1841">
              <w:rPr>
                <w:rFonts w:ascii="Arial" w:hAnsi="Arial" w:cs="Arial"/>
                <w:sz w:val="20"/>
                <w:szCs w:val="20"/>
              </w:rPr>
              <w:t>2022, str.</w:t>
            </w:r>
            <w:r w:rsidR="0076560C">
              <w:rPr>
                <w:rFonts w:ascii="Arial" w:hAnsi="Arial" w:cs="Arial"/>
                <w:sz w:val="20"/>
                <w:szCs w:val="20"/>
              </w:rPr>
              <w:t> </w:t>
            </w:r>
            <w:r w:rsidR="00BF1841" w:rsidRPr="00BF1841">
              <w:rPr>
                <w:rFonts w:ascii="Arial" w:hAnsi="Arial" w:cs="Arial"/>
                <w:sz w:val="20"/>
                <w:szCs w:val="20"/>
              </w:rPr>
              <w:t xml:space="preserve">3), </w:t>
            </w:r>
            <w:r w:rsidRPr="008A6AD4">
              <w:rPr>
                <w:rFonts w:ascii="Arial" w:hAnsi="Arial" w:cs="Arial"/>
                <w:sz w:val="20"/>
                <w:szCs w:val="20"/>
              </w:rPr>
              <w:t>uporablja 26.</w:t>
            </w:r>
            <w:r w:rsidR="0076560C">
              <w:rPr>
                <w:rFonts w:ascii="Arial" w:hAnsi="Arial" w:cs="Arial"/>
                <w:sz w:val="20"/>
                <w:szCs w:val="20"/>
              </w:rPr>
              <w:t> </w:t>
            </w:r>
            <w:r w:rsidRPr="008A6AD4">
              <w:rPr>
                <w:rFonts w:ascii="Arial" w:hAnsi="Arial" w:cs="Arial"/>
                <w:sz w:val="20"/>
                <w:szCs w:val="20"/>
              </w:rPr>
              <w:t>člen Zakona o dohodnini (Uradni list RS, št.</w:t>
            </w:r>
            <w:r w:rsidR="00440305">
              <w:rPr>
                <w:rFonts w:ascii="Arial" w:hAnsi="Arial" w:cs="Arial"/>
                <w:sz w:val="20"/>
                <w:szCs w:val="20"/>
              </w:rPr>
              <w:t> </w:t>
            </w:r>
            <w:r w:rsidRPr="008A6AD4">
              <w:rPr>
                <w:rFonts w:ascii="Arial" w:hAnsi="Arial" w:cs="Arial"/>
                <w:sz w:val="20"/>
                <w:szCs w:val="20"/>
              </w:rPr>
              <w:t>13/11 – uradno prečiščeno besedilo, 9/11 – ZUKD-1, 9/12 – odl. US, 24/12, 30/12, 40/12 – ZUJF, 75/12, 94/12, 96/13, 29/14 – odl. US, 50/14, 23/15, 55/15, 63/16, 69/17, 21/19, 28/19, 66/19 in 39/22).</w:t>
            </w:r>
          </w:p>
          <w:p w:rsidR="008A6AD4" w:rsidRPr="00E858D1" w:rsidRDefault="008A6AD4" w:rsidP="00F172B2">
            <w:pPr>
              <w:spacing w:after="0" w:line="276" w:lineRule="auto"/>
              <w:rPr>
                <w:rFonts w:ascii="Arial" w:hAnsi="Arial" w:cs="Arial"/>
                <w:sz w:val="20"/>
                <w:szCs w:val="20"/>
              </w:rPr>
            </w:pPr>
          </w:p>
          <w:p w:rsidR="000F05B6" w:rsidRDefault="000F05B6" w:rsidP="00F172B2">
            <w:pPr>
              <w:pStyle w:val="Odstavekseznama"/>
              <w:numPr>
                <w:ilvl w:val="0"/>
                <w:numId w:val="21"/>
              </w:numPr>
              <w:spacing w:line="276" w:lineRule="auto"/>
              <w:jc w:val="center"/>
              <w:rPr>
                <w:rFonts w:ascii="Arial" w:hAnsi="Arial" w:cs="Arial"/>
                <w:sz w:val="20"/>
                <w:szCs w:val="20"/>
              </w:rPr>
            </w:pPr>
            <w:bookmarkStart w:id="7" w:name="_Hlk114128086"/>
            <w:r>
              <w:rPr>
                <w:rFonts w:ascii="Arial" w:hAnsi="Arial" w:cs="Arial"/>
                <w:sz w:val="20"/>
                <w:szCs w:val="20"/>
              </w:rPr>
              <w:t>člen</w:t>
            </w:r>
          </w:p>
          <w:p w:rsidR="00F172B2" w:rsidRPr="00F172B2" w:rsidRDefault="00F172B2" w:rsidP="00F172B2">
            <w:pPr>
              <w:spacing w:after="0" w:line="276" w:lineRule="auto"/>
              <w:jc w:val="center"/>
              <w:rPr>
                <w:rFonts w:ascii="Arial" w:hAnsi="Arial" w:cs="Arial"/>
                <w:sz w:val="20"/>
                <w:szCs w:val="20"/>
              </w:rPr>
            </w:pPr>
            <w:r w:rsidRPr="00F172B2">
              <w:rPr>
                <w:rFonts w:ascii="Arial" w:hAnsi="Arial" w:cs="Arial"/>
                <w:sz w:val="20"/>
                <w:szCs w:val="20"/>
              </w:rPr>
              <w:t>(prenehanje uporabe določb drugih zakonov)</w:t>
            </w:r>
          </w:p>
          <w:p w:rsidR="00F172B2" w:rsidRPr="00F172B2" w:rsidRDefault="00F172B2" w:rsidP="00F172B2">
            <w:pPr>
              <w:spacing w:after="0" w:line="276" w:lineRule="auto"/>
              <w:rPr>
                <w:rFonts w:ascii="Arial" w:hAnsi="Arial" w:cs="Arial"/>
                <w:sz w:val="20"/>
                <w:szCs w:val="20"/>
              </w:rPr>
            </w:pPr>
          </w:p>
          <w:p w:rsidR="00F172B2" w:rsidRPr="00F172B2" w:rsidRDefault="00F172B2" w:rsidP="00F172B2">
            <w:pPr>
              <w:spacing w:after="0" w:line="276" w:lineRule="auto"/>
              <w:jc w:val="both"/>
              <w:rPr>
                <w:rFonts w:ascii="Arial" w:hAnsi="Arial" w:cs="Arial"/>
                <w:sz w:val="20"/>
                <w:szCs w:val="20"/>
              </w:rPr>
            </w:pPr>
            <w:r w:rsidRPr="00F172B2">
              <w:rPr>
                <w:rFonts w:ascii="Arial" w:hAnsi="Arial" w:cs="Arial"/>
                <w:sz w:val="20"/>
                <w:szCs w:val="20"/>
              </w:rPr>
              <w:t xml:space="preserve">Z začetkom uporabe </w:t>
            </w:r>
            <w:r w:rsidR="005B2360">
              <w:rPr>
                <w:rFonts w:ascii="Arial" w:hAnsi="Arial" w:cs="Arial"/>
                <w:sz w:val="20"/>
                <w:szCs w:val="20"/>
              </w:rPr>
              <w:t>spremenjenega 142. člena</w:t>
            </w:r>
            <w:r w:rsidRPr="00F172B2">
              <w:rPr>
                <w:rFonts w:ascii="Arial" w:hAnsi="Arial" w:cs="Arial"/>
                <w:sz w:val="20"/>
                <w:szCs w:val="20"/>
              </w:rPr>
              <w:t xml:space="preserve"> zakona se preneha</w:t>
            </w:r>
            <w:r w:rsidR="00F642BF">
              <w:rPr>
                <w:rFonts w:ascii="Arial" w:hAnsi="Arial" w:cs="Arial"/>
                <w:sz w:val="20"/>
                <w:szCs w:val="20"/>
              </w:rPr>
              <w:t>ta</w:t>
            </w:r>
            <w:r w:rsidRPr="00F172B2">
              <w:rPr>
                <w:rFonts w:ascii="Arial" w:hAnsi="Arial" w:cs="Arial"/>
                <w:sz w:val="20"/>
                <w:szCs w:val="20"/>
              </w:rPr>
              <w:t xml:space="preserve"> uporabljati naslednj</w:t>
            </w:r>
            <w:r w:rsidR="00F642BF">
              <w:rPr>
                <w:rFonts w:ascii="Arial" w:hAnsi="Arial" w:cs="Arial"/>
                <w:sz w:val="20"/>
                <w:szCs w:val="20"/>
              </w:rPr>
              <w:t>i</w:t>
            </w:r>
            <w:r w:rsidRPr="00F172B2">
              <w:rPr>
                <w:rFonts w:ascii="Arial" w:hAnsi="Arial" w:cs="Arial"/>
                <w:sz w:val="20"/>
                <w:szCs w:val="20"/>
              </w:rPr>
              <w:t xml:space="preserve"> določb</w:t>
            </w:r>
            <w:r w:rsidR="00F642BF">
              <w:rPr>
                <w:rFonts w:ascii="Arial" w:hAnsi="Arial" w:cs="Arial"/>
                <w:sz w:val="20"/>
                <w:szCs w:val="20"/>
              </w:rPr>
              <w:t>i</w:t>
            </w:r>
            <w:r w:rsidRPr="00F172B2">
              <w:rPr>
                <w:rFonts w:ascii="Arial" w:hAnsi="Arial" w:cs="Arial"/>
                <w:sz w:val="20"/>
                <w:szCs w:val="20"/>
              </w:rPr>
              <w:t xml:space="preserve"> zakonov v delu, ki se nanaša na namenitev dela dohodnine za donacije:</w:t>
            </w:r>
          </w:p>
          <w:p w:rsidR="00F172B2" w:rsidRPr="00F172B2" w:rsidRDefault="00F172B2" w:rsidP="00F172B2">
            <w:pPr>
              <w:pStyle w:val="Odstavekseznama"/>
              <w:numPr>
                <w:ilvl w:val="0"/>
                <w:numId w:val="37"/>
              </w:numPr>
              <w:spacing w:line="276" w:lineRule="auto"/>
              <w:jc w:val="both"/>
              <w:rPr>
                <w:rFonts w:ascii="Arial" w:hAnsi="Arial" w:cs="Arial"/>
                <w:sz w:val="20"/>
                <w:szCs w:val="20"/>
              </w:rPr>
            </w:pPr>
            <w:r w:rsidRPr="00F172B2">
              <w:rPr>
                <w:rFonts w:ascii="Arial" w:hAnsi="Arial" w:cs="Arial"/>
                <w:sz w:val="20"/>
                <w:szCs w:val="20"/>
              </w:rPr>
              <w:t>drugi odstavek 135.</w:t>
            </w:r>
            <w:r>
              <w:rPr>
                <w:rFonts w:ascii="Arial" w:hAnsi="Arial" w:cs="Arial"/>
                <w:sz w:val="20"/>
                <w:szCs w:val="20"/>
              </w:rPr>
              <w:t> </w:t>
            </w:r>
            <w:r w:rsidRPr="00F172B2">
              <w:rPr>
                <w:rFonts w:ascii="Arial" w:hAnsi="Arial" w:cs="Arial"/>
                <w:sz w:val="20"/>
                <w:szCs w:val="20"/>
              </w:rPr>
              <w:t>člena Zakona o organizaciji in financiranju vzgoje in izobraževanja (Uradni list RS, št.</w:t>
            </w:r>
            <w:r>
              <w:rPr>
                <w:rFonts w:ascii="Arial" w:hAnsi="Arial" w:cs="Arial"/>
                <w:sz w:val="20"/>
                <w:szCs w:val="20"/>
              </w:rPr>
              <w:t> </w:t>
            </w:r>
            <w:r w:rsidRPr="00F172B2">
              <w:rPr>
                <w:rFonts w:ascii="Arial" w:hAnsi="Arial" w:cs="Arial"/>
                <w:sz w:val="20"/>
                <w:szCs w:val="20"/>
              </w:rPr>
              <w:t>16/07 – uradno prečiščeno besedilo, 36/08, 58/09, 64/09 – popr., 65/09 – popr., 20/11, 40/12 – ZUJF, 57/12 – ZPCP-2D, 47/15, 46/16, 49/16 – popr., 25/17 – ZVaj, 123/21, 172/21, 207/21 in 105/22 – ZZNŠPP) in</w:t>
            </w:r>
          </w:p>
          <w:p w:rsidR="00F172B2" w:rsidRPr="00F172B2" w:rsidRDefault="00F172B2" w:rsidP="00F172B2">
            <w:pPr>
              <w:pStyle w:val="Odstavekseznama"/>
              <w:numPr>
                <w:ilvl w:val="0"/>
                <w:numId w:val="37"/>
              </w:numPr>
              <w:spacing w:line="276" w:lineRule="auto"/>
              <w:jc w:val="both"/>
              <w:rPr>
                <w:rFonts w:ascii="Arial" w:hAnsi="Arial" w:cs="Arial"/>
                <w:sz w:val="20"/>
                <w:szCs w:val="20"/>
              </w:rPr>
            </w:pPr>
            <w:r w:rsidRPr="00F172B2">
              <w:rPr>
                <w:rFonts w:ascii="Arial" w:hAnsi="Arial" w:cs="Arial"/>
                <w:sz w:val="20"/>
                <w:szCs w:val="20"/>
              </w:rPr>
              <w:t>prvi odstavek 60.</w:t>
            </w:r>
            <w:r>
              <w:rPr>
                <w:rFonts w:ascii="Arial" w:hAnsi="Arial" w:cs="Arial"/>
                <w:sz w:val="20"/>
                <w:szCs w:val="20"/>
              </w:rPr>
              <w:t> </w:t>
            </w:r>
            <w:r w:rsidRPr="00F172B2">
              <w:rPr>
                <w:rFonts w:ascii="Arial" w:hAnsi="Arial" w:cs="Arial"/>
                <w:sz w:val="20"/>
                <w:szCs w:val="20"/>
              </w:rPr>
              <w:t>člena Zakona o interventnih ukrepih za pomoč pri omilitvi posledic drugega vala epidemije COVID-19 (Uradni list RS, št.</w:t>
            </w:r>
            <w:r>
              <w:rPr>
                <w:rFonts w:ascii="Arial" w:hAnsi="Arial" w:cs="Arial"/>
                <w:sz w:val="20"/>
                <w:szCs w:val="20"/>
              </w:rPr>
              <w:t> </w:t>
            </w:r>
            <w:r w:rsidRPr="00F172B2">
              <w:rPr>
                <w:rFonts w:ascii="Arial" w:hAnsi="Arial" w:cs="Arial"/>
                <w:sz w:val="20"/>
                <w:szCs w:val="20"/>
              </w:rPr>
              <w:t>203/20, 15/21 – ZDUOP, 82/21 – ZNB-C, 112/21 – ZNUPZ in 206/21 – ZDUPŠOP).</w:t>
            </w:r>
          </w:p>
          <w:p w:rsidR="00F172B2" w:rsidRPr="00F172B2" w:rsidRDefault="00F172B2" w:rsidP="00F172B2">
            <w:pPr>
              <w:spacing w:after="0" w:line="276" w:lineRule="auto"/>
              <w:rPr>
                <w:rFonts w:ascii="Arial" w:hAnsi="Arial" w:cs="Arial"/>
                <w:sz w:val="20"/>
                <w:szCs w:val="20"/>
              </w:rPr>
            </w:pPr>
          </w:p>
          <w:p w:rsidR="00F172B2" w:rsidRDefault="00F172B2" w:rsidP="00076F4A">
            <w:pPr>
              <w:pStyle w:val="Odstavekseznama"/>
              <w:numPr>
                <w:ilvl w:val="0"/>
                <w:numId w:val="21"/>
              </w:numPr>
              <w:jc w:val="center"/>
              <w:rPr>
                <w:rFonts w:ascii="Arial" w:hAnsi="Arial" w:cs="Arial"/>
                <w:sz w:val="20"/>
                <w:szCs w:val="20"/>
              </w:rPr>
            </w:pPr>
            <w:r>
              <w:rPr>
                <w:rFonts w:ascii="Arial" w:hAnsi="Arial" w:cs="Arial"/>
                <w:sz w:val="20"/>
                <w:szCs w:val="20"/>
              </w:rPr>
              <w:t>člen</w:t>
            </w:r>
          </w:p>
          <w:p w:rsidR="000F05B6" w:rsidRPr="000F05B6" w:rsidRDefault="000F05B6" w:rsidP="000F05B6">
            <w:pPr>
              <w:spacing w:after="0"/>
              <w:jc w:val="center"/>
              <w:rPr>
                <w:rFonts w:ascii="Arial" w:hAnsi="Arial" w:cs="Arial"/>
                <w:sz w:val="20"/>
                <w:szCs w:val="20"/>
              </w:rPr>
            </w:pPr>
            <w:r>
              <w:rPr>
                <w:rFonts w:ascii="Arial" w:hAnsi="Arial" w:cs="Arial"/>
                <w:sz w:val="20"/>
                <w:szCs w:val="20"/>
              </w:rPr>
              <w:t>(</w:t>
            </w:r>
            <w:r w:rsidR="00BB5B9E">
              <w:rPr>
                <w:rFonts w:ascii="Arial" w:hAnsi="Arial" w:cs="Arial"/>
                <w:sz w:val="20"/>
                <w:szCs w:val="20"/>
              </w:rPr>
              <w:t>začetek veljavnosti</w:t>
            </w:r>
            <w:r w:rsidR="001A29E5" w:rsidRPr="001A29E5">
              <w:rPr>
                <w:rFonts w:ascii="Arial" w:hAnsi="Arial" w:cs="Arial"/>
                <w:sz w:val="20"/>
                <w:szCs w:val="20"/>
              </w:rPr>
              <w:t>)</w:t>
            </w:r>
          </w:p>
          <w:p w:rsidR="00087885" w:rsidRDefault="00087885" w:rsidP="000F05B6">
            <w:pPr>
              <w:spacing w:after="0" w:line="276" w:lineRule="auto"/>
              <w:contextualSpacing/>
              <w:jc w:val="both"/>
              <w:rPr>
                <w:rFonts w:ascii="Arial" w:hAnsi="Arial" w:cs="Arial"/>
                <w:sz w:val="20"/>
                <w:szCs w:val="20"/>
              </w:rPr>
            </w:pPr>
          </w:p>
          <w:p w:rsidR="009B523C" w:rsidRDefault="00087885" w:rsidP="000F05B6">
            <w:pPr>
              <w:spacing w:after="0" w:line="276" w:lineRule="auto"/>
              <w:contextualSpacing/>
              <w:jc w:val="both"/>
              <w:rPr>
                <w:rFonts w:ascii="Arial" w:hAnsi="Arial" w:cs="Arial"/>
                <w:sz w:val="20"/>
                <w:szCs w:val="20"/>
              </w:rPr>
            </w:pPr>
            <w:r>
              <w:rPr>
                <w:rFonts w:ascii="Arial" w:hAnsi="Arial" w:cs="Arial"/>
                <w:sz w:val="20"/>
                <w:szCs w:val="20"/>
              </w:rPr>
              <w:t>(1)</w:t>
            </w:r>
            <w:r w:rsidR="001A29E5" w:rsidRPr="001923BE">
              <w:rPr>
                <w:rFonts w:ascii="Arial" w:hAnsi="Arial" w:cs="Arial"/>
                <w:sz w:val="20"/>
                <w:szCs w:val="20"/>
              </w:rPr>
              <w:t xml:space="preserve"> Ta zakon začne veljati </w:t>
            </w:r>
            <w:r w:rsidR="00CD5A36">
              <w:rPr>
                <w:rFonts w:ascii="Arial" w:hAnsi="Arial" w:cs="Arial"/>
                <w:sz w:val="20"/>
                <w:szCs w:val="20"/>
              </w:rPr>
              <w:t>naslednji</w:t>
            </w:r>
            <w:r w:rsidR="00A35943">
              <w:rPr>
                <w:rFonts w:ascii="Arial" w:hAnsi="Arial" w:cs="Arial"/>
                <w:sz w:val="20"/>
                <w:szCs w:val="20"/>
              </w:rPr>
              <w:t xml:space="preserve"> </w:t>
            </w:r>
            <w:r w:rsidR="001A29E5" w:rsidRPr="001923BE">
              <w:rPr>
                <w:rFonts w:ascii="Arial" w:hAnsi="Arial" w:cs="Arial"/>
                <w:sz w:val="20"/>
                <w:szCs w:val="20"/>
              </w:rPr>
              <w:t>dan po objavi v Uradnem listu Republike</w:t>
            </w:r>
            <w:r w:rsidR="00BB5B9E">
              <w:rPr>
                <w:rFonts w:ascii="Arial" w:hAnsi="Arial" w:cs="Arial"/>
                <w:sz w:val="20"/>
                <w:szCs w:val="20"/>
              </w:rPr>
              <w:t xml:space="preserve"> Slovenije</w:t>
            </w:r>
            <w:r w:rsidR="001A29E5">
              <w:rPr>
                <w:rFonts w:ascii="Arial" w:hAnsi="Arial" w:cs="Arial"/>
                <w:sz w:val="20"/>
                <w:szCs w:val="20"/>
              </w:rPr>
              <w:t xml:space="preserve">, </w:t>
            </w:r>
            <w:r w:rsidR="005B0933">
              <w:rPr>
                <w:rFonts w:ascii="Arial" w:hAnsi="Arial" w:cs="Arial"/>
                <w:sz w:val="20"/>
                <w:szCs w:val="20"/>
              </w:rPr>
              <w:t>razen 1</w:t>
            </w:r>
            <w:r w:rsidR="0066564F">
              <w:rPr>
                <w:rFonts w:ascii="Arial" w:hAnsi="Arial" w:cs="Arial"/>
                <w:sz w:val="20"/>
                <w:szCs w:val="20"/>
              </w:rPr>
              <w:t>7</w:t>
            </w:r>
            <w:r w:rsidR="005B0933">
              <w:rPr>
                <w:rFonts w:ascii="Arial" w:hAnsi="Arial" w:cs="Arial"/>
                <w:sz w:val="20"/>
                <w:szCs w:val="20"/>
              </w:rPr>
              <w:t>. člena tega zakona, ki začne veljati 1.</w:t>
            </w:r>
            <w:r w:rsidR="00321F7C">
              <w:rPr>
                <w:rFonts w:ascii="Arial" w:hAnsi="Arial" w:cs="Arial"/>
                <w:sz w:val="20"/>
                <w:szCs w:val="20"/>
              </w:rPr>
              <w:t> </w:t>
            </w:r>
            <w:r w:rsidR="005B0933">
              <w:rPr>
                <w:rFonts w:ascii="Arial" w:hAnsi="Arial" w:cs="Arial"/>
                <w:sz w:val="20"/>
                <w:szCs w:val="20"/>
              </w:rPr>
              <w:t>januarja 2023. S</w:t>
            </w:r>
            <w:r w:rsidR="004F1205">
              <w:rPr>
                <w:rFonts w:ascii="Arial" w:hAnsi="Arial" w:cs="Arial"/>
                <w:sz w:val="20"/>
                <w:szCs w:val="20"/>
              </w:rPr>
              <w:t>premenjeni 44., 48., 59., 90., 109., 111., 113. in 123. člen, spremenjeno poglavje VII.A ter spremenjeni a131.a, 135.č in 142. člen pa se</w:t>
            </w:r>
            <w:r w:rsidR="004F1205" w:rsidRPr="001923BE">
              <w:rPr>
                <w:rFonts w:ascii="Arial" w:hAnsi="Arial" w:cs="Arial"/>
                <w:sz w:val="20"/>
                <w:szCs w:val="20"/>
              </w:rPr>
              <w:t xml:space="preserve"> </w:t>
            </w:r>
            <w:r w:rsidR="001A29E5">
              <w:rPr>
                <w:rFonts w:ascii="Arial" w:hAnsi="Arial" w:cs="Arial"/>
                <w:sz w:val="20"/>
                <w:szCs w:val="20"/>
              </w:rPr>
              <w:t>uporablja</w:t>
            </w:r>
            <w:r w:rsidR="004F1205">
              <w:rPr>
                <w:rFonts w:ascii="Arial" w:hAnsi="Arial" w:cs="Arial"/>
                <w:sz w:val="20"/>
                <w:szCs w:val="20"/>
              </w:rPr>
              <w:t>jo</w:t>
            </w:r>
            <w:r w:rsidR="001A29E5">
              <w:rPr>
                <w:rFonts w:ascii="Arial" w:hAnsi="Arial" w:cs="Arial"/>
                <w:sz w:val="20"/>
                <w:szCs w:val="20"/>
              </w:rPr>
              <w:t xml:space="preserve"> </w:t>
            </w:r>
            <w:r>
              <w:rPr>
                <w:rFonts w:ascii="Arial" w:hAnsi="Arial" w:cs="Arial"/>
                <w:sz w:val="20"/>
                <w:szCs w:val="20"/>
              </w:rPr>
              <w:t xml:space="preserve">za davčna leta, </w:t>
            </w:r>
            <w:r w:rsidRPr="0052557D">
              <w:rPr>
                <w:rFonts w:ascii="Arial" w:hAnsi="Arial" w:cs="Arial"/>
                <w:sz w:val="20"/>
                <w:szCs w:val="20"/>
              </w:rPr>
              <w:t>ki se začnejo od vključno 1.</w:t>
            </w:r>
            <w:r w:rsidR="00440305">
              <w:rPr>
                <w:rFonts w:ascii="Arial" w:hAnsi="Arial" w:cs="Arial"/>
                <w:sz w:val="20"/>
                <w:szCs w:val="20"/>
              </w:rPr>
              <w:t> </w:t>
            </w:r>
            <w:r w:rsidRPr="0052557D">
              <w:rPr>
                <w:rFonts w:ascii="Arial" w:hAnsi="Arial" w:cs="Arial"/>
                <w:sz w:val="20"/>
                <w:szCs w:val="20"/>
              </w:rPr>
              <w:t>januarja 2023</w:t>
            </w:r>
            <w:r w:rsidR="004F1205">
              <w:rPr>
                <w:rFonts w:ascii="Arial" w:hAnsi="Arial" w:cs="Arial"/>
                <w:sz w:val="20"/>
                <w:szCs w:val="20"/>
              </w:rPr>
              <w:t>.</w:t>
            </w:r>
          </w:p>
          <w:bookmarkEnd w:id="7"/>
          <w:p w:rsidR="00087885" w:rsidRDefault="00087885" w:rsidP="000F05B6">
            <w:pPr>
              <w:spacing w:after="0" w:line="276" w:lineRule="auto"/>
              <w:contextualSpacing/>
              <w:jc w:val="both"/>
              <w:rPr>
                <w:rFonts w:ascii="Arial" w:hAnsi="Arial" w:cs="Arial"/>
                <w:sz w:val="20"/>
                <w:szCs w:val="20"/>
              </w:rPr>
            </w:pPr>
          </w:p>
          <w:p w:rsidR="00087885" w:rsidRDefault="008A6AD4" w:rsidP="000F05B6">
            <w:pPr>
              <w:spacing w:after="0" w:line="276" w:lineRule="auto"/>
              <w:contextualSpacing/>
              <w:jc w:val="both"/>
              <w:rPr>
                <w:rFonts w:ascii="Arial" w:hAnsi="Arial" w:cs="Arial"/>
                <w:sz w:val="20"/>
                <w:szCs w:val="20"/>
              </w:rPr>
            </w:pPr>
            <w:r>
              <w:rPr>
                <w:rFonts w:ascii="Arial" w:hAnsi="Arial" w:cs="Arial"/>
                <w:sz w:val="20"/>
                <w:szCs w:val="20"/>
              </w:rPr>
              <w:t>(2</w:t>
            </w:r>
            <w:r w:rsidR="00087885" w:rsidRPr="001923BE">
              <w:rPr>
                <w:rFonts w:ascii="Arial" w:hAnsi="Arial" w:cs="Arial"/>
                <w:sz w:val="20"/>
                <w:szCs w:val="20"/>
              </w:rPr>
              <w:t>) Do začetka uporabe</w:t>
            </w:r>
            <w:r w:rsidR="00087885">
              <w:rPr>
                <w:rFonts w:ascii="Arial" w:hAnsi="Arial" w:cs="Arial"/>
                <w:sz w:val="20"/>
                <w:szCs w:val="20"/>
              </w:rPr>
              <w:t xml:space="preserve"> </w:t>
            </w:r>
            <w:r w:rsidR="0048649A">
              <w:rPr>
                <w:rFonts w:ascii="Arial" w:hAnsi="Arial" w:cs="Arial"/>
                <w:sz w:val="20"/>
                <w:szCs w:val="20"/>
              </w:rPr>
              <w:t>spremenjen</w:t>
            </w:r>
            <w:r w:rsidR="00137D9C">
              <w:rPr>
                <w:rFonts w:ascii="Arial" w:hAnsi="Arial" w:cs="Arial"/>
                <w:sz w:val="20"/>
                <w:szCs w:val="20"/>
              </w:rPr>
              <w:t>ih</w:t>
            </w:r>
            <w:r w:rsidR="0048649A">
              <w:rPr>
                <w:rFonts w:ascii="Arial" w:hAnsi="Arial" w:cs="Arial"/>
                <w:sz w:val="20"/>
                <w:szCs w:val="20"/>
              </w:rPr>
              <w:t xml:space="preserve"> 44., 48., 59., 90., 109., 111., 113. </w:t>
            </w:r>
            <w:r w:rsidR="00137D9C">
              <w:rPr>
                <w:rFonts w:ascii="Arial" w:hAnsi="Arial" w:cs="Arial"/>
                <w:sz w:val="20"/>
                <w:szCs w:val="20"/>
              </w:rPr>
              <w:t xml:space="preserve">in </w:t>
            </w:r>
            <w:r w:rsidR="0048649A">
              <w:rPr>
                <w:rFonts w:ascii="Arial" w:hAnsi="Arial" w:cs="Arial"/>
                <w:sz w:val="20"/>
                <w:szCs w:val="20"/>
              </w:rPr>
              <w:t>123.</w:t>
            </w:r>
            <w:r w:rsidR="00440305">
              <w:rPr>
                <w:rFonts w:ascii="Arial" w:hAnsi="Arial" w:cs="Arial"/>
                <w:sz w:val="20"/>
                <w:szCs w:val="20"/>
              </w:rPr>
              <w:t> </w:t>
            </w:r>
            <w:r w:rsidR="0048649A">
              <w:rPr>
                <w:rFonts w:ascii="Arial" w:hAnsi="Arial" w:cs="Arial"/>
                <w:sz w:val="20"/>
                <w:szCs w:val="20"/>
              </w:rPr>
              <w:t>člena, spremenjenega poglavja</w:t>
            </w:r>
            <w:r w:rsidR="00440305">
              <w:rPr>
                <w:rFonts w:ascii="Arial" w:hAnsi="Arial" w:cs="Arial"/>
                <w:sz w:val="20"/>
                <w:szCs w:val="20"/>
              </w:rPr>
              <w:t> VII.A</w:t>
            </w:r>
            <w:r w:rsidR="0048649A">
              <w:rPr>
                <w:rFonts w:ascii="Arial" w:hAnsi="Arial" w:cs="Arial"/>
                <w:sz w:val="20"/>
                <w:szCs w:val="20"/>
              </w:rPr>
              <w:t xml:space="preserve"> ter spremenjen</w:t>
            </w:r>
            <w:r w:rsidR="00137D9C">
              <w:rPr>
                <w:rFonts w:ascii="Arial" w:hAnsi="Arial" w:cs="Arial"/>
                <w:sz w:val="20"/>
                <w:szCs w:val="20"/>
              </w:rPr>
              <w:t>ih</w:t>
            </w:r>
            <w:r w:rsidR="0048649A">
              <w:rPr>
                <w:rFonts w:ascii="Arial" w:hAnsi="Arial" w:cs="Arial"/>
                <w:sz w:val="20"/>
                <w:szCs w:val="20"/>
              </w:rPr>
              <w:t xml:space="preserve"> a131.a, 135.č</w:t>
            </w:r>
            <w:r w:rsidR="00755DFF">
              <w:rPr>
                <w:rFonts w:ascii="Arial" w:hAnsi="Arial" w:cs="Arial"/>
                <w:sz w:val="20"/>
                <w:szCs w:val="20"/>
              </w:rPr>
              <w:t xml:space="preserve"> in 142</w:t>
            </w:r>
            <w:r w:rsidR="00E858D1">
              <w:rPr>
                <w:rFonts w:ascii="Arial" w:hAnsi="Arial" w:cs="Arial"/>
                <w:sz w:val="20"/>
                <w:szCs w:val="20"/>
              </w:rPr>
              <w:t>.</w:t>
            </w:r>
            <w:r w:rsidR="00440305">
              <w:rPr>
                <w:rFonts w:ascii="Arial" w:hAnsi="Arial" w:cs="Arial"/>
                <w:sz w:val="20"/>
                <w:szCs w:val="20"/>
              </w:rPr>
              <w:t> </w:t>
            </w:r>
            <w:r w:rsidR="00FF56A9">
              <w:rPr>
                <w:rFonts w:ascii="Arial" w:hAnsi="Arial" w:cs="Arial"/>
                <w:sz w:val="20"/>
                <w:szCs w:val="20"/>
              </w:rPr>
              <w:t>člena</w:t>
            </w:r>
            <w:r w:rsidR="00087885" w:rsidRPr="001923BE">
              <w:rPr>
                <w:rFonts w:ascii="Arial" w:hAnsi="Arial" w:cs="Arial"/>
                <w:sz w:val="20"/>
                <w:szCs w:val="20"/>
              </w:rPr>
              <w:t xml:space="preserve"> zakona se uporablj</w:t>
            </w:r>
            <w:r w:rsidR="00FF56A9">
              <w:rPr>
                <w:rFonts w:ascii="Arial" w:hAnsi="Arial" w:cs="Arial"/>
                <w:sz w:val="20"/>
                <w:szCs w:val="20"/>
              </w:rPr>
              <w:t xml:space="preserve">ajo </w:t>
            </w:r>
            <w:r w:rsidR="00FF56A9" w:rsidRPr="00FF56A9">
              <w:rPr>
                <w:rFonts w:ascii="Arial" w:hAnsi="Arial" w:cs="Arial"/>
                <w:sz w:val="20"/>
                <w:szCs w:val="20"/>
              </w:rPr>
              <w:t xml:space="preserve">44., 48., 59., 90., 109., 111., 113., </w:t>
            </w:r>
            <w:r w:rsidR="00137D9C">
              <w:rPr>
                <w:rFonts w:ascii="Arial" w:hAnsi="Arial" w:cs="Arial"/>
                <w:sz w:val="20"/>
                <w:szCs w:val="20"/>
              </w:rPr>
              <w:t xml:space="preserve">in </w:t>
            </w:r>
            <w:r w:rsidR="00FF56A9" w:rsidRPr="00FF56A9">
              <w:rPr>
                <w:rFonts w:ascii="Arial" w:hAnsi="Arial" w:cs="Arial"/>
                <w:sz w:val="20"/>
                <w:szCs w:val="20"/>
              </w:rPr>
              <w:t>123.</w:t>
            </w:r>
            <w:r w:rsidR="00440305">
              <w:rPr>
                <w:rFonts w:ascii="Arial" w:hAnsi="Arial" w:cs="Arial"/>
                <w:sz w:val="20"/>
                <w:szCs w:val="20"/>
              </w:rPr>
              <w:t> </w:t>
            </w:r>
            <w:r w:rsidR="00FF56A9" w:rsidRPr="00FF56A9">
              <w:rPr>
                <w:rFonts w:ascii="Arial" w:hAnsi="Arial" w:cs="Arial"/>
                <w:sz w:val="20"/>
                <w:szCs w:val="20"/>
              </w:rPr>
              <w:t xml:space="preserve">člen, </w:t>
            </w:r>
            <w:r w:rsidR="00FF56A9">
              <w:rPr>
                <w:rFonts w:ascii="Arial" w:hAnsi="Arial" w:cs="Arial"/>
                <w:sz w:val="20"/>
                <w:szCs w:val="20"/>
              </w:rPr>
              <w:t>poglavje</w:t>
            </w:r>
            <w:r w:rsidR="00321F7C">
              <w:rPr>
                <w:rFonts w:ascii="Arial" w:hAnsi="Arial" w:cs="Arial"/>
                <w:sz w:val="20"/>
                <w:szCs w:val="20"/>
              </w:rPr>
              <w:t> </w:t>
            </w:r>
            <w:r w:rsidR="00FF56A9" w:rsidRPr="00FF56A9">
              <w:rPr>
                <w:rFonts w:ascii="Arial" w:hAnsi="Arial" w:cs="Arial"/>
                <w:sz w:val="20"/>
                <w:szCs w:val="20"/>
              </w:rPr>
              <w:t>VII.A ter a131.a</w:t>
            </w:r>
            <w:r w:rsidR="00755DFF">
              <w:rPr>
                <w:rFonts w:ascii="Arial" w:hAnsi="Arial" w:cs="Arial"/>
                <w:sz w:val="20"/>
                <w:szCs w:val="20"/>
              </w:rPr>
              <w:t>,</w:t>
            </w:r>
            <w:r w:rsidR="00FF56A9" w:rsidRPr="00FF56A9">
              <w:rPr>
                <w:rFonts w:ascii="Arial" w:hAnsi="Arial" w:cs="Arial"/>
                <w:sz w:val="20"/>
                <w:szCs w:val="20"/>
              </w:rPr>
              <w:t xml:space="preserve"> 135.č </w:t>
            </w:r>
            <w:r w:rsidR="00755DFF">
              <w:rPr>
                <w:rFonts w:ascii="Arial" w:hAnsi="Arial" w:cs="Arial"/>
                <w:sz w:val="20"/>
                <w:szCs w:val="20"/>
              </w:rPr>
              <w:t>in 142.</w:t>
            </w:r>
            <w:r w:rsidR="00440305">
              <w:rPr>
                <w:rFonts w:ascii="Arial" w:hAnsi="Arial" w:cs="Arial"/>
                <w:sz w:val="20"/>
                <w:szCs w:val="20"/>
              </w:rPr>
              <w:t> </w:t>
            </w:r>
            <w:r w:rsidR="00FF56A9" w:rsidRPr="00FF56A9">
              <w:rPr>
                <w:rFonts w:ascii="Arial" w:hAnsi="Arial" w:cs="Arial"/>
                <w:sz w:val="20"/>
                <w:szCs w:val="20"/>
              </w:rPr>
              <w:t xml:space="preserve">člen </w:t>
            </w:r>
            <w:r w:rsidR="00087885" w:rsidRPr="001923BE">
              <w:rPr>
                <w:rFonts w:ascii="Arial" w:hAnsi="Arial" w:cs="Arial"/>
                <w:sz w:val="20"/>
                <w:szCs w:val="20"/>
              </w:rPr>
              <w:t>Zakon</w:t>
            </w:r>
            <w:r w:rsidR="00755DFF">
              <w:rPr>
                <w:rFonts w:ascii="Arial" w:hAnsi="Arial" w:cs="Arial"/>
                <w:sz w:val="20"/>
                <w:szCs w:val="20"/>
              </w:rPr>
              <w:t>a</w:t>
            </w:r>
            <w:r w:rsidR="00087885" w:rsidRPr="001923BE">
              <w:rPr>
                <w:rFonts w:ascii="Arial" w:hAnsi="Arial" w:cs="Arial"/>
                <w:sz w:val="20"/>
                <w:szCs w:val="20"/>
              </w:rPr>
              <w:t xml:space="preserve"> o dohodnini (Uradni list RS, št.</w:t>
            </w:r>
            <w:r w:rsidR="00321F7C">
              <w:rPr>
                <w:rFonts w:ascii="Arial" w:hAnsi="Arial" w:cs="Arial"/>
                <w:sz w:val="20"/>
                <w:szCs w:val="20"/>
              </w:rPr>
              <w:t> </w:t>
            </w:r>
            <w:r w:rsidR="00087885" w:rsidRPr="001923BE">
              <w:rPr>
                <w:rFonts w:ascii="Arial" w:hAnsi="Arial" w:cs="Arial"/>
                <w:sz w:val="20"/>
                <w:szCs w:val="20"/>
              </w:rPr>
              <w:t>13/11 – uradno prečiščeno besedilo, 9/11 – ZUKD-1, 9/12 – odl. US, 24/12, 30/12, 40/12 – ZUJF, 75/12, 94/12, 96/13, 29/14 – odl. US, 50/14, 23/15, 55/15, 63/16, 69/17, 21/19, 28/19</w:t>
            </w:r>
            <w:r w:rsidR="00087885">
              <w:rPr>
                <w:rFonts w:ascii="Arial" w:hAnsi="Arial" w:cs="Arial"/>
                <w:sz w:val="20"/>
                <w:szCs w:val="20"/>
              </w:rPr>
              <w:t>,</w:t>
            </w:r>
            <w:r w:rsidR="00087885" w:rsidRPr="001923BE">
              <w:rPr>
                <w:rFonts w:ascii="Arial" w:hAnsi="Arial" w:cs="Arial"/>
                <w:sz w:val="20"/>
                <w:szCs w:val="20"/>
              </w:rPr>
              <w:t xml:space="preserve"> 66/19</w:t>
            </w:r>
            <w:r w:rsidR="00087885">
              <w:rPr>
                <w:rFonts w:ascii="Arial" w:hAnsi="Arial" w:cs="Arial"/>
                <w:sz w:val="20"/>
                <w:szCs w:val="20"/>
              </w:rPr>
              <w:t xml:space="preserve"> in 39/22</w:t>
            </w:r>
            <w:r w:rsidR="00087885" w:rsidRPr="001923BE">
              <w:rPr>
                <w:rFonts w:ascii="Arial" w:hAnsi="Arial" w:cs="Arial"/>
                <w:sz w:val="20"/>
                <w:szCs w:val="20"/>
              </w:rPr>
              <w:t>).</w:t>
            </w:r>
          </w:p>
          <w:p w:rsidR="005C1F6F" w:rsidRPr="00204492" w:rsidRDefault="005C1F6F" w:rsidP="001F74A0">
            <w:pPr>
              <w:spacing w:after="0" w:line="276" w:lineRule="auto"/>
              <w:jc w:val="both"/>
              <w:rPr>
                <w:rFonts w:ascii="Arial" w:hAnsi="Arial"/>
                <w:sz w:val="20"/>
              </w:rPr>
            </w:pPr>
          </w:p>
        </w:tc>
      </w:tr>
      <w:bookmarkEnd w:id="1"/>
    </w:tbl>
    <w:p w:rsidR="0081738E" w:rsidRDefault="0081738E" w:rsidP="0081738E"/>
    <w:p w:rsidR="005C1F6F" w:rsidRDefault="00817D13">
      <w:r>
        <w:br w:type="page"/>
      </w:r>
    </w:p>
    <w:tbl>
      <w:tblPr>
        <w:tblW w:w="0" w:type="auto"/>
        <w:tblLook w:val="04A0" w:firstRow="1" w:lastRow="0" w:firstColumn="1" w:lastColumn="0" w:noHBand="0" w:noVBand="1"/>
      </w:tblPr>
      <w:tblGrid>
        <w:gridCol w:w="9072"/>
      </w:tblGrid>
      <w:tr w:rsidR="004513FD" w:rsidRPr="004513FD" w:rsidTr="190C9E04">
        <w:tc>
          <w:tcPr>
            <w:tcW w:w="9213" w:type="dxa"/>
          </w:tcPr>
          <w:p w:rsidR="004513FD" w:rsidRPr="00F120D9" w:rsidRDefault="004513FD" w:rsidP="00F120D9">
            <w:pPr>
              <w:spacing w:after="0" w:line="276" w:lineRule="auto"/>
              <w:rPr>
                <w:rFonts w:ascii="Arial" w:eastAsia="Calibri" w:hAnsi="Arial" w:cs="Arial"/>
                <w:b/>
                <w:bCs/>
              </w:rPr>
            </w:pPr>
            <w:r w:rsidRPr="004513FD">
              <w:rPr>
                <w:rFonts w:ascii="Calibri" w:eastAsia="Calibri" w:hAnsi="Calibri" w:cs="Times New Roman"/>
              </w:rPr>
              <w:lastRenderedPageBreak/>
              <w:br w:type="page"/>
            </w:r>
            <w:r w:rsidRPr="001D4E2D">
              <w:rPr>
                <w:rFonts w:ascii="Arial" w:eastAsia="Calibri" w:hAnsi="Arial" w:cs="Arial"/>
                <w:b/>
                <w:bCs/>
              </w:rPr>
              <w:t>III. OBRAZLOŽITEV</w:t>
            </w:r>
          </w:p>
        </w:tc>
      </w:tr>
      <w:tr w:rsidR="004513FD" w:rsidRPr="004513FD" w:rsidTr="190C9E04">
        <w:tc>
          <w:tcPr>
            <w:tcW w:w="9213" w:type="dxa"/>
          </w:tcPr>
          <w:p w:rsidR="00BD6A3B" w:rsidRDefault="00BD6A3B" w:rsidP="004F2DCB">
            <w:pPr>
              <w:spacing w:after="0" w:line="276" w:lineRule="auto"/>
              <w:contextualSpacing/>
              <w:jc w:val="both"/>
              <w:rPr>
                <w:rFonts w:ascii="Arial" w:eastAsia="Calibri" w:hAnsi="Arial" w:cs="Arial"/>
                <w:sz w:val="20"/>
                <w:szCs w:val="20"/>
              </w:rPr>
            </w:pPr>
          </w:p>
          <w:p w:rsidR="00B83E33" w:rsidRPr="00B83E33" w:rsidRDefault="00B83E33" w:rsidP="00076F4A">
            <w:pPr>
              <w:pStyle w:val="Odstavekseznama"/>
              <w:numPr>
                <w:ilvl w:val="0"/>
                <w:numId w:val="28"/>
              </w:numPr>
              <w:spacing w:line="276" w:lineRule="auto"/>
              <w:contextualSpacing/>
              <w:jc w:val="both"/>
              <w:rPr>
                <w:rFonts w:ascii="Arial" w:eastAsia="Calibri" w:hAnsi="Arial" w:cs="Arial"/>
                <w:b/>
                <w:bCs/>
                <w:sz w:val="20"/>
                <w:szCs w:val="20"/>
              </w:rPr>
            </w:pPr>
          </w:p>
          <w:p w:rsidR="00C45F29" w:rsidRDefault="00C45F29" w:rsidP="00C45F29">
            <w:pPr>
              <w:spacing w:after="0" w:line="276" w:lineRule="auto"/>
              <w:contextualSpacing/>
              <w:jc w:val="both"/>
              <w:rPr>
                <w:rFonts w:ascii="Arial" w:eastAsia="Calibri" w:hAnsi="Arial" w:cs="Arial"/>
                <w:sz w:val="20"/>
                <w:szCs w:val="20"/>
              </w:rPr>
            </w:pPr>
            <w:bookmarkStart w:id="8" w:name="_Hlk114157542"/>
            <w:r>
              <w:rPr>
                <w:rFonts w:ascii="Arial" w:eastAsia="Calibri" w:hAnsi="Arial" w:cs="Arial"/>
                <w:sz w:val="20"/>
                <w:szCs w:val="20"/>
              </w:rPr>
              <w:t>S posegom v 2.</w:t>
            </w:r>
            <w:r w:rsidR="00440305">
              <w:rPr>
                <w:rFonts w:ascii="Arial" w:eastAsia="Calibri" w:hAnsi="Arial" w:cs="Arial"/>
                <w:sz w:val="20"/>
                <w:szCs w:val="20"/>
              </w:rPr>
              <w:t> </w:t>
            </w:r>
            <w:r>
              <w:rPr>
                <w:rFonts w:ascii="Arial" w:eastAsia="Calibri" w:hAnsi="Arial" w:cs="Arial"/>
                <w:sz w:val="20"/>
                <w:szCs w:val="20"/>
              </w:rPr>
              <w:t>točko 26.</w:t>
            </w:r>
            <w:r w:rsidR="00440305">
              <w:rPr>
                <w:rFonts w:ascii="Arial" w:eastAsia="Calibri" w:hAnsi="Arial" w:cs="Arial"/>
                <w:sz w:val="20"/>
                <w:szCs w:val="20"/>
              </w:rPr>
              <w:t> </w:t>
            </w:r>
            <w:r>
              <w:rPr>
                <w:rFonts w:ascii="Arial" w:eastAsia="Calibri" w:hAnsi="Arial" w:cs="Arial"/>
                <w:sz w:val="20"/>
                <w:szCs w:val="20"/>
              </w:rPr>
              <w:t xml:space="preserve">člena </w:t>
            </w:r>
            <w:r w:rsidR="00BB5B9E">
              <w:rPr>
                <w:rFonts w:ascii="Arial" w:eastAsia="Calibri" w:hAnsi="Arial" w:cs="Arial"/>
                <w:sz w:val="20"/>
                <w:szCs w:val="20"/>
              </w:rPr>
              <w:t>Zakona o dohodnini (</w:t>
            </w:r>
            <w:r w:rsidR="00BB5B9E" w:rsidRPr="001923BE">
              <w:rPr>
                <w:rFonts w:ascii="Arial" w:hAnsi="Arial" w:cs="Arial"/>
                <w:sz w:val="20"/>
                <w:szCs w:val="20"/>
              </w:rPr>
              <w:t>Uradni list RS, št.</w:t>
            </w:r>
            <w:r w:rsidR="00440305">
              <w:rPr>
                <w:rFonts w:ascii="Arial" w:hAnsi="Arial" w:cs="Arial"/>
                <w:sz w:val="20"/>
                <w:szCs w:val="20"/>
              </w:rPr>
              <w:t> </w:t>
            </w:r>
            <w:r w:rsidR="00BB5B9E" w:rsidRPr="001923BE">
              <w:rPr>
                <w:rFonts w:ascii="Arial" w:hAnsi="Arial" w:cs="Arial"/>
                <w:sz w:val="20"/>
                <w:szCs w:val="20"/>
              </w:rPr>
              <w:t>13/11 – uradno prečiščeno besedilo, 9/11 – ZUKD-1, 9/12 – odl. US, 24/12, 30/12, 40/12 – ZUJF, 75/12, 94/12, 96/13, 29/14 – odl. US, 50/14, 23/15, 55/15, 63/16, 69/17, 21/19, 28/19</w:t>
            </w:r>
            <w:r w:rsidR="00BB5B9E">
              <w:rPr>
                <w:rFonts w:ascii="Arial" w:hAnsi="Arial" w:cs="Arial"/>
                <w:sz w:val="20"/>
                <w:szCs w:val="20"/>
              </w:rPr>
              <w:t>,</w:t>
            </w:r>
            <w:r w:rsidR="00BB5B9E" w:rsidRPr="001923BE">
              <w:rPr>
                <w:rFonts w:ascii="Arial" w:hAnsi="Arial" w:cs="Arial"/>
                <w:sz w:val="20"/>
                <w:szCs w:val="20"/>
              </w:rPr>
              <w:t xml:space="preserve"> 66/19</w:t>
            </w:r>
            <w:r w:rsidR="00BB5B9E">
              <w:rPr>
                <w:rFonts w:ascii="Arial" w:hAnsi="Arial" w:cs="Arial"/>
                <w:sz w:val="20"/>
                <w:szCs w:val="20"/>
              </w:rPr>
              <w:t xml:space="preserve"> in 39/22; v nadaljnjem besedilu: Z</w:t>
            </w:r>
            <w:r w:rsidR="00BB5B9E">
              <w:rPr>
                <w:rFonts w:ascii="Arial" w:eastAsia="Calibri" w:hAnsi="Arial" w:cs="Arial"/>
                <w:sz w:val="20"/>
                <w:szCs w:val="20"/>
              </w:rPr>
              <w:t xml:space="preserve">Doh-2) </w:t>
            </w:r>
            <w:r>
              <w:rPr>
                <w:rFonts w:ascii="Arial" w:eastAsia="Calibri" w:hAnsi="Arial" w:cs="Arial"/>
                <w:sz w:val="20"/>
                <w:szCs w:val="20"/>
              </w:rPr>
              <w:t xml:space="preserve">se </w:t>
            </w:r>
            <w:r w:rsidR="0034214E" w:rsidRPr="0034214E">
              <w:rPr>
                <w:rFonts w:ascii="Arial" w:eastAsia="Calibri" w:hAnsi="Arial" w:cs="Arial"/>
                <w:sz w:val="20"/>
                <w:szCs w:val="20"/>
              </w:rPr>
              <w:t xml:space="preserve">na novo ureja oprostitve za plačila, vezana na izvajanje nadstandardnih, okolju bolj prijaznih tehnologij na način, da se glede na novo vsebino in pravno podlago, ki jo ureja na ravni Evropske unije, eksplicitno navaja plačila za nove ukrepe kmetijske politike, kot jih določa nova finančna perspektiva za obdobje 2023-27 ter ureja </w:t>
            </w:r>
            <w:r w:rsidRPr="00AD191F">
              <w:rPr>
                <w:rFonts w:ascii="Arial" w:eastAsia="Calibri" w:hAnsi="Arial" w:cs="Arial"/>
                <w:sz w:val="20"/>
                <w:szCs w:val="20"/>
              </w:rPr>
              <w:t>Uredb</w:t>
            </w:r>
            <w:r w:rsidR="00995BD2">
              <w:rPr>
                <w:rFonts w:ascii="Arial" w:eastAsia="Calibri" w:hAnsi="Arial" w:cs="Arial"/>
                <w:sz w:val="20"/>
                <w:szCs w:val="20"/>
              </w:rPr>
              <w:t>a</w:t>
            </w:r>
            <w:r w:rsidRPr="00AD191F">
              <w:rPr>
                <w:rFonts w:ascii="Arial" w:eastAsia="Calibri" w:hAnsi="Arial" w:cs="Arial"/>
                <w:sz w:val="20"/>
                <w:szCs w:val="20"/>
              </w:rPr>
              <w:t xml:space="preserve"> </w:t>
            </w:r>
            <w:r w:rsidRPr="000C680C">
              <w:rPr>
                <w:rFonts w:ascii="Arial" w:hAnsi="Arial" w:cs="Arial"/>
                <w:sz w:val="20"/>
                <w:szCs w:val="20"/>
              </w:rPr>
              <w:t>(EU) 2021/2115 Evropskega parlamenta in Sveta z</w:t>
            </w:r>
            <w:r w:rsidR="003D3A7C">
              <w:rPr>
                <w:rFonts w:ascii="Arial" w:hAnsi="Arial" w:cs="Arial"/>
                <w:sz w:val="20"/>
                <w:szCs w:val="20"/>
              </w:rPr>
              <w:t xml:space="preserve"> </w:t>
            </w:r>
            <w:r w:rsidRPr="000C680C">
              <w:rPr>
                <w:rFonts w:ascii="Arial" w:hAnsi="Arial" w:cs="Arial"/>
                <w:sz w:val="20"/>
                <w:szCs w:val="20"/>
              </w:rPr>
              <w:t>dne 2. decembra 2021 o</w:t>
            </w:r>
            <w:r w:rsidR="003D3A7C">
              <w:rPr>
                <w:rFonts w:ascii="Arial" w:hAnsi="Arial" w:cs="Arial"/>
                <w:sz w:val="20"/>
                <w:szCs w:val="20"/>
              </w:rPr>
              <w:t xml:space="preserve"> </w:t>
            </w:r>
            <w:r w:rsidRPr="000C680C">
              <w:rPr>
                <w:rFonts w:ascii="Arial" w:hAnsi="Arial" w:cs="Arial"/>
                <w:sz w:val="20"/>
                <w:szCs w:val="20"/>
              </w:rPr>
              <w:t>določitvi pravil o</w:t>
            </w:r>
            <w:r w:rsidR="003D3A7C">
              <w:rPr>
                <w:rFonts w:ascii="Arial" w:hAnsi="Arial" w:cs="Arial"/>
                <w:sz w:val="20"/>
                <w:szCs w:val="20"/>
              </w:rPr>
              <w:t xml:space="preserve"> </w:t>
            </w:r>
            <w:r w:rsidRPr="000C680C">
              <w:rPr>
                <w:rFonts w:ascii="Arial" w:hAnsi="Arial" w:cs="Arial"/>
                <w:sz w:val="20"/>
                <w:szCs w:val="20"/>
              </w:rPr>
              <w:t xml:space="preserve">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w:t>
            </w:r>
            <w:r w:rsidRPr="000C680C" w:rsidDel="003D3A7C">
              <w:rPr>
                <w:rFonts w:ascii="Arial" w:hAnsi="Arial" w:cs="Arial"/>
                <w:sz w:val="20"/>
                <w:szCs w:val="20"/>
              </w:rPr>
              <w:t>št. </w:t>
            </w:r>
            <w:r w:rsidRPr="000C680C">
              <w:rPr>
                <w:rFonts w:ascii="Arial" w:hAnsi="Arial" w:cs="Arial"/>
                <w:sz w:val="20"/>
                <w:szCs w:val="20"/>
              </w:rPr>
              <w:t>1305/2013 in (EU) št. 1307/2013</w:t>
            </w:r>
            <w:r w:rsidRPr="00EE0FA7">
              <w:rPr>
                <w:rFonts w:ascii="Arial" w:eastAsia="Calibri" w:hAnsi="Arial" w:cs="Arial"/>
                <w:sz w:val="20"/>
                <w:szCs w:val="20"/>
              </w:rPr>
              <w:t xml:space="preserve"> (EU)</w:t>
            </w:r>
            <w:r w:rsidRPr="008146C3">
              <w:rPr>
                <w:rFonts w:ascii="Arial" w:eastAsia="Calibri" w:hAnsi="Arial" w:cs="Arial"/>
                <w:sz w:val="20"/>
                <w:szCs w:val="20"/>
              </w:rPr>
              <w:t>.</w:t>
            </w:r>
            <w:r w:rsidRPr="000209C8">
              <w:rPr>
                <w:rFonts w:ascii="Arial" w:eastAsia="Calibri" w:hAnsi="Arial" w:cs="Arial"/>
                <w:sz w:val="20"/>
                <w:szCs w:val="20"/>
              </w:rPr>
              <w:t xml:space="preserve"> S 1.</w:t>
            </w:r>
            <w:r w:rsidR="003D3A7C">
              <w:rPr>
                <w:rFonts w:ascii="Arial" w:eastAsia="Calibri" w:hAnsi="Arial" w:cs="Arial"/>
                <w:sz w:val="20"/>
                <w:szCs w:val="20"/>
              </w:rPr>
              <w:t> </w:t>
            </w:r>
            <w:r w:rsidR="00137D9C">
              <w:rPr>
                <w:rFonts w:ascii="Arial" w:eastAsia="Calibri" w:hAnsi="Arial" w:cs="Arial"/>
                <w:sz w:val="20"/>
                <w:szCs w:val="20"/>
              </w:rPr>
              <w:t>januarjem</w:t>
            </w:r>
            <w:r w:rsidR="003D3A7C">
              <w:rPr>
                <w:rFonts w:ascii="Arial" w:eastAsia="Calibri" w:hAnsi="Arial" w:cs="Arial"/>
                <w:sz w:val="20"/>
                <w:szCs w:val="20"/>
              </w:rPr>
              <w:t> </w:t>
            </w:r>
            <w:r w:rsidRPr="000209C8">
              <w:rPr>
                <w:rFonts w:ascii="Arial" w:eastAsia="Calibri" w:hAnsi="Arial" w:cs="Arial"/>
                <w:sz w:val="20"/>
                <w:szCs w:val="20"/>
              </w:rPr>
              <w:t>2023</w:t>
            </w:r>
            <w:r w:rsidRPr="000209C8" w:rsidDel="00915F7B">
              <w:rPr>
                <w:rFonts w:ascii="Arial" w:eastAsia="Calibri" w:hAnsi="Arial" w:cs="Arial"/>
                <w:sz w:val="20"/>
                <w:szCs w:val="20"/>
              </w:rPr>
              <w:t xml:space="preserve"> </w:t>
            </w:r>
            <w:r w:rsidRPr="000209C8">
              <w:rPr>
                <w:rFonts w:ascii="Arial" w:eastAsia="Calibri" w:hAnsi="Arial" w:cs="Arial"/>
                <w:sz w:val="20"/>
                <w:szCs w:val="20"/>
              </w:rPr>
              <w:t>posledi</w:t>
            </w:r>
            <w:r w:rsidRPr="00AD191F">
              <w:rPr>
                <w:rFonts w:ascii="Arial" w:eastAsia="Calibri" w:hAnsi="Arial" w:cs="Arial"/>
                <w:sz w:val="20"/>
                <w:szCs w:val="20"/>
              </w:rPr>
              <w:t xml:space="preserve">čno prenehajo </w:t>
            </w:r>
            <w:r w:rsidR="00915F7B">
              <w:rPr>
                <w:rFonts w:ascii="Arial" w:eastAsia="Calibri" w:hAnsi="Arial" w:cs="Arial"/>
                <w:sz w:val="20"/>
                <w:szCs w:val="20"/>
              </w:rPr>
              <w:t>veljati</w:t>
            </w:r>
            <w:r w:rsidRPr="00AD191F">
              <w:rPr>
                <w:rFonts w:ascii="Arial" w:eastAsia="Calibri" w:hAnsi="Arial" w:cs="Arial"/>
                <w:sz w:val="20"/>
                <w:szCs w:val="20"/>
              </w:rPr>
              <w:t xml:space="preserve"> določbe </w:t>
            </w:r>
            <w:r w:rsidR="0086750E" w:rsidRPr="001F74A0">
              <w:rPr>
                <w:rFonts w:ascii="Arial" w:hAnsi="Arial" w:cs="Arial"/>
                <w:sz w:val="20"/>
                <w:szCs w:val="20"/>
              </w:rPr>
              <w:t>Uredbe (EU) št. 1305/2013 Evropskega parlamenta in Sveta z dne 17. decembra 2013 o podpori za razvoj podeželja iz Evropskega kmetijskega sklada za razvoj podeželja (EKSRP) in razveljavitvi Uredbe Sveta (ES) št. 1698/2005 (UL L 347 z dne 20. 12. 2013, str. 487), zadnjič spremenjene z Uredbo (EU) 2022/1033 Evropskega parlamenta in Sveta z dne 29. junija 2022 o spremembi Uredbe (EU) št. 1305/2013 glede posebnega ukrepa za zagotovitev izjemne začasne podpore v okviru Evropskega kmetijskega sklada za razvoj podeželja (EKSRP) kot odziv na vpliv ruske invazije na Ukrajino (UL L št. 173 z dne 30. 6. 2022, str. 34),</w:t>
            </w:r>
            <w:r w:rsidR="0086750E" w:rsidRPr="0086750E">
              <w:rPr>
                <w:rFonts w:ascii="Arial" w:hAnsi="Arial" w:cs="Arial"/>
                <w:sz w:val="20"/>
                <w:szCs w:val="20"/>
              </w:rPr>
              <w:t xml:space="preserve"> in </w:t>
            </w:r>
            <w:r w:rsidR="0086750E" w:rsidRPr="001F74A0">
              <w:rPr>
                <w:rFonts w:ascii="Arial" w:hAnsi="Arial" w:cs="Arial"/>
                <w:sz w:val="20"/>
                <w:szCs w:val="20"/>
              </w:rPr>
              <w:t>Uredbe (EU) št. 1307/2013 Evropskega parlamenta in Sveta z dne 17. december 2013 o pravilih za neposredna plačila kmetom na podlagi shem podpore v okviru skupne kmetijske politike ter razveljavitvi Uredbe Sveta (ES) št. 637/2008 in Uredbe Sveta (ES) št. 73/2009 (UL L št. 347 z dne 20. 12. 2013, str. 608), zadnjič spremenjene z Delegirano uredbo Komisije (EU) 2022/42 z dne 8. novembra 2021 o spremembi prilog II in III k Uredbi (EU) št. 1307/2013 Evropskega parlamenta in Sveta glede nacionalnih in neto zgornjih mej za neposredna plačila za nekatere države članice za koledarsko leto 2022 (UL L št. 9 z dne 14. 1. 2022, str. 3)</w:t>
            </w:r>
            <w:r w:rsidR="0086750E" w:rsidRPr="0086750E">
              <w:rPr>
                <w:rFonts w:ascii="Arial" w:hAnsi="Arial" w:cs="Arial"/>
                <w:sz w:val="20"/>
                <w:szCs w:val="20"/>
              </w:rPr>
              <w:t>,</w:t>
            </w:r>
            <w:r w:rsidRPr="008146C3">
              <w:rPr>
                <w:rFonts w:ascii="Arial" w:eastAsia="Calibri" w:hAnsi="Arial" w:cs="Arial"/>
                <w:sz w:val="20"/>
                <w:szCs w:val="20"/>
              </w:rPr>
              <w:t>, na kater</w:t>
            </w:r>
            <w:r w:rsidR="0086750E">
              <w:rPr>
                <w:rFonts w:ascii="Arial" w:eastAsia="Calibri" w:hAnsi="Arial" w:cs="Arial"/>
                <w:sz w:val="20"/>
                <w:szCs w:val="20"/>
              </w:rPr>
              <w:t>i</w:t>
            </w:r>
            <w:r w:rsidRPr="008146C3">
              <w:rPr>
                <w:rFonts w:ascii="Arial" w:eastAsia="Calibri" w:hAnsi="Arial" w:cs="Arial"/>
                <w:sz w:val="20"/>
                <w:szCs w:val="20"/>
              </w:rPr>
              <w:t xml:space="preserve"> se</w:t>
            </w:r>
            <w:r w:rsidRPr="000209C8">
              <w:rPr>
                <w:rFonts w:ascii="Arial" w:eastAsia="Calibri" w:hAnsi="Arial" w:cs="Arial"/>
                <w:sz w:val="20"/>
                <w:szCs w:val="20"/>
              </w:rPr>
              <w:t xml:space="preserve"> </w:t>
            </w:r>
            <w:r w:rsidR="00137D9C">
              <w:rPr>
                <w:rFonts w:ascii="Arial" w:eastAsia="Calibri" w:hAnsi="Arial" w:cs="Arial"/>
                <w:sz w:val="20"/>
                <w:szCs w:val="20"/>
              </w:rPr>
              <w:t>nanašajo</w:t>
            </w:r>
            <w:r w:rsidR="00137D9C" w:rsidRPr="000209C8">
              <w:rPr>
                <w:rFonts w:ascii="Arial" w:eastAsia="Calibri" w:hAnsi="Arial" w:cs="Arial"/>
                <w:sz w:val="20"/>
                <w:szCs w:val="20"/>
              </w:rPr>
              <w:t xml:space="preserve"> </w:t>
            </w:r>
            <w:r w:rsidRPr="000209C8">
              <w:rPr>
                <w:rFonts w:ascii="Arial" w:eastAsia="Calibri" w:hAnsi="Arial" w:cs="Arial"/>
                <w:sz w:val="20"/>
                <w:szCs w:val="20"/>
              </w:rPr>
              <w:t>oprostitve, določene v 2.</w:t>
            </w:r>
            <w:r w:rsidR="003D3A7C">
              <w:rPr>
                <w:rFonts w:ascii="Arial" w:eastAsia="Calibri" w:hAnsi="Arial" w:cs="Arial"/>
                <w:sz w:val="20"/>
                <w:szCs w:val="20"/>
              </w:rPr>
              <w:t> </w:t>
            </w:r>
            <w:r w:rsidRPr="000209C8">
              <w:rPr>
                <w:rFonts w:ascii="Arial" w:eastAsia="Calibri" w:hAnsi="Arial" w:cs="Arial"/>
                <w:sz w:val="20"/>
                <w:szCs w:val="20"/>
              </w:rPr>
              <w:t>točki 26.</w:t>
            </w:r>
            <w:r w:rsidR="003D3A7C">
              <w:rPr>
                <w:rFonts w:ascii="Arial" w:eastAsia="Calibri" w:hAnsi="Arial" w:cs="Arial"/>
                <w:sz w:val="20"/>
                <w:szCs w:val="20"/>
              </w:rPr>
              <w:t> </w:t>
            </w:r>
            <w:r w:rsidRPr="000209C8">
              <w:rPr>
                <w:rFonts w:ascii="Arial" w:eastAsia="Calibri" w:hAnsi="Arial" w:cs="Arial"/>
                <w:sz w:val="20"/>
                <w:szCs w:val="20"/>
              </w:rPr>
              <w:t>člena ZDoh-2. Spremembe 26.</w:t>
            </w:r>
            <w:r w:rsidR="003D3A7C">
              <w:rPr>
                <w:rFonts w:ascii="Arial" w:eastAsia="Calibri" w:hAnsi="Arial" w:cs="Arial"/>
                <w:sz w:val="20"/>
                <w:szCs w:val="20"/>
              </w:rPr>
              <w:t> </w:t>
            </w:r>
            <w:r w:rsidRPr="000209C8">
              <w:rPr>
                <w:rFonts w:ascii="Arial" w:eastAsia="Calibri" w:hAnsi="Arial" w:cs="Arial"/>
                <w:sz w:val="20"/>
                <w:szCs w:val="20"/>
              </w:rPr>
              <w:t xml:space="preserve">člena ZDoh-2 so torej </w:t>
            </w:r>
            <w:r w:rsidRPr="00AD191F">
              <w:rPr>
                <w:rFonts w:ascii="Arial" w:eastAsia="Calibri" w:hAnsi="Arial" w:cs="Arial"/>
                <w:sz w:val="20"/>
                <w:szCs w:val="20"/>
              </w:rPr>
              <w:t xml:space="preserve">potrebne zaradi spremenjenih pravnih podlag, na katerih bodo </w:t>
            </w:r>
            <w:r w:rsidR="00137D9C">
              <w:rPr>
                <w:rFonts w:ascii="Arial" w:eastAsia="Calibri" w:hAnsi="Arial" w:cs="Arial"/>
                <w:sz w:val="20"/>
                <w:szCs w:val="20"/>
              </w:rPr>
              <w:t xml:space="preserve">temeljili </w:t>
            </w:r>
            <w:r w:rsidRPr="00AD191F">
              <w:rPr>
                <w:rFonts w:ascii="Arial" w:eastAsia="Calibri" w:hAnsi="Arial" w:cs="Arial"/>
                <w:sz w:val="20"/>
                <w:szCs w:val="20"/>
              </w:rPr>
              <w:t>uk</w:t>
            </w:r>
            <w:r>
              <w:rPr>
                <w:rFonts w:ascii="Arial" w:eastAsia="Calibri" w:hAnsi="Arial" w:cs="Arial"/>
                <w:sz w:val="20"/>
                <w:szCs w:val="20"/>
              </w:rPr>
              <w:t>repi</w:t>
            </w:r>
            <w:r w:rsidRPr="00EE0FA7">
              <w:rPr>
                <w:rFonts w:ascii="Arial" w:eastAsia="Calibri" w:hAnsi="Arial" w:cs="Arial"/>
                <w:sz w:val="20"/>
                <w:szCs w:val="20"/>
              </w:rPr>
              <w:t xml:space="preserve"> km</w:t>
            </w:r>
            <w:r>
              <w:rPr>
                <w:rFonts w:ascii="Arial" w:eastAsia="Calibri" w:hAnsi="Arial" w:cs="Arial"/>
                <w:sz w:val="20"/>
                <w:szCs w:val="20"/>
              </w:rPr>
              <w:t>e</w:t>
            </w:r>
            <w:r w:rsidRPr="00EE0FA7">
              <w:rPr>
                <w:rFonts w:ascii="Arial" w:eastAsia="Calibri" w:hAnsi="Arial" w:cs="Arial"/>
                <w:sz w:val="20"/>
                <w:szCs w:val="20"/>
              </w:rPr>
              <w:t>t</w:t>
            </w:r>
            <w:r>
              <w:rPr>
                <w:rFonts w:ascii="Arial" w:eastAsia="Calibri" w:hAnsi="Arial" w:cs="Arial"/>
                <w:sz w:val="20"/>
                <w:szCs w:val="20"/>
              </w:rPr>
              <w:t>i</w:t>
            </w:r>
            <w:r w:rsidRPr="00EE0FA7">
              <w:rPr>
                <w:rFonts w:ascii="Arial" w:eastAsia="Calibri" w:hAnsi="Arial" w:cs="Arial"/>
                <w:sz w:val="20"/>
                <w:szCs w:val="20"/>
              </w:rPr>
              <w:t>jsk</w:t>
            </w:r>
            <w:r>
              <w:rPr>
                <w:rFonts w:ascii="Arial" w:eastAsia="Calibri" w:hAnsi="Arial" w:cs="Arial"/>
                <w:sz w:val="20"/>
                <w:szCs w:val="20"/>
              </w:rPr>
              <w:t>e</w:t>
            </w:r>
            <w:r w:rsidRPr="00EE0FA7">
              <w:rPr>
                <w:rFonts w:ascii="Arial" w:eastAsia="Calibri" w:hAnsi="Arial" w:cs="Arial"/>
                <w:sz w:val="20"/>
                <w:szCs w:val="20"/>
              </w:rPr>
              <w:t xml:space="preserve"> politike v obdobju 2023-27</w:t>
            </w:r>
            <w:r w:rsidR="00995BD2">
              <w:rPr>
                <w:rFonts w:ascii="Arial" w:eastAsia="Calibri" w:hAnsi="Arial" w:cs="Arial"/>
                <w:sz w:val="20"/>
                <w:szCs w:val="20"/>
              </w:rPr>
              <w:t>.</w:t>
            </w:r>
          </w:p>
          <w:p w:rsidR="00C45F29" w:rsidRDefault="00C45F29" w:rsidP="00C45F29">
            <w:pPr>
              <w:spacing w:after="0" w:line="276" w:lineRule="auto"/>
              <w:contextualSpacing/>
              <w:jc w:val="both"/>
              <w:rPr>
                <w:rFonts w:ascii="Arial" w:eastAsia="Calibri" w:hAnsi="Arial" w:cs="Arial"/>
                <w:sz w:val="20"/>
                <w:szCs w:val="20"/>
              </w:rPr>
            </w:pPr>
          </w:p>
          <w:p w:rsidR="00C45F29" w:rsidRDefault="00C45F29" w:rsidP="00C45F29">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Sprememba se predlaga tudi zaradi po letu 2016 prenovljene metodologije izračuna katastrskega dohodka, ki je prej slonela na intenzivnih tehnologijah, po novem pa sloni na povprečnem stanju in torej v izračun katastrskega dohodka že vključuje </w:t>
            </w:r>
            <w:r w:rsidDel="004B0EC2">
              <w:rPr>
                <w:rFonts w:ascii="Arial" w:eastAsia="Calibri" w:hAnsi="Arial" w:cs="Arial"/>
                <w:sz w:val="20"/>
                <w:szCs w:val="20"/>
              </w:rPr>
              <w:t>tudi</w:t>
            </w:r>
            <w:r>
              <w:rPr>
                <w:rFonts w:ascii="Arial" w:eastAsia="Calibri" w:hAnsi="Arial" w:cs="Arial"/>
                <w:sz w:val="20"/>
                <w:szCs w:val="20"/>
              </w:rPr>
              <w:t xml:space="preserve"> vpliv višjih stroškov oziroma nižjih pridelkov zaradi pridelave z okolju bolj prijaznimi tehnologijami (ponder je sicer majhen), zaradi česar argumenti, ki so bili razlog za ureditev oprostitve za plačila, ki nadomeščajo višje stroške ali izpad prihodkov zaradi zahtevn</w:t>
            </w:r>
            <w:r w:rsidR="003D3A7C">
              <w:rPr>
                <w:rFonts w:ascii="Arial" w:eastAsia="Calibri" w:hAnsi="Arial" w:cs="Arial"/>
                <w:sz w:val="20"/>
                <w:szCs w:val="20"/>
              </w:rPr>
              <w:t>ejših</w:t>
            </w:r>
            <w:r>
              <w:rPr>
                <w:rFonts w:ascii="Arial" w:eastAsia="Calibri" w:hAnsi="Arial" w:cs="Arial"/>
                <w:sz w:val="20"/>
                <w:szCs w:val="20"/>
              </w:rPr>
              <w:t xml:space="preserve"> tehnologij, izgubljajo na svoji moči. Posebej to velja za plačila za težje pridelovalne razmere, saj so te že primerno upoštevane v okviru ugotavljanja katastrskega dohodka in torej oprostitev dohodnine za podpore takemu kmetovanju predstavlja dvakratno upoštevanje istih stroškov pridelave.</w:t>
            </w:r>
          </w:p>
          <w:p w:rsidR="00995BD2" w:rsidRDefault="00995BD2" w:rsidP="00C45F29">
            <w:pPr>
              <w:spacing w:after="0" w:line="276" w:lineRule="auto"/>
              <w:contextualSpacing/>
              <w:jc w:val="both"/>
              <w:rPr>
                <w:rFonts w:ascii="Arial" w:eastAsia="Calibri" w:hAnsi="Arial" w:cs="Arial"/>
                <w:sz w:val="20"/>
                <w:szCs w:val="20"/>
              </w:rPr>
            </w:pPr>
          </w:p>
          <w:p w:rsidR="00995BD2" w:rsidRDefault="00995BD2" w:rsidP="00995BD2">
            <w:pPr>
              <w:spacing w:after="0" w:line="276" w:lineRule="auto"/>
              <w:contextualSpacing/>
              <w:jc w:val="both"/>
              <w:rPr>
                <w:rFonts w:ascii="Arial" w:eastAsia="Calibri" w:hAnsi="Arial" w:cs="Arial"/>
                <w:sz w:val="20"/>
                <w:szCs w:val="20"/>
              </w:rPr>
            </w:pPr>
            <w:r w:rsidRPr="00995BD2">
              <w:rPr>
                <w:rFonts w:ascii="Arial" w:eastAsia="Calibri" w:hAnsi="Arial" w:cs="Arial"/>
                <w:sz w:val="20"/>
                <w:szCs w:val="20"/>
              </w:rPr>
              <w:t xml:space="preserve">Dodatno se v 26. členu </w:t>
            </w:r>
            <w:r>
              <w:rPr>
                <w:rFonts w:ascii="Arial" w:eastAsia="Calibri" w:hAnsi="Arial" w:cs="Arial"/>
                <w:sz w:val="20"/>
                <w:szCs w:val="20"/>
              </w:rPr>
              <w:t xml:space="preserve">ZDoh-2 </w:t>
            </w:r>
            <w:r w:rsidRPr="00995BD2">
              <w:rPr>
                <w:rFonts w:ascii="Arial" w:eastAsia="Calibri" w:hAnsi="Arial" w:cs="Arial"/>
                <w:sz w:val="20"/>
                <w:szCs w:val="20"/>
              </w:rPr>
              <w:t>ureja določba, ki je bolj pojasnjevalne narave, vendar bistvena za pravilno izvajanje določbe o oprostitvi podpor za naložbe glede na njihovo ekonomsko vsebino. In sicer se 3. točka 26. člena</w:t>
            </w:r>
            <w:r>
              <w:rPr>
                <w:rFonts w:ascii="Arial" w:eastAsia="Calibri" w:hAnsi="Arial" w:cs="Arial"/>
                <w:sz w:val="20"/>
                <w:szCs w:val="20"/>
              </w:rPr>
              <w:t xml:space="preserve"> ZDoh-2</w:t>
            </w:r>
            <w:r w:rsidRPr="00995BD2">
              <w:rPr>
                <w:rFonts w:ascii="Arial" w:eastAsia="Calibri" w:hAnsi="Arial" w:cs="Arial"/>
                <w:sz w:val="20"/>
                <w:szCs w:val="20"/>
              </w:rPr>
              <w:t xml:space="preserve">, poleg tega da se jasno nasloni na ustrezno pravno podlago v Uredbi (EU) št. 2021/2115, dopolnjuje s pojasnilom, da se kot podpore naložbam štejejo tudi podpore za vzpostavitev gospodarstev mladih kmetov, ki se dokazano namenijo poplačilu deležev drugih upravičencev do premoženja kmetije, če tako izhaja iz pogodbe o prevzemu, in se plačila nanašajo na pridobitev osnovnih sredstev kmetije. </w:t>
            </w:r>
          </w:p>
          <w:p w:rsidR="00995BD2" w:rsidRPr="00995BD2" w:rsidRDefault="00995BD2" w:rsidP="00995BD2">
            <w:pPr>
              <w:spacing w:after="0" w:line="276" w:lineRule="auto"/>
              <w:contextualSpacing/>
              <w:jc w:val="both"/>
              <w:rPr>
                <w:rFonts w:ascii="Arial" w:eastAsia="Calibri" w:hAnsi="Arial" w:cs="Arial"/>
                <w:sz w:val="20"/>
                <w:szCs w:val="20"/>
              </w:rPr>
            </w:pPr>
          </w:p>
          <w:p w:rsidR="00995BD2" w:rsidRPr="00995BD2" w:rsidRDefault="00995BD2" w:rsidP="00995BD2">
            <w:pPr>
              <w:spacing w:after="0" w:line="276" w:lineRule="auto"/>
              <w:contextualSpacing/>
              <w:jc w:val="both"/>
              <w:rPr>
                <w:rFonts w:ascii="Arial" w:eastAsia="Calibri" w:hAnsi="Arial" w:cs="Arial"/>
                <w:sz w:val="20"/>
                <w:szCs w:val="20"/>
              </w:rPr>
            </w:pPr>
            <w:r w:rsidRPr="00995BD2">
              <w:rPr>
                <w:rFonts w:ascii="Arial" w:eastAsia="Calibri" w:hAnsi="Arial" w:cs="Arial"/>
                <w:sz w:val="20"/>
                <w:szCs w:val="20"/>
              </w:rPr>
              <w:t>Na novo pa se v 5. točko v 26. člen</w:t>
            </w:r>
            <w:r>
              <w:rPr>
                <w:rFonts w:ascii="Arial" w:eastAsia="Calibri" w:hAnsi="Arial" w:cs="Arial"/>
                <w:sz w:val="20"/>
                <w:szCs w:val="20"/>
              </w:rPr>
              <w:t>a ZDoh-2</w:t>
            </w:r>
            <w:r w:rsidRPr="00995BD2">
              <w:rPr>
                <w:rFonts w:ascii="Arial" w:eastAsia="Calibri" w:hAnsi="Arial" w:cs="Arial"/>
                <w:sz w:val="20"/>
                <w:szCs w:val="20"/>
              </w:rPr>
              <w:t xml:space="preserve"> dodaja tudi oprostitev za podpore subvencioniranju zavarovalnih premij, s čimer se želi tudi skozi davčno politiko spodbuditi večji obseg zavarovanj </w:t>
            </w:r>
            <w:r w:rsidRPr="00995BD2">
              <w:rPr>
                <w:rFonts w:ascii="Arial" w:eastAsia="Calibri" w:hAnsi="Arial" w:cs="Arial"/>
                <w:sz w:val="20"/>
                <w:szCs w:val="20"/>
              </w:rPr>
              <w:lastRenderedPageBreak/>
              <w:t xml:space="preserve">kmetijskih pridelkov in živali s ciljem tudi s tem v večji meri ublažiti posledice podnebnih sprememb v kmetijski pridelavi.  </w:t>
            </w:r>
          </w:p>
          <w:bookmarkEnd w:id="8"/>
          <w:p w:rsidR="00C45F29" w:rsidRDefault="00C45F29" w:rsidP="004F2DCB">
            <w:pPr>
              <w:spacing w:after="0" w:line="276" w:lineRule="auto"/>
              <w:contextualSpacing/>
              <w:jc w:val="both"/>
              <w:rPr>
                <w:rFonts w:ascii="Arial" w:eastAsia="Calibri" w:hAnsi="Arial" w:cs="Arial"/>
                <w:sz w:val="20"/>
                <w:szCs w:val="20"/>
              </w:rPr>
            </w:pPr>
          </w:p>
          <w:p w:rsidR="00C45F29" w:rsidRPr="001860CA" w:rsidRDefault="00C45F29" w:rsidP="00076F4A">
            <w:pPr>
              <w:pStyle w:val="Odstavekseznama"/>
              <w:numPr>
                <w:ilvl w:val="0"/>
                <w:numId w:val="28"/>
              </w:numPr>
              <w:spacing w:line="276" w:lineRule="auto"/>
              <w:contextualSpacing/>
              <w:jc w:val="both"/>
              <w:rPr>
                <w:rFonts w:ascii="Arial" w:eastAsia="Calibri" w:hAnsi="Arial" w:cs="Arial"/>
                <w:sz w:val="20"/>
                <w:szCs w:val="20"/>
              </w:rPr>
            </w:pPr>
          </w:p>
          <w:p w:rsidR="00B00C31" w:rsidRPr="00B00C31" w:rsidRDefault="00B00C31" w:rsidP="00B00C31">
            <w:pPr>
              <w:spacing w:after="0" w:line="276" w:lineRule="auto"/>
              <w:contextualSpacing/>
              <w:jc w:val="both"/>
              <w:rPr>
                <w:rFonts w:ascii="Arial" w:eastAsia="Calibri" w:hAnsi="Arial" w:cs="Arial"/>
                <w:sz w:val="20"/>
                <w:szCs w:val="20"/>
              </w:rPr>
            </w:pPr>
            <w:r>
              <w:rPr>
                <w:rFonts w:ascii="Arial" w:eastAsia="Calibri" w:hAnsi="Arial" w:cs="Arial"/>
                <w:sz w:val="20"/>
                <w:szCs w:val="20"/>
              </w:rPr>
              <w:t>S spremembo 10.</w:t>
            </w:r>
            <w:r w:rsidR="003D3A7C">
              <w:rPr>
                <w:rFonts w:ascii="Arial" w:eastAsia="Calibri" w:hAnsi="Arial" w:cs="Arial"/>
                <w:sz w:val="20"/>
                <w:szCs w:val="20"/>
              </w:rPr>
              <w:t> </w:t>
            </w:r>
            <w:r>
              <w:rPr>
                <w:rFonts w:ascii="Arial" w:eastAsia="Calibri" w:hAnsi="Arial" w:cs="Arial"/>
                <w:sz w:val="20"/>
                <w:szCs w:val="20"/>
              </w:rPr>
              <w:t>točke prvega odstavka 44.</w:t>
            </w:r>
            <w:r w:rsidR="003D3A7C">
              <w:rPr>
                <w:rFonts w:ascii="Arial" w:eastAsia="Calibri" w:hAnsi="Arial" w:cs="Arial"/>
                <w:sz w:val="20"/>
                <w:szCs w:val="20"/>
              </w:rPr>
              <w:t> </w:t>
            </w:r>
            <w:r>
              <w:rPr>
                <w:rFonts w:ascii="Arial" w:eastAsia="Calibri" w:hAnsi="Arial" w:cs="Arial"/>
                <w:sz w:val="20"/>
                <w:szCs w:val="20"/>
              </w:rPr>
              <w:t xml:space="preserve">člena ZDoh-2 </w:t>
            </w:r>
            <w:r w:rsidRPr="00B00C31">
              <w:rPr>
                <w:rFonts w:ascii="Arial" w:eastAsia="Calibri" w:hAnsi="Arial" w:cs="Arial"/>
                <w:sz w:val="20"/>
                <w:szCs w:val="20"/>
              </w:rPr>
              <w:t xml:space="preserve">se spreminjajo pogoji za nevštevanje nadomestila za uporabo lastnih sredstev pri delu na domu v davčno osnovo </w:t>
            </w:r>
            <w:r w:rsidR="003D3A7C">
              <w:rPr>
                <w:rFonts w:ascii="Arial" w:eastAsia="Calibri" w:hAnsi="Arial" w:cs="Arial"/>
                <w:sz w:val="20"/>
                <w:szCs w:val="20"/>
              </w:rPr>
              <w:t>in</w:t>
            </w:r>
            <w:r w:rsidRPr="00B00C31">
              <w:rPr>
                <w:rFonts w:ascii="Arial" w:eastAsia="Calibri" w:hAnsi="Arial" w:cs="Arial"/>
                <w:sz w:val="20"/>
                <w:szCs w:val="20"/>
              </w:rPr>
              <w:t xml:space="preserve"> višina nadomestila, ki se ne všteva v davčno osnovo</w:t>
            </w:r>
            <w:r>
              <w:rPr>
                <w:rFonts w:ascii="Arial" w:eastAsia="Calibri" w:hAnsi="Arial" w:cs="Arial"/>
                <w:sz w:val="20"/>
                <w:szCs w:val="20"/>
              </w:rPr>
              <w:t>.</w:t>
            </w:r>
            <w:r w:rsidRPr="00B00C31">
              <w:rPr>
                <w:rFonts w:ascii="Arial" w:eastAsia="Calibri" w:hAnsi="Arial" w:cs="Arial"/>
                <w:sz w:val="20"/>
                <w:szCs w:val="20"/>
              </w:rPr>
              <w:t xml:space="preserve"> Odpravlja se pogoj, da nadomestilo delodajalec določi na podlagi izračuna realnih stroškov</w:t>
            </w:r>
            <w:r w:rsidR="003D3A7C">
              <w:rPr>
                <w:rFonts w:ascii="Arial" w:eastAsia="Calibri" w:hAnsi="Arial" w:cs="Arial"/>
                <w:sz w:val="20"/>
                <w:szCs w:val="20"/>
              </w:rPr>
              <w:t>,</w:t>
            </w:r>
            <w:r w:rsidRPr="00B00C31">
              <w:rPr>
                <w:rFonts w:ascii="Arial" w:eastAsia="Calibri" w:hAnsi="Arial" w:cs="Arial"/>
                <w:sz w:val="20"/>
                <w:szCs w:val="20"/>
              </w:rPr>
              <w:t xml:space="preserve"> </w:t>
            </w:r>
            <w:r w:rsidR="003D3A7C">
              <w:rPr>
                <w:rFonts w:ascii="Arial" w:eastAsia="Calibri" w:hAnsi="Arial" w:cs="Arial"/>
                <w:sz w:val="20"/>
                <w:szCs w:val="20"/>
              </w:rPr>
              <w:t>ter</w:t>
            </w:r>
            <w:r w:rsidRPr="00B00C31">
              <w:rPr>
                <w:rFonts w:ascii="Arial" w:eastAsia="Calibri" w:hAnsi="Arial" w:cs="Arial"/>
                <w:sz w:val="20"/>
                <w:szCs w:val="20"/>
              </w:rPr>
              <w:t xml:space="preserve"> pogoj, da gre za sredstva, ki so značilna, nujna in običajna za opravljanje določenega dela. Črta se tudi omejitev višine, ki je določena z vezavo na mesečno plačo delojemalca (do višine 5</w:t>
            </w:r>
            <w:r w:rsidR="003D3A7C">
              <w:rPr>
                <w:rFonts w:ascii="Arial" w:eastAsia="Calibri" w:hAnsi="Arial" w:cs="Arial"/>
                <w:sz w:val="20"/>
                <w:szCs w:val="20"/>
              </w:rPr>
              <w:t> </w:t>
            </w:r>
            <w:r w:rsidRPr="00B00C31">
              <w:rPr>
                <w:rFonts w:ascii="Arial" w:eastAsia="Calibri" w:hAnsi="Arial" w:cs="Arial"/>
                <w:sz w:val="20"/>
                <w:szCs w:val="20"/>
              </w:rPr>
              <w:t>% mesečne plače delojemalca). Višina neobdavčenega dela se določa v pavšalni višini.</w:t>
            </w:r>
          </w:p>
          <w:p w:rsidR="00B00C31" w:rsidRDefault="00B00C31" w:rsidP="00B00C31">
            <w:pPr>
              <w:spacing w:after="0" w:line="276" w:lineRule="auto"/>
              <w:contextualSpacing/>
              <w:jc w:val="both"/>
              <w:rPr>
                <w:rFonts w:ascii="Arial" w:eastAsia="Calibri" w:hAnsi="Arial" w:cs="Arial"/>
                <w:sz w:val="20"/>
                <w:szCs w:val="20"/>
              </w:rPr>
            </w:pPr>
          </w:p>
          <w:p w:rsidR="00B00C31" w:rsidRDefault="00B00C31" w:rsidP="00B00C31">
            <w:pPr>
              <w:spacing w:after="0" w:line="276" w:lineRule="auto"/>
              <w:contextualSpacing/>
              <w:jc w:val="both"/>
              <w:rPr>
                <w:rFonts w:ascii="Arial" w:eastAsia="Calibri" w:hAnsi="Arial" w:cs="Arial"/>
                <w:sz w:val="20"/>
                <w:szCs w:val="20"/>
              </w:rPr>
            </w:pPr>
            <w:r w:rsidRPr="00B00C31">
              <w:rPr>
                <w:rFonts w:ascii="Arial" w:eastAsia="Calibri" w:hAnsi="Arial" w:cs="Arial"/>
                <w:sz w:val="20"/>
                <w:szCs w:val="20"/>
              </w:rPr>
              <w:t xml:space="preserve">To pomeni znatno poenostavitev pri določanju višine neobdavčenega dela </w:t>
            </w:r>
            <w:r w:rsidR="003D3A7C">
              <w:rPr>
                <w:rFonts w:ascii="Arial" w:eastAsia="Calibri" w:hAnsi="Arial" w:cs="Arial"/>
                <w:sz w:val="20"/>
                <w:szCs w:val="20"/>
              </w:rPr>
              <w:t>in</w:t>
            </w:r>
            <w:r w:rsidRPr="00B00C31">
              <w:rPr>
                <w:rFonts w:ascii="Arial" w:eastAsia="Calibri" w:hAnsi="Arial" w:cs="Arial"/>
                <w:sz w:val="20"/>
                <w:szCs w:val="20"/>
              </w:rPr>
              <w:t xml:space="preserve"> odpravlja glede na naravo stvari neprimerno vezavo omejitve na višino delojemalčeve plače.</w:t>
            </w:r>
          </w:p>
          <w:p w:rsidR="00B00C31" w:rsidRPr="00B00C31" w:rsidRDefault="00B00C31" w:rsidP="00B00C31">
            <w:pPr>
              <w:spacing w:after="0" w:line="276" w:lineRule="auto"/>
              <w:contextualSpacing/>
              <w:jc w:val="both"/>
              <w:rPr>
                <w:rFonts w:ascii="Arial" w:eastAsia="Calibri" w:hAnsi="Arial" w:cs="Arial"/>
                <w:sz w:val="20"/>
                <w:szCs w:val="20"/>
              </w:rPr>
            </w:pPr>
          </w:p>
          <w:p w:rsidR="00B00C31" w:rsidRDefault="00B00C31" w:rsidP="00B00C31">
            <w:pPr>
              <w:spacing w:after="0" w:line="276" w:lineRule="auto"/>
              <w:contextualSpacing/>
              <w:jc w:val="both"/>
              <w:rPr>
                <w:rFonts w:ascii="Arial" w:eastAsia="Calibri" w:hAnsi="Arial" w:cs="Arial"/>
                <w:sz w:val="20"/>
                <w:szCs w:val="20"/>
              </w:rPr>
            </w:pPr>
            <w:r w:rsidRPr="00B00C31">
              <w:rPr>
                <w:rFonts w:ascii="Arial" w:eastAsia="Calibri" w:hAnsi="Arial" w:cs="Arial"/>
                <w:sz w:val="20"/>
                <w:szCs w:val="20"/>
              </w:rPr>
              <w:t xml:space="preserve">Predlaga se, da se v davčno osnovo od dohodka iz delovnega razmerja ne všteva nadomestilo za uporabo lastnih sredstev pri delu na domu do višine </w:t>
            </w:r>
            <w:r w:rsidR="009A788C">
              <w:rPr>
                <w:rFonts w:ascii="Arial" w:eastAsia="Calibri" w:hAnsi="Arial" w:cs="Arial"/>
                <w:sz w:val="20"/>
                <w:szCs w:val="20"/>
              </w:rPr>
              <w:t>0,</w:t>
            </w:r>
            <w:r w:rsidR="00E5680A">
              <w:rPr>
                <w:rFonts w:ascii="Arial" w:eastAsia="Calibri" w:hAnsi="Arial" w:cs="Arial"/>
                <w:sz w:val="20"/>
                <w:szCs w:val="20"/>
              </w:rPr>
              <w:t>20</w:t>
            </w:r>
            <w:r w:rsidR="00D96B16">
              <w:rPr>
                <w:rFonts w:ascii="Arial" w:eastAsia="Calibri" w:hAnsi="Arial" w:cs="Arial"/>
                <w:sz w:val="20"/>
                <w:szCs w:val="20"/>
              </w:rPr>
              <w:t> </w:t>
            </w:r>
            <w:r w:rsidRPr="00B00C31">
              <w:rPr>
                <w:rFonts w:ascii="Arial" w:eastAsia="Calibri" w:hAnsi="Arial" w:cs="Arial"/>
                <w:sz w:val="20"/>
                <w:szCs w:val="20"/>
              </w:rPr>
              <w:t xml:space="preserve">% zadnje znane povprečne letne plače zaposlenih v Sloveniji, preračunane na </w:t>
            </w:r>
            <w:r w:rsidR="009A788C">
              <w:rPr>
                <w:rFonts w:ascii="Arial" w:eastAsia="Calibri" w:hAnsi="Arial" w:cs="Arial"/>
                <w:sz w:val="20"/>
                <w:szCs w:val="20"/>
              </w:rPr>
              <w:t>mesec</w:t>
            </w:r>
            <w:r w:rsidRPr="00B00C31">
              <w:rPr>
                <w:rFonts w:ascii="Arial" w:eastAsia="Calibri" w:hAnsi="Arial" w:cs="Arial"/>
                <w:sz w:val="20"/>
                <w:szCs w:val="20"/>
              </w:rPr>
              <w:t>, za vsak dan dela na domu.</w:t>
            </w:r>
          </w:p>
          <w:p w:rsidR="00B00C31" w:rsidRPr="00B00C31" w:rsidRDefault="00B00C31" w:rsidP="00B00C31">
            <w:pPr>
              <w:spacing w:after="0" w:line="276" w:lineRule="auto"/>
              <w:contextualSpacing/>
              <w:jc w:val="both"/>
              <w:rPr>
                <w:rFonts w:ascii="Arial" w:eastAsia="Calibri" w:hAnsi="Arial" w:cs="Arial"/>
                <w:sz w:val="20"/>
                <w:szCs w:val="20"/>
              </w:rPr>
            </w:pPr>
          </w:p>
          <w:p w:rsidR="00B00C31" w:rsidRPr="00B00C31" w:rsidRDefault="00B00C31" w:rsidP="00B00C31">
            <w:pPr>
              <w:spacing w:after="0" w:line="276" w:lineRule="auto"/>
              <w:contextualSpacing/>
              <w:jc w:val="both"/>
              <w:rPr>
                <w:rFonts w:ascii="Arial" w:eastAsia="Calibri" w:hAnsi="Arial" w:cs="Arial"/>
                <w:sz w:val="20"/>
                <w:szCs w:val="20"/>
              </w:rPr>
            </w:pPr>
            <w:r w:rsidRPr="00B00C31">
              <w:rPr>
                <w:rFonts w:ascii="Arial" w:eastAsia="Calibri" w:hAnsi="Arial" w:cs="Arial"/>
                <w:sz w:val="20"/>
                <w:szCs w:val="20"/>
              </w:rPr>
              <w:t>Nadomestilo za uporabo lastnih sredstev za delo na domu se do navedene višine ne všteva v davčno osnovo dohodka iz delovnega razmerja pod pogoji, da:</w:t>
            </w:r>
          </w:p>
          <w:p w:rsidR="00B00C31" w:rsidRDefault="00B00C31" w:rsidP="00B00C31">
            <w:pPr>
              <w:spacing w:after="0" w:line="276" w:lineRule="auto"/>
              <w:contextualSpacing/>
              <w:jc w:val="both"/>
              <w:rPr>
                <w:rFonts w:ascii="Arial" w:eastAsia="Calibri" w:hAnsi="Arial" w:cs="Arial"/>
                <w:sz w:val="20"/>
                <w:szCs w:val="20"/>
              </w:rPr>
            </w:pPr>
            <w:r w:rsidRPr="00B00C31">
              <w:rPr>
                <w:rFonts w:ascii="Arial" w:eastAsia="Calibri" w:hAnsi="Arial" w:cs="Arial"/>
                <w:sz w:val="20"/>
                <w:szCs w:val="20"/>
              </w:rPr>
              <w:t>-</w:t>
            </w:r>
            <w:r w:rsidRPr="00B00C31">
              <w:rPr>
                <w:rFonts w:ascii="Arial" w:eastAsia="Calibri" w:hAnsi="Arial" w:cs="Arial"/>
                <w:sz w:val="20"/>
                <w:szCs w:val="20"/>
              </w:rPr>
              <w:tab/>
              <w:t>je delavec dejansko delal na domu,</w:t>
            </w:r>
          </w:p>
          <w:p w:rsidR="00B00C31" w:rsidRPr="00B00C31" w:rsidRDefault="00B00C31" w:rsidP="00076F4A">
            <w:pPr>
              <w:numPr>
                <w:ilvl w:val="0"/>
                <w:numId w:val="30"/>
              </w:numPr>
              <w:spacing w:after="0" w:line="276" w:lineRule="auto"/>
              <w:contextualSpacing/>
              <w:jc w:val="both"/>
              <w:rPr>
                <w:rFonts w:ascii="Arial" w:eastAsia="Calibri" w:hAnsi="Arial" w:cs="Arial"/>
                <w:sz w:val="20"/>
                <w:szCs w:val="20"/>
              </w:rPr>
            </w:pPr>
            <w:r w:rsidRPr="00B00C31">
              <w:rPr>
                <w:rFonts w:ascii="Arial" w:eastAsia="Calibri" w:hAnsi="Arial" w:cs="Arial"/>
                <w:sz w:val="20"/>
                <w:szCs w:val="20"/>
              </w:rPr>
              <w:t>je delo na domu organizirano v skladu s predpisi, ki urejajo delovna razmerja</w:t>
            </w:r>
            <w:r w:rsidR="00D96B16">
              <w:rPr>
                <w:rFonts w:ascii="Arial" w:eastAsia="Calibri" w:hAnsi="Arial" w:cs="Arial"/>
                <w:sz w:val="20"/>
                <w:szCs w:val="20"/>
              </w:rPr>
              <w:t>,</w:t>
            </w:r>
            <w:r w:rsidRPr="00B00C31">
              <w:rPr>
                <w:rFonts w:ascii="Arial" w:eastAsia="Calibri" w:hAnsi="Arial" w:cs="Arial"/>
                <w:sz w:val="20"/>
                <w:szCs w:val="20"/>
              </w:rPr>
              <w:t xml:space="preserve"> in</w:t>
            </w:r>
          </w:p>
          <w:p w:rsidR="00B00C31" w:rsidRPr="00B00C31" w:rsidRDefault="00B00C31" w:rsidP="00076F4A">
            <w:pPr>
              <w:numPr>
                <w:ilvl w:val="0"/>
                <w:numId w:val="30"/>
              </w:numPr>
              <w:spacing w:after="0" w:line="276" w:lineRule="auto"/>
              <w:contextualSpacing/>
              <w:jc w:val="both"/>
              <w:rPr>
                <w:rFonts w:ascii="Arial" w:eastAsia="Calibri" w:hAnsi="Arial" w:cs="Arial"/>
                <w:sz w:val="20"/>
                <w:szCs w:val="20"/>
              </w:rPr>
            </w:pPr>
            <w:r w:rsidRPr="00B00C31">
              <w:rPr>
                <w:rFonts w:ascii="Arial" w:eastAsia="Calibri" w:hAnsi="Arial" w:cs="Arial"/>
                <w:sz w:val="20"/>
                <w:szCs w:val="20"/>
              </w:rPr>
              <w:t>je nadomestilo za delo na domu določeno s posebnimi predpisi ali na podlagi kolektivne pogodbe oziroma splošnega akta delodajalca.</w:t>
            </w:r>
          </w:p>
          <w:p w:rsidR="00B00C31" w:rsidRDefault="00B00C31" w:rsidP="00B00C31">
            <w:pPr>
              <w:spacing w:after="0" w:line="276" w:lineRule="auto"/>
              <w:contextualSpacing/>
              <w:jc w:val="both"/>
              <w:rPr>
                <w:rFonts w:ascii="Arial" w:eastAsia="Calibri" w:hAnsi="Arial" w:cs="Arial"/>
                <w:sz w:val="20"/>
                <w:szCs w:val="20"/>
              </w:rPr>
            </w:pPr>
          </w:p>
          <w:p w:rsidR="00B00C31" w:rsidRDefault="00D96B16" w:rsidP="00B00C31">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Ob upoštevanju </w:t>
            </w:r>
            <w:r w:rsidR="00B00C31" w:rsidRPr="00B00C31">
              <w:rPr>
                <w:rFonts w:ascii="Arial" w:eastAsia="Calibri" w:hAnsi="Arial" w:cs="Arial"/>
                <w:sz w:val="20"/>
                <w:szCs w:val="20"/>
              </w:rPr>
              <w:t>povprečn</w:t>
            </w:r>
            <w:r>
              <w:rPr>
                <w:rFonts w:ascii="Arial" w:eastAsia="Calibri" w:hAnsi="Arial" w:cs="Arial"/>
                <w:sz w:val="20"/>
                <w:szCs w:val="20"/>
              </w:rPr>
              <w:t>e</w:t>
            </w:r>
            <w:r w:rsidR="00B00C31" w:rsidRPr="00B00C31">
              <w:rPr>
                <w:rFonts w:ascii="Arial" w:eastAsia="Calibri" w:hAnsi="Arial" w:cs="Arial"/>
                <w:sz w:val="20"/>
                <w:szCs w:val="20"/>
              </w:rPr>
              <w:t xml:space="preserve"> let</w:t>
            </w:r>
            <w:r>
              <w:rPr>
                <w:rFonts w:ascii="Arial" w:eastAsia="Calibri" w:hAnsi="Arial" w:cs="Arial"/>
                <w:sz w:val="20"/>
                <w:szCs w:val="20"/>
              </w:rPr>
              <w:t>ne</w:t>
            </w:r>
            <w:r w:rsidR="00B00C31" w:rsidRPr="00B00C31">
              <w:rPr>
                <w:rFonts w:ascii="Arial" w:eastAsia="Calibri" w:hAnsi="Arial" w:cs="Arial"/>
                <w:sz w:val="20"/>
                <w:szCs w:val="20"/>
              </w:rPr>
              <w:t xml:space="preserve"> plač</w:t>
            </w:r>
            <w:r>
              <w:rPr>
                <w:rFonts w:ascii="Arial" w:eastAsia="Calibri" w:hAnsi="Arial" w:cs="Arial"/>
                <w:sz w:val="20"/>
                <w:szCs w:val="20"/>
              </w:rPr>
              <w:t>e</w:t>
            </w:r>
            <w:r w:rsidR="00B00C31" w:rsidRPr="00B00C31">
              <w:rPr>
                <w:rFonts w:ascii="Arial" w:eastAsia="Calibri" w:hAnsi="Arial" w:cs="Arial"/>
                <w:sz w:val="20"/>
                <w:szCs w:val="20"/>
              </w:rPr>
              <w:t xml:space="preserve"> zaposlenih v Sloveniji za leto 2021, preračunan</w:t>
            </w:r>
            <w:r>
              <w:rPr>
                <w:rFonts w:ascii="Arial" w:eastAsia="Calibri" w:hAnsi="Arial" w:cs="Arial"/>
                <w:sz w:val="20"/>
                <w:szCs w:val="20"/>
              </w:rPr>
              <w:t>e</w:t>
            </w:r>
            <w:r w:rsidR="00B00C31" w:rsidRPr="00B00C31">
              <w:rPr>
                <w:rFonts w:ascii="Arial" w:eastAsia="Calibri" w:hAnsi="Arial" w:cs="Arial"/>
                <w:sz w:val="20"/>
                <w:szCs w:val="20"/>
              </w:rPr>
              <w:t xml:space="preserve"> na mesec (1.969,59</w:t>
            </w:r>
            <w:r>
              <w:rPr>
                <w:rFonts w:ascii="Arial" w:eastAsia="Calibri" w:hAnsi="Arial" w:cs="Arial"/>
                <w:sz w:val="20"/>
                <w:szCs w:val="20"/>
              </w:rPr>
              <w:t> </w:t>
            </w:r>
            <w:r w:rsidR="00B00C31">
              <w:rPr>
                <w:rFonts w:ascii="Arial" w:eastAsia="Calibri" w:hAnsi="Arial" w:cs="Arial"/>
                <w:sz w:val="20"/>
                <w:szCs w:val="20"/>
              </w:rPr>
              <w:t>EUR</w:t>
            </w:r>
            <w:r w:rsidR="00B00C31" w:rsidRPr="00B00C31">
              <w:rPr>
                <w:rFonts w:ascii="Arial" w:eastAsia="Calibri" w:hAnsi="Arial" w:cs="Arial"/>
                <w:sz w:val="20"/>
                <w:szCs w:val="20"/>
              </w:rPr>
              <w:t>)</w:t>
            </w:r>
            <w:r w:rsidR="00303723">
              <w:rPr>
                <w:rFonts w:ascii="Arial" w:eastAsia="Calibri" w:hAnsi="Arial" w:cs="Arial"/>
                <w:sz w:val="20"/>
                <w:szCs w:val="20"/>
              </w:rPr>
              <w:t>,</w:t>
            </w:r>
            <w:r w:rsidR="00B00C31" w:rsidRPr="00B00C31">
              <w:rPr>
                <w:rFonts w:ascii="Arial" w:eastAsia="Calibri" w:hAnsi="Arial" w:cs="Arial"/>
                <w:sz w:val="20"/>
                <w:szCs w:val="20"/>
              </w:rPr>
              <w:t xml:space="preserve"> bi znašala višina neobdavčenega nadomestila za dan dela na domu </w:t>
            </w:r>
            <w:r w:rsidR="00E5680A">
              <w:rPr>
                <w:rFonts w:ascii="Arial" w:eastAsia="Calibri" w:hAnsi="Arial" w:cs="Arial"/>
                <w:sz w:val="20"/>
                <w:szCs w:val="20"/>
              </w:rPr>
              <w:t>3</w:t>
            </w:r>
            <w:r w:rsidR="00B00C31" w:rsidRPr="00B00C31">
              <w:rPr>
                <w:rFonts w:ascii="Arial" w:eastAsia="Calibri" w:hAnsi="Arial" w:cs="Arial"/>
                <w:sz w:val="20"/>
                <w:szCs w:val="20"/>
              </w:rPr>
              <w:t>,</w:t>
            </w:r>
            <w:r w:rsidR="009A788C">
              <w:rPr>
                <w:rFonts w:ascii="Arial" w:eastAsia="Calibri" w:hAnsi="Arial" w:cs="Arial"/>
                <w:sz w:val="20"/>
                <w:szCs w:val="20"/>
              </w:rPr>
              <w:t>9</w:t>
            </w:r>
            <w:r w:rsidR="00E5680A">
              <w:rPr>
                <w:rFonts w:ascii="Arial" w:eastAsia="Calibri" w:hAnsi="Arial" w:cs="Arial"/>
                <w:sz w:val="20"/>
                <w:szCs w:val="20"/>
              </w:rPr>
              <w:t>4</w:t>
            </w:r>
            <w:r>
              <w:rPr>
                <w:rFonts w:ascii="Arial" w:eastAsia="Calibri" w:hAnsi="Arial" w:cs="Arial"/>
                <w:sz w:val="20"/>
                <w:szCs w:val="20"/>
              </w:rPr>
              <w:t> </w:t>
            </w:r>
            <w:r w:rsidR="00B00C31">
              <w:rPr>
                <w:rFonts w:ascii="Arial" w:eastAsia="Calibri" w:hAnsi="Arial" w:cs="Arial"/>
                <w:sz w:val="20"/>
                <w:szCs w:val="20"/>
              </w:rPr>
              <w:t>EUR</w:t>
            </w:r>
            <w:r w:rsidR="00B00C31" w:rsidRPr="00B00C31">
              <w:rPr>
                <w:rFonts w:ascii="Arial" w:eastAsia="Calibri" w:hAnsi="Arial" w:cs="Arial"/>
                <w:sz w:val="20"/>
                <w:szCs w:val="20"/>
              </w:rPr>
              <w:t xml:space="preserve">, kar je pri 21 dnevih dela na domu v mesecu </w:t>
            </w:r>
            <w:r w:rsidR="00E5680A" w:rsidRPr="00E5680A">
              <w:rPr>
                <w:rFonts w:ascii="Arial" w:eastAsia="Calibri" w:hAnsi="Arial" w:cs="Arial"/>
                <w:sz w:val="20"/>
                <w:szCs w:val="20"/>
              </w:rPr>
              <w:t>82,74</w:t>
            </w:r>
            <w:r>
              <w:rPr>
                <w:rFonts w:ascii="Arial" w:eastAsia="Calibri" w:hAnsi="Arial" w:cs="Arial"/>
                <w:sz w:val="20"/>
                <w:szCs w:val="20"/>
              </w:rPr>
              <w:t> </w:t>
            </w:r>
            <w:r w:rsidR="00B00C31">
              <w:rPr>
                <w:rFonts w:ascii="Arial" w:eastAsia="Calibri" w:hAnsi="Arial" w:cs="Arial"/>
                <w:sz w:val="20"/>
                <w:szCs w:val="20"/>
              </w:rPr>
              <w:t>EUR</w:t>
            </w:r>
            <w:r w:rsidR="00B00C31" w:rsidRPr="00B00C31">
              <w:rPr>
                <w:rFonts w:ascii="Arial" w:eastAsia="Calibri" w:hAnsi="Arial" w:cs="Arial"/>
                <w:sz w:val="20"/>
                <w:szCs w:val="20"/>
              </w:rPr>
              <w:t xml:space="preserve"> na mesec.</w:t>
            </w:r>
          </w:p>
          <w:p w:rsidR="00B00C31" w:rsidRPr="00B00C31" w:rsidRDefault="00B00C31" w:rsidP="00B00C31">
            <w:pPr>
              <w:spacing w:after="0" w:line="276" w:lineRule="auto"/>
              <w:contextualSpacing/>
              <w:jc w:val="both"/>
              <w:rPr>
                <w:rFonts w:ascii="Arial" w:eastAsia="Calibri" w:hAnsi="Arial" w:cs="Arial"/>
                <w:sz w:val="20"/>
                <w:szCs w:val="20"/>
              </w:rPr>
            </w:pPr>
          </w:p>
          <w:p w:rsidR="00B00C31" w:rsidRDefault="00B00C31" w:rsidP="00B00C31">
            <w:pPr>
              <w:spacing w:after="0" w:line="276" w:lineRule="auto"/>
              <w:contextualSpacing/>
              <w:jc w:val="both"/>
              <w:rPr>
                <w:rFonts w:ascii="Arial" w:eastAsia="Calibri" w:hAnsi="Arial" w:cs="Arial"/>
                <w:sz w:val="20"/>
                <w:szCs w:val="20"/>
              </w:rPr>
            </w:pPr>
            <w:r w:rsidRPr="00B00C31">
              <w:rPr>
                <w:rFonts w:ascii="Arial" w:eastAsia="Calibri" w:hAnsi="Arial" w:cs="Arial"/>
                <w:sz w:val="20"/>
                <w:szCs w:val="20"/>
              </w:rPr>
              <w:t xml:space="preserve">Pri določanju višine neobdavčene višine se sledi načelu, da se iz obdavčitve izključijo prejeta nadomestila do višine, ki odraža stroške, ki jih ima delavec z uporabo lastnih sredstev pri delu na domu, upošteva </w:t>
            </w:r>
            <w:r w:rsidR="00D96B16">
              <w:rPr>
                <w:rFonts w:ascii="Arial" w:eastAsia="Calibri" w:hAnsi="Arial" w:cs="Arial"/>
                <w:sz w:val="20"/>
                <w:szCs w:val="20"/>
              </w:rPr>
              <w:t xml:space="preserve">se </w:t>
            </w:r>
            <w:r w:rsidRPr="00B00C31">
              <w:rPr>
                <w:rFonts w:ascii="Arial" w:eastAsia="Calibri" w:hAnsi="Arial" w:cs="Arial"/>
                <w:sz w:val="20"/>
                <w:szCs w:val="20"/>
              </w:rPr>
              <w:t>dejstvo, da mora v skladu z Zakonu o delovnih razmerjih (ZDR-1) delodajalec delavcu zagotoviti vsa potrebna sredstva in delovni material, da lahko nemoteno izpolnjuje svoje delovne obveznosti, ter dejstvo, da je določitev višine obravnavanega nadomestila prepuščena dogovoru med delavcem in delodajalcem brez splošnih usmeritev in pravil glede določanja višine. Za potrebe davčne obravnave se zaradi zagotovitve enake obravnave vseh v podobnih položajih in preprečitve uporabe izplačil obravnavanih nadomestil za izplačilo plačil za delo določi</w:t>
            </w:r>
            <w:r w:rsidR="00D96B16">
              <w:rPr>
                <w:rFonts w:ascii="Arial" w:eastAsia="Calibri" w:hAnsi="Arial" w:cs="Arial"/>
                <w:sz w:val="20"/>
                <w:szCs w:val="20"/>
              </w:rPr>
              <w:t>jo</w:t>
            </w:r>
            <w:r w:rsidRPr="00B00C31">
              <w:rPr>
                <w:rFonts w:ascii="Arial" w:eastAsia="Calibri" w:hAnsi="Arial" w:cs="Arial"/>
                <w:sz w:val="20"/>
                <w:szCs w:val="20"/>
              </w:rPr>
              <w:t xml:space="preserve"> natančnejša pravila, pogoj</w:t>
            </w:r>
            <w:r w:rsidR="00D96B16">
              <w:rPr>
                <w:rFonts w:ascii="Arial" w:eastAsia="Calibri" w:hAnsi="Arial" w:cs="Arial"/>
                <w:sz w:val="20"/>
                <w:szCs w:val="20"/>
              </w:rPr>
              <w:t>i</w:t>
            </w:r>
            <w:r w:rsidRPr="00B00C31">
              <w:rPr>
                <w:rFonts w:ascii="Arial" w:eastAsia="Calibri" w:hAnsi="Arial" w:cs="Arial"/>
                <w:sz w:val="20"/>
                <w:szCs w:val="20"/>
              </w:rPr>
              <w:t xml:space="preserve"> in omejitve, do katerih se obravnavana izplačila ne vštevajo v davčno osnovo.</w:t>
            </w:r>
          </w:p>
          <w:p w:rsidR="00B00C31" w:rsidRPr="00B00C31" w:rsidRDefault="00B00C31" w:rsidP="00B00C31">
            <w:pPr>
              <w:spacing w:after="0" w:line="276" w:lineRule="auto"/>
              <w:contextualSpacing/>
              <w:jc w:val="both"/>
              <w:rPr>
                <w:rFonts w:ascii="Arial" w:eastAsia="Calibri" w:hAnsi="Arial" w:cs="Arial"/>
                <w:sz w:val="20"/>
                <w:szCs w:val="20"/>
              </w:rPr>
            </w:pPr>
          </w:p>
          <w:p w:rsidR="00B00C31" w:rsidRPr="00B00C31" w:rsidRDefault="00B00C31" w:rsidP="00B00C31">
            <w:pPr>
              <w:spacing w:after="0" w:line="276" w:lineRule="auto"/>
              <w:contextualSpacing/>
              <w:jc w:val="both"/>
              <w:rPr>
                <w:rFonts w:ascii="Arial" w:eastAsia="Calibri" w:hAnsi="Arial" w:cs="Arial"/>
                <w:sz w:val="20"/>
                <w:szCs w:val="20"/>
              </w:rPr>
            </w:pPr>
            <w:r w:rsidRPr="00B00C31">
              <w:rPr>
                <w:rFonts w:ascii="Arial" w:eastAsia="Calibri" w:hAnsi="Arial" w:cs="Arial"/>
                <w:sz w:val="20"/>
                <w:szCs w:val="20"/>
              </w:rPr>
              <w:t>Visoko postavljen neobdavčen del bi deloval v smeri spodbude, da se zagotavljanje sredstev in materiala za delo s strani delodajalca, ki je osnovna značilnost delovnega razmerja, nalaga</w:t>
            </w:r>
            <w:r w:rsidRPr="00B00C31">
              <w:rPr>
                <w:rFonts w:ascii="Arial" w:hAnsi="Arial"/>
              </w:rPr>
              <w:t xml:space="preserve"> </w:t>
            </w:r>
            <w:r w:rsidRPr="00B00C31">
              <w:rPr>
                <w:rFonts w:ascii="Arial" w:eastAsia="Calibri" w:hAnsi="Arial" w:cs="Arial"/>
                <w:sz w:val="20"/>
                <w:szCs w:val="20"/>
              </w:rPr>
              <w:t xml:space="preserve">delavcu oziroma bi predstavljal možnost neobdavčenega izplačevanja dela plačila za delo prek nadomestila za uporabo lastnih sredstev na domu. Treba je zasledovati cilj, da delodajalec v čim večji meri zagotavlja sredstva in material za delo. Določenih sredstev za delo delodajalec delavcu na domu nima možnosti zagotoviti – dodatni stroški gospodinjstva (npr. elektrika, plin, ogrevanje) </w:t>
            </w:r>
            <w:r w:rsidR="00D96B16">
              <w:rPr>
                <w:rFonts w:ascii="Arial" w:eastAsia="Calibri" w:hAnsi="Arial" w:cs="Arial"/>
                <w:sz w:val="20"/>
                <w:szCs w:val="20"/>
              </w:rPr>
              <w:t xml:space="preserve">– </w:t>
            </w:r>
            <w:r w:rsidRPr="00B00C31">
              <w:rPr>
                <w:rFonts w:ascii="Arial" w:eastAsia="Calibri" w:hAnsi="Arial" w:cs="Arial"/>
                <w:sz w:val="20"/>
                <w:szCs w:val="20"/>
              </w:rPr>
              <w:t xml:space="preserve">ali ni smiselno, da jih zagotavlja, ker delavec z njimi že razpolaga, ker so splošno potrebna sredstva tudi v privatnem življenju delavca (npr. telekomunikacijska oprema, prostor, miza, stol). Uporaba računalniške in telekomunikacijske opreme, ki jo delodajalec zagotovi delavcu tudi za privatne namene, pa se tudi ne šteje za boniteto po ZDoh-2 in se posledično tudi prizna kot davčno priznan odhodek. Pri določanju višine nadomestila, ki se ne všteva v davčno osnovo, je torej treba upoštevati obveznost delodajalca po ZDR-1, po kateri </w:t>
            </w:r>
            <w:r w:rsidR="00D96B16">
              <w:rPr>
                <w:rFonts w:ascii="Arial" w:eastAsia="Calibri" w:hAnsi="Arial" w:cs="Arial"/>
                <w:sz w:val="20"/>
                <w:szCs w:val="20"/>
              </w:rPr>
              <w:t xml:space="preserve">mora </w:t>
            </w:r>
            <w:r w:rsidRPr="00B00C31">
              <w:rPr>
                <w:rFonts w:ascii="Arial" w:eastAsia="Calibri" w:hAnsi="Arial" w:cs="Arial"/>
                <w:sz w:val="20"/>
                <w:szCs w:val="20"/>
              </w:rPr>
              <w:t xml:space="preserve">delavcu zagotoviti vsa potrebna sredstva in delovni material, da lahko nemoteno izpolnjuje svoje obveznosti, torej se pri določanju višine, do katerega se </w:t>
            </w:r>
            <w:r w:rsidRPr="00B00C31">
              <w:rPr>
                <w:rFonts w:ascii="Arial" w:eastAsia="Calibri" w:hAnsi="Arial" w:cs="Arial"/>
                <w:sz w:val="20"/>
                <w:szCs w:val="20"/>
              </w:rPr>
              <w:lastRenderedPageBreak/>
              <w:t>nadomestilo ne všteva v davčno osnovo, upošteva</w:t>
            </w:r>
            <w:r w:rsidR="00D96B16">
              <w:rPr>
                <w:rFonts w:ascii="Arial" w:eastAsia="Calibri" w:hAnsi="Arial" w:cs="Arial"/>
                <w:sz w:val="20"/>
                <w:szCs w:val="20"/>
              </w:rPr>
              <w:t>jo</w:t>
            </w:r>
            <w:r w:rsidRPr="00B00C31">
              <w:rPr>
                <w:rFonts w:ascii="Arial" w:eastAsia="Calibri" w:hAnsi="Arial" w:cs="Arial"/>
                <w:sz w:val="20"/>
                <w:szCs w:val="20"/>
              </w:rPr>
              <w:t xml:space="preserve"> samo tist</w:t>
            </w:r>
            <w:r w:rsidR="00D96B16">
              <w:rPr>
                <w:rFonts w:ascii="Arial" w:eastAsia="Calibri" w:hAnsi="Arial" w:cs="Arial"/>
                <w:sz w:val="20"/>
                <w:szCs w:val="20"/>
              </w:rPr>
              <w:t>i</w:t>
            </w:r>
            <w:r w:rsidRPr="00B00C31">
              <w:rPr>
                <w:rFonts w:ascii="Arial" w:eastAsia="Calibri" w:hAnsi="Arial" w:cs="Arial"/>
                <w:sz w:val="20"/>
                <w:szCs w:val="20"/>
              </w:rPr>
              <w:t xml:space="preserve"> strošk</w:t>
            </w:r>
            <w:r w:rsidR="00D96B16">
              <w:rPr>
                <w:rFonts w:ascii="Arial" w:eastAsia="Calibri" w:hAnsi="Arial" w:cs="Arial"/>
                <w:sz w:val="20"/>
                <w:szCs w:val="20"/>
              </w:rPr>
              <w:t>i</w:t>
            </w:r>
            <w:r w:rsidRPr="00B00C31">
              <w:rPr>
                <w:rFonts w:ascii="Arial" w:eastAsia="Calibri" w:hAnsi="Arial" w:cs="Arial"/>
                <w:sz w:val="20"/>
                <w:szCs w:val="20"/>
              </w:rPr>
              <w:t xml:space="preserve"> v zvezi s pogoji, sredstvi oziroma materialom za delo, ki jih delodajalec po naravi stvari ne more zagotoviti (npr. elektrika, voda, ogrevanje).</w:t>
            </w:r>
          </w:p>
          <w:p w:rsidR="00B00C31" w:rsidRDefault="00B00C31" w:rsidP="004F2DCB">
            <w:pPr>
              <w:spacing w:after="0" w:line="276" w:lineRule="auto"/>
              <w:contextualSpacing/>
              <w:jc w:val="both"/>
              <w:rPr>
                <w:rFonts w:ascii="Arial" w:eastAsia="Calibri" w:hAnsi="Arial" w:cs="Arial"/>
                <w:sz w:val="20"/>
                <w:szCs w:val="20"/>
              </w:rPr>
            </w:pPr>
          </w:p>
          <w:p w:rsidR="00B83E33" w:rsidRDefault="00B83E33" w:rsidP="004F2DCB">
            <w:pPr>
              <w:spacing w:after="0" w:line="276" w:lineRule="auto"/>
              <w:contextualSpacing/>
              <w:jc w:val="both"/>
              <w:rPr>
                <w:rFonts w:ascii="Arial" w:eastAsia="Calibri" w:hAnsi="Arial" w:cs="Arial"/>
                <w:sz w:val="20"/>
                <w:szCs w:val="20"/>
              </w:rPr>
            </w:pPr>
            <w:r>
              <w:rPr>
                <w:rFonts w:ascii="Arial" w:eastAsia="Calibri" w:hAnsi="Arial" w:cs="Arial"/>
                <w:sz w:val="20"/>
                <w:szCs w:val="20"/>
              </w:rPr>
              <w:t>Spremembe 12.</w:t>
            </w:r>
            <w:r w:rsidR="00D96B16">
              <w:rPr>
                <w:rFonts w:ascii="Arial" w:eastAsia="Calibri" w:hAnsi="Arial" w:cs="Arial"/>
                <w:sz w:val="20"/>
                <w:szCs w:val="20"/>
              </w:rPr>
              <w:t> </w:t>
            </w:r>
            <w:r>
              <w:rPr>
                <w:rFonts w:ascii="Arial" w:eastAsia="Calibri" w:hAnsi="Arial" w:cs="Arial"/>
                <w:sz w:val="20"/>
                <w:szCs w:val="20"/>
              </w:rPr>
              <w:t>točke prvega odstavka 44.</w:t>
            </w:r>
            <w:r w:rsidR="00D96B16">
              <w:rPr>
                <w:rFonts w:ascii="Arial" w:eastAsia="Calibri" w:hAnsi="Arial" w:cs="Arial"/>
                <w:sz w:val="20"/>
                <w:szCs w:val="20"/>
              </w:rPr>
              <w:t> </w:t>
            </w:r>
            <w:r>
              <w:rPr>
                <w:rFonts w:ascii="Arial" w:eastAsia="Calibri" w:hAnsi="Arial" w:cs="Arial"/>
                <w:sz w:val="20"/>
                <w:szCs w:val="20"/>
              </w:rPr>
              <w:t>člena ZDoh-2</w:t>
            </w:r>
            <w:r w:rsidR="001865F7">
              <w:rPr>
                <w:rFonts w:ascii="Arial" w:eastAsia="Calibri" w:hAnsi="Arial" w:cs="Arial"/>
                <w:sz w:val="20"/>
                <w:szCs w:val="20"/>
              </w:rPr>
              <w:t xml:space="preserve"> uvajajo dodaten</w:t>
            </w:r>
            <w:r w:rsidR="00D22416">
              <w:rPr>
                <w:rFonts w:ascii="Arial" w:eastAsia="Calibri" w:hAnsi="Arial" w:cs="Arial"/>
                <w:sz w:val="20"/>
                <w:szCs w:val="20"/>
              </w:rPr>
              <w:t xml:space="preserve"> pogoj za ugodnejšo davčno obravnavo dohodka iz naslova plačila za poslovno uspešnost, in sicer da se lahko tak dohodek izplača </w:t>
            </w:r>
            <w:r w:rsidR="00C4557F">
              <w:rPr>
                <w:rFonts w:ascii="Arial" w:eastAsia="Calibri" w:hAnsi="Arial" w:cs="Arial"/>
                <w:sz w:val="20"/>
                <w:szCs w:val="20"/>
              </w:rPr>
              <w:t>največ</w:t>
            </w:r>
            <w:r w:rsidR="00D22416">
              <w:rPr>
                <w:rFonts w:ascii="Arial" w:eastAsia="Calibri" w:hAnsi="Arial" w:cs="Arial"/>
                <w:sz w:val="20"/>
                <w:szCs w:val="20"/>
              </w:rPr>
              <w:t xml:space="preserve"> </w:t>
            </w:r>
            <w:r w:rsidR="00052D66">
              <w:rPr>
                <w:rFonts w:ascii="Arial" w:eastAsia="Calibri" w:hAnsi="Arial" w:cs="Arial"/>
                <w:sz w:val="20"/>
                <w:szCs w:val="20"/>
              </w:rPr>
              <w:t>dva</w:t>
            </w:r>
            <w:r w:rsidR="00D22416">
              <w:rPr>
                <w:rFonts w:ascii="Arial" w:eastAsia="Calibri" w:hAnsi="Arial" w:cs="Arial"/>
                <w:sz w:val="20"/>
                <w:szCs w:val="20"/>
              </w:rPr>
              <w:t xml:space="preserve">krat v koledarskem letu. </w:t>
            </w:r>
            <w:r w:rsidR="00D96B16">
              <w:rPr>
                <w:rFonts w:ascii="Arial" w:eastAsia="Calibri" w:hAnsi="Arial" w:cs="Arial"/>
                <w:sz w:val="20"/>
                <w:szCs w:val="20"/>
              </w:rPr>
              <w:t>Če</w:t>
            </w:r>
            <w:r w:rsidR="00D22416">
              <w:rPr>
                <w:rFonts w:ascii="Arial" w:eastAsia="Calibri" w:hAnsi="Arial" w:cs="Arial"/>
                <w:sz w:val="20"/>
                <w:szCs w:val="20"/>
              </w:rPr>
              <w:t xml:space="preserve"> bo dohodek, ki bo delavcu izplačan za namene poslovne uspešnosti, izplačan večkrat oziroma niso izpolnjeni drugi pogoji iz te točke, se tak dohodek za potrebe obdavčitve dohodkov z dohodnino ne bo obravnaval kot plačilo za poslovno uspešnost, ampak ustrezno drugače (npr. kot plača, boniteta).</w:t>
            </w:r>
          </w:p>
          <w:p w:rsidR="00D22416" w:rsidRDefault="00D22416" w:rsidP="004F2DCB">
            <w:pPr>
              <w:spacing w:after="0" w:line="276" w:lineRule="auto"/>
              <w:contextualSpacing/>
              <w:jc w:val="both"/>
              <w:rPr>
                <w:rFonts w:ascii="Arial" w:eastAsia="Calibri" w:hAnsi="Arial" w:cs="Arial"/>
                <w:sz w:val="20"/>
                <w:szCs w:val="20"/>
              </w:rPr>
            </w:pPr>
          </w:p>
          <w:p w:rsidR="00D22416" w:rsidRDefault="00D22416" w:rsidP="004F2DCB">
            <w:pPr>
              <w:spacing w:after="0" w:line="276" w:lineRule="auto"/>
              <w:contextualSpacing/>
              <w:jc w:val="both"/>
              <w:rPr>
                <w:rFonts w:ascii="Arial" w:eastAsia="Calibri" w:hAnsi="Arial" w:cs="Arial"/>
                <w:sz w:val="20"/>
                <w:szCs w:val="20"/>
              </w:rPr>
            </w:pPr>
            <w:r>
              <w:rPr>
                <w:rFonts w:ascii="Arial" w:eastAsia="Calibri" w:hAnsi="Arial" w:cs="Arial"/>
                <w:sz w:val="20"/>
                <w:szCs w:val="20"/>
              </w:rPr>
              <w:t>Dodatno se odpravlja možnost davčno ugodnejše obravnave dohodka iz naslova plačila za delovno uspešnost v višini 100</w:t>
            </w:r>
            <w:r w:rsidR="00D96B16">
              <w:rPr>
                <w:rFonts w:ascii="Arial" w:eastAsia="Calibri" w:hAnsi="Arial" w:cs="Arial"/>
                <w:sz w:val="20"/>
                <w:szCs w:val="20"/>
              </w:rPr>
              <w:t> </w:t>
            </w:r>
            <w:r>
              <w:rPr>
                <w:rFonts w:ascii="Arial" w:eastAsia="Calibri" w:hAnsi="Arial" w:cs="Arial"/>
                <w:sz w:val="20"/>
                <w:szCs w:val="20"/>
              </w:rPr>
              <w:t>% povprečne plače delavca (ki je višja od 100</w:t>
            </w:r>
            <w:r w:rsidR="00D96B16">
              <w:rPr>
                <w:rFonts w:ascii="Arial" w:eastAsia="Calibri" w:hAnsi="Arial" w:cs="Arial"/>
                <w:sz w:val="20"/>
                <w:szCs w:val="20"/>
              </w:rPr>
              <w:t> </w:t>
            </w:r>
            <w:r>
              <w:rPr>
                <w:rFonts w:ascii="Arial" w:eastAsia="Calibri" w:hAnsi="Arial" w:cs="Arial"/>
                <w:sz w:val="20"/>
                <w:szCs w:val="20"/>
              </w:rPr>
              <w:t xml:space="preserve">% povprečne plače zaposlenih v Sloveniji) in se ohranja splošna višina neobdavčenega dela, to je </w:t>
            </w:r>
            <w:r w:rsidRPr="004513FD">
              <w:rPr>
                <w:rFonts w:ascii="Arial" w:eastAsia="Calibri" w:hAnsi="Arial" w:cs="Arial"/>
                <w:sz w:val="20"/>
                <w:szCs w:val="20"/>
              </w:rPr>
              <w:t>100</w:t>
            </w:r>
            <w:r w:rsidR="00D96B16">
              <w:rPr>
                <w:rFonts w:ascii="Arial" w:eastAsia="Calibri" w:hAnsi="Arial" w:cs="Arial"/>
                <w:sz w:val="20"/>
                <w:szCs w:val="20"/>
              </w:rPr>
              <w:t> </w:t>
            </w:r>
            <w:r w:rsidRPr="004513FD">
              <w:rPr>
                <w:rFonts w:ascii="Arial" w:eastAsia="Calibri" w:hAnsi="Arial" w:cs="Arial"/>
                <w:sz w:val="20"/>
                <w:szCs w:val="20"/>
              </w:rPr>
              <w:t>% povprečne mesečne plače zaposlenih v Sloveniji</w:t>
            </w:r>
            <w:r>
              <w:rPr>
                <w:rFonts w:ascii="Arial" w:eastAsia="Calibri" w:hAnsi="Arial" w:cs="Arial"/>
                <w:sz w:val="20"/>
                <w:szCs w:val="20"/>
              </w:rPr>
              <w:t>.</w:t>
            </w:r>
          </w:p>
          <w:p w:rsidR="003B6739" w:rsidRPr="003B6739" w:rsidRDefault="003B6739" w:rsidP="004F2DCB">
            <w:pPr>
              <w:spacing w:after="0" w:line="276" w:lineRule="auto"/>
              <w:contextualSpacing/>
              <w:jc w:val="both"/>
              <w:rPr>
                <w:rFonts w:ascii="Arial" w:eastAsia="Calibri" w:hAnsi="Arial" w:cs="Arial"/>
                <w:b/>
                <w:bCs/>
                <w:sz w:val="20"/>
                <w:szCs w:val="20"/>
              </w:rPr>
            </w:pPr>
          </w:p>
          <w:p w:rsidR="003B6739" w:rsidRDefault="003B6739" w:rsidP="00076F4A">
            <w:pPr>
              <w:pStyle w:val="Odstavekseznama"/>
              <w:numPr>
                <w:ilvl w:val="0"/>
                <w:numId w:val="28"/>
              </w:numPr>
              <w:spacing w:line="276" w:lineRule="auto"/>
              <w:contextualSpacing/>
              <w:jc w:val="both"/>
              <w:rPr>
                <w:rFonts w:ascii="Arial" w:eastAsia="Calibri" w:hAnsi="Arial" w:cs="Arial"/>
                <w:b/>
                <w:bCs/>
                <w:sz w:val="20"/>
                <w:szCs w:val="20"/>
              </w:rPr>
            </w:pPr>
          </w:p>
          <w:p w:rsidR="003B6739" w:rsidRDefault="00E12548" w:rsidP="004F2DCB">
            <w:pPr>
              <w:spacing w:after="0" w:line="276" w:lineRule="auto"/>
              <w:contextualSpacing/>
              <w:jc w:val="both"/>
              <w:rPr>
                <w:rFonts w:ascii="Arial" w:eastAsia="Calibri" w:hAnsi="Arial" w:cs="Arial"/>
                <w:sz w:val="20"/>
                <w:szCs w:val="20"/>
              </w:rPr>
            </w:pPr>
            <w:r w:rsidRPr="00E12548">
              <w:rPr>
                <w:rFonts w:ascii="Arial" w:eastAsia="Calibri" w:hAnsi="Arial" w:cs="Arial"/>
                <w:sz w:val="20"/>
                <w:szCs w:val="20"/>
              </w:rPr>
              <w:t xml:space="preserve">S spremembo tretjega odstavka </w:t>
            </w:r>
            <w:r>
              <w:rPr>
                <w:rFonts w:ascii="Arial" w:eastAsia="Calibri" w:hAnsi="Arial" w:cs="Arial"/>
                <w:sz w:val="20"/>
                <w:szCs w:val="20"/>
              </w:rPr>
              <w:t>48.</w:t>
            </w:r>
            <w:r w:rsidR="00D96B16">
              <w:rPr>
                <w:rFonts w:ascii="Arial" w:eastAsia="Calibri" w:hAnsi="Arial" w:cs="Arial"/>
                <w:sz w:val="20"/>
                <w:szCs w:val="20"/>
              </w:rPr>
              <w:t> </w:t>
            </w:r>
            <w:r>
              <w:rPr>
                <w:rFonts w:ascii="Arial" w:eastAsia="Calibri" w:hAnsi="Arial" w:cs="Arial"/>
                <w:sz w:val="20"/>
                <w:szCs w:val="20"/>
              </w:rPr>
              <w:t xml:space="preserve">člena ZDoh-2 </w:t>
            </w:r>
            <w:r w:rsidR="00856824">
              <w:rPr>
                <w:rFonts w:ascii="Arial" w:eastAsia="Calibri" w:hAnsi="Arial" w:cs="Arial"/>
                <w:sz w:val="20"/>
                <w:szCs w:val="20"/>
              </w:rPr>
              <w:t>se jasneje določa pogoj za vstop oziroma obstoj v sistemu normiranih odhodkov, ki je vezan na socialno zavarovanje zavezanca ali pri njem zaposlene osebe</w:t>
            </w:r>
            <w:r w:rsidR="00D96B16">
              <w:rPr>
                <w:rFonts w:ascii="Arial" w:eastAsia="Calibri" w:hAnsi="Arial" w:cs="Arial"/>
                <w:sz w:val="20"/>
                <w:szCs w:val="20"/>
              </w:rPr>
              <w:t>,</w:t>
            </w:r>
            <w:r w:rsidR="00E27B2D">
              <w:rPr>
                <w:rFonts w:ascii="Arial" w:eastAsia="Calibri" w:hAnsi="Arial" w:cs="Arial"/>
                <w:sz w:val="20"/>
                <w:szCs w:val="20"/>
              </w:rPr>
              <w:t xml:space="preserve"> ter podaljšuje obdobje nepretrgane vključenosti v zavarovanje.</w:t>
            </w:r>
          </w:p>
          <w:p w:rsidR="00E27B2D" w:rsidRPr="00647B0E" w:rsidRDefault="00E27B2D" w:rsidP="004F2DCB">
            <w:pPr>
              <w:spacing w:after="0" w:line="276" w:lineRule="auto"/>
              <w:contextualSpacing/>
              <w:jc w:val="both"/>
              <w:rPr>
                <w:rFonts w:ascii="Arial" w:eastAsia="Calibri" w:hAnsi="Arial" w:cs="Arial"/>
                <w:sz w:val="20"/>
                <w:szCs w:val="20"/>
              </w:rPr>
            </w:pPr>
          </w:p>
          <w:p w:rsidR="00E27B2D" w:rsidRDefault="00E27B2D" w:rsidP="00E27B2D">
            <w:pPr>
              <w:spacing w:after="0" w:line="276" w:lineRule="auto"/>
              <w:contextualSpacing/>
              <w:jc w:val="both"/>
              <w:rPr>
                <w:rFonts w:ascii="Arial" w:eastAsia="Calibri" w:hAnsi="Arial" w:cs="Arial"/>
                <w:sz w:val="20"/>
                <w:szCs w:val="20"/>
              </w:rPr>
            </w:pPr>
            <w:r w:rsidRPr="00284E1C">
              <w:rPr>
                <w:rFonts w:ascii="Arial" w:eastAsia="Calibri" w:hAnsi="Arial" w:cs="Arial"/>
                <w:sz w:val="20"/>
                <w:szCs w:val="20"/>
              </w:rPr>
              <w:t>Po predlogu bo zavezanec lahko pri ugotavljanju davčne osnove davčnega leta upošteva</w:t>
            </w:r>
            <w:r w:rsidR="00CD5A36">
              <w:rPr>
                <w:rFonts w:ascii="Arial" w:eastAsia="Calibri" w:hAnsi="Arial" w:cs="Arial"/>
                <w:sz w:val="20"/>
                <w:szCs w:val="20"/>
              </w:rPr>
              <w:t>l</w:t>
            </w:r>
            <w:r w:rsidRPr="00284E1C">
              <w:rPr>
                <w:rFonts w:ascii="Arial" w:eastAsia="Calibri" w:hAnsi="Arial" w:cs="Arial"/>
                <w:sz w:val="20"/>
                <w:szCs w:val="20"/>
              </w:rPr>
              <w:t xml:space="preserve"> normirane odhodke v primeru, da </w:t>
            </w:r>
            <w:r w:rsidR="00634976">
              <w:rPr>
                <w:rFonts w:ascii="Arial" w:eastAsia="Calibri" w:hAnsi="Arial" w:cs="Arial"/>
                <w:sz w:val="20"/>
                <w:szCs w:val="20"/>
              </w:rPr>
              <w:t xml:space="preserve">prihodki </w:t>
            </w:r>
            <w:r w:rsidRPr="00284E1C">
              <w:rPr>
                <w:rFonts w:ascii="Arial" w:eastAsia="Calibri" w:hAnsi="Arial" w:cs="Arial"/>
                <w:sz w:val="20"/>
                <w:szCs w:val="20"/>
              </w:rPr>
              <w:t>v davčnem letu, pred davčnim letom, v katerem želi ugotavljati davčno osnovo z upoštevanjem normiranih odhodkov, presegajo 50.000</w:t>
            </w:r>
            <w:r w:rsidR="00D96B16">
              <w:rPr>
                <w:rFonts w:ascii="Arial" w:eastAsia="Calibri" w:hAnsi="Arial" w:cs="Arial"/>
                <w:sz w:val="20"/>
                <w:szCs w:val="20"/>
              </w:rPr>
              <w:t> </w:t>
            </w:r>
            <w:r w:rsidRPr="00284E1C">
              <w:rPr>
                <w:rFonts w:ascii="Arial" w:eastAsia="Calibri" w:hAnsi="Arial" w:cs="Arial"/>
                <w:sz w:val="20"/>
                <w:szCs w:val="20"/>
              </w:rPr>
              <w:t>EUR in ne presegajo 100.000</w:t>
            </w:r>
            <w:r w:rsidR="00D96B16">
              <w:rPr>
                <w:rFonts w:ascii="Arial" w:eastAsia="Calibri" w:hAnsi="Arial" w:cs="Arial"/>
                <w:sz w:val="20"/>
                <w:szCs w:val="20"/>
              </w:rPr>
              <w:t> </w:t>
            </w:r>
            <w:r w:rsidRPr="00284E1C">
              <w:rPr>
                <w:rFonts w:ascii="Arial" w:eastAsia="Calibri" w:hAnsi="Arial" w:cs="Arial"/>
                <w:sz w:val="20"/>
                <w:szCs w:val="20"/>
              </w:rPr>
              <w:t xml:space="preserve">EUR, če je bila v davčnem letu pred tem </w:t>
            </w:r>
            <w:r w:rsidR="00CD5A36">
              <w:rPr>
                <w:rFonts w:ascii="Arial" w:eastAsia="Calibri" w:hAnsi="Arial" w:cs="Arial"/>
                <w:sz w:val="20"/>
                <w:szCs w:val="20"/>
              </w:rPr>
              <w:t xml:space="preserve">davčnim </w:t>
            </w:r>
            <w:r w:rsidRPr="00284E1C">
              <w:rPr>
                <w:rFonts w:ascii="Arial" w:eastAsia="Calibri" w:hAnsi="Arial" w:cs="Arial"/>
                <w:sz w:val="20"/>
                <w:szCs w:val="20"/>
              </w:rPr>
              <w:t>letom pri zavezancu v skladu z zakonom, ki ureja pokojninsko in invalidsko zavarovanje</w:t>
            </w:r>
            <w:r w:rsidR="00CD5A36">
              <w:rPr>
                <w:rFonts w:ascii="Arial" w:eastAsia="Calibri" w:hAnsi="Arial" w:cs="Arial"/>
                <w:sz w:val="20"/>
                <w:szCs w:val="20"/>
              </w:rPr>
              <w:t>,</w:t>
            </w:r>
            <w:r w:rsidR="00647B0E" w:rsidRPr="00647B0E">
              <w:t xml:space="preserve"> </w:t>
            </w:r>
            <w:r w:rsidR="00647B0E" w:rsidRPr="00284E1C">
              <w:rPr>
                <w:rFonts w:ascii="Arial" w:eastAsia="Calibri" w:hAnsi="Arial" w:cs="Arial"/>
                <w:sz w:val="20"/>
                <w:szCs w:val="20"/>
              </w:rPr>
              <w:t>na podlagi delovnega razmerja ali samozaposlitve</w:t>
            </w:r>
            <w:r w:rsidRPr="00284E1C">
              <w:rPr>
                <w:rFonts w:ascii="Arial" w:eastAsia="Calibri" w:hAnsi="Arial" w:cs="Arial"/>
                <w:sz w:val="20"/>
                <w:szCs w:val="20"/>
              </w:rPr>
              <w:t xml:space="preserve"> obvezno zavarovana vsaj ena oseba za polni delovni čas, neprekinjeno najmanj </w:t>
            </w:r>
            <w:r w:rsidR="00647B0E" w:rsidRPr="00284E1C">
              <w:rPr>
                <w:rFonts w:ascii="Arial" w:eastAsia="Calibri" w:hAnsi="Arial" w:cs="Arial"/>
                <w:sz w:val="20"/>
                <w:szCs w:val="20"/>
              </w:rPr>
              <w:t>devet</w:t>
            </w:r>
            <w:r w:rsidRPr="00284E1C">
              <w:rPr>
                <w:rFonts w:ascii="Arial" w:eastAsia="Calibri" w:hAnsi="Arial" w:cs="Arial"/>
                <w:sz w:val="20"/>
                <w:szCs w:val="20"/>
              </w:rPr>
              <w:t xml:space="preserve"> mesecev</w:t>
            </w:r>
            <w:r w:rsidR="00647B0E" w:rsidRPr="00284E1C">
              <w:rPr>
                <w:rFonts w:ascii="Arial" w:eastAsia="Calibri" w:hAnsi="Arial" w:cs="Arial"/>
                <w:sz w:val="20"/>
                <w:szCs w:val="20"/>
              </w:rPr>
              <w:t>. Pogoj neprekinjene vključenosti v zavarovanje se torej po</w:t>
            </w:r>
            <w:r w:rsidR="00634976">
              <w:rPr>
                <w:rFonts w:ascii="Arial" w:eastAsia="Calibri" w:hAnsi="Arial" w:cs="Arial"/>
                <w:sz w:val="20"/>
                <w:szCs w:val="20"/>
              </w:rPr>
              <w:t>daljšuje</w:t>
            </w:r>
            <w:r w:rsidR="00647B0E" w:rsidRPr="00284E1C">
              <w:rPr>
                <w:rFonts w:ascii="Arial" w:eastAsia="Calibri" w:hAnsi="Arial" w:cs="Arial"/>
                <w:sz w:val="20"/>
                <w:szCs w:val="20"/>
              </w:rPr>
              <w:t xml:space="preserve"> s 5 mesecev na 9 mesecev. Poleg tega se jasno določi, da se za zavarovanje za polni delovni čas šteje zavarovanje na podlagi delovnega razmerja (14.</w:t>
            </w:r>
            <w:r w:rsidR="00D96B16">
              <w:rPr>
                <w:rFonts w:ascii="Arial" w:eastAsia="Calibri" w:hAnsi="Arial" w:cs="Arial"/>
                <w:sz w:val="20"/>
                <w:szCs w:val="20"/>
              </w:rPr>
              <w:t> </w:t>
            </w:r>
            <w:r w:rsidR="00647B0E" w:rsidRPr="00284E1C">
              <w:rPr>
                <w:rFonts w:ascii="Arial" w:eastAsia="Calibri" w:hAnsi="Arial" w:cs="Arial"/>
                <w:sz w:val="20"/>
                <w:szCs w:val="20"/>
              </w:rPr>
              <w:t xml:space="preserve">člen </w:t>
            </w:r>
            <w:r w:rsidR="008D57D0">
              <w:rPr>
                <w:rFonts w:ascii="Arial" w:eastAsia="Calibri" w:hAnsi="Arial" w:cs="Arial"/>
                <w:sz w:val="20"/>
                <w:szCs w:val="20"/>
              </w:rPr>
              <w:t xml:space="preserve">Zakona o pokojninskem in invalidskem zavarovanju; v nadaljnjem besedilu: </w:t>
            </w:r>
            <w:r w:rsidR="00647B0E" w:rsidRPr="00284E1C">
              <w:rPr>
                <w:rFonts w:ascii="Arial" w:eastAsia="Calibri" w:hAnsi="Arial" w:cs="Arial"/>
                <w:sz w:val="20"/>
                <w:szCs w:val="20"/>
              </w:rPr>
              <w:t>ZPIZ-2) in samozaposlitve (15.</w:t>
            </w:r>
            <w:r w:rsidR="00D96B16">
              <w:rPr>
                <w:rFonts w:ascii="Arial" w:eastAsia="Calibri" w:hAnsi="Arial" w:cs="Arial"/>
                <w:sz w:val="20"/>
                <w:szCs w:val="20"/>
              </w:rPr>
              <w:t> </w:t>
            </w:r>
            <w:r w:rsidR="00647B0E" w:rsidRPr="00284E1C">
              <w:rPr>
                <w:rFonts w:ascii="Arial" w:eastAsia="Calibri" w:hAnsi="Arial" w:cs="Arial"/>
                <w:sz w:val="20"/>
                <w:szCs w:val="20"/>
              </w:rPr>
              <w:t xml:space="preserve">člen ZPIZ-2). Pogoj je torej izpolnjen, če </w:t>
            </w:r>
            <w:r w:rsidR="00634976">
              <w:rPr>
                <w:rFonts w:ascii="Arial" w:eastAsia="Calibri" w:hAnsi="Arial" w:cs="Arial"/>
                <w:sz w:val="20"/>
                <w:szCs w:val="20"/>
              </w:rPr>
              <w:t xml:space="preserve">je </w:t>
            </w:r>
            <w:r w:rsidR="00647B0E" w:rsidRPr="00284E1C">
              <w:rPr>
                <w:rFonts w:ascii="Arial" w:eastAsia="Calibri" w:hAnsi="Arial" w:cs="Arial"/>
                <w:sz w:val="20"/>
                <w:szCs w:val="20"/>
              </w:rPr>
              <w:t>zavezanec sam zavarovan neprekinjeno vsaj 9 mesec za polni delovni čas na podlagi samozaposlitve ali ima zaposlenega delavca, ki je na podlagi tega delovnega razmerja vključen v zavarovanje neprekinjeno vsaj 9</w:t>
            </w:r>
            <w:r w:rsidR="00193AA1">
              <w:rPr>
                <w:rFonts w:ascii="Arial" w:eastAsia="Calibri" w:hAnsi="Arial" w:cs="Arial"/>
                <w:sz w:val="20"/>
                <w:szCs w:val="20"/>
              </w:rPr>
              <w:t> </w:t>
            </w:r>
            <w:r w:rsidR="00647B0E" w:rsidRPr="00284E1C">
              <w:rPr>
                <w:rFonts w:ascii="Arial" w:eastAsia="Calibri" w:hAnsi="Arial" w:cs="Arial"/>
                <w:sz w:val="20"/>
                <w:szCs w:val="20"/>
              </w:rPr>
              <w:t>mesecev za polni delovni čas.</w:t>
            </w:r>
          </w:p>
          <w:p w:rsidR="00284E1C" w:rsidRPr="00284E1C" w:rsidRDefault="00284E1C" w:rsidP="00E27B2D">
            <w:pPr>
              <w:spacing w:after="0" w:line="276" w:lineRule="auto"/>
              <w:contextualSpacing/>
              <w:jc w:val="both"/>
              <w:rPr>
                <w:rFonts w:ascii="Arial" w:eastAsia="Calibri" w:hAnsi="Arial" w:cs="Arial"/>
                <w:sz w:val="20"/>
                <w:szCs w:val="20"/>
              </w:rPr>
            </w:pPr>
          </w:p>
          <w:p w:rsidR="003B6739" w:rsidRDefault="003B6739" w:rsidP="00076F4A">
            <w:pPr>
              <w:pStyle w:val="Odstavekseznama"/>
              <w:numPr>
                <w:ilvl w:val="0"/>
                <w:numId w:val="28"/>
              </w:numPr>
              <w:spacing w:line="276" w:lineRule="auto"/>
              <w:contextualSpacing/>
              <w:jc w:val="both"/>
              <w:rPr>
                <w:rFonts w:ascii="Arial" w:eastAsia="Calibri" w:hAnsi="Arial" w:cs="Arial"/>
                <w:b/>
                <w:bCs/>
                <w:sz w:val="20"/>
                <w:szCs w:val="20"/>
              </w:rPr>
            </w:pPr>
          </w:p>
          <w:p w:rsidR="00C875AE" w:rsidRPr="00C875AE" w:rsidRDefault="00C875AE" w:rsidP="00C875AE">
            <w:pPr>
              <w:spacing w:after="0" w:line="276" w:lineRule="auto"/>
              <w:contextualSpacing/>
              <w:jc w:val="both"/>
              <w:rPr>
                <w:rFonts w:ascii="Arial" w:eastAsia="Calibri" w:hAnsi="Arial" w:cs="Arial"/>
                <w:sz w:val="20"/>
                <w:szCs w:val="20"/>
              </w:rPr>
            </w:pPr>
            <w:bookmarkStart w:id="9" w:name="_Hlk113531793"/>
            <w:r w:rsidRPr="00C875AE">
              <w:rPr>
                <w:rFonts w:ascii="Arial" w:eastAsia="Calibri" w:hAnsi="Arial" w:cs="Arial"/>
                <w:sz w:val="20"/>
                <w:szCs w:val="20"/>
              </w:rPr>
              <w:t>S spremenjenim 59.</w:t>
            </w:r>
            <w:r w:rsidR="00193AA1">
              <w:rPr>
                <w:rFonts w:ascii="Arial" w:eastAsia="Calibri" w:hAnsi="Arial" w:cs="Arial"/>
                <w:sz w:val="20"/>
                <w:szCs w:val="20"/>
              </w:rPr>
              <w:t> </w:t>
            </w:r>
            <w:r w:rsidRPr="00C875AE">
              <w:rPr>
                <w:rFonts w:ascii="Arial" w:eastAsia="Calibri" w:hAnsi="Arial" w:cs="Arial"/>
                <w:sz w:val="20"/>
                <w:szCs w:val="20"/>
              </w:rPr>
              <w:t>členom ZDoh-2 se določajo nove višine normiranih odhodkov, priznanih v sistemu določanja davčne osnove z upoštevanjem normiranih odhodkov. Višina priznanih normiranih odhodkov se določi v odvisnosti od doseženih prihodkov in obveznega zavarovanja po zakonu, ki ureja pokojninsko in invalidsko zavarovanje, pri zavezancu (v zvezi z dejavnostjo zavezanca), v davčnem letu, za katerega se ugotavlja davčna osnova.</w:t>
            </w:r>
          </w:p>
          <w:p w:rsidR="00C875AE" w:rsidRPr="00C875AE" w:rsidRDefault="00C875AE" w:rsidP="00C875AE">
            <w:pPr>
              <w:spacing w:after="0" w:line="276" w:lineRule="auto"/>
              <w:contextualSpacing/>
              <w:jc w:val="both"/>
              <w:rPr>
                <w:rFonts w:ascii="Arial" w:eastAsia="Calibri" w:hAnsi="Arial" w:cs="Arial"/>
                <w:sz w:val="20"/>
                <w:szCs w:val="20"/>
              </w:rPr>
            </w:pPr>
          </w:p>
          <w:p w:rsidR="00C875AE" w:rsidRPr="00C875AE" w:rsidRDefault="00C875AE" w:rsidP="00C875AE">
            <w:pPr>
              <w:spacing w:after="0" w:line="276" w:lineRule="auto"/>
              <w:contextualSpacing/>
              <w:jc w:val="both"/>
              <w:rPr>
                <w:rFonts w:ascii="Arial" w:eastAsia="Calibri" w:hAnsi="Arial" w:cs="Arial"/>
                <w:sz w:val="20"/>
                <w:szCs w:val="20"/>
              </w:rPr>
            </w:pPr>
            <w:r w:rsidRPr="00C875AE">
              <w:rPr>
                <w:rFonts w:ascii="Arial" w:eastAsia="Calibri" w:hAnsi="Arial" w:cs="Arial"/>
                <w:sz w:val="20"/>
                <w:szCs w:val="20"/>
              </w:rPr>
              <w:t>S prvim odstavkom je določena višina normiranih dohodkov za zavezance, ki v davčnem letu, za katero se ugotavlja davčna osnova, izpolnjujejo pogoj, da je pri zavezancu v skladu z zakonom, ki ureja pokojninsko in invalidsko zavarovanje, obvezno zavarovana na podlagi delovnega razmerja ali samozaposlitve vsaj ena oseba za polni delovni čas neprekinjeno najmanj devet mesecev. Ta pogoj je izpolnjen, ko pogoj izpolnjuje zavezanec sam (zavarovanje na podlagi samozaposlitve) ali z zaposlenim delavcem (delavec na podlagi delovnega razmerja pri zavarovancu izpolnjuje pogoj zavarovanja). V tem primeru se upoštevajo normirani odhodki v višini 80</w:t>
            </w:r>
            <w:r w:rsidR="00193AA1">
              <w:rPr>
                <w:rFonts w:ascii="Arial" w:eastAsia="Calibri" w:hAnsi="Arial" w:cs="Arial"/>
                <w:sz w:val="20"/>
                <w:szCs w:val="20"/>
              </w:rPr>
              <w:t> </w:t>
            </w:r>
            <w:r w:rsidRPr="00C875AE">
              <w:rPr>
                <w:rFonts w:ascii="Arial" w:eastAsia="Calibri" w:hAnsi="Arial" w:cs="Arial"/>
                <w:sz w:val="20"/>
                <w:szCs w:val="20"/>
              </w:rPr>
              <w:t xml:space="preserve">% prihodkov na prihodke do </w:t>
            </w:r>
            <w:r w:rsidR="00545DD6">
              <w:rPr>
                <w:rFonts w:ascii="Arial" w:eastAsia="Calibri" w:hAnsi="Arial" w:cs="Arial"/>
                <w:sz w:val="20"/>
                <w:szCs w:val="20"/>
              </w:rPr>
              <w:t>3</w:t>
            </w:r>
            <w:r w:rsidRPr="00C875AE">
              <w:rPr>
                <w:rFonts w:ascii="Arial" w:eastAsia="Calibri" w:hAnsi="Arial" w:cs="Arial"/>
                <w:sz w:val="20"/>
                <w:szCs w:val="20"/>
              </w:rPr>
              <w:t>5.000</w:t>
            </w:r>
            <w:r w:rsidR="00193AA1">
              <w:rPr>
                <w:rFonts w:ascii="Arial" w:eastAsia="Calibri" w:hAnsi="Arial" w:cs="Arial"/>
                <w:sz w:val="20"/>
                <w:szCs w:val="20"/>
              </w:rPr>
              <w:t> </w:t>
            </w:r>
            <w:r w:rsidRPr="00C875AE">
              <w:rPr>
                <w:rFonts w:ascii="Arial" w:eastAsia="Calibri" w:hAnsi="Arial" w:cs="Arial"/>
                <w:sz w:val="20"/>
                <w:szCs w:val="20"/>
              </w:rPr>
              <w:t xml:space="preserve">EUR, v višini </w:t>
            </w:r>
            <w:r w:rsidR="00953CE5">
              <w:rPr>
                <w:rFonts w:ascii="Arial" w:eastAsia="Calibri" w:hAnsi="Arial" w:cs="Arial"/>
                <w:sz w:val="20"/>
                <w:szCs w:val="20"/>
              </w:rPr>
              <w:t>4</w:t>
            </w:r>
            <w:r w:rsidRPr="00C875AE">
              <w:rPr>
                <w:rFonts w:ascii="Arial" w:eastAsia="Calibri" w:hAnsi="Arial" w:cs="Arial"/>
                <w:sz w:val="20"/>
                <w:szCs w:val="20"/>
              </w:rPr>
              <w:t>0</w:t>
            </w:r>
            <w:r w:rsidR="00193AA1">
              <w:rPr>
                <w:rFonts w:ascii="Arial" w:eastAsia="Calibri" w:hAnsi="Arial" w:cs="Arial"/>
                <w:sz w:val="20"/>
                <w:szCs w:val="20"/>
              </w:rPr>
              <w:t> </w:t>
            </w:r>
            <w:r w:rsidRPr="00C875AE">
              <w:rPr>
                <w:rFonts w:ascii="Arial" w:eastAsia="Calibri" w:hAnsi="Arial" w:cs="Arial"/>
                <w:sz w:val="20"/>
                <w:szCs w:val="20"/>
              </w:rPr>
              <w:t xml:space="preserve">% prihodkov na prihodke nad </w:t>
            </w:r>
            <w:r w:rsidR="00545DD6">
              <w:rPr>
                <w:rFonts w:ascii="Arial" w:eastAsia="Calibri" w:hAnsi="Arial" w:cs="Arial"/>
                <w:sz w:val="20"/>
                <w:szCs w:val="20"/>
              </w:rPr>
              <w:t>3</w:t>
            </w:r>
            <w:r w:rsidRPr="00C875AE">
              <w:rPr>
                <w:rFonts w:ascii="Arial" w:eastAsia="Calibri" w:hAnsi="Arial" w:cs="Arial"/>
                <w:sz w:val="20"/>
                <w:szCs w:val="20"/>
              </w:rPr>
              <w:t>5.000</w:t>
            </w:r>
            <w:r w:rsidR="00193AA1">
              <w:rPr>
                <w:rFonts w:ascii="Arial" w:eastAsia="Calibri" w:hAnsi="Arial" w:cs="Arial"/>
                <w:sz w:val="20"/>
                <w:szCs w:val="20"/>
              </w:rPr>
              <w:t> </w:t>
            </w:r>
            <w:r w:rsidRPr="00C875AE">
              <w:rPr>
                <w:rFonts w:ascii="Arial" w:eastAsia="Calibri" w:hAnsi="Arial" w:cs="Arial"/>
                <w:sz w:val="20"/>
                <w:szCs w:val="20"/>
              </w:rPr>
              <w:t>EUR do 100.000</w:t>
            </w:r>
            <w:r w:rsidR="00193AA1">
              <w:rPr>
                <w:rFonts w:ascii="Arial" w:eastAsia="Calibri" w:hAnsi="Arial" w:cs="Arial"/>
                <w:sz w:val="20"/>
                <w:szCs w:val="20"/>
              </w:rPr>
              <w:t> </w:t>
            </w:r>
            <w:r w:rsidRPr="00C875AE">
              <w:rPr>
                <w:rFonts w:ascii="Arial" w:eastAsia="Calibri" w:hAnsi="Arial" w:cs="Arial"/>
                <w:sz w:val="20"/>
                <w:szCs w:val="20"/>
              </w:rPr>
              <w:t>EUR, ter v višini 0</w:t>
            </w:r>
            <w:r w:rsidR="00193AA1">
              <w:rPr>
                <w:rFonts w:ascii="Arial" w:eastAsia="Calibri" w:hAnsi="Arial" w:cs="Arial"/>
                <w:sz w:val="20"/>
                <w:szCs w:val="20"/>
              </w:rPr>
              <w:t> </w:t>
            </w:r>
            <w:r w:rsidRPr="00C875AE">
              <w:rPr>
                <w:rFonts w:ascii="Arial" w:eastAsia="Calibri" w:hAnsi="Arial" w:cs="Arial"/>
                <w:sz w:val="20"/>
                <w:szCs w:val="20"/>
              </w:rPr>
              <w:t>% na prihodke nad 100.000</w:t>
            </w:r>
            <w:r w:rsidR="00193AA1">
              <w:rPr>
                <w:rFonts w:ascii="Arial" w:eastAsia="Calibri" w:hAnsi="Arial" w:cs="Arial"/>
                <w:sz w:val="20"/>
                <w:szCs w:val="20"/>
              </w:rPr>
              <w:t> </w:t>
            </w:r>
            <w:r w:rsidRPr="00C875AE">
              <w:rPr>
                <w:rFonts w:ascii="Arial" w:eastAsia="Calibri" w:hAnsi="Arial" w:cs="Arial"/>
                <w:sz w:val="20"/>
                <w:szCs w:val="20"/>
              </w:rPr>
              <w:t xml:space="preserve">EUR. Najvišja </w:t>
            </w:r>
            <w:r w:rsidR="00137D9C">
              <w:rPr>
                <w:rFonts w:ascii="Arial" w:eastAsia="Calibri" w:hAnsi="Arial" w:cs="Arial"/>
                <w:sz w:val="20"/>
                <w:szCs w:val="20"/>
              </w:rPr>
              <w:t>dopustna</w:t>
            </w:r>
            <w:r w:rsidRPr="00C875AE">
              <w:rPr>
                <w:rFonts w:ascii="Arial" w:eastAsia="Calibri" w:hAnsi="Arial" w:cs="Arial"/>
                <w:sz w:val="20"/>
                <w:szCs w:val="20"/>
              </w:rPr>
              <w:t xml:space="preserve"> priznana višina normiranih odhodkov tako znaša </w:t>
            </w:r>
            <w:r w:rsidR="00953CE5">
              <w:rPr>
                <w:rFonts w:ascii="Arial" w:eastAsia="Calibri" w:hAnsi="Arial" w:cs="Arial"/>
                <w:sz w:val="20"/>
                <w:szCs w:val="20"/>
              </w:rPr>
              <w:t>5</w:t>
            </w:r>
            <w:r w:rsidR="00545DD6">
              <w:rPr>
                <w:rFonts w:ascii="Arial" w:eastAsia="Calibri" w:hAnsi="Arial" w:cs="Arial"/>
                <w:sz w:val="20"/>
                <w:szCs w:val="20"/>
              </w:rPr>
              <w:t>4</w:t>
            </w:r>
            <w:r w:rsidRPr="00C875AE">
              <w:rPr>
                <w:rFonts w:ascii="Arial" w:eastAsia="Calibri" w:hAnsi="Arial" w:cs="Arial"/>
                <w:sz w:val="20"/>
                <w:szCs w:val="20"/>
              </w:rPr>
              <w:t>.</w:t>
            </w:r>
            <w:r w:rsidR="00953CE5">
              <w:rPr>
                <w:rFonts w:ascii="Arial" w:eastAsia="Calibri" w:hAnsi="Arial" w:cs="Arial"/>
                <w:sz w:val="20"/>
                <w:szCs w:val="20"/>
              </w:rPr>
              <w:t>0</w:t>
            </w:r>
            <w:r w:rsidRPr="00C875AE">
              <w:rPr>
                <w:rFonts w:ascii="Arial" w:eastAsia="Calibri" w:hAnsi="Arial" w:cs="Arial"/>
                <w:sz w:val="20"/>
                <w:szCs w:val="20"/>
              </w:rPr>
              <w:t>00</w:t>
            </w:r>
            <w:r w:rsidR="00193AA1">
              <w:rPr>
                <w:rFonts w:ascii="Arial" w:eastAsia="Calibri" w:hAnsi="Arial" w:cs="Arial"/>
                <w:sz w:val="20"/>
                <w:szCs w:val="20"/>
              </w:rPr>
              <w:t> </w:t>
            </w:r>
            <w:r w:rsidRPr="00C875AE">
              <w:rPr>
                <w:rFonts w:ascii="Arial" w:eastAsia="Calibri" w:hAnsi="Arial" w:cs="Arial"/>
                <w:sz w:val="20"/>
                <w:szCs w:val="20"/>
              </w:rPr>
              <w:t>EUR.</w:t>
            </w:r>
          </w:p>
          <w:p w:rsidR="00C875AE" w:rsidRPr="00C875AE" w:rsidRDefault="00C875AE" w:rsidP="00C875AE">
            <w:pPr>
              <w:spacing w:after="0" w:line="276" w:lineRule="auto"/>
              <w:contextualSpacing/>
              <w:jc w:val="both"/>
              <w:rPr>
                <w:rFonts w:ascii="Arial" w:eastAsia="Calibri" w:hAnsi="Arial" w:cs="Arial"/>
                <w:sz w:val="20"/>
                <w:szCs w:val="20"/>
              </w:rPr>
            </w:pPr>
          </w:p>
          <w:p w:rsidR="00C875AE" w:rsidRPr="00C875AE" w:rsidRDefault="00C875AE" w:rsidP="00C875AE">
            <w:pPr>
              <w:spacing w:after="0" w:line="276" w:lineRule="auto"/>
              <w:contextualSpacing/>
              <w:jc w:val="both"/>
              <w:rPr>
                <w:rFonts w:ascii="Arial" w:eastAsia="Calibri" w:hAnsi="Arial" w:cs="Arial"/>
                <w:sz w:val="20"/>
                <w:szCs w:val="20"/>
              </w:rPr>
            </w:pPr>
            <w:r w:rsidRPr="00C875AE">
              <w:rPr>
                <w:rFonts w:ascii="Arial" w:eastAsia="Calibri" w:hAnsi="Arial" w:cs="Arial"/>
                <w:sz w:val="20"/>
                <w:szCs w:val="20"/>
              </w:rPr>
              <w:t xml:space="preserve">Z drugim odstavkom je določena višina normiranih odhodkov za zavezanca, ki ne izpolnjuje pogoja po prvem odstavku tega člena, torej pri zavezancu ni bila obvezno zavarovana v skladu z zakonom, ki ureja pokojninsko in invalidsko zavarovanje, na podlagi delovnega razmerja ali samozaposlitve vsaj ena oseba za polni delovni čas neprekinjeno najmanj devet mesecev. Pri teh zavezancih se pri ugotavljanju davčne osnove upoštevajo normirani odhodki v višini </w:t>
            </w:r>
            <w:r w:rsidR="00953CE5">
              <w:rPr>
                <w:rFonts w:ascii="Arial" w:eastAsia="Calibri" w:hAnsi="Arial" w:cs="Arial"/>
                <w:sz w:val="20"/>
                <w:szCs w:val="20"/>
              </w:rPr>
              <w:t>4</w:t>
            </w:r>
            <w:r w:rsidRPr="00C875AE">
              <w:rPr>
                <w:rFonts w:ascii="Arial" w:eastAsia="Calibri" w:hAnsi="Arial" w:cs="Arial"/>
                <w:sz w:val="20"/>
                <w:szCs w:val="20"/>
              </w:rPr>
              <w:t>0</w:t>
            </w:r>
            <w:r w:rsidR="00193AA1">
              <w:rPr>
                <w:rFonts w:ascii="Arial" w:eastAsia="Calibri" w:hAnsi="Arial" w:cs="Arial"/>
                <w:sz w:val="20"/>
                <w:szCs w:val="20"/>
              </w:rPr>
              <w:t> </w:t>
            </w:r>
            <w:r w:rsidRPr="00C875AE">
              <w:rPr>
                <w:rFonts w:ascii="Arial" w:eastAsia="Calibri" w:hAnsi="Arial" w:cs="Arial"/>
                <w:sz w:val="20"/>
                <w:szCs w:val="20"/>
              </w:rPr>
              <w:t>% prihodkov, vendar ne več kot 2</w:t>
            </w:r>
            <w:r w:rsidR="00953CE5">
              <w:rPr>
                <w:rFonts w:ascii="Arial" w:eastAsia="Calibri" w:hAnsi="Arial" w:cs="Arial"/>
                <w:sz w:val="20"/>
                <w:szCs w:val="20"/>
              </w:rPr>
              <w:t>0</w:t>
            </w:r>
            <w:r w:rsidRPr="00C875AE">
              <w:rPr>
                <w:rFonts w:ascii="Arial" w:eastAsia="Calibri" w:hAnsi="Arial" w:cs="Arial"/>
                <w:sz w:val="20"/>
                <w:szCs w:val="20"/>
              </w:rPr>
              <w:t>.000</w:t>
            </w:r>
            <w:r w:rsidR="00193AA1">
              <w:rPr>
                <w:rFonts w:ascii="Arial" w:eastAsia="Calibri" w:hAnsi="Arial" w:cs="Arial"/>
                <w:sz w:val="20"/>
                <w:szCs w:val="20"/>
              </w:rPr>
              <w:t> </w:t>
            </w:r>
            <w:r w:rsidRPr="00C875AE">
              <w:rPr>
                <w:rFonts w:ascii="Arial" w:eastAsia="Calibri" w:hAnsi="Arial" w:cs="Arial"/>
                <w:sz w:val="20"/>
                <w:szCs w:val="20"/>
              </w:rPr>
              <w:t>EUR.</w:t>
            </w:r>
          </w:p>
          <w:p w:rsidR="00C875AE" w:rsidRPr="00C875AE" w:rsidRDefault="00C875AE" w:rsidP="00C875AE">
            <w:pPr>
              <w:spacing w:after="0" w:line="276" w:lineRule="auto"/>
              <w:contextualSpacing/>
              <w:jc w:val="both"/>
              <w:rPr>
                <w:rFonts w:ascii="Arial" w:eastAsia="Calibri" w:hAnsi="Arial" w:cs="Arial"/>
                <w:sz w:val="20"/>
                <w:szCs w:val="20"/>
              </w:rPr>
            </w:pPr>
          </w:p>
          <w:p w:rsidR="00C45F29" w:rsidRDefault="00C875AE" w:rsidP="00C45F29">
            <w:pPr>
              <w:spacing w:after="0" w:line="276" w:lineRule="auto"/>
              <w:contextualSpacing/>
              <w:jc w:val="both"/>
              <w:rPr>
                <w:rFonts w:ascii="Arial" w:eastAsia="Calibri" w:hAnsi="Arial" w:cs="Arial"/>
                <w:sz w:val="20"/>
                <w:szCs w:val="20"/>
              </w:rPr>
            </w:pPr>
            <w:r w:rsidRPr="00C875AE">
              <w:rPr>
                <w:rFonts w:ascii="Arial" w:eastAsia="Calibri" w:hAnsi="Arial" w:cs="Arial"/>
                <w:sz w:val="20"/>
                <w:szCs w:val="20"/>
              </w:rPr>
              <w:t>S tretjim odstavkom 48.</w:t>
            </w:r>
            <w:r w:rsidR="00193AA1">
              <w:rPr>
                <w:rFonts w:ascii="Arial" w:eastAsia="Calibri" w:hAnsi="Arial" w:cs="Arial"/>
                <w:sz w:val="20"/>
                <w:szCs w:val="20"/>
              </w:rPr>
              <w:t> </w:t>
            </w:r>
            <w:r w:rsidRPr="00C875AE">
              <w:rPr>
                <w:rFonts w:ascii="Arial" w:eastAsia="Calibri" w:hAnsi="Arial" w:cs="Arial"/>
                <w:sz w:val="20"/>
                <w:szCs w:val="20"/>
              </w:rPr>
              <w:t>člena je določena izjema pri določanju maksimalne višine priznanih normiranih odhodkov za zavezanca iz šestega odstavka 48.</w:t>
            </w:r>
            <w:r w:rsidR="00193AA1">
              <w:rPr>
                <w:rFonts w:ascii="Arial" w:eastAsia="Calibri" w:hAnsi="Arial" w:cs="Arial"/>
                <w:sz w:val="20"/>
                <w:szCs w:val="20"/>
              </w:rPr>
              <w:t> </w:t>
            </w:r>
            <w:r w:rsidRPr="00C875AE">
              <w:rPr>
                <w:rFonts w:ascii="Arial" w:eastAsia="Calibri" w:hAnsi="Arial" w:cs="Arial"/>
                <w:sz w:val="20"/>
                <w:szCs w:val="20"/>
              </w:rPr>
              <w:t xml:space="preserve">člena ZDoh-2 (za člana kmečkega gospodinjstva, ki se je odločilo za ugotavljanje davčne osnove od dohodka iz osnovne kmetijske in osnovne gozdarske dejavnosti po pravilih za dohodke iz dejavnosti). </w:t>
            </w:r>
            <w:r w:rsidR="00070862">
              <w:rPr>
                <w:rFonts w:ascii="Arial" w:eastAsia="Calibri" w:hAnsi="Arial" w:cs="Arial"/>
                <w:sz w:val="20"/>
                <w:szCs w:val="20"/>
              </w:rPr>
              <w:t>M</w:t>
            </w:r>
            <w:r w:rsidRPr="00C875AE">
              <w:rPr>
                <w:rFonts w:ascii="Arial" w:eastAsia="Calibri" w:hAnsi="Arial" w:cs="Arial"/>
                <w:sz w:val="20"/>
                <w:szCs w:val="20"/>
              </w:rPr>
              <w:t xml:space="preserve">aksimalno priznana višina normiranih odhodkov </w:t>
            </w:r>
            <w:r w:rsidR="00070862">
              <w:rPr>
                <w:rFonts w:ascii="Arial" w:eastAsia="Calibri" w:hAnsi="Arial" w:cs="Arial"/>
                <w:sz w:val="20"/>
                <w:szCs w:val="20"/>
              </w:rPr>
              <w:t>se ohrani na</w:t>
            </w:r>
            <w:r w:rsidRPr="00C875AE">
              <w:rPr>
                <w:rFonts w:ascii="Arial" w:eastAsia="Calibri" w:hAnsi="Arial" w:cs="Arial"/>
                <w:sz w:val="20"/>
                <w:szCs w:val="20"/>
              </w:rPr>
              <w:t xml:space="preserve"> </w:t>
            </w:r>
            <w:r w:rsidR="00070862">
              <w:rPr>
                <w:rFonts w:ascii="Arial" w:eastAsia="Calibri" w:hAnsi="Arial" w:cs="Arial"/>
                <w:sz w:val="20"/>
                <w:szCs w:val="20"/>
              </w:rPr>
              <w:t>8</w:t>
            </w:r>
            <w:r w:rsidRPr="00C875AE">
              <w:rPr>
                <w:rFonts w:ascii="Arial" w:eastAsia="Calibri" w:hAnsi="Arial" w:cs="Arial"/>
                <w:sz w:val="20"/>
                <w:szCs w:val="20"/>
              </w:rPr>
              <w:t>0.000</w:t>
            </w:r>
            <w:r w:rsidR="00193AA1">
              <w:rPr>
                <w:rFonts w:ascii="Arial" w:eastAsia="Calibri" w:hAnsi="Arial" w:cs="Arial"/>
                <w:sz w:val="20"/>
                <w:szCs w:val="20"/>
              </w:rPr>
              <w:t> </w:t>
            </w:r>
            <w:r w:rsidRPr="00C875AE">
              <w:rPr>
                <w:rFonts w:ascii="Arial" w:eastAsia="Calibri" w:hAnsi="Arial" w:cs="Arial"/>
                <w:sz w:val="20"/>
                <w:szCs w:val="20"/>
              </w:rPr>
              <w:t>EUR na nosilca in na drugega člana kmečkega gospodinjstva, ki je vključen v obvezno pokojninsko in invalidsko zavarovanje kot kmet oziroma član kmečkega gospodinjstva</w:t>
            </w:r>
            <w:bookmarkEnd w:id="9"/>
            <w:r w:rsidRPr="00C875AE">
              <w:rPr>
                <w:rFonts w:ascii="Arial" w:eastAsia="Calibri" w:hAnsi="Arial" w:cs="Arial"/>
                <w:sz w:val="20"/>
                <w:szCs w:val="20"/>
              </w:rPr>
              <w:t>.</w:t>
            </w:r>
          </w:p>
          <w:p w:rsidR="00C45F29" w:rsidRDefault="00C45F29" w:rsidP="004F2DCB">
            <w:pPr>
              <w:spacing w:after="0" w:line="276" w:lineRule="auto"/>
              <w:jc w:val="both"/>
              <w:rPr>
                <w:rFonts w:ascii="Arial" w:hAnsi="Arial" w:cs="Arial"/>
                <w:color w:val="000000" w:themeColor="text1"/>
                <w:sz w:val="20"/>
                <w:szCs w:val="20"/>
              </w:rPr>
            </w:pPr>
          </w:p>
          <w:p w:rsidR="00C45F29" w:rsidRPr="00CA2033" w:rsidRDefault="00C45F29" w:rsidP="00076F4A">
            <w:pPr>
              <w:pStyle w:val="Odstavekseznama"/>
              <w:numPr>
                <w:ilvl w:val="0"/>
                <w:numId w:val="28"/>
              </w:numPr>
              <w:spacing w:line="276" w:lineRule="auto"/>
              <w:jc w:val="both"/>
              <w:rPr>
                <w:rFonts w:ascii="Arial" w:hAnsi="Arial" w:cs="Arial"/>
                <w:color w:val="000000" w:themeColor="text1"/>
                <w:sz w:val="20"/>
                <w:szCs w:val="20"/>
              </w:rPr>
            </w:pPr>
          </w:p>
          <w:p w:rsidR="00850737" w:rsidRDefault="0016088D" w:rsidP="004F2DCB">
            <w:pPr>
              <w:spacing w:after="0" w:line="276" w:lineRule="auto"/>
              <w:jc w:val="both"/>
              <w:rPr>
                <w:rFonts w:ascii="Arial" w:hAnsi="Arial" w:cs="Arial"/>
                <w:color w:val="000000" w:themeColor="text1"/>
                <w:sz w:val="20"/>
                <w:szCs w:val="20"/>
              </w:rPr>
            </w:pPr>
            <w:r>
              <w:rPr>
                <w:rFonts w:ascii="Arial" w:hAnsi="Arial" w:cs="Arial"/>
                <w:color w:val="000000" w:themeColor="text1"/>
                <w:sz w:val="20"/>
                <w:szCs w:val="20"/>
              </w:rPr>
              <w:t xml:space="preserve">S predlagano dopolnitvijo </w:t>
            </w:r>
            <w:r w:rsidR="00B62B4C">
              <w:rPr>
                <w:rFonts w:ascii="Arial" w:hAnsi="Arial" w:cs="Arial"/>
                <w:color w:val="000000" w:themeColor="text1"/>
                <w:sz w:val="20"/>
                <w:szCs w:val="20"/>
              </w:rPr>
              <w:t xml:space="preserve">četrtega odstavka </w:t>
            </w:r>
            <w:r>
              <w:rPr>
                <w:rFonts w:ascii="Arial" w:hAnsi="Arial" w:cs="Arial"/>
                <w:color w:val="000000" w:themeColor="text1"/>
                <w:sz w:val="20"/>
                <w:szCs w:val="20"/>
              </w:rPr>
              <w:t>90.</w:t>
            </w:r>
            <w:r w:rsidR="00406B16">
              <w:rPr>
                <w:rFonts w:ascii="Arial" w:hAnsi="Arial" w:cs="Arial"/>
                <w:color w:val="000000" w:themeColor="text1"/>
                <w:sz w:val="20"/>
                <w:szCs w:val="20"/>
              </w:rPr>
              <w:t> </w:t>
            </w:r>
            <w:r>
              <w:rPr>
                <w:rFonts w:ascii="Arial" w:hAnsi="Arial" w:cs="Arial"/>
                <w:color w:val="000000" w:themeColor="text1"/>
                <w:sz w:val="20"/>
                <w:szCs w:val="20"/>
              </w:rPr>
              <w:t>člena</w:t>
            </w:r>
            <w:r w:rsidR="00B62B4C">
              <w:rPr>
                <w:rFonts w:ascii="Arial" w:hAnsi="Arial" w:cs="Arial"/>
                <w:color w:val="000000" w:themeColor="text1"/>
                <w:sz w:val="20"/>
                <w:szCs w:val="20"/>
              </w:rPr>
              <w:t xml:space="preserve"> </w:t>
            </w:r>
            <w:r w:rsidR="008D57D0">
              <w:rPr>
                <w:rFonts w:ascii="Arial" w:hAnsi="Arial" w:cs="Arial"/>
                <w:color w:val="000000" w:themeColor="text1"/>
                <w:sz w:val="20"/>
                <w:szCs w:val="20"/>
              </w:rPr>
              <w:t>ZDoh-2</w:t>
            </w:r>
            <w:r w:rsidR="001C6097">
              <w:rPr>
                <w:rFonts w:ascii="Arial" w:hAnsi="Arial" w:cs="Arial"/>
                <w:color w:val="000000" w:themeColor="text1"/>
                <w:sz w:val="20"/>
                <w:szCs w:val="20"/>
              </w:rPr>
              <w:t xml:space="preserve"> </w:t>
            </w:r>
            <w:r w:rsidR="00B62B4C">
              <w:rPr>
                <w:rFonts w:ascii="Arial" w:hAnsi="Arial" w:cs="Arial"/>
                <w:color w:val="000000" w:themeColor="text1"/>
                <w:sz w:val="20"/>
                <w:szCs w:val="20"/>
              </w:rPr>
              <w:t>se</w:t>
            </w:r>
            <w:r w:rsidR="001C6097">
              <w:rPr>
                <w:rFonts w:ascii="Arial" w:hAnsi="Arial" w:cs="Arial"/>
                <w:color w:val="000000" w:themeColor="text1"/>
                <w:sz w:val="20"/>
                <w:szCs w:val="20"/>
              </w:rPr>
              <w:t>, podobno</w:t>
            </w:r>
            <w:r w:rsidR="00406B16">
              <w:rPr>
                <w:rFonts w:ascii="Arial" w:hAnsi="Arial" w:cs="Arial"/>
                <w:color w:val="000000" w:themeColor="text1"/>
                <w:sz w:val="20"/>
                <w:szCs w:val="20"/>
              </w:rPr>
              <w:t>,</w:t>
            </w:r>
            <w:r w:rsidR="001C6097">
              <w:rPr>
                <w:rFonts w:ascii="Arial" w:hAnsi="Arial" w:cs="Arial"/>
                <w:color w:val="000000" w:themeColor="text1"/>
                <w:sz w:val="20"/>
                <w:szCs w:val="20"/>
              </w:rPr>
              <w:t xml:space="preserve"> kot je </w:t>
            </w:r>
            <w:r w:rsidR="00850737">
              <w:rPr>
                <w:rFonts w:ascii="Arial" w:hAnsi="Arial" w:cs="Arial"/>
                <w:color w:val="000000" w:themeColor="text1"/>
                <w:sz w:val="20"/>
                <w:szCs w:val="20"/>
              </w:rPr>
              <w:t>že veljalo</w:t>
            </w:r>
            <w:r w:rsidR="008D3E12">
              <w:rPr>
                <w:rFonts w:ascii="Arial" w:hAnsi="Arial" w:cs="Arial"/>
                <w:color w:val="000000" w:themeColor="text1"/>
                <w:sz w:val="20"/>
                <w:szCs w:val="20"/>
              </w:rPr>
              <w:t xml:space="preserve"> pred 1.</w:t>
            </w:r>
            <w:r w:rsidR="00B62B4C">
              <w:rPr>
                <w:rFonts w:ascii="Arial" w:hAnsi="Arial" w:cs="Arial"/>
                <w:color w:val="000000" w:themeColor="text1"/>
                <w:sz w:val="20"/>
                <w:szCs w:val="20"/>
              </w:rPr>
              <w:t> </w:t>
            </w:r>
            <w:r w:rsidR="008D57D0">
              <w:rPr>
                <w:rFonts w:ascii="Arial" w:hAnsi="Arial" w:cs="Arial"/>
                <w:color w:val="000000" w:themeColor="text1"/>
                <w:sz w:val="20"/>
                <w:szCs w:val="20"/>
              </w:rPr>
              <w:t>januarjem</w:t>
            </w:r>
            <w:r w:rsidR="00B62B4C">
              <w:rPr>
                <w:rFonts w:ascii="Arial" w:hAnsi="Arial" w:cs="Arial"/>
                <w:color w:val="000000" w:themeColor="text1"/>
                <w:sz w:val="20"/>
                <w:szCs w:val="20"/>
              </w:rPr>
              <w:t> </w:t>
            </w:r>
            <w:r w:rsidR="008D3E12">
              <w:rPr>
                <w:rFonts w:ascii="Arial" w:hAnsi="Arial" w:cs="Arial"/>
                <w:color w:val="000000" w:themeColor="text1"/>
                <w:sz w:val="20"/>
                <w:szCs w:val="20"/>
              </w:rPr>
              <w:t>2022</w:t>
            </w:r>
            <w:r w:rsidR="001C6097">
              <w:rPr>
                <w:rFonts w:ascii="Arial" w:hAnsi="Arial" w:cs="Arial"/>
                <w:color w:val="000000" w:themeColor="text1"/>
                <w:sz w:val="20"/>
                <w:szCs w:val="20"/>
              </w:rPr>
              <w:t>,</w:t>
            </w:r>
            <w:r w:rsidR="00B62B4C">
              <w:rPr>
                <w:rFonts w:ascii="Arial" w:hAnsi="Arial" w:cs="Arial"/>
                <w:color w:val="000000" w:themeColor="text1"/>
                <w:sz w:val="20"/>
                <w:szCs w:val="20"/>
              </w:rPr>
              <w:t xml:space="preserve"> določa, da se kot dividenda obdavčuje</w:t>
            </w:r>
            <w:r w:rsidR="00FB0603">
              <w:rPr>
                <w:rFonts w:ascii="Arial" w:hAnsi="Arial" w:cs="Arial"/>
                <w:color w:val="000000" w:themeColor="text1"/>
                <w:sz w:val="20"/>
                <w:szCs w:val="20"/>
              </w:rPr>
              <w:t xml:space="preserve"> tudi</w:t>
            </w:r>
            <w:r w:rsidR="00850737">
              <w:rPr>
                <w:rFonts w:ascii="Arial" w:hAnsi="Arial" w:cs="Arial"/>
                <w:color w:val="000000" w:themeColor="text1"/>
                <w:sz w:val="20"/>
                <w:szCs w:val="20"/>
              </w:rPr>
              <w:t xml:space="preserve"> izplačana vrednost delnic ali deležev v primeru odsvojitve delnic ali deležev v okviru pridobivanja lastnih delnic oziroma deležev družbe, razen ko družba pridobiva lastne delnice na organiziranem trgu.</w:t>
            </w:r>
          </w:p>
          <w:p w:rsidR="00850737" w:rsidRDefault="00850737" w:rsidP="004F2DCB">
            <w:pPr>
              <w:spacing w:after="0" w:line="276" w:lineRule="auto"/>
              <w:jc w:val="both"/>
              <w:rPr>
                <w:rFonts w:ascii="Arial" w:hAnsi="Arial" w:cs="Arial"/>
                <w:color w:val="000000" w:themeColor="text1"/>
                <w:sz w:val="20"/>
                <w:szCs w:val="20"/>
              </w:rPr>
            </w:pPr>
          </w:p>
          <w:p w:rsidR="001C6097" w:rsidRDefault="00850737" w:rsidP="004F2DCB">
            <w:pPr>
              <w:spacing w:after="0" w:line="276" w:lineRule="auto"/>
              <w:jc w:val="both"/>
              <w:rPr>
                <w:rFonts w:ascii="Arial" w:hAnsi="Arial" w:cs="Arial"/>
                <w:color w:val="000000" w:themeColor="text1"/>
                <w:sz w:val="20"/>
                <w:szCs w:val="20"/>
              </w:rPr>
            </w:pPr>
            <w:r>
              <w:rPr>
                <w:rFonts w:ascii="Arial" w:hAnsi="Arial" w:cs="Arial"/>
                <w:color w:val="000000" w:themeColor="text1"/>
                <w:sz w:val="20"/>
                <w:szCs w:val="20"/>
              </w:rPr>
              <w:t>Predlagana rešitev</w:t>
            </w:r>
            <w:r w:rsidR="00B62B4C">
              <w:rPr>
                <w:rFonts w:ascii="Arial" w:hAnsi="Arial" w:cs="Arial"/>
                <w:color w:val="000000" w:themeColor="text1"/>
                <w:sz w:val="20"/>
                <w:szCs w:val="20"/>
              </w:rPr>
              <w:t xml:space="preserve"> tako</w:t>
            </w:r>
            <w:r>
              <w:rPr>
                <w:rFonts w:ascii="Arial" w:hAnsi="Arial" w:cs="Arial"/>
                <w:color w:val="000000" w:themeColor="text1"/>
                <w:sz w:val="20"/>
                <w:szCs w:val="20"/>
              </w:rPr>
              <w:t xml:space="preserve"> sledi rešitvi, </w:t>
            </w:r>
            <w:r w:rsidR="001C6097">
              <w:rPr>
                <w:rFonts w:ascii="Arial" w:hAnsi="Arial" w:cs="Arial"/>
                <w:color w:val="000000" w:themeColor="text1"/>
                <w:sz w:val="20"/>
                <w:szCs w:val="20"/>
              </w:rPr>
              <w:t>ki je bila uvedena z novelo ZDoh-2V in se je začela uporabljati 1.</w:t>
            </w:r>
            <w:r>
              <w:rPr>
                <w:rFonts w:ascii="Arial" w:hAnsi="Arial" w:cs="Arial"/>
                <w:color w:val="000000" w:themeColor="text1"/>
                <w:sz w:val="20"/>
                <w:szCs w:val="20"/>
              </w:rPr>
              <w:t> </w:t>
            </w:r>
            <w:r w:rsidR="008D57D0">
              <w:rPr>
                <w:rFonts w:ascii="Arial" w:hAnsi="Arial" w:cs="Arial"/>
                <w:color w:val="000000" w:themeColor="text1"/>
                <w:sz w:val="20"/>
                <w:szCs w:val="20"/>
              </w:rPr>
              <w:t>januarja</w:t>
            </w:r>
            <w:r w:rsidR="00FB0603">
              <w:rPr>
                <w:rFonts w:ascii="Arial" w:hAnsi="Arial" w:cs="Arial"/>
                <w:color w:val="000000" w:themeColor="text1"/>
                <w:sz w:val="20"/>
                <w:szCs w:val="20"/>
              </w:rPr>
              <w:t> </w:t>
            </w:r>
            <w:r w:rsidR="001C6097">
              <w:rPr>
                <w:rFonts w:ascii="Arial" w:hAnsi="Arial" w:cs="Arial"/>
                <w:color w:val="000000" w:themeColor="text1"/>
                <w:sz w:val="20"/>
                <w:szCs w:val="20"/>
              </w:rPr>
              <w:t>2020</w:t>
            </w:r>
            <w:r>
              <w:rPr>
                <w:rFonts w:ascii="Arial" w:hAnsi="Arial" w:cs="Arial"/>
                <w:color w:val="000000" w:themeColor="text1"/>
                <w:sz w:val="20"/>
                <w:szCs w:val="20"/>
              </w:rPr>
              <w:t>, odpravljena pa je bila z novelo ZDoh-2Z</w:t>
            </w:r>
            <w:r w:rsidR="00406B16">
              <w:rPr>
                <w:rFonts w:ascii="Arial" w:hAnsi="Arial" w:cs="Arial"/>
                <w:color w:val="000000" w:themeColor="text1"/>
                <w:sz w:val="20"/>
                <w:szCs w:val="20"/>
              </w:rPr>
              <w:t>,</w:t>
            </w:r>
            <w:r>
              <w:rPr>
                <w:rFonts w:ascii="Arial" w:hAnsi="Arial" w:cs="Arial"/>
                <w:color w:val="000000" w:themeColor="text1"/>
                <w:sz w:val="20"/>
                <w:szCs w:val="20"/>
              </w:rPr>
              <w:t xml:space="preserve"> in </w:t>
            </w:r>
            <w:r w:rsidR="00CF62DB">
              <w:rPr>
                <w:rFonts w:ascii="Arial" w:hAnsi="Arial" w:cs="Arial"/>
                <w:color w:val="000000" w:themeColor="text1"/>
                <w:sz w:val="20"/>
                <w:szCs w:val="20"/>
              </w:rPr>
              <w:t>sicer s</w:t>
            </w:r>
            <w:r>
              <w:rPr>
                <w:rFonts w:ascii="Arial" w:hAnsi="Arial" w:cs="Arial"/>
                <w:color w:val="000000" w:themeColor="text1"/>
                <w:sz w:val="20"/>
                <w:szCs w:val="20"/>
              </w:rPr>
              <w:t xml:space="preserve"> 1.</w:t>
            </w:r>
            <w:r w:rsidR="00406B16">
              <w:rPr>
                <w:rFonts w:ascii="Arial" w:hAnsi="Arial" w:cs="Arial"/>
                <w:color w:val="000000" w:themeColor="text1"/>
                <w:sz w:val="20"/>
                <w:szCs w:val="20"/>
              </w:rPr>
              <w:t> </w:t>
            </w:r>
            <w:r w:rsidR="008D57D0">
              <w:rPr>
                <w:rFonts w:ascii="Arial" w:hAnsi="Arial" w:cs="Arial"/>
                <w:color w:val="000000" w:themeColor="text1"/>
                <w:sz w:val="20"/>
                <w:szCs w:val="20"/>
              </w:rPr>
              <w:t>januarjem</w:t>
            </w:r>
            <w:r w:rsidR="00406B16">
              <w:rPr>
                <w:rFonts w:ascii="Arial" w:hAnsi="Arial" w:cs="Arial"/>
                <w:color w:val="000000" w:themeColor="text1"/>
                <w:sz w:val="20"/>
                <w:szCs w:val="20"/>
              </w:rPr>
              <w:t> </w:t>
            </w:r>
            <w:r>
              <w:rPr>
                <w:rFonts w:ascii="Arial" w:hAnsi="Arial" w:cs="Arial"/>
                <w:color w:val="000000" w:themeColor="text1"/>
                <w:sz w:val="20"/>
                <w:szCs w:val="20"/>
              </w:rPr>
              <w:t xml:space="preserve">2022. </w:t>
            </w:r>
          </w:p>
          <w:p w:rsidR="00CF62DB" w:rsidRDefault="00CF62DB" w:rsidP="004F2DCB">
            <w:pPr>
              <w:spacing w:after="0" w:line="276" w:lineRule="auto"/>
              <w:jc w:val="both"/>
              <w:rPr>
                <w:rFonts w:ascii="Arial" w:hAnsi="Arial" w:cs="Arial"/>
                <w:color w:val="000000" w:themeColor="text1"/>
                <w:sz w:val="20"/>
                <w:szCs w:val="20"/>
              </w:rPr>
            </w:pPr>
          </w:p>
          <w:p w:rsidR="001C6097" w:rsidRDefault="00406B16" w:rsidP="004F2DCB">
            <w:pPr>
              <w:spacing w:after="0" w:line="276" w:lineRule="auto"/>
              <w:jc w:val="both"/>
              <w:rPr>
                <w:rFonts w:ascii="Arial" w:hAnsi="Arial" w:cs="Arial"/>
                <w:color w:val="000000" w:themeColor="text1"/>
                <w:sz w:val="20"/>
                <w:szCs w:val="20"/>
              </w:rPr>
            </w:pPr>
            <w:r>
              <w:rPr>
                <w:rFonts w:ascii="Arial" w:hAnsi="Arial" w:cs="Arial"/>
                <w:color w:val="000000" w:themeColor="text1"/>
                <w:sz w:val="20"/>
                <w:szCs w:val="20"/>
              </w:rPr>
              <w:t>Ker</w:t>
            </w:r>
            <w:r w:rsidR="00CF62DB" w:rsidRPr="00CF62DB">
              <w:rPr>
                <w:rFonts w:ascii="Arial" w:hAnsi="Arial" w:cs="Arial"/>
                <w:color w:val="000000" w:themeColor="text1"/>
                <w:sz w:val="20"/>
                <w:szCs w:val="20"/>
              </w:rPr>
              <w:t xml:space="preserve"> se je v praksi izkazalo, da se vrednosti delnic ali deležev v okviru pridobivanja lastnih delnic ali deležev družbe izplačujejo tudi obročno, je </w:t>
            </w:r>
            <w:r w:rsidR="00CF62DB">
              <w:rPr>
                <w:rFonts w:ascii="Arial" w:hAnsi="Arial" w:cs="Arial"/>
                <w:color w:val="000000" w:themeColor="text1"/>
                <w:sz w:val="20"/>
                <w:szCs w:val="20"/>
              </w:rPr>
              <w:t xml:space="preserve">v določbo dodan nov stavek, ki jasneje opredeljuje </w:t>
            </w:r>
            <w:r w:rsidR="00CF62DB" w:rsidRPr="00CF62DB">
              <w:rPr>
                <w:rFonts w:ascii="Arial" w:hAnsi="Arial" w:cs="Arial"/>
                <w:color w:val="000000" w:themeColor="text1"/>
                <w:sz w:val="20"/>
                <w:szCs w:val="20"/>
              </w:rPr>
              <w:t>ugotavljanj</w:t>
            </w:r>
            <w:r w:rsidR="00CF62DB">
              <w:rPr>
                <w:rFonts w:ascii="Arial" w:hAnsi="Arial" w:cs="Arial"/>
                <w:color w:val="000000" w:themeColor="text1"/>
                <w:sz w:val="20"/>
                <w:szCs w:val="20"/>
              </w:rPr>
              <w:t>e</w:t>
            </w:r>
            <w:r w:rsidR="00CF62DB" w:rsidRPr="00CF62DB">
              <w:rPr>
                <w:rFonts w:ascii="Arial" w:hAnsi="Arial" w:cs="Arial"/>
                <w:color w:val="000000" w:themeColor="text1"/>
                <w:sz w:val="20"/>
                <w:szCs w:val="20"/>
              </w:rPr>
              <w:t xml:space="preserve"> davčne osnove v teh primerih. Tako se v primerih, ko je dogovorjeno obročno izplačevanje delnic ali deležev, posamezni obrok izplačila zmanjša za sorazmerni del nabavne vrednosti odsvojenih delnic ali deležev, ki se izračuna glede na delež </w:t>
            </w:r>
            <w:r w:rsidR="00223A6F">
              <w:rPr>
                <w:rFonts w:ascii="Arial" w:hAnsi="Arial" w:cs="Arial"/>
                <w:color w:val="000000" w:themeColor="text1"/>
                <w:sz w:val="20"/>
                <w:szCs w:val="20"/>
              </w:rPr>
              <w:t xml:space="preserve">tega </w:t>
            </w:r>
            <w:r w:rsidR="00CF62DB" w:rsidRPr="00CF62DB">
              <w:rPr>
                <w:rFonts w:ascii="Arial" w:hAnsi="Arial" w:cs="Arial"/>
                <w:color w:val="000000" w:themeColor="text1"/>
                <w:sz w:val="20"/>
                <w:szCs w:val="20"/>
              </w:rPr>
              <w:t>obroka v skupnem izplačilu vrednosti delnic ali deležev.</w:t>
            </w:r>
          </w:p>
          <w:p w:rsidR="008D3E12" w:rsidRDefault="008D3E12" w:rsidP="004F2DCB">
            <w:pPr>
              <w:spacing w:after="0" w:line="276" w:lineRule="auto"/>
              <w:jc w:val="both"/>
              <w:rPr>
                <w:rFonts w:ascii="Arial" w:hAnsi="Arial" w:cs="Arial"/>
                <w:color w:val="000000" w:themeColor="text1"/>
                <w:sz w:val="20"/>
                <w:szCs w:val="20"/>
              </w:rPr>
            </w:pPr>
          </w:p>
          <w:p w:rsidR="008D3E12" w:rsidRDefault="00C909D0" w:rsidP="004F2DCB">
            <w:pPr>
              <w:spacing w:after="0" w:line="276" w:lineRule="auto"/>
              <w:jc w:val="both"/>
              <w:rPr>
                <w:rFonts w:ascii="Arial" w:hAnsi="Arial" w:cs="Arial"/>
                <w:color w:val="000000" w:themeColor="text1"/>
                <w:sz w:val="20"/>
                <w:szCs w:val="20"/>
              </w:rPr>
            </w:pPr>
            <w:r w:rsidRPr="0015482E">
              <w:rPr>
                <w:rFonts w:ascii="Arial" w:hAnsi="Arial" w:cs="Arial"/>
                <w:color w:val="000000" w:themeColor="text1"/>
                <w:sz w:val="20"/>
                <w:szCs w:val="20"/>
              </w:rPr>
              <w:t>1</w:t>
            </w:r>
            <w:r w:rsidR="00C70A89">
              <w:rPr>
                <w:rFonts w:ascii="Arial" w:hAnsi="Arial" w:cs="Arial"/>
                <w:color w:val="000000" w:themeColor="text1"/>
                <w:sz w:val="20"/>
                <w:szCs w:val="20"/>
              </w:rPr>
              <w:t>7</w:t>
            </w:r>
            <w:r w:rsidRPr="0015482E">
              <w:rPr>
                <w:rFonts w:ascii="Arial" w:hAnsi="Arial" w:cs="Arial"/>
                <w:color w:val="000000" w:themeColor="text1"/>
                <w:sz w:val="20"/>
                <w:szCs w:val="20"/>
              </w:rPr>
              <w:t>.</w:t>
            </w:r>
            <w:r w:rsidR="00406B16">
              <w:rPr>
                <w:rFonts w:ascii="Arial" w:hAnsi="Arial" w:cs="Arial"/>
                <w:color w:val="000000" w:themeColor="text1"/>
                <w:sz w:val="20"/>
                <w:szCs w:val="20"/>
              </w:rPr>
              <w:t> </w:t>
            </w:r>
            <w:r w:rsidR="008D3E12" w:rsidRPr="0015482E">
              <w:rPr>
                <w:rFonts w:ascii="Arial" w:hAnsi="Arial" w:cs="Arial"/>
                <w:color w:val="000000" w:themeColor="text1"/>
                <w:sz w:val="20"/>
                <w:szCs w:val="20"/>
              </w:rPr>
              <w:t>člen</w:t>
            </w:r>
            <w:r w:rsidR="008D3E12">
              <w:rPr>
                <w:rFonts w:ascii="Arial" w:hAnsi="Arial" w:cs="Arial"/>
                <w:color w:val="000000" w:themeColor="text1"/>
                <w:sz w:val="20"/>
                <w:szCs w:val="20"/>
              </w:rPr>
              <w:t xml:space="preserve"> predloga zakona vsebuje prehodno določbo v zvezi z obdavčevanjem </w:t>
            </w:r>
            <w:r w:rsidR="00E7399D">
              <w:rPr>
                <w:rFonts w:ascii="Arial" w:hAnsi="Arial" w:cs="Arial"/>
                <w:color w:val="000000" w:themeColor="text1"/>
                <w:sz w:val="20"/>
                <w:szCs w:val="20"/>
              </w:rPr>
              <w:t>v letu 2022 prejetih</w:t>
            </w:r>
            <w:r w:rsidR="00E7399D" w:rsidRPr="008D3E12">
              <w:rPr>
                <w:rFonts w:ascii="Arial" w:hAnsi="Arial" w:cs="Arial"/>
                <w:color w:val="000000" w:themeColor="text1"/>
                <w:sz w:val="20"/>
                <w:szCs w:val="20"/>
              </w:rPr>
              <w:t xml:space="preserve"> </w:t>
            </w:r>
            <w:r w:rsidR="008D3E12" w:rsidRPr="008D3E12">
              <w:rPr>
                <w:rFonts w:ascii="Arial" w:hAnsi="Arial" w:cs="Arial"/>
                <w:color w:val="000000" w:themeColor="text1"/>
                <w:sz w:val="20"/>
                <w:szCs w:val="20"/>
              </w:rPr>
              <w:t xml:space="preserve">izplačil vrednosti delnic ali deležev, odsvojenih v okviru pridobivanja lastnih delnic oziroma deležev družbe v letih 2020 in 2021, </w:t>
            </w:r>
            <w:r w:rsidR="008D3E12">
              <w:rPr>
                <w:rFonts w:ascii="Arial" w:hAnsi="Arial" w:cs="Arial"/>
                <w:color w:val="000000" w:themeColor="text1"/>
                <w:sz w:val="20"/>
                <w:szCs w:val="20"/>
              </w:rPr>
              <w:t>ter določa</w:t>
            </w:r>
            <w:r w:rsidR="00406B16">
              <w:rPr>
                <w:rFonts w:ascii="Arial" w:hAnsi="Arial" w:cs="Arial"/>
                <w:color w:val="000000" w:themeColor="text1"/>
                <w:sz w:val="20"/>
                <w:szCs w:val="20"/>
              </w:rPr>
              <w:t>,</w:t>
            </w:r>
            <w:r w:rsidR="008D3E12">
              <w:rPr>
                <w:rFonts w:ascii="Arial" w:hAnsi="Arial" w:cs="Arial"/>
                <w:color w:val="000000" w:themeColor="text1"/>
                <w:sz w:val="20"/>
                <w:szCs w:val="20"/>
              </w:rPr>
              <w:t xml:space="preserve"> </w:t>
            </w:r>
            <w:r w:rsidR="00FB0603">
              <w:rPr>
                <w:rFonts w:ascii="Arial" w:hAnsi="Arial" w:cs="Arial"/>
                <w:color w:val="000000" w:themeColor="text1"/>
                <w:sz w:val="20"/>
                <w:szCs w:val="20"/>
              </w:rPr>
              <w:t xml:space="preserve">za katera </w:t>
            </w:r>
            <w:r w:rsidR="008D3E12">
              <w:rPr>
                <w:rFonts w:ascii="Arial" w:hAnsi="Arial" w:cs="Arial"/>
                <w:color w:val="000000" w:themeColor="text1"/>
                <w:sz w:val="20"/>
                <w:szCs w:val="20"/>
              </w:rPr>
              <w:t>obročna izplačila</w:t>
            </w:r>
            <w:r w:rsidR="00FB0603">
              <w:rPr>
                <w:rFonts w:ascii="Arial" w:hAnsi="Arial" w:cs="Arial"/>
                <w:color w:val="000000" w:themeColor="text1"/>
                <w:sz w:val="20"/>
                <w:szCs w:val="20"/>
              </w:rPr>
              <w:t xml:space="preserve"> </w:t>
            </w:r>
            <w:r w:rsidR="008D3E12">
              <w:rPr>
                <w:rFonts w:ascii="Arial" w:hAnsi="Arial" w:cs="Arial"/>
                <w:color w:val="000000" w:themeColor="text1"/>
                <w:sz w:val="20"/>
                <w:szCs w:val="20"/>
              </w:rPr>
              <w:t xml:space="preserve">se predlagana </w:t>
            </w:r>
            <w:r w:rsidR="008D57D0">
              <w:rPr>
                <w:rFonts w:ascii="Arial" w:hAnsi="Arial" w:cs="Arial"/>
                <w:color w:val="000000" w:themeColor="text1"/>
                <w:sz w:val="20"/>
                <w:szCs w:val="20"/>
              </w:rPr>
              <w:t xml:space="preserve">nova </w:t>
            </w:r>
            <w:r w:rsidR="008D3E12" w:rsidRPr="008D3E12">
              <w:rPr>
                <w:rFonts w:ascii="Arial" w:hAnsi="Arial" w:cs="Arial"/>
                <w:color w:val="000000" w:themeColor="text1"/>
                <w:sz w:val="20"/>
                <w:szCs w:val="20"/>
              </w:rPr>
              <w:t>6.</w:t>
            </w:r>
            <w:r w:rsidR="008D3E12">
              <w:rPr>
                <w:rFonts w:ascii="Arial" w:hAnsi="Arial" w:cs="Arial"/>
                <w:color w:val="000000" w:themeColor="text1"/>
                <w:sz w:val="20"/>
                <w:szCs w:val="20"/>
              </w:rPr>
              <w:t> </w:t>
            </w:r>
            <w:r w:rsidR="008D3E12" w:rsidRPr="008D3E12">
              <w:rPr>
                <w:rFonts w:ascii="Arial" w:hAnsi="Arial" w:cs="Arial"/>
                <w:color w:val="000000" w:themeColor="text1"/>
                <w:sz w:val="20"/>
                <w:szCs w:val="20"/>
              </w:rPr>
              <w:t>točka četrtega odstavka 90.</w:t>
            </w:r>
            <w:r w:rsidR="00406B16">
              <w:rPr>
                <w:rFonts w:ascii="Arial" w:hAnsi="Arial" w:cs="Arial"/>
                <w:color w:val="000000" w:themeColor="text1"/>
                <w:sz w:val="20"/>
                <w:szCs w:val="20"/>
              </w:rPr>
              <w:t> </w:t>
            </w:r>
            <w:r w:rsidR="008D3E12" w:rsidRPr="008D3E12">
              <w:rPr>
                <w:rFonts w:ascii="Arial" w:hAnsi="Arial" w:cs="Arial"/>
                <w:color w:val="000000" w:themeColor="text1"/>
                <w:sz w:val="20"/>
                <w:szCs w:val="20"/>
              </w:rPr>
              <w:t>člena zakona</w:t>
            </w:r>
            <w:r w:rsidR="008D3E12">
              <w:rPr>
                <w:rFonts w:ascii="Arial" w:hAnsi="Arial" w:cs="Arial"/>
                <w:color w:val="000000" w:themeColor="text1"/>
                <w:sz w:val="20"/>
                <w:szCs w:val="20"/>
              </w:rPr>
              <w:t xml:space="preserve"> ne uporablja.</w:t>
            </w:r>
          </w:p>
          <w:p w:rsidR="001C00B0" w:rsidRDefault="001C00B0" w:rsidP="004F2DCB">
            <w:pPr>
              <w:spacing w:after="0" w:line="276" w:lineRule="auto"/>
              <w:jc w:val="both"/>
              <w:rPr>
                <w:rFonts w:ascii="Arial" w:hAnsi="Arial" w:cs="Arial"/>
                <w:color w:val="000000" w:themeColor="text1"/>
                <w:sz w:val="20"/>
                <w:szCs w:val="20"/>
              </w:rPr>
            </w:pPr>
          </w:p>
          <w:p w:rsidR="00A03167" w:rsidRPr="00155918" w:rsidRDefault="00A03167" w:rsidP="00B90497">
            <w:pPr>
              <w:pStyle w:val="Odstavekseznama"/>
              <w:numPr>
                <w:ilvl w:val="0"/>
                <w:numId w:val="28"/>
              </w:numPr>
              <w:spacing w:line="276" w:lineRule="auto"/>
              <w:contextualSpacing/>
              <w:jc w:val="both"/>
              <w:rPr>
                <w:rFonts w:ascii="Arial" w:eastAsia="Calibri" w:hAnsi="Arial" w:cs="Arial"/>
                <w:b/>
                <w:sz w:val="20"/>
                <w:szCs w:val="20"/>
              </w:rPr>
            </w:pPr>
          </w:p>
          <w:p w:rsidR="00057BA1" w:rsidRDefault="00057BA1" w:rsidP="00057BA1">
            <w:pPr>
              <w:spacing w:line="276" w:lineRule="auto"/>
              <w:contextualSpacing/>
              <w:jc w:val="both"/>
              <w:rPr>
                <w:rFonts w:ascii="Arial" w:eastAsia="Calibri" w:hAnsi="Arial" w:cs="Arial"/>
                <w:sz w:val="20"/>
                <w:szCs w:val="20"/>
              </w:rPr>
            </w:pPr>
            <w:r w:rsidRPr="00057BA1">
              <w:rPr>
                <w:rFonts w:ascii="Arial" w:eastAsia="Calibri" w:hAnsi="Arial" w:cs="Arial"/>
                <w:sz w:val="20"/>
                <w:szCs w:val="20"/>
              </w:rPr>
              <w:t>Z novim šestim odstavkom 101.</w:t>
            </w:r>
            <w:r w:rsidR="00FF70E1">
              <w:rPr>
                <w:rFonts w:ascii="Arial" w:eastAsia="Calibri" w:hAnsi="Arial" w:cs="Arial"/>
                <w:sz w:val="20"/>
                <w:szCs w:val="20"/>
              </w:rPr>
              <w:t> </w:t>
            </w:r>
            <w:r w:rsidRPr="00057BA1">
              <w:rPr>
                <w:rFonts w:ascii="Arial" w:eastAsia="Calibri" w:hAnsi="Arial" w:cs="Arial"/>
                <w:sz w:val="20"/>
                <w:szCs w:val="20"/>
              </w:rPr>
              <w:t>člena ZDoh-2 se – zaradi večje jasnosti in odpravi kakršnih koli dvomov o tem</w:t>
            </w:r>
            <w:r w:rsidR="00FF70E1">
              <w:rPr>
                <w:rFonts w:ascii="Arial" w:eastAsia="Calibri" w:hAnsi="Arial" w:cs="Arial"/>
                <w:sz w:val="20"/>
                <w:szCs w:val="20"/>
              </w:rPr>
              <w:t>,</w:t>
            </w:r>
            <w:r w:rsidRPr="00057BA1">
              <w:rPr>
                <w:rFonts w:ascii="Arial" w:eastAsia="Calibri" w:hAnsi="Arial" w:cs="Arial"/>
                <w:sz w:val="20"/>
                <w:szCs w:val="20"/>
              </w:rPr>
              <w:t xml:space="preserve"> kateri datum šteje za čas pridobitve v okviru povečanja osnovnega kapitala iz sredstev družbe povečanega deleža oziroma osnovnega vložka družbenika, ki jih poraja novejša in nasprotujoča si sodna praksa (kar je podrobneje opisano v 1. točki gradiva predloga zakona </w:t>
            </w:r>
            <w:r w:rsidR="00FF70E1">
              <w:rPr>
                <w:rFonts w:ascii="Arial" w:eastAsia="Calibri" w:hAnsi="Arial" w:cs="Arial"/>
                <w:sz w:val="20"/>
                <w:szCs w:val="20"/>
              </w:rPr>
              <w:t>–</w:t>
            </w:r>
            <w:r w:rsidRPr="00057BA1">
              <w:rPr>
                <w:rFonts w:ascii="Arial" w:eastAsia="Calibri" w:hAnsi="Arial" w:cs="Arial"/>
                <w:sz w:val="20"/>
                <w:szCs w:val="20"/>
              </w:rPr>
              <w:t xml:space="preserve"> Ocena stanja in razlogi za sprejem predloga zakona) – posebej določa čas pridobitve kapitala ali dela kapitala (delnic ali deležev) v primerih, ko je bil osnovni kapital povečan iz sredstev družbe. Navedeno pomeni, da se v teh primerih čas pridobitve kapitala ne bo več določal v skladu s splošnimi pravili iz prvega odstavka 101.</w:t>
            </w:r>
            <w:r w:rsidR="00FF70E1">
              <w:rPr>
                <w:rFonts w:ascii="Arial" w:eastAsia="Calibri" w:hAnsi="Arial" w:cs="Arial"/>
                <w:sz w:val="20"/>
                <w:szCs w:val="20"/>
              </w:rPr>
              <w:t> </w:t>
            </w:r>
            <w:r w:rsidRPr="00057BA1">
              <w:rPr>
                <w:rFonts w:ascii="Arial" w:eastAsia="Calibri" w:hAnsi="Arial" w:cs="Arial"/>
                <w:sz w:val="20"/>
                <w:szCs w:val="20"/>
              </w:rPr>
              <w:t>člena ZDoh-2, temveč v skladu s posebnim pravilom iz novega šestega odstavka 101.</w:t>
            </w:r>
            <w:r w:rsidR="00FF70E1">
              <w:rPr>
                <w:rFonts w:ascii="Arial" w:eastAsia="Calibri" w:hAnsi="Arial" w:cs="Arial"/>
                <w:sz w:val="20"/>
                <w:szCs w:val="20"/>
              </w:rPr>
              <w:t> </w:t>
            </w:r>
            <w:r w:rsidRPr="00057BA1">
              <w:rPr>
                <w:rFonts w:ascii="Arial" w:eastAsia="Calibri" w:hAnsi="Arial" w:cs="Arial"/>
                <w:sz w:val="20"/>
                <w:szCs w:val="20"/>
              </w:rPr>
              <w:t>člena ZDoh-1. Besedilo novega</w:t>
            </w:r>
            <w:r w:rsidR="00137D9C">
              <w:rPr>
                <w:rFonts w:ascii="Arial" w:eastAsia="Calibri" w:hAnsi="Arial" w:cs="Arial"/>
                <w:sz w:val="20"/>
                <w:szCs w:val="20"/>
              </w:rPr>
              <w:t xml:space="preserve"> </w:t>
            </w:r>
            <w:r w:rsidRPr="00057BA1">
              <w:rPr>
                <w:rFonts w:ascii="Arial" w:eastAsia="Calibri" w:hAnsi="Arial" w:cs="Arial"/>
                <w:sz w:val="20"/>
                <w:szCs w:val="20"/>
              </w:rPr>
              <w:t>šestega odstavka sledi besedilu četrtega odstavka 98.</w:t>
            </w:r>
            <w:r w:rsidR="00FF70E1">
              <w:rPr>
                <w:rFonts w:ascii="Arial" w:eastAsia="Calibri" w:hAnsi="Arial" w:cs="Arial"/>
                <w:sz w:val="20"/>
                <w:szCs w:val="20"/>
              </w:rPr>
              <w:t> </w:t>
            </w:r>
            <w:r w:rsidRPr="00057BA1">
              <w:rPr>
                <w:rFonts w:ascii="Arial" w:eastAsia="Calibri" w:hAnsi="Arial" w:cs="Arial"/>
                <w:sz w:val="20"/>
                <w:szCs w:val="20"/>
              </w:rPr>
              <w:t>člena ZDoh-2, v katerem je opredeljena nabavna vrednost delnice ali povečanega deleža oziroma osnovnega vložka, pridobljenega pri povečanju osnovnega kapitala iz sredstev družbe.</w:t>
            </w:r>
          </w:p>
          <w:p w:rsidR="00057BA1" w:rsidRPr="00057BA1" w:rsidRDefault="00057BA1" w:rsidP="00057BA1">
            <w:pPr>
              <w:spacing w:line="276" w:lineRule="auto"/>
              <w:contextualSpacing/>
              <w:jc w:val="both"/>
              <w:rPr>
                <w:rFonts w:ascii="Arial" w:eastAsia="Calibri" w:hAnsi="Arial" w:cs="Arial"/>
                <w:sz w:val="20"/>
                <w:szCs w:val="20"/>
              </w:rPr>
            </w:pPr>
          </w:p>
          <w:p w:rsidR="00057BA1" w:rsidRDefault="00057BA1" w:rsidP="00057BA1">
            <w:pPr>
              <w:spacing w:line="276" w:lineRule="auto"/>
              <w:contextualSpacing/>
              <w:jc w:val="both"/>
              <w:rPr>
                <w:rFonts w:ascii="Arial" w:eastAsia="Calibri" w:hAnsi="Arial" w:cs="Arial"/>
                <w:sz w:val="20"/>
                <w:szCs w:val="20"/>
              </w:rPr>
            </w:pPr>
            <w:r w:rsidRPr="00057BA1">
              <w:rPr>
                <w:rFonts w:ascii="Arial" w:eastAsia="Calibri" w:hAnsi="Arial" w:cs="Arial"/>
                <w:sz w:val="20"/>
                <w:szCs w:val="20"/>
              </w:rPr>
              <w:t xml:space="preserve">Čas pridobitve se v primerih, ko je bil osnovni kapital povečan iz sredstev družbe, opredeljuje podobno kot v primerih, ko je bil osnovni kapital povečan z vložki delničarjev/družbenikov. Po splošnih pravilih </w:t>
            </w:r>
            <w:r w:rsidRPr="00057BA1">
              <w:rPr>
                <w:rFonts w:ascii="Arial" w:eastAsia="Calibri" w:hAnsi="Arial" w:cs="Arial"/>
                <w:sz w:val="20"/>
                <w:szCs w:val="20"/>
              </w:rPr>
              <w:lastRenderedPageBreak/>
              <w:t>iz prvega odstavka 101.</w:t>
            </w:r>
            <w:r w:rsidR="00FF70E1">
              <w:rPr>
                <w:rFonts w:ascii="Arial" w:eastAsia="Calibri" w:hAnsi="Arial" w:cs="Arial"/>
                <w:sz w:val="20"/>
                <w:szCs w:val="20"/>
              </w:rPr>
              <w:t> </w:t>
            </w:r>
            <w:r w:rsidRPr="00057BA1">
              <w:rPr>
                <w:rFonts w:ascii="Arial" w:eastAsia="Calibri" w:hAnsi="Arial" w:cs="Arial"/>
                <w:sz w:val="20"/>
                <w:szCs w:val="20"/>
              </w:rPr>
              <w:t>člena ZDoh-2 se v primerih, kadar so dosedanji delničarji oziroma družbeniki pridobili delnice oziroma deleže pri povečanju osnovnega kapitala z njihovimi vložki, za čas pridobitve tako pridobljenih delnic ali deležev šteje datum sklepa organa o povečanju osnovnega kapitala z vložki, kar v primerih, ko je vpis takega sklepa v register konstitutivne narave (kot praviloma izhaja iz določb ZGD-1), pomeni datum vpisa sklepa o povečanju osnovnega kapitala z vložki v register.</w:t>
            </w:r>
          </w:p>
          <w:p w:rsidR="00057BA1" w:rsidRPr="00057BA1" w:rsidRDefault="00057BA1" w:rsidP="00057BA1">
            <w:pPr>
              <w:spacing w:line="276" w:lineRule="auto"/>
              <w:contextualSpacing/>
              <w:jc w:val="both"/>
              <w:rPr>
                <w:rFonts w:ascii="Arial" w:eastAsia="Calibri" w:hAnsi="Arial" w:cs="Arial"/>
                <w:sz w:val="20"/>
                <w:szCs w:val="20"/>
              </w:rPr>
            </w:pPr>
          </w:p>
          <w:p w:rsidR="00057BA1" w:rsidRPr="00057BA1" w:rsidRDefault="00057BA1" w:rsidP="00057BA1">
            <w:pPr>
              <w:spacing w:line="276" w:lineRule="auto"/>
              <w:contextualSpacing/>
              <w:jc w:val="both"/>
              <w:rPr>
                <w:rFonts w:ascii="Arial" w:eastAsia="Calibri" w:hAnsi="Arial" w:cs="Arial"/>
                <w:sz w:val="20"/>
                <w:szCs w:val="20"/>
              </w:rPr>
            </w:pPr>
            <w:r w:rsidRPr="00057BA1">
              <w:rPr>
                <w:rFonts w:ascii="Arial" w:eastAsia="Calibri" w:hAnsi="Arial" w:cs="Arial"/>
                <w:sz w:val="20"/>
                <w:szCs w:val="20"/>
              </w:rPr>
              <w:t>Podobno se z novim šestim odstavkom določa, da se v primeru, kadar je zavezanec pridobil delnico ali povečani delež oziroma osnovni vložek pri povečanju osnovnega kapitala iz sredstev družbe, za čas pridobitve tako pridobljene delnice ali pridobljenega povečanega deleža oziroma osnovnega vložka šteje datum sklepa o povečanju osnovnega kapitala. Določba terminološko sledi vsebini 102.</w:t>
            </w:r>
            <w:r w:rsidR="00FF70E1">
              <w:rPr>
                <w:rFonts w:ascii="Arial" w:eastAsia="Calibri" w:hAnsi="Arial" w:cs="Arial"/>
                <w:sz w:val="20"/>
                <w:szCs w:val="20"/>
              </w:rPr>
              <w:t> </w:t>
            </w:r>
            <w:r w:rsidRPr="00057BA1">
              <w:rPr>
                <w:rFonts w:ascii="Arial" w:eastAsia="Calibri" w:hAnsi="Arial" w:cs="Arial"/>
                <w:sz w:val="20"/>
                <w:szCs w:val="20"/>
              </w:rPr>
              <w:t>člena ZDoh-2, ki opredeljuje čas odsvojitve kapitala, med drugim tudi čas odsvojitve v primeru zmanjšanja osnovnega kapitala. Navedeno pomeni, da se z novim šestim odstavkom jasno določa, da se za čas pridobitve v primerih, kadar so dosedanji delničarji oziroma družbeniki pridobili delnice oziroma deleže pri povečanju osnovnega kapitala iz sredstev družbe, za čas pridobitve tako pridobljenih delnic ali deležev šteje datum sklepa organa o povečanju osnovnega kapitala iz sredstev družbe, kar v primerih, ko je vpis takega sklep</w:t>
            </w:r>
            <w:r w:rsidR="00C26F25">
              <w:rPr>
                <w:rFonts w:ascii="Arial" w:eastAsia="Calibri" w:hAnsi="Arial" w:cs="Arial"/>
                <w:sz w:val="20"/>
                <w:szCs w:val="20"/>
              </w:rPr>
              <w:t>a</w:t>
            </w:r>
            <w:r w:rsidRPr="00057BA1">
              <w:rPr>
                <w:rFonts w:ascii="Arial" w:eastAsia="Calibri" w:hAnsi="Arial" w:cs="Arial"/>
                <w:sz w:val="20"/>
                <w:szCs w:val="20"/>
              </w:rPr>
              <w:t xml:space="preserve"> v register konstitutivne narave (kot praviloma izhaja iz določb ZGD-1), pomeni datum vpisa sklepa o povečanju osnovnega kapitala iz sredstev družbe v register.</w:t>
            </w:r>
          </w:p>
          <w:p w:rsidR="00BD041E" w:rsidRPr="00057BA1" w:rsidRDefault="00BD041E" w:rsidP="00057BA1">
            <w:pPr>
              <w:spacing w:line="276" w:lineRule="auto"/>
              <w:contextualSpacing/>
              <w:jc w:val="both"/>
              <w:rPr>
                <w:rFonts w:ascii="Arial" w:eastAsia="Calibri" w:hAnsi="Arial" w:cs="Arial"/>
                <w:sz w:val="20"/>
                <w:szCs w:val="20"/>
              </w:rPr>
            </w:pPr>
          </w:p>
          <w:p w:rsidR="00057BA1" w:rsidRDefault="00057BA1">
            <w:pPr>
              <w:spacing w:after="0" w:line="276" w:lineRule="auto"/>
              <w:contextualSpacing/>
              <w:jc w:val="both"/>
              <w:rPr>
                <w:rFonts w:ascii="Arial" w:eastAsia="Calibri" w:hAnsi="Arial" w:cs="Arial"/>
                <w:sz w:val="20"/>
                <w:szCs w:val="20"/>
              </w:rPr>
            </w:pPr>
            <w:r w:rsidRPr="00057BA1">
              <w:rPr>
                <w:rFonts w:ascii="Arial" w:eastAsia="Calibri" w:hAnsi="Arial" w:cs="Arial"/>
                <w:sz w:val="20"/>
                <w:szCs w:val="20"/>
              </w:rPr>
              <w:t>Z novim šestim odstavkom 101.</w:t>
            </w:r>
            <w:r w:rsidR="00FF70E1">
              <w:rPr>
                <w:rFonts w:ascii="Arial" w:eastAsia="Calibri" w:hAnsi="Arial" w:cs="Arial"/>
                <w:sz w:val="20"/>
                <w:szCs w:val="20"/>
              </w:rPr>
              <w:t> </w:t>
            </w:r>
            <w:r w:rsidRPr="00057BA1">
              <w:rPr>
                <w:rFonts w:ascii="Arial" w:eastAsia="Calibri" w:hAnsi="Arial" w:cs="Arial"/>
                <w:sz w:val="20"/>
                <w:szCs w:val="20"/>
              </w:rPr>
              <w:t>člena ZDoh-2 se tako posredno tudi jasneje določa, da se vsako povečanje osnovnega kapitala iz sredstev družbe, podobno kot v primeru povečanja osnovnega kapitala z vložki družbenikov, za namene obdavčevanja z dohodnino šteje kot samostojna (tj.</w:t>
            </w:r>
            <w:r w:rsidR="00FF70E1">
              <w:rPr>
                <w:rFonts w:ascii="Arial" w:eastAsia="Calibri" w:hAnsi="Arial" w:cs="Arial"/>
                <w:sz w:val="20"/>
                <w:szCs w:val="20"/>
              </w:rPr>
              <w:t> </w:t>
            </w:r>
            <w:r w:rsidRPr="00057BA1">
              <w:rPr>
                <w:rFonts w:ascii="Arial" w:eastAsia="Calibri" w:hAnsi="Arial" w:cs="Arial"/>
                <w:sz w:val="20"/>
                <w:szCs w:val="20"/>
              </w:rPr>
              <w:t>ločena oziroma nova) pridobitev kapitala delničarjev/družbenikov. To pomeni, da se tudi v primeru, ko se pri povečanju osnovnega kapitala družbe z omejeno odgovornostjo iz sredstev take družbe osnovni vložki dosedanjih družbenikov povečajo v sorazmerju z njihovimi poslovnimi deleži v dosedanjem osnovnem kapitalu (peti odstavek 517.</w:t>
            </w:r>
            <w:r w:rsidR="00FF70E1">
              <w:rPr>
                <w:rFonts w:ascii="Arial" w:eastAsia="Calibri" w:hAnsi="Arial" w:cs="Arial"/>
                <w:sz w:val="20"/>
                <w:szCs w:val="20"/>
              </w:rPr>
              <w:t> </w:t>
            </w:r>
            <w:r w:rsidRPr="00057BA1">
              <w:rPr>
                <w:rFonts w:ascii="Arial" w:eastAsia="Calibri" w:hAnsi="Arial" w:cs="Arial"/>
                <w:sz w:val="20"/>
                <w:szCs w:val="20"/>
              </w:rPr>
              <w:t>člena ZGD-1), tako povečanje za namene obdavčevanja z dohodnino šteje za samostojno (tj.</w:t>
            </w:r>
            <w:r w:rsidR="00FF70E1">
              <w:rPr>
                <w:rFonts w:ascii="Arial" w:eastAsia="Calibri" w:hAnsi="Arial" w:cs="Arial"/>
                <w:sz w:val="20"/>
                <w:szCs w:val="20"/>
              </w:rPr>
              <w:t> </w:t>
            </w:r>
            <w:r w:rsidRPr="00057BA1">
              <w:rPr>
                <w:rFonts w:ascii="Arial" w:eastAsia="Calibri" w:hAnsi="Arial" w:cs="Arial"/>
                <w:sz w:val="20"/>
                <w:szCs w:val="20"/>
              </w:rPr>
              <w:t>ločeno oziroma novo) pridobitev istovrstnega kapitala družbenikov (tj.</w:t>
            </w:r>
            <w:r w:rsidR="00FF70E1">
              <w:rPr>
                <w:rFonts w:ascii="Arial" w:eastAsia="Calibri" w:hAnsi="Arial" w:cs="Arial"/>
                <w:sz w:val="20"/>
                <w:szCs w:val="20"/>
              </w:rPr>
              <w:t> </w:t>
            </w:r>
            <w:r w:rsidRPr="00057BA1">
              <w:rPr>
                <w:rFonts w:ascii="Arial" w:eastAsia="Calibri" w:hAnsi="Arial" w:cs="Arial"/>
                <w:sz w:val="20"/>
                <w:szCs w:val="20"/>
              </w:rPr>
              <w:t>deležev družbenikov v družbi), v zvezi s katerim se vodi evidenca zalog kapitala po metodi zaporednih cen (FIFO).</w:t>
            </w:r>
          </w:p>
          <w:p w:rsidR="00BD041E" w:rsidRDefault="00BD041E">
            <w:pPr>
              <w:spacing w:after="0" w:line="276" w:lineRule="auto"/>
              <w:contextualSpacing/>
              <w:jc w:val="both"/>
              <w:rPr>
                <w:rFonts w:ascii="Arial" w:eastAsia="Calibri" w:hAnsi="Arial" w:cs="Arial"/>
                <w:sz w:val="20"/>
                <w:szCs w:val="20"/>
              </w:rPr>
            </w:pPr>
          </w:p>
          <w:p w:rsidR="00057BA1" w:rsidRPr="00B90497" w:rsidRDefault="00057BA1" w:rsidP="00B41130">
            <w:pPr>
              <w:pStyle w:val="Odstavekseznama"/>
              <w:numPr>
                <w:ilvl w:val="0"/>
                <w:numId w:val="28"/>
              </w:numPr>
              <w:spacing w:line="276" w:lineRule="auto"/>
              <w:contextualSpacing/>
              <w:jc w:val="both"/>
              <w:rPr>
                <w:rFonts w:ascii="Arial" w:eastAsia="Calibri" w:hAnsi="Arial" w:cs="Arial"/>
                <w:b/>
                <w:sz w:val="20"/>
                <w:szCs w:val="20"/>
                <w:lang w:eastAsia="en-US"/>
              </w:rPr>
            </w:pPr>
          </w:p>
          <w:p w:rsidR="00E70D82" w:rsidRDefault="00E70D82" w:rsidP="00E70D82">
            <w:pPr>
              <w:spacing w:after="0" w:line="276" w:lineRule="auto"/>
              <w:contextualSpacing/>
              <w:jc w:val="both"/>
              <w:rPr>
                <w:rFonts w:ascii="Arial" w:eastAsia="Calibri" w:hAnsi="Arial" w:cs="Arial"/>
                <w:sz w:val="20"/>
                <w:szCs w:val="20"/>
              </w:rPr>
            </w:pPr>
            <w:r>
              <w:rPr>
                <w:rFonts w:ascii="Arial" w:eastAsia="Calibri" w:hAnsi="Arial" w:cs="Arial"/>
                <w:sz w:val="20"/>
                <w:szCs w:val="20"/>
              </w:rPr>
              <w:t>S spremembo prvega odstavka 109.</w:t>
            </w:r>
            <w:r w:rsidR="00FF70E1">
              <w:rPr>
                <w:rFonts w:ascii="Arial" w:eastAsia="Calibri" w:hAnsi="Arial" w:cs="Arial"/>
                <w:sz w:val="20"/>
                <w:szCs w:val="20"/>
              </w:rPr>
              <w:t> </w:t>
            </w:r>
            <w:r>
              <w:rPr>
                <w:rFonts w:ascii="Arial" w:eastAsia="Calibri" w:hAnsi="Arial" w:cs="Arial"/>
                <w:sz w:val="20"/>
                <w:szCs w:val="20"/>
              </w:rPr>
              <w:t xml:space="preserve">člena ZDoh-2 se odpravlja možnost, da se </w:t>
            </w:r>
            <w:r w:rsidRPr="00E70D82">
              <w:rPr>
                <w:rFonts w:ascii="Arial" w:eastAsia="Calibri" w:hAnsi="Arial" w:cs="Arial"/>
                <w:sz w:val="20"/>
                <w:szCs w:val="20"/>
              </w:rPr>
              <w:t>zavezan</w:t>
            </w:r>
            <w:r>
              <w:rPr>
                <w:rFonts w:ascii="Arial" w:eastAsia="Calibri" w:hAnsi="Arial" w:cs="Arial"/>
                <w:sz w:val="20"/>
                <w:szCs w:val="20"/>
              </w:rPr>
              <w:t>e</w:t>
            </w:r>
            <w:r w:rsidRPr="00E70D82">
              <w:rPr>
                <w:rFonts w:ascii="Arial" w:eastAsia="Calibri" w:hAnsi="Arial" w:cs="Arial"/>
                <w:sz w:val="20"/>
                <w:szCs w:val="20"/>
              </w:rPr>
              <w:t xml:space="preserve">c, ki dosega dohodke iz kapitala in dohodke iz oddajanja premoženja v najem, </w:t>
            </w:r>
            <w:r>
              <w:rPr>
                <w:rFonts w:ascii="Arial" w:eastAsia="Calibri" w:hAnsi="Arial" w:cs="Arial"/>
                <w:sz w:val="20"/>
                <w:szCs w:val="20"/>
              </w:rPr>
              <w:t xml:space="preserve">odloči, </w:t>
            </w:r>
            <w:r w:rsidRPr="00E70D82">
              <w:rPr>
                <w:rFonts w:ascii="Arial" w:eastAsia="Calibri" w:hAnsi="Arial" w:cs="Arial"/>
                <w:sz w:val="20"/>
                <w:szCs w:val="20"/>
              </w:rPr>
              <w:t xml:space="preserve">da se </w:t>
            </w:r>
            <w:r>
              <w:rPr>
                <w:rFonts w:ascii="Arial" w:eastAsia="Calibri" w:hAnsi="Arial" w:cs="Arial"/>
                <w:sz w:val="20"/>
                <w:szCs w:val="20"/>
              </w:rPr>
              <w:t xml:space="preserve">ta </w:t>
            </w:r>
            <w:r w:rsidRPr="00E70D82">
              <w:rPr>
                <w:rFonts w:ascii="Arial" w:eastAsia="Calibri" w:hAnsi="Arial" w:cs="Arial"/>
                <w:sz w:val="20"/>
                <w:szCs w:val="20"/>
              </w:rPr>
              <w:t>dohodek všteva v letno davčno osnovo</w:t>
            </w:r>
            <w:r>
              <w:rPr>
                <w:rFonts w:ascii="Arial" w:eastAsia="Calibri" w:hAnsi="Arial" w:cs="Arial"/>
                <w:sz w:val="20"/>
                <w:szCs w:val="20"/>
              </w:rPr>
              <w:t>.</w:t>
            </w:r>
          </w:p>
          <w:p w:rsidR="00E70D82" w:rsidRDefault="00E70D82" w:rsidP="00E70D82">
            <w:pPr>
              <w:spacing w:after="0" w:line="276" w:lineRule="auto"/>
              <w:contextualSpacing/>
              <w:jc w:val="both"/>
              <w:rPr>
                <w:rFonts w:ascii="Arial" w:eastAsia="Calibri" w:hAnsi="Arial" w:cs="Arial"/>
                <w:sz w:val="20"/>
                <w:szCs w:val="20"/>
              </w:rPr>
            </w:pPr>
          </w:p>
          <w:p w:rsidR="00996A7F" w:rsidRDefault="00053D08" w:rsidP="004F2DCB">
            <w:pPr>
              <w:spacing w:after="0" w:line="276" w:lineRule="auto"/>
              <w:contextualSpacing/>
              <w:jc w:val="both"/>
              <w:rPr>
                <w:rFonts w:ascii="Arial" w:hAnsi="Arial" w:cs="Arial"/>
                <w:sz w:val="20"/>
                <w:szCs w:val="20"/>
              </w:rPr>
            </w:pPr>
            <w:r>
              <w:rPr>
                <w:rFonts w:ascii="Arial" w:eastAsia="Calibri" w:hAnsi="Arial" w:cs="Arial"/>
                <w:sz w:val="20"/>
                <w:szCs w:val="20"/>
              </w:rPr>
              <w:t xml:space="preserve">Sedmi odstavek </w:t>
            </w:r>
            <w:r w:rsidR="00BD6A3B">
              <w:rPr>
                <w:rFonts w:ascii="Arial" w:eastAsia="Calibri" w:hAnsi="Arial" w:cs="Arial"/>
                <w:sz w:val="20"/>
                <w:szCs w:val="20"/>
              </w:rPr>
              <w:t>109.</w:t>
            </w:r>
            <w:r w:rsidR="00FF70E1">
              <w:rPr>
                <w:rFonts w:ascii="Arial" w:eastAsia="Calibri" w:hAnsi="Arial" w:cs="Arial"/>
                <w:sz w:val="20"/>
                <w:szCs w:val="20"/>
              </w:rPr>
              <w:t> </w:t>
            </w:r>
            <w:r w:rsidR="00BD6A3B">
              <w:rPr>
                <w:rFonts w:ascii="Arial" w:eastAsia="Calibri" w:hAnsi="Arial" w:cs="Arial"/>
                <w:sz w:val="20"/>
                <w:szCs w:val="20"/>
              </w:rPr>
              <w:t>člena ZDoh-2</w:t>
            </w:r>
            <w:r w:rsidR="00996A7F">
              <w:rPr>
                <w:rFonts w:ascii="Arial" w:eastAsia="Calibri" w:hAnsi="Arial" w:cs="Arial"/>
                <w:sz w:val="20"/>
                <w:szCs w:val="20"/>
              </w:rPr>
              <w:t xml:space="preserve"> je povezan s spremembo 12.</w:t>
            </w:r>
            <w:r w:rsidR="00FF70E1">
              <w:rPr>
                <w:rFonts w:ascii="Arial" w:eastAsia="Calibri" w:hAnsi="Arial" w:cs="Arial"/>
                <w:sz w:val="20"/>
                <w:szCs w:val="20"/>
              </w:rPr>
              <w:t> </w:t>
            </w:r>
            <w:r w:rsidR="00996A7F">
              <w:rPr>
                <w:rFonts w:ascii="Arial" w:eastAsia="Calibri" w:hAnsi="Arial" w:cs="Arial"/>
                <w:sz w:val="20"/>
                <w:szCs w:val="20"/>
              </w:rPr>
              <w:t>točke prvega odstavka 44.</w:t>
            </w:r>
            <w:r w:rsidR="00FF70E1">
              <w:rPr>
                <w:rFonts w:ascii="Arial" w:eastAsia="Calibri" w:hAnsi="Arial" w:cs="Arial"/>
                <w:sz w:val="20"/>
                <w:szCs w:val="20"/>
              </w:rPr>
              <w:t> </w:t>
            </w:r>
            <w:r w:rsidR="00996A7F">
              <w:rPr>
                <w:rFonts w:ascii="Arial" w:eastAsia="Calibri" w:hAnsi="Arial" w:cs="Arial"/>
                <w:sz w:val="20"/>
                <w:szCs w:val="20"/>
              </w:rPr>
              <w:t xml:space="preserve">člena ZDoh-2, ki spreminja določene pogoje za ugodnejšo davčno obravnavo dohodka iz naslova plačila za poslovno uspešnost, zato so potrebne tudi ustrezne prilagoditve te določbe. </w:t>
            </w:r>
            <w:r w:rsidR="00996A7F" w:rsidRPr="00375A32">
              <w:rPr>
                <w:rFonts w:ascii="Arial" w:hAnsi="Arial" w:cs="Arial"/>
                <w:sz w:val="20"/>
                <w:szCs w:val="20"/>
              </w:rPr>
              <w:t xml:space="preserve">V letno davčno osnovo se bo na podlagi </w:t>
            </w:r>
            <w:r w:rsidR="00996A7F">
              <w:rPr>
                <w:rFonts w:ascii="Arial" w:hAnsi="Arial" w:cs="Arial"/>
                <w:sz w:val="20"/>
                <w:szCs w:val="20"/>
              </w:rPr>
              <w:t>spremenjenega</w:t>
            </w:r>
            <w:r w:rsidR="00996A7F" w:rsidRPr="00375A32">
              <w:rPr>
                <w:rFonts w:ascii="Arial" w:hAnsi="Arial" w:cs="Arial"/>
                <w:sz w:val="20"/>
                <w:szCs w:val="20"/>
              </w:rPr>
              <w:t xml:space="preserve"> sedmega odstavka 109.</w:t>
            </w:r>
            <w:r w:rsidR="00FF70E1">
              <w:rPr>
                <w:rFonts w:ascii="Arial" w:hAnsi="Arial" w:cs="Arial"/>
                <w:sz w:val="20"/>
                <w:szCs w:val="20"/>
              </w:rPr>
              <w:t> </w:t>
            </w:r>
            <w:r w:rsidR="00996A7F" w:rsidRPr="00375A32">
              <w:rPr>
                <w:rFonts w:ascii="Arial" w:hAnsi="Arial" w:cs="Arial"/>
                <w:sz w:val="20"/>
                <w:szCs w:val="20"/>
              </w:rPr>
              <w:t xml:space="preserve">člena ZDoh-2 vštevala vsota dohodkov iz naslova </w:t>
            </w:r>
            <w:r w:rsidR="00996A7F">
              <w:rPr>
                <w:rFonts w:ascii="Arial" w:hAnsi="Arial" w:cs="Arial"/>
                <w:sz w:val="20"/>
                <w:szCs w:val="20"/>
              </w:rPr>
              <w:t xml:space="preserve">plačila </w:t>
            </w:r>
            <w:r w:rsidR="00996A7F" w:rsidRPr="00375A32">
              <w:rPr>
                <w:rFonts w:ascii="Arial" w:hAnsi="Arial" w:cs="Arial"/>
                <w:sz w:val="20"/>
                <w:szCs w:val="20"/>
              </w:rPr>
              <w:t>za poslovno uspešnost, ki presegajo 100</w:t>
            </w:r>
            <w:r w:rsidR="00FF70E1">
              <w:rPr>
                <w:rFonts w:ascii="Arial" w:hAnsi="Arial" w:cs="Arial"/>
                <w:sz w:val="20"/>
                <w:szCs w:val="20"/>
              </w:rPr>
              <w:t> </w:t>
            </w:r>
            <w:r w:rsidR="00996A7F" w:rsidRPr="00375A32">
              <w:rPr>
                <w:rFonts w:ascii="Arial" w:hAnsi="Arial" w:cs="Arial"/>
                <w:sz w:val="20"/>
                <w:szCs w:val="20"/>
              </w:rPr>
              <w:t xml:space="preserve">% povprečne letne plače zaposlenih v Sloveniji, preračunane na mesec, za leto, za katero se dohodnina odmerja, in sicer na primerljiv način, kot je že </w:t>
            </w:r>
            <w:r w:rsidR="00996A7F">
              <w:rPr>
                <w:rFonts w:ascii="Arial" w:hAnsi="Arial" w:cs="Arial"/>
                <w:sz w:val="20"/>
                <w:szCs w:val="20"/>
              </w:rPr>
              <w:t xml:space="preserve">veljalo v davčnih letih 2020 in 2021 ter kot velja za regres za letni </w:t>
            </w:r>
            <w:r w:rsidR="00996A7F" w:rsidRPr="00375A32">
              <w:rPr>
                <w:rFonts w:ascii="Arial" w:hAnsi="Arial" w:cs="Arial"/>
                <w:sz w:val="20"/>
                <w:szCs w:val="20"/>
              </w:rPr>
              <w:t xml:space="preserve">dopust. Letna davčna osnova od navedenih dohodkov se bo zmanjšala za prispevke za socialno varnost, ki jih mora na podlagi posebnih predpisov plačevati </w:t>
            </w:r>
            <w:r w:rsidR="00996A7F" w:rsidRPr="00804D42">
              <w:rPr>
                <w:rFonts w:ascii="Arial" w:hAnsi="Arial" w:cs="Arial"/>
                <w:sz w:val="20"/>
                <w:szCs w:val="20"/>
              </w:rPr>
              <w:t>delojemalec,</w:t>
            </w:r>
            <w:r w:rsidR="00996A7F" w:rsidRPr="00375A32">
              <w:rPr>
                <w:rFonts w:ascii="Arial" w:hAnsi="Arial" w:cs="Arial"/>
                <w:sz w:val="20"/>
                <w:szCs w:val="20"/>
              </w:rPr>
              <w:t xml:space="preserve"> glede na delež teh dohodkov, ki se vštevajo v davčno osnovo.</w:t>
            </w:r>
          </w:p>
          <w:p w:rsidR="00996A7F" w:rsidRPr="00375A32" w:rsidRDefault="00996A7F" w:rsidP="004F2DCB">
            <w:pPr>
              <w:spacing w:after="0" w:line="276" w:lineRule="auto"/>
              <w:contextualSpacing/>
              <w:jc w:val="both"/>
              <w:rPr>
                <w:rFonts w:ascii="Arial" w:hAnsi="Arial" w:cs="Arial"/>
                <w:sz w:val="20"/>
                <w:szCs w:val="20"/>
              </w:rPr>
            </w:pPr>
          </w:p>
          <w:p w:rsidR="00996A7F" w:rsidRPr="00375A32" w:rsidRDefault="00996A7F" w:rsidP="004F2DCB">
            <w:pPr>
              <w:spacing w:after="0" w:line="276" w:lineRule="auto"/>
              <w:contextualSpacing/>
              <w:jc w:val="both"/>
              <w:rPr>
                <w:rFonts w:ascii="Arial" w:hAnsi="Arial" w:cs="Arial"/>
                <w:sz w:val="20"/>
                <w:szCs w:val="20"/>
              </w:rPr>
            </w:pPr>
            <w:r w:rsidRPr="00375A32">
              <w:rPr>
                <w:rFonts w:ascii="Arial" w:hAnsi="Arial" w:cs="Arial"/>
                <w:sz w:val="20"/>
                <w:szCs w:val="20"/>
              </w:rPr>
              <w:t>Podatek o povprečni letni plači zaposlenih v Sloveniji se črpa iz podatkov Statističnega urada Republike Slovenije. V vsoto dela plače za poslovno uspešnost se ne všteva posamezno izplačilo teh dohodkov, za katerega niso izpolnjeni pogoji za davčno obravnavo po 12. točki prvega odstavka 44.</w:t>
            </w:r>
            <w:r w:rsidR="00FF70E1">
              <w:rPr>
                <w:rFonts w:ascii="Arial" w:hAnsi="Arial" w:cs="Arial"/>
                <w:sz w:val="20"/>
                <w:szCs w:val="20"/>
              </w:rPr>
              <w:t> </w:t>
            </w:r>
            <w:r w:rsidRPr="00375A32">
              <w:rPr>
                <w:rFonts w:ascii="Arial" w:hAnsi="Arial" w:cs="Arial"/>
                <w:sz w:val="20"/>
                <w:szCs w:val="20"/>
              </w:rPr>
              <w:t xml:space="preserve">člena ZDoh-2. V letno davčno osnovo rezidenta se </w:t>
            </w:r>
            <w:r w:rsidR="00F2230B">
              <w:rPr>
                <w:rFonts w:ascii="Arial" w:hAnsi="Arial" w:cs="Arial"/>
                <w:sz w:val="20"/>
                <w:szCs w:val="20"/>
              </w:rPr>
              <w:t>tako vštevajo</w:t>
            </w:r>
            <w:r w:rsidRPr="00375A32">
              <w:rPr>
                <w:rFonts w:ascii="Arial" w:hAnsi="Arial" w:cs="Arial"/>
                <w:sz w:val="20"/>
                <w:szCs w:val="20"/>
              </w:rPr>
              <w:t xml:space="preserve"> samo dohodki, ki izpolnjujejo pogoje iz 12.</w:t>
            </w:r>
            <w:r w:rsidR="00F2230B">
              <w:rPr>
                <w:rFonts w:ascii="Arial" w:hAnsi="Arial" w:cs="Arial"/>
                <w:sz w:val="20"/>
                <w:szCs w:val="20"/>
              </w:rPr>
              <w:t> </w:t>
            </w:r>
            <w:r w:rsidRPr="00375A32">
              <w:rPr>
                <w:rFonts w:ascii="Arial" w:hAnsi="Arial" w:cs="Arial"/>
                <w:sz w:val="20"/>
                <w:szCs w:val="20"/>
              </w:rPr>
              <w:t>točke prvega odstavka 44.</w:t>
            </w:r>
            <w:r w:rsidR="00F2230B">
              <w:rPr>
                <w:rFonts w:ascii="Arial" w:hAnsi="Arial" w:cs="Arial"/>
                <w:sz w:val="20"/>
                <w:szCs w:val="20"/>
              </w:rPr>
              <w:t> </w:t>
            </w:r>
            <w:r w:rsidRPr="00375A32">
              <w:rPr>
                <w:rFonts w:ascii="Arial" w:hAnsi="Arial" w:cs="Arial"/>
                <w:sz w:val="20"/>
                <w:szCs w:val="20"/>
              </w:rPr>
              <w:t>člena ZDoh</w:t>
            </w:r>
            <w:r w:rsidR="00784932">
              <w:rPr>
                <w:rFonts w:ascii="Arial" w:hAnsi="Arial" w:cs="Arial"/>
                <w:sz w:val="20"/>
                <w:szCs w:val="20"/>
              </w:rPr>
              <w:t>.</w:t>
            </w:r>
          </w:p>
          <w:p w:rsidR="00BD6A3B" w:rsidRDefault="00BD6A3B" w:rsidP="004F2DCB">
            <w:pPr>
              <w:spacing w:after="0" w:line="276" w:lineRule="auto"/>
              <w:contextualSpacing/>
              <w:jc w:val="both"/>
              <w:rPr>
                <w:rFonts w:ascii="Arial" w:eastAsia="Calibri" w:hAnsi="Arial" w:cs="Arial"/>
                <w:sz w:val="20"/>
                <w:szCs w:val="20"/>
              </w:rPr>
            </w:pPr>
          </w:p>
          <w:p w:rsidR="00BD6A3B" w:rsidRPr="00BD6A3B" w:rsidRDefault="00BD6A3B" w:rsidP="00076F4A">
            <w:pPr>
              <w:pStyle w:val="Odstavekseznama"/>
              <w:numPr>
                <w:ilvl w:val="0"/>
                <w:numId w:val="28"/>
              </w:numPr>
              <w:spacing w:line="276" w:lineRule="auto"/>
              <w:contextualSpacing/>
              <w:jc w:val="both"/>
              <w:rPr>
                <w:rFonts w:ascii="Arial" w:eastAsia="Calibri" w:hAnsi="Arial" w:cs="Arial"/>
                <w:b/>
                <w:bCs/>
                <w:sz w:val="20"/>
                <w:szCs w:val="20"/>
              </w:rPr>
            </w:pPr>
            <w:r w:rsidRPr="00473E95">
              <w:rPr>
                <w:rFonts w:ascii="Arial" w:eastAsia="Calibri" w:hAnsi="Arial" w:cs="Arial"/>
                <w:b/>
                <w:bCs/>
                <w:sz w:val="20"/>
                <w:szCs w:val="20"/>
              </w:rPr>
              <w:lastRenderedPageBreak/>
              <w:t xml:space="preserve"> </w:t>
            </w:r>
          </w:p>
          <w:p w:rsidR="00E64E8F" w:rsidRDefault="00BD6A3B" w:rsidP="004F2DCB">
            <w:pPr>
              <w:spacing w:after="0" w:line="276" w:lineRule="auto"/>
              <w:contextualSpacing/>
              <w:jc w:val="both"/>
              <w:rPr>
                <w:rFonts w:ascii="Arial" w:eastAsia="Calibri" w:hAnsi="Arial" w:cs="Arial"/>
                <w:sz w:val="20"/>
                <w:szCs w:val="20"/>
              </w:rPr>
            </w:pPr>
            <w:r>
              <w:rPr>
                <w:rFonts w:ascii="Arial" w:eastAsia="Calibri" w:hAnsi="Arial" w:cs="Arial"/>
                <w:sz w:val="20"/>
                <w:szCs w:val="20"/>
              </w:rPr>
              <w:t>Sprememb</w:t>
            </w:r>
            <w:r w:rsidR="00B110A2">
              <w:rPr>
                <w:rFonts w:ascii="Arial" w:eastAsia="Calibri" w:hAnsi="Arial" w:cs="Arial"/>
                <w:sz w:val="20"/>
                <w:szCs w:val="20"/>
              </w:rPr>
              <w:t>a</w:t>
            </w:r>
            <w:r>
              <w:rPr>
                <w:rFonts w:ascii="Arial" w:eastAsia="Calibri" w:hAnsi="Arial" w:cs="Arial"/>
                <w:sz w:val="20"/>
                <w:szCs w:val="20"/>
              </w:rPr>
              <w:t xml:space="preserve"> prvega odstavka 111.</w:t>
            </w:r>
            <w:r w:rsidR="00F2230B">
              <w:rPr>
                <w:rFonts w:ascii="Arial" w:eastAsia="Calibri" w:hAnsi="Arial" w:cs="Arial"/>
                <w:sz w:val="20"/>
                <w:szCs w:val="20"/>
              </w:rPr>
              <w:t> </w:t>
            </w:r>
            <w:r>
              <w:rPr>
                <w:rFonts w:ascii="Arial" w:eastAsia="Calibri" w:hAnsi="Arial" w:cs="Arial"/>
                <w:sz w:val="20"/>
                <w:szCs w:val="20"/>
              </w:rPr>
              <w:t>člena ZDoh-2</w:t>
            </w:r>
            <w:r w:rsidR="00784932">
              <w:rPr>
                <w:rFonts w:ascii="Arial" w:eastAsia="Calibri" w:hAnsi="Arial" w:cs="Arial"/>
                <w:sz w:val="20"/>
                <w:szCs w:val="20"/>
              </w:rPr>
              <w:t xml:space="preserve"> pomeni znižanje višine splošne olajšave </w:t>
            </w:r>
            <w:r w:rsidR="008D57D0">
              <w:rPr>
                <w:rFonts w:ascii="Arial" w:eastAsia="Calibri" w:hAnsi="Arial" w:cs="Arial"/>
                <w:sz w:val="20"/>
                <w:szCs w:val="20"/>
              </w:rPr>
              <w:t>s</w:t>
            </w:r>
            <w:r w:rsidR="00784932">
              <w:rPr>
                <w:rFonts w:ascii="Arial" w:eastAsia="Calibri" w:hAnsi="Arial" w:cs="Arial"/>
                <w:sz w:val="20"/>
                <w:szCs w:val="20"/>
              </w:rPr>
              <w:t xml:space="preserve"> 7.500</w:t>
            </w:r>
            <w:r w:rsidR="00F2230B">
              <w:rPr>
                <w:rFonts w:ascii="Arial" w:eastAsia="Calibri" w:hAnsi="Arial" w:cs="Arial"/>
                <w:sz w:val="20"/>
                <w:szCs w:val="20"/>
              </w:rPr>
              <w:t> </w:t>
            </w:r>
            <w:r w:rsidR="00784932">
              <w:rPr>
                <w:rFonts w:ascii="Arial" w:eastAsia="Calibri" w:hAnsi="Arial" w:cs="Arial"/>
                <w:sz w:val="20"/>
                <w:szCs w:val="20"/>
              </w:rPr>
              <w:t xml:space="preserve">EUR (ki bi </w:t>
            </w:r>
            <w:r w:rsidR="00DC2876">
              <w:rPr>
                <w:rFonts w:ascii="Arial" w:eastAsia="Calibri" w:hAnsi="Arial" w:cs="Arial"/>
                <w:sz w:val="20"/>
                <w:szCs w:val="20"/>
              </w:rPr>
              <w:t xml:space="preserve">se </w:t>
            </w:r>
            <w:r w:rsidR="00784932">
              <w:rPr>
                <w:rFonts w:ascii="Arial" w:eastAsia="Calibri" w:hAnsi="Arial" w:cs="Arial"/>
                <w:sz w:val="20"/>
                <w:szCs w:val="20"/>
              </w:rPr>
              <w:t xml:space="preserve">po veljavnem ZDoh-2 </w:t>
            </w:r>
            <w:r w:rsidR="00DC2876">
              <w:rPr>
                <w:rFonts w:ascii="Arial" w:eastAsia="Calibri" w:hAnsi="Arial" w:cs="Arial"/>
                <w:sz w:val="20"/>
                <w:szCs w:val="20"/>
              </w:rPr>
              <w:t>začela uporabljati</w:t>
            </w:r>
            <w:r w:rsidR="00784932">
              <w:rPr>
                <w:rFonts w:ascii="Arial" w:eastAsia="Calibri" w:hAnsi="Arial" w:cs="Arial"/>
                <w:sz w:val="20"/>
                <w:szCs w:val="20"/>
              </w:rPr>
              <w:t xml:space="preserve"> </w:t>
            </w:r>
            <w:r w:rsidR="00AF0663">
              <w:rPr>
                <w:rFonts w:ascii="Arial" w:eastAsia="Calibri" w:hAnsi="Arial" w:cs="Arial"/>
                <w:sz w:val="20"/>
                <w:szCs w:val="20"/>
              </w:rPr>
              <w:t>za</w:t>
            </w:r>
            <w:r w:rsidR="00784932">
              <w:rPr>
                <w:rFonts w:ascii="Arial" w:eastAsia="Calibri" w:hAnsi="Arial" w:cs="Arial"/>
                <w:sz w:val="20"/>
                <w:szCs w:val="20"/>
              </w:rPr>
              <w:t xml:space="preserve"> davčn</w:t>
            </w:r>
            <w:r w:rsidR="00AF0663">
              <w:rPr>
                <w:rFonts w:ascii="Arial" w:eastAsia="Calibri" w:hAnsi="Arial" w:cs="Arial"/>
                <w:sz w:val="20"/>
                <w:szCs w:val="20"/>
              </w:rPr>
              <w:t>o</w:t>
            </w:r>
            <w:r w:rsidR="00784932">
              <w:rPr>
                <w:rFonts w:ascii="Arial" w:eastAsia="Calibri" w:hAnsi="Arial" w:cs="Arial"/>
                <w:sz w:val="20"/>
                <w:szCs w:val="20"/>
              </w:rPr>
              <w:t xml:space="preserve"> let</w:t>
            </w:r>
            <w:r w:rsidR="00AF0663">
              <w:rPr>
                <w:rFonts w:ascii="Arial" w:eastAsia="Calibri" w:hAnsi="Arial" w:cs="Arial"/>
                <w:sz w:val="20"/>
                <w:szCs w:val="20"/>
              </w:rPr>
              <w:t>o</w:t>
            </w:r>
            <w:r w:rsidR="00784932">
              <w:rPr>
                <w:rFonts w:ascii="Arial" w:eastAsia="Calibri" w:hAnsi="Arial" w:cs="Arial"/>
                <w:sz w:val="20"/>
                <w:szCs w:val="20"/>
              </w:rPr>
              <w:t xml:space="preserve">2025) na </w:t>
            </w:r>
            <w:r w:rsidR="00E64E8F">
              <w:rPr>
                <w:rFonts w:ascii="Arial" w:eastAsia="Calibri" w:hAnsi="Arial" w:cs="Arial"/>
                <w:sz w:val="20"/>
                <w:szCs w:val="20"/>
              </w:rPr>
              <w:t>5</w:t>
            </w:r>
            <w:r w:rsidR="00784932">
              <w:rPr>
                <w:rFonts w:ascii="Arial" w:eastAsia="Calibri" w:hAnsi="Arial" w:cs="Arial"/>
                <w:sz w:val="20"/>
                <w:szCs w:val="20"/>
              </w:rPr>
              <w:t>.</w:t>
            </w:r>
            <w:r w:rsidR="004D141C">
              <w:rPr>
                <w:rFonts w:ascii="Arial" w:eastAsia="Calibri" w:hAnsi="Arial" w:cs="Arial"/>
                <w:sz w:val="20"/>
                <w:szCs w:val="20"/>
              </w:rPr>
              <w:t>0</w:t>
            </w:r>
            <w:r w:rsidR="00784932">
              <w:rPr>
                <w:rFonts w:ascii="Arial" w:eastAsia="Calibri" w:hAnsi="Arial" w:cs="Arial"/>
                <w:sz w:val="20"/>
                <w:szCs w:val="20"/>
              </w:rPr>
              <w:t>00</w:t>
            </w:r>
            <w:r w:rsidR="00F2230B">
              <w:rPr>
                <w:rFonts w:ascii="Arial" w:eastAsia="Calibri" w:hAnsi="Arial" w:cs="Arial"/>
                <w:sz w:val="20"/>
                <w:szCs w:val="20"/>
              </w:rPr>
              <w:t> </w:t>
            </w:r>
            <w:r w:rsidR="00784932">
              <w:rPr>
                <w:rFonts w:ascii="Arial" w:eastAsia="Calibri" w:hAnsi="Arial" w:cs="Arial"/>
                <w:sz w:val="20"/>
                <w:szCs w:val="20"/>
              </w:rPr>
              <w:t>EUR</w:t>
            </w:r>
            <w:r w:rsidR="004D141C">
              <w:rPr>
                <w:rFonts w:ascii="Arial" w:eastAsia="Calibri" w:hAnsi="Arial" w:cs="Arial"/>
                <w:sz w:val="20"/>
                <w:szCs w:val="20"/>
              </w:rPr>
              <w:t>.</w:t>
            </w:r>
          </w:p>
          <w:p w:rsidR="00E64E8F" w:rsidRDefault="00E64E8F" w:rsidP="004F2DCB">
            <w:pPr>
              <w:spacing w:after="0" w:line="276" w:lineRule="auto"/>
              <w:contextualSpacing/>
              <w:jc w:val="both"/>
              <w:rPr>
                <w:rFonts w:ascii="Arial" w:eastAsia="Calibri" w:hAnsi="Arial" w:cs="Arial"/>
                <w:sz w:val="20"/>
                <w:szCs w:val="20"/>
              </w:rPr>
            </w:pPr>
          </w:p>
          <w:p w:rsidR="003B1C1E" w:rsidRPr="003B1C1E" w:rsidRDefault="00E64E8F" w:rsidP="003B1C1E">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S spremembo tretjega odstavka se zvišuje znesek skupnega dohodka, do katerega so zavezanci upravičeni poleg splošne olajšave tudi do dodatne splošne olajšave. Skupni dohodek se dviguje s  </w:t>
            </w:r>
            <w:r w:rsidR="00414F8A" w:rsidRPr="00414F8A">
              <w:rPr>
                <w:rFonts w:ascii="Arial" w:eastAsia="Calibri" w:hAnsi="Arial" w:cs="Arial"/>
                <w:sz w:val="20"/>
                <w:szCs w:val="20"/>
              </w:rPr>
              <w:t>13.716,33</w:t>
            </w:r>
            <w:r w:rsidR="00F2230B">
              <w:rPr>
                <w:rFonts w:ascii="Arial" w:eastAsia="Calibri" w:hAnsi="Arial" w:cs="Arial"/>
                <w:sz w:val="20"/>
                <w:szCs w:val="20"/>
              </w:rPr>
              <w:t> </w:t>
            </w:r>
            <w:r w:rsidR="00A22AC2">
              <w:rPr>
                <w:rFonts w:ascii="Arial" w:eastAsia="Calibri" w:hAnsi="Arial" w:cs="Arial"/>
                <w:sz w:val="20"/>
                <w:szCs w:val="20"/>
              </w:rPr>
              <w:t>EUR</w:t>
            </w:r>
            <w:r>
              <w:rPr>
                <w:rFonts w:ascii="Arial" w:eastAsia="Calibri" w:hAnsi="Arial" w:cs="Arial"/>
                <w:sz w:val="20"/>
                <w:szCs w:val="20"/>
              </w:rPr>
              <w:t xml:space="preserve">, </w:t>
            </w:r>
            <w:r w:rsidR="008D57D0">
              <w:rPr>
                <w:rFonts w:ascii="Arial" w:eastAsia="Calibri" w:hAnsi="Arial" w:cs="Arial"/>
                <w:sz w:val="20"/>
                <w:szCs w:val="20"/>
              </w:rPr>
              <w:t xml:space="preserve">ki </w:t>
            </w:r>
            <w:r>
              <w:rPr>
                <w:rFonts w:ascii="Arial" w:eastAsia="Calibri" w:hAnsi="Arial" w:cs="Arial"/>
                <w:sz w:val="20"/>
                <w:szCs w:val="20"/>
              </w:rPr>
              <w:t>velja</w:t>
            </w:r>
            <w:r w:rsidR="008D57D0">
              <w:rPr>
                <w:rFonts w:ascii="Arial" w:eastAsia="Calibri" w:hAnsi="Arial" w:cs="Arial"/>
                <w:sz w:val="20"/>
                <w:szCs w:val="20"/>
              </w:rPr>
              <w:t xml:space="preserve"> </w:t>
            </w:r>
            <w:r>
              <w:rPr>
                <w:rFonts w:ascii="Arial" w:eastAsia="Calibri" w:hAnsi="Arial" w:cs="Arial"/>
                <w:sz w:val="20"/>
                <w:szCs w:val="20"/>
              </w:rPr>
              <w:t>za leto 2022</w:t>
            </w:r>
            <w:r w:rsidR="00414F8A">
              <w:rPr>
                <w:rFonts w:ascii="Arial" w:eastAsia="Calibri" w:hAnsi="Arial" w:cs="Arial"/>
                <w:sz w:val="20"/>
                <w:szCs w:val="20"/>
              </w:rPr>
              <w:t>,</w:t>
            </w:r>
            <w:r>
              <w:rPr>
                <w:rFonts w:ascii="Arial" w:eastAsia="Calibri" w:hAnsi="Arial" w:cs="Arial"/>
                <w:sz w:val="20"/>
                <w:szCs w:val="20"/>
              </w:rPr>
              <w:t xml:space="preserve"> na 1</w:t>
            </w:r>
            <w:r w:rsidR="00152B2F">
              <w:rPr>
                <w:rFonts w:ascii="Arial" w:eastAsia="Calibri" w:hAnsi="Arial" w:cs="Arial"/>
                <w:sz w:val="20"/>
                <w:szCs w:val="20"/>
              </w:rPr>
              <w:t>6</w:t>
            </w:r>
            <w:r>
              <w:rPr>
                <w:rFonts w:ascii="Arial" w:eastAsia="Calibri" w:hAnsi="Arial" w:cs="Arial"/>
                <w:sz w:val="20"/>
                <w:szCs w:val="20"/>
              </w:rPr>
              <w:t>.000</w:t>
            </w:r>
            <w:r w:rsidR="00F2230B">
              <w:rPr>
                <w:rFonts w:ascii="Arial" w:eastAsia="Calibri" w:hAnsi="Arial" w:cs="Arial"/>
                <w:sz w:val="20"/>
                <w:szCs w:val="20"/>
              </w:rPr>
              <w:t> </w:t>
            </w:r>
            <w:r w:rsidR="00A22AC2">
              <w:rPr>
                <w:rFonts w:ascii="Arial" w:eastAsia="Calibri" w:hAnsi="Arial" w:cs="Arial"/>
                <w:sz w:val="20"/>
                <w:szCs w:val="20"/>
              </w:rPr>
              <w:t>EUR</w:t>
            </w:r>
            <w:r>
              <w:rPr>
                <w:rFonts w:ascii="Arial" w:eastAsia="Calibri" w:hAnsi="Arial" w:cs="Arial"/>
                <w:sz w:val="20"/>
                <w:szCs w:val="20"/>
              </w:rPr>
              <w:t>.</w:t>
            </w:r>
            <w:r w:rsidR="00414F8A">
              <w:rPr>
                <w:rFonts w:ascii="Arial" w:eastAsia="Calibri" w:hAnsi="Arial" w:cs="Arial"/>
                <w:sz w:val="20"/>
                <w:szCs w:val="20"/>
              </w:rPr>
              <w:t xml:space="preserve"> Temu ustrezno se spreminja tudi enačba za določitev dodatne splošne olajša</w:t>
            </w:r>
            <w:r w:rsidR="00687C3D">
              <w:rPr>
                <w:rFonts w:ascii="Arial" w:eastAsia="Calibri" w:hAnsi="Arial" w:cs="Arial"/>
                <w:sz w:val="20"/>
                <w:szCs w:val="20"/>
              </w:rPr>
              <w:t>ve, in sicer je po novem zmanjšanje enako</w:t>
            </w:r>
            <w:r w:rsidR="00687C3D" w:rsidRPr="00687C3D">
              <w:rPr>
                <w:rFonts w:ascii="Arial" w:eastAsia="Calibri" w:hAnsi="Arial" w:cs="Arial"/>
                <w:sz w:val="20"/>
                <w:szCs w:val="20"/>
              </w:rPr>
              <w:t xml:space="preserve"> </w:t>
            </w:r>
            <w:r w:rsidR="006B7E0B" w:rsidRPr="006B7E0B">
              <w:rPr>
                <w:rFonts w:ascii="Arial" w:eastAsia="Calibri" w:hAnsi="Arial" w:cs="Arial"/>
                <w:sz w:val="20"/>
                <w:szCs w:val="20"/>
              </w:rPr>
              <w:t>18.761,40</w:t>
            </w:r>
            <w:r w:rsidR="00F2230B">
              <w:rPr>
                <w:rFonts w:ascii="Arial" w:eastAsia="Calibri" w:hAnsi="Arial" w:cs="Arial"/>
                <w:sz w:val="20"/>
                <w:szCs w:val="20"/>
              </w:rPr>
              <w:t> </w:t>
            </w:r>
            <w:r w:rsidR="003B1C1E" w:rsidRPr="003B1C1E">
              <w:rPr>
                <w:rFonts w:ascii="Arial" w:eastAsia="Calibri" w:hAnsi="Arial" w:cs="Arial"/>
                <w:sz w:val="20"/>
                <w:szCs w:val="20"/>
              </w:rPr>
              <w:t>EUR - 1,</w:t>
            </w:r>
            <w:r w:rsidR="004A69EA" w:rsidRPr="004A69EA">
              <w:rPr>
                <w:rFonts w:ascii="Arial" w:eastAsia="Calibri" w:hAnsi="Arial" w:cs="Arial"/>
                <w:sz w:val="20"/>
                <w:szCs w:val="20"/>
              </w:rPr>
              <w:t>17259</w:t>
            </w:r>
            <w:r w:rsidR="00F2230B">
              <w:rPr>
                <w:rFonts w:ascii="Arial" w:eastAsia="Calibri" w:hAnsi="Arial" w:cs="Arial"/>
                <w:sz w:val="20"/>
                <w:szCs w:val="20"/>
              </w:rPr>
              <w:t> </w:t>
            </w:r>
            <w:r w:rsidR="003B1C1E" w:rsidRPr="003B1C1E">
              <w:rPr>
                <w:rFonts w:ascii="Arial" w:eastAsia="Calibri" w:hAnsi="Arial" w:cs="Arial"/>
                <w:sz w:val="20"/>
                <w:szCs w:val="20"/>
              </w:rPr>
              <w:t>x skupni dohodek</w:t>
            </w:r>
            <w:r w:rsidR="003B1C1E">
              <w:rPr>
                <w:rFonts w:ascii="Arial" w:eastAsia="Calibri" w:hAnsi="Arial" w:cs="Arial"/>
                <w:sz w:val="20"/>
                <w:szCs w:val="20"/>
              </w:rPr>
              <w:t>.</w:t>
            </w:r>
          </w:p>
          <w:p w:rsidR="00CD3AB5" w:rsidRPr="003B1C1E" w:rsidRDefault="00CD3AB5" w:rsidP="003B1C1E">
            <w:pPr>
              <w:spacing w:after="0" w:line="276" w:lineRule="auto"/>
              <w:contextualSpacing/>
              <w:jc w:val="both"/>
              <w:rPr>
                <w:rFonts w:ascii="Arial" w:eastAsia="Calibri" w:hAnsi="Arial" w:cs="Arial"/>
                <w:sz w:val="20"/>
                <w:szCs w:val="20"/>
              </w:rPr>
            </w:pPr>
          </w:p>
          <w:p w:rsidR="00E70D82" w:rsidRDefault="00E70D82" w:rsidP="003B1C1E">
            <w:pPr>
              <w:spacing w:after="0" w:line="276" w:lineRule="auto"/>
              <w:contextualSpacing/>
              <w:jc w:val="both"/>
              <w:rPr>
                <w:rFonts w:ascii="Arial" w:eastAsia="Calibri" w:hAnsi="Arial" w:cs="Arial"/>
                <w:sz w:val="20"/>
                <w:szCs w:val="20"/>
              </w:rPr>
            </w:pPr>
            <w:r>
              <w:rPr>
                <w:rFonts w:ascii="Arial" w:eastAsia="Calibri" w:hAnsi="Arial" w:cs="Arial"/>
                <w:sz w:val="20"/>
                <w:szCs w:val="20"/>
              </w:rPr>
              <w:t>Črtanje šestega odstavka je povezano s predlogom spremembe prvega odstavka 109.</w:t>
            </w:r>
            <w:r w:rsidR="00F2230B">
              <w:rPr>
                <w:rFonts w:ascii="Arial" w:eastAsia="Calibri" w:hAnsi="Arial" w:cs="Arial"/>
                <w:sz w:val="20"/>
                <w:szCs w:val="20"/>
              </w:rPr>
              <w:t> </w:t>
            </w:r>
            <w:r>
              <w:rPr>
                <w:rFonts w:ascii="Arial" w:eastAsia="Calibri" w:hAnsi="Arial" w:cs="Arial"/>
                <w:sz w:val="20"/>
                <w:szCs w:val="20"/>
              </w:rPr>
              <w:t>člena ZDoh-2, s katerim se odpravlja možnost odločitve zavezanc</w:t>
            </w:r>
            <w:r w:rsidR="003C7DE4">
              <w:rPr>
                <w:rFonts w:ascii="Arial" w:eastAsia="Calibri" w:hAnsi="Arial" w:cs="Arial"/>
                <w:sz w:val="20"/>
                <w:szCs w:val="20"/>
              </w:rPr>
              <w:t>a</w:t>
            </w:r>
            <w:r>
              <w:rPr>
                <w:rFonts w:ascii="Arial" w:eastAsia="Calibri" w:hAnsi="Arial" w:cs="Arial"/>
                <w:sz w:val="20"/>
                <w:szCs w:val="20"/>
              </w:rPr>
              <w:t xml:space="preserve"> za vštevanje dohodkov iz kapitala in oddajanja premoženja v najem v letno davčno osnovo. Pri določanju dodatne splošne olajšave se posledično v skupni dohodek iz tretjega odstavka 111.</w:t>
            </w:r>
            <w:r w:rsidR="00F2230B">
              <w:rPr>
                <w:rFonts w:ascii="Arial" w:eastAsia="Calibri" w:hAnsi="Arial" w:cs="Arial"/>
                <w:sz w:val="20"/>
                <w:szCs w:val="20"/>
              </w:rPr>
              <w:t> </w:t>
            </w:r>
            <w:r>
              <w:rPr>
                <w:rFonts w:ascii="Arial" w:eastAsia="Calibri" w:hAnsi="Arial" w:cs="Arial"/>
                <w:sz w:val="20"/>
                <w:szCs w:val="20"/>
              </w:rPr>
              <w:t>člena</w:t>
            </w:r>
            <w:r w:rsidR="002B43EA">
              <w:rPr>
                <w:rFonts w:ascii="Arial" w:eastAsia="Calibri" w:hAnsi="Arial" w:cs="Arial"/>
                <w:sz w:val="20"/>
                <w:szCs w:val="20"/>
              </w:rPr>
              <w:t xml:space="preserve"> Z</w:t>
            </w:r>
            <w:r w:rsidR="00803336">
              <w:rPr>
                <w:rFonts w:ascii="Arial" w:eastAsia="Calibri" w:hAnsi="Arial" w:cs="Arial"/>
                <w:sz w:val="20"/>
                <w:szCs w:val="20"/>
              </w:rPr>
              <w:t>D</w:t>
            </w:r>
            <w:r w:rsidR="002B43EA">
              <w:rPr>
                <w:rFonts w:ascii="Arial" w:eastAsia="Calibri" w:hAnsi="Arial" w:cs="Arial"/>
                <w:sz w:val="20"/>
                <w:szCs w:val="20"/>
              </w:rPr>
              <w:t>oh-2</w:t>
            </w:r>
            <w:r>
              <w:rPr>
                <w:rFonts w:ascii="Arial" w:eastAsia="Calibri" w:hAnsi="Arial" w:cs="Arial"/>
                <w:sz w:val="20"/>
                <w:szCs w:val="20"/>
              </w:rPr>
              <w:t xml:space="preserve"> ne </w:t>
            </w:r>
            <w:r w:rsidR="002B43EA">
              <w:rPr>
                <w:rFonts w:ascii="Arial" w:eastAsia="Calibri" w:hAnsi="Arial" w:cs="Arial"/>
                <w:sz w:val="20"/>
                <w:szCs w:val="20"/>
              </w:rPr>
              <w:t>sme</w:t>
            </w:r>
            <w:r>
              <w:rPr>
                <w:rFonts w:ascii="Arial" w:eastAsia="Calibri" w:hAnsi="Arial" w:cs="Arial"/>
                <w:sz w:val="20"/>
                <w:szCs w:val="20"/>
              </w:rPr>
              <w:t xml:space="preserve"> več upoštevati dohod</w:t>
            </w:r>
            <w:r w:rsidR="002B43EA">
              <w:rPr>
                <w:rFonts w:ascii="Arial" w:eastAsia="Calibri" w:hAnsi="Arial" w:cs="Arial"/>
                <w:sz w:val="20"/>
                <w:szCs w:val="20"/>
              </w:rPr>
              <w:t>ka</w:t>
            </w:r>
            <w:r>
              <w:rPr>
                <w:rFonts w:ascii="Arial" w:eastAsia="Calibri" w:hAnsi="Arial" w:cs="Arial"/>
                <w:sz w:val="20"/>
                <w:szCs w:val="20"/>
              </w:rPr>
              <w:t xml:space="preserve"> iz kapitala in dohod</w:t>
            </w:r>
            <w:r w:rsidR="002B43EA">
              <w:rPr>
                <w:rFonts w:ascii="Arial" w:eastAsia="Calibri" w:hAnsi="Arial" w:cs="Arial"/>
                <w:sz w:val="20"/>
                <w:szCs w:val="20"/>
              </w:rPr>
              <w:t>ka</w:t>
            </w:r>
            <w:r>
              <w:rPr>
                <w:rFonts w:ascii="Arial" w:eastAsia="Calibri" w:hAnsi="Arial" w:cs="Arial"/>
                <w:sz w:val="20"/>
                <w:szCs w:val="20"/>
              </w:rPr>
              <w:t xml:space="preserve"> iz oddajanja premoženja v najem.</w:t>
            </w:r>
          </w:p>
          <w:p w:rsidR="003B6739" w:rsidRDefault="003B6739" w:rsidP="004F2DCB">
            <w:pPr>
              <w:spacing w:after="0" w:line="276" w:lineRule="auto"/>
              <w:contextualSpacing/>
              <w:jc w:val="both"/>
              <w:rPr>
                <w:rFonts w:ascii="Arial" w:eastAsia="Calibri" w:hAnsi="Arial" w:cs="Arial"/>
                <w:sz w:val="20"/>
                <w:szCs w:val="20"/>
              </w:rPr>
            </w:pPr>
          </w:p>
          <w:p w:rsidR="003B6739" w:rsidRDefault="003B6739" w:rsidP="00076F4A">
            <w:pPr>
              <w:pStyle w:val="Odstavekseznama"/>
              <w:numPr>
                <w:ilvl w:val="0"/>
                <w:numId w:val="28"/>
              </w:numPr>
              <w:spacing w:line="276" w:lineRule="auto"/>
              <w:contextualSpacing/>
              <w:jc w:val="both"/>
              <w:rPr>
                <w:rFonts w:ascii="Arial" w:eastAsia="Calibri" w:hAnsi="Arial" w:cs="Arial"/>
                <w:b/>
                <w:bCs/>
                <w:sz w:val="20"/>
                <w:szCs w:val="20"/>
              </w:rPr>
            </w:pPr>
          </w:p>
          <w:p w:rsidR="003A7679" w:rsidRDefault="005910D8" w:rsidP="004F2DCB">
            <w:pPr>
              <w:spacing w:after="0" w:line="276" w:lineRule="auto"/>
              <w:contextualSpacing/>
              <w:jc w:val="both"/>
              <w:rPr>
                <w:rFonts w:ascii="Arial" w:eastAsia="Calibri" w:hAnsi="Arial" w:cs="Arial"/>
                <w:sz w:val="20"/>
                <w:szCs w:val="20"/>
              </w:rPr>
            </w:pPr>
            <w:r w:rsidRPr="0012195D">
              <w:rPr>
                <w:rFonts w:ascii="Arial" w:eastAsia="Calibri" w:hAnsi="Arial" w:cs="Arial"/>
                <w:sz w:val="20"/>
                <w:szCs w:val="20"/>
              </w:rPr>
              <w:t>Z dopolnjenim 113.</w:t>
            </w:r>
            <w:r w:rsidR="00F2230B">
              <w:rPr>
                <w:rFonts w:ascii="Arial" w:eastAsia="Calibri" w:hAnsi="Arial" w:cs="Arial"/>
                <w:sz w:val="20"/>
                <w:szCs w:val="20"/>
              </w:rPr>
              <w:t> </w:t>
            </w:r>
            <w:r w:rsidRPr="0012195D">
              <w:rPr>
                <w:rFonts w:ascii="Arial" w:eastAsia="Calibri" w:hAnsi="Arial" w:cs="Arial"/>
                <w:sz w:val="20"/>
                <w:szCs w:val="20"/>
              </w:rPr>
              <w:t>členom ZDoh-2 se uvaja novo posebno osebno olajšavo za mlade</w:t>
            </w:r>
            <w:r w:rsidR="00FF0DE5" w:rsidRPr="0012195D">
              <w:rPr>
                <w:rFonts w:ascii="Arial" w:eastAsia="Calibri" w:hAnsi="Arial" w:cs="Arial"/>
                <w:sz w:val="20"/>
                <w:szCs w:val="20"/>
              </w:rPr>
              <w:t xml:space="preserve"> do dopolnjenega </w:t>
            </w:r>
            <w:r w:rsidR="003A7679">
              <w:rPr>
                <w:rFonts w:ascii="Arial" w:eastAsia="Calibri" w:hAnsi="Arial" w:cs="Arial"/>
                <w:sz w:val="20"/>
                <w:szCs w:val="20"/>
              </w:rPr>
              <w:t>29</w:t>
            </w:r>
            <w:r w:rsidR="00FF0DE5" w:rsidRPr="0012195D">
              <w:rPr>
                <w:rFonts w:ascii="Arial" w:eastAsia="Calibri" w:hAnsi="Arial" w:cs="Arial"/>
                <w:sz w:val="20"/>
                <w:szCs w:val="20"/>
              </w:rPr>
              <w:t>. leta starosti.</w:t>
            </w:r>
            <w:r w:rsidRPr="0012195D">
              <w:rPr>
                <w:rFonts w:ascii="Arial" w:eastAsia="Calibri" w:hAnsi="Arial" w:cs="Arial"/>
                <w:sz w:val="20"/>
                <w:szCs w:val="20"/>
              </w:rPr>
              <w:t xml:space="preserve"> Do olajšave bodo upravičeni rezidenti</w:t>
            </w:r>
            <w:r w:rsidR="0012195D" w:rsidRPr="0012195D">
              <w:rPr>
                <w:rFonts w:ascii="Arial" w:eastAsia="Calibri" w:hAnsi="Arial" w:cs="Arial"/>
                <w:sz w:val="20"/>
                <w:szCs w:val="20"/>
              </w:rPr>
              <w:t xml:space="preserve"> in</w:t>
            </w:r>
            <w:r w:rsidRPr="0012195D">
              <w:rPr>
                <w:rFonts w:ascii="Arial" w:eastAsia="Calibri" w:hAnsi="Arial" w:cs="Arial"/>
                <w:sz w:val="20"/>
                <w:szCs w:val="20"/>
              </w:rPr>
              <w:t xml:space="preserve"> pod pogoji, določenimi v 116.</w:t>
            </w:r>
            <w:r w:rsidR="00F2230B">
              <w:rPr>
                <w:rFonts w:ascii="Arial" w:eastAsia="Calibri" w:hAnsi="Arial" w:cs="Arial"/>
                <w:sz w:val="20"/>
                <w:szCs w:val="20"/>
              </w:rPr>
              <w:t> </w:t>
            </w:r>
            <w:r w:rsidRPr="0012195D">
              <w:rPr>
                <w:rFonts w:ascii="Arial" w:eastAsia="Calibri" w:hAnsi="Arial" w:cs="Arial"/>
                <w:sz w:val="20"/>
                <w:szCs w:val="20"/>
              </w:rPr>
              <w:t>členu ZDoh-2, tudi nerezidenti</w:t>
            </w:r>
            <w:r w:rsidR="00FF0DE5" w:rsidRPr="0012195D">
              <w:rPr>
                <w:rFonts w:ascii="Arial" w:eastAsia="Calibri" w:hAnsi="Arial" w:cs="Arial"/>
                <w:sz w:val="20"/>
                <w:szCs w:val="20"/>
              </w:rPr>
              <w:t>. Olajšava se priznava v obliki zmanjšanja davčne osnove od dohodka iz delovnega razmerja</w:t>
            </w:r>
            <w:r w:rsidR="00B84ECC">
              <w:rPr>
                <w:rFonts w:ascii="Arial" w:eastAsia="Calibri" w:hAnsi="Arial" w:cs="Arial"/>
                <w:sz w:val="20"/>
                <w:szCs w:val="20"/>
              </w:rPr>
              <w:t>.</w:t>
            </w:r>
          </w:p>
          <w:p w:rsidR="003A7679" w:rsidRDefault="003A7679" w:rsidP="004F2DCB">
            <w:pPr>
              <w:spacing w:after="0" w:line="276" w:lineRule="auto"/>
              <w:contextualSpacing/>
              <w:jc w:val="both"/>
              <w:rPr>
                <w:rFonts w:ascii="Arial" w:eastAsia="Calibri" w:hAnsi="Arial" w:cs="Arial"/>
                <w:sz w:val="20"/>
                <w:szCs w:val="20"/>
              </w:rPr>
            </w:pPr>
          </w:p>
          <w:p w:rsidR="003A7679" w:rsidRDefault="003A7679" w:rsidP="004F2DCB">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Do </w:t>
            </w:r>
            <w:r w:rsidRPr="003A7679">
              <w:rPr>
                <w:rFonts w:ascii="Arial" w:eastAsia="Calibri" w:hAnsi="Arial" w:cs="Arial"/>
                <w:sz w:val="20"/>
                <w:szCs w:val="20"/>
              </w:rPr>
              <w:t>2</w:t>
            </w:r>
            <w:r w:rsidR="00B84ECC">
              <w:rPr>
                <w:rFonts w:ascii="Arial" w:eastAsia="Calibri" w:hAnsi="Arial" w:cs="Arial"/>
                <w:sz w:val="20"/>
                <w:szCs w:val="20"/>
              </w:rPr>
              <w:t>9</w:t>
            </w:r>
            <w:r w:rsidRPr="003A7679">
              <w:rPr>
                <w:rFonts w:ascii="Arial" w:eastAsia="Calibri" w:hAnsi="Arial" w:cs="Arial"/>
                <w:sz w:val="20"/>
                <w:szCs w:val="20"/>
              </w:rPr>
              <w:t>. leta starosti</w:t>
            </w:r>
            <w:r>
              <w:rPr>
                <w:rFonts w:ascii="Arial" w:eastAsia="Calibri" w:hAnsi="Arial" w:cs="Arial"/>
                <w:sz w:val="20"/>
                <w:szCs w:val="20"/>
              </w:rPr>
              <w:t xml:space="preserve"> zavezanca</w:t>
            </w:r>
            <w:r w:rsidRPr="003A7679">
              <w:rPr>
                <w:rFonts w:ascii="Arial" w:eastAsia="Calibri" w:hAnsi="Arial" w:cs="Arial"/>
                <w:sz w:val="20"/>
                <w:szCs w:val="20"/>
              </w:rPr>
              <w:t>, vključno z letom, v katerem dopolni 2</w:t>
            </w:r>
            <w:r w:rsidR="00B84ECC">
              <w:rPr>
                <w:rFonts w:ascii="Arial" w:eastAsia="Calibri" w:hAnsi="Arial" w:cs="Arial"/>
                <w:sz w:val="20"/>
                <w:szCs w:val="20"/>
              </w:rPr>
              <w:t>9</w:t>
            </w:r>
            <w:r w:rsidRPr="003A7679">
              <w:rPr>
                <w:rFonts w:ascii="Arial" w:eastAsia="Calibri" w:hAnsi="Arial" w:cs="Arial"/>
                <w:sz w:val="20"/>
                <w:szCs w:val="20"/>
              </w:rPr>
              <w:t xml:space="preserve"> let starosti, </w:t>
            </w:r>
            <w:r>
              <w:rPr>
                <w:rFonts w:ascii="Arial" w:eastAsia="Calibri" w:hAnsi="Arial" w:cs="Arial"/>
                <w:sz w:val="20"/>
                <w:szCs w:val="20"/>
              </w:rPr>
              <w:t xml:space="preserve">se </w:t>
            </w:r>
            <w:r w:rsidRPr="003A7679">
              <w:rPr>
                <w:rFonts w:ascii="Arial" w:eastAsia="Calibri" w:hAnsi="Arial" w:cs="Arial"/>
                <w:sz w:val="20"/>
                <w:szCs w:val="20"/>
              </w:rPr>
              <w:t>prizna zmanjšanje davčne osnove od dohodka iz delovnega razmerja v znesku 1.000</w:t>
            </w:r>
            <w:r w:rsidR="00F2230B">
              <w:rPr>
                <w:rFonts w:ascii="Arial" w:eastAsia="Calibri" w:hAnsi="Arial" w:cs="Arial"/>
                <w:sz w:val="20"/>
                <w:szCs w:val="20"/>
              </w:rPr>
              <w:t> </w:t>
            </w:r>
            <w:r w:rsidR="00EE55B3">
              <w:rPr>
                <w:rFonts w:ascii="Arial" w:eastAsia="Calibri" w:hAnsi="Arial" w:cs="Arial"/>
                <w:sz w:val="20"/>
                <w:szCs w:val="20"/>
              </w:rPr>
              <w:t>EUR</w:t>
            </w:r>
            <w:r w:rsidRPr="003A7679">
              <w:rPr>
                <w:rFonts w:ascii="Arial" w:eastAsia="Calibri" w:hAnsi="Arial" w:cs="Arial"/>
                <w:sz w:val="20"/>
                <w:szCs w:val="20"/>
              </w:rPr>
              <w:t xml:space="preserve"> letno. Olajšava se prizna sorazmerno glede na število mesecev </w:t>
            </w:r>
            <w:r>
              <w:rPr>
                <w:rFonts w:ascii="Arial" w:eastAsia="Calibri" w:hAnsi="Arial" w:cs="Arial"/>
                <w:sz w:val="20"/>
                <w:szCs w:val="20"/>
              </w:rPr>
              <w:t xml:space="preserve">delovnega razmerja </w:t>
            </w:r>
            <w:r w:rsidRPr="003A7679">
              <w:rPr>
                <w:rFonts w:ascii="Arial" w:eastAsia="Calibri" w:hAnsi="Arial" w:cs="Arial"/>
                <w:sz w:val="20"/>
                <w:szCs w:val="20"/>
              </w:rPr>
              <w:t xml:space="preserve">v posameznem davčnem letu, pri čemer se upošteva vsak polni mesec </w:t>
            </w:r>
            <w:r>
              <w:rPr>
                <w:rFonts w:ascii="Arial" w:eastAsia="Calibri" w:hAnsi="Arial" w:cs="Arial"/>
                <w:sz w:val="20"/>
                <w:szCs w:val="20"/>
              </w:rPr>
              <w:t>delovnega razmerja. Primeroma, če je zavezanec v davčnem letu v delovnem razmerju polnih šest mesecev, se za to davčno leto prizna olajšava v višini 500</w:t>
            </w:r>
            <w:r w:rsidR="00F2230B">
              <w:rPr>
                <w:rFonts w:ascii="Arial" w:eastAsia="Calibri" w:hAnsi="Arial" w:cs="Arial"/>
                <w:sz w:val="20"/>
                <w:szCs w:val="20"/>
              </w:rPr>
              <w:t> </w:t>
            </w:r>
            <w:r w:rsidR="00A22AC2">
              <w:rPr>
                <w:rFonts w:ascii="Arial" w:eastAsia="Calibri" w:hAnsi="Arial" w:cs="Arial"/>
                <w:sz w:val="20"/>
                <w:szCs w:val="20"/>
              </w:rPr>
              <w:t>EUR</w:t>
            </w:r>
            <w:r w:rsidR="00B84ECC">
              <w:rPr>
                <w:rFonts w:ascii="Arial" w:eastAsia="Calibri" w:hAnsi="Arial" w:cs="Arial"/>
                <w:sz w:val="20"/>
                <w:szCs w:val="20"/>
              </w:rPr>
              <w:t>.</w:t>
            </w:r>
          </w:p>
          <w:p w:rsidR="00692866" w:rsidRDefault="00692866" w:rsidP="004F2DCB">
            <w:pPr>
              <w:spacing w:after="0" w:line="276" w:lineRule="auto"/>
              <w:contextualSpacing/>
              <w:jc w:val="both"/>
              <w:rPr>
                <w:rFonts w:ascii="Arial" w:eastAsia="Calibri" w:hAnsi="Arial" w:cs="Arial"/>
                <w:sz w:val="20"/>
                <w:szCs w:val="20"/>
              </w:rPr>
            </w:pPr>
          </w:p>
          <w:p w:rsidR="00B355A8" w:rsidRPr="0012195D" w:rsidRDefault="00B355A8" w:rsidP="004F2DCB">
            <w:pPr>
              <w:spacing w:after="0" w:line="276" w:lineRule="auto"/>
              <w:contextualSpacing/>
              <w:jc w:val="both"/>
              <w:rPr>
                <w:rFonts w:ascii="Arial" w:eastAsia="Calibri" w:hAnsi="Arial" w:cs="Arial"/>
                <w:sz w:val="20"/>
                <w:szCs w:val="20"/>
              </w:rPr>
            </w:pPr>
            <w:r>
              <w:rPr>
                <w:rFonts w:ascii="Arial" w:eastAsia="Calibri" w:hAnsi="Arial" w:cs="Arial"/>
                <w:sz w:val="20"/>
                <w:szCs w:val="20"/>
              </w:rPr>
              <w:t>Olajšav</w:t>
            </w:r>
            <w:r w:rsidR="00692866">
              <w:rPr>
                <w:rFonts w:ascii="Arial" w:eastAsia="Calibri" w:hAnsi="Arial" w:cs="Arial"/>
                <w:sz w:val="20"/>
                <w:szCs w:val="20"/>
              </w:rPr>
              <w:t>o upošteva davčni organ na podlagi razpoložljivi podatkov pri informativnem izračunu dohodnine oziroma pri odmeri dohodnine na podlagi napovedi davčnega zavezanca (npr. pri nerezidentih).</w:t>
            </w:r>
          </w:p>
          <w:p w:rsidR="00BD6A3B" w:rsidRDefault="00BD6A3B" w:rsidP="004F2DCB">
            <w:pPr>
              <w:spacing w:after="0" w:line="276" w:lineRule="auto"/>
              <w:contextualSpacing/>
              <w:jc w:val="both"/>
              <w:rPr>
                <w:rFonts w:ascii="Arial" w:eastAsia="Calibri" w:hAnsi="Arial" w:cs="Arial"/>
                <w:sz w:val="20"/>
                <w:szCs w:val="20"/>
              </w:rPr>
            </w:pPr>
          </w:p>
          <w:p w:rsidR="00BD6A3B" w:rsidRPr="00BD6A3B" w:rsidRDefault="00BD6A3B" w:rsidP="00076F4A">
            <w:pPr>
              <w:pStyle w:val="Odstavekseznama"/>
              <w:numPr>
                <w:ilvl w:val="0"/>
                <w:numId w:val="28"/>
              </w:numPr>
              <w:spacing w:line="276" w:lineRule="auto"/>
              <w:contextualSpacing/>
              <w:jc w:val="both"/>
              <w:rPr>
                <w:rFonts w:ascii="Arial" w:eastAsia="Calibri" w:hAnsi="Arial" w:cs="Arial"/>
                <w:b/>
                <w:bCs/>
                <w:sz w:val="20"/>
                <w:szCs w:val="20"/>
              </w:rPr>
            </w:pPr>
          </w:p>
          <w:p w:rsidR="00255016" w:rsidRDefault="00BD6A3B" w:rsidP="00255016">
            <w:pPr>
              <w:spacing w:after="0" w:line="276" w:lineRule="auto"/>
              <w:contextualSpacing/>
              <w:jc w:val="both"/>
              <w:rPr>
                <w:rFonts w:ascii="Arial" w:hAnsi="Arial" w:cs="Arial"/>
                <w:sz w:val="20"/>
                <w:szCs w:val="20"/>
              </w:rPr>
            </w:pPr>
            <w:r>
              <w:rPr>
                <w:rFonts w:ascii="Arial" w:eastAsia="Calibri" w:hAnsi="Arial" w:cs="Arial"/>
                <w:sz w:val="20"/>
                <w:szCs w:val="20"/>
              </w:rPr>
              <w:t>Spremembe 118.</w:t>
            </w:r>
            <w:r w:rsidR="00F2230B">
              <w:rPr>
                <w:rFonts w:ascii="Arial" w:eastAsia="Calibri" w:hAnsi="Arial" w:cs="Arial"/>
                <w:sz w:val="20"/>
                <w:szCs w:val="20"/>
              </w:rPr>
              <w:t> </w:t>
            </w:r>
            <w:r>
              <w:rPr>
                <w:rFonts w:ascii="Arial" w:eastAsia="Calibri" w:hAnsi="Arial" w:cs="Arial"/>
                <w:sz w:val="20"/>
                <w:szCs w:val="20"/>
              </w:rPr>
              <w:t>člena ZDoh-2</w:t>
            </w:r>
            <w:r w:rsidR="00FD04E8">
              <w:rPr>
                <w:rFonts w:ascii="Arial" w:eastAsia="Calibri" w:hAnsi="Arial" w:cs="Arial"/>
                <w:sz w:val="20"/>
                <w:szCs w:val="20"/>
              </w:rPr>
              <w:t xml:space="preserve"> pomenijo </w:t>
            </w:r>
            <w:r w:rsidR="004A663F">
              <w:rPr>
                <w:rFonts w:ascii="Arial" w:eastAsia="Calibri" w:hAnsi="Arial" w:cs="Arial"/>
                <w:sz w:val="20"/>
                <w:szCs w:val="20"/>
              </w:rPr>
              <w:t>spremembo</w:t>
            </w:r>
            <w:r w:rsidR="00FD04E8">
              <w:rPr>
                <w:rFonts w:ascii="Arial" w:eastAsia="Calibri" w:hAnsi="Arial" w:cs="Arial"/>
                <w:sz w:val="20"/>
                <w:szCs w:val="20"/>
              </w:rPr>
              <w:t xml:space="preserve"> mehanizma usklajevanja zneskov olajšav ter </w:t>
            </w:r>
            <w:r w:rsidR="00FD04E8" w:rsidRPr="00FA004D">
              <w:rPr>
                <w:rFonts w:ascii="Arial" w:hAnsi="Arial" w:cs="Arial"/>
                <w:sz w:val="20"/>
                <w:szCs w:val="20"/>
              </w:rPr>
              <w:t>enačb</w:t>
            </w:r>
            <w:r w:rsidR="00FD04E8">
              <w:rPr>
                <w:rFonts w:ascii="Arial" w:hAnsi="Arial" w:cs="Arial"/>
                <w:sz w:val="20"/>
                <w:szCs w:val="20"/>
              </w:rPr>
              <w:t>e</w:t>
            </w:r>
            <w:r w:rsidR="00FD04E8" w:rsidRPr="00FA004D">
              <w:rPr>
                <w:rFonts w:ascii="Arial" w:hAnsi="Arial" w:cs="Arial"/>
                <w:sz w:val="20"/>
                <w:szCs w:val="20"/>
              </w:rPr>
              <w:t xml:space="preserve"> za določitev </w:t>
            </w:r>
            <w:r w:rsidR="00304CDC">
              <w:rPr>
                <w:rFonts w:ascii="Arial" w:hAnsi="Arial" w:cs="Arial"/>
                <w:sz w:val="20"/>
                <w:szCs w:val="20"/>
              </w:rPr>
              <w:t xml:space="preserve">dodatne splošne </w:t>
            </w:r>
            <w:r w:rsidR="00FD04E8" w:rsidRPr="00FA004D">
              <w:rPr>
                <w:rFonts w:ascii="Arial" w:hAnsi="Arial" w:cs="Arial"/>
                <w:sz w:val="20"/>
                <w:szCs w:val="20"/>
              </w:rPr>
              <w:t>olajšave</w:t>
            </w:r>
            <w:r w:rsidR="00304CDC">
              <w:rPr>
                <w:rFonts w:ascii="Arial" w:hAnsi="Arial" w:cs="Arial"/>
                <w:sz w:val="20"/>
                <w:szCs w:val="20"/>
              </w:rPr>
              <w:t>.</w:t>
            </w:r>
            <w:r w:rsidR="00FD04E8" w:rsidRPr="00FA004D">
              <w:rPr>
                <w:rFonts w:ascii="Arial" w:hAnsi="Arial" w:cs="Arial"/>
                <w:sz w:val="20"/>
                <w:szCs w:val="20"/>
              </w:rPr>
              <w:t xml:space="preserve"> </w:t>
            </w:r>
            <w:r w:rsidR="004A663F">
              <w:rPr>
                <w:rFonts w:ascii="Arial" w:eastAsia="Calibri" w:hAnsi="Arial" w:cs="Arial"/>
                <w:sz w:val="20"/>
                <w:szCs w:val="20"/>
              </w:rPr>
              <w:t>D</w:t>
            </w:r>
            <w:r w:rsidR="00FD04E8">
              <w:rPr>
                <w:rFonts w:ascii="Arial" w:eastAsia="Calibri" w:hAnsi="Arial" w:cs="Arial"/>
                <w:sz w:val="20"/>
                <w:szCs w:val="20"/>
              </w:rPr>
              <w:t>oloč</w:t>
            </w:r>
            <w:r w:rsidR="004A663F">
              <w:rPr>
                <w:rFonts w:ascii="Arial" w:eastAsia="Calibri" w:hAnsi="Arial" w:cs="Arial"/>
                <w:sz w:val="20"/>
                <w:szCs w:val="20"/>
              </w:rPr>
              <w:t>a se</w:t>
            </w:r>
            <w:r w:rsidR="00FD04E8">
              <w:rPr>
                <w:rFonts w:ascii="Arial" w:eastAsia="Calibri" w:hAnsi="Arial" w:cs="Arial"/>
                <w:sz w:val="20"/>
                <w:szCs w:val="20"/>
              </w:rPr>
              <w:t xml:space="preserve">, da se uskladitev opravi na podlagi vsakoletnega razmisleka </w:t>
            </w:r>
            <w:r w:rsidR="00A3387C">
              <w:rPr>
                <w:rFonts w:ascii="Arial" w:eastAsia="Calibri" w:hAnsi="Arial" w:cs="Arial"/>
                <w:sz w:val="20"/>
                <w:szCs w:val="20"/>
              </w:rPr>
              <w:t>ob pripravi</w:t>
            </w:r>
            <w:r w:rsidR="00FD04E8">
              <w:rPr>
                <w:rFonts w:ascii="Arial" w:eastAsia="Calibri" w:hAnsi="Arial" w:cs="Arial"/>
                <w:sz w:val="20"/>
                <w:szCs w:val="20"/>
              </w:rPr>
              <w:t xml:space="preserve"> </w:t>
            </w:r>
            <w:r w:rsidR="00FD04E8" w:rsidRPr="00FA004D">
              <w:rPr>
                <w:rFonts w:ascii="Arial" w:hAnsi="Arial" w:cs="Arial"/>
                <w:sz w:val="20"/>
                <w:szCs w:val="20"/>
              </w:rPr>
              <w:t>zakon</w:t>
            </w:r>
            <w:r w:rsidR="00A3387C">
              <w:rPr>
                <w:rFonts w:ascii="Arial" w:hAnsi="Arial" w:cs="Arial"/>
                <w:sz w:val="20"/>
                <w:szCs w:val="20"/>
              </w:rPr>
              <w:t>a</w:t>
            </w:r>
            <w:r w:rsidR="00FD04E8" w:rsidRPr="00FA004D">
              <w:rPr>
                <w:rFonts w:ascii="Arial" w:hAnsi="Arial" w:cs="Arial"/>
                <w:sz w:val="20"/>
                <w:szCs w:val="20"/>
              </w:rPr>
              <w:t>, ki ureja izvrševanje proračuna</w:t>
            </w:r>
            <w:r w:rsidR="00A3387C">
              <w:rPr>
                <w:rFonts w:ascii="Arial" w:hAnsi="Arial" w:cs="Arial"/>
                <w:sz w:val="20"/>
                <w:szCs w:val="20"/>
              </w:rPr>
              <w:t xml:space="preserve">, </w:t>
            </w:r>
            <w:r w:rsidR="00F2230B">
              <w:rPr>
                <w:rFonts w:ascii="Arial" w:hAnsi="Arial" w:cs="Arial"/>
                <w:sz w:val="20"/>
                <w:szCs w:val="20"/>
              </w:rPr>
              <w:t xml:space="preserve">ob upoštevanju </w:t>
            </w:r>
            <w:r w:rsidR="00A3387C">
              <w:rPr>
                <w:rFonts w:ascii="Arial" w:hAnsi="Arial" w:cs="Arial"/>
                <w:sz w:val="20"/>
                <w:szCs w:val="20"/>
              </w:rPr>
              <w:t>cilje</w:t>
            </w:r>
            <w:r w:rsidR="00F2230B">
              <w:rPr>
                <w:rFonts w:ascii="Arial" w:hAnsi="Arial" w:cs="Arial"/>
                <w:sz w:val="20"/>
                <w:szCs w:val="20"/>
              </w:rPr>
              <w:t>v</w:t>
            </w:r>
            <w:r w:rsidR="00A3387C">
              <w:rPr>
                <w:rFonts w:ascii="Arial" w:hAnsi="Arial" w:cs="Arial"/>
                <w:sz w:val="20"/>
                <w:szCs w:val="20"/>
              </w:rPr>
              <w:t xml:space="preserve"> ekonomske politike vlade</w:t>
            </w:r>
            <w:r w:rsidR="00D027F9">
              <w:rPr>
                <w:rFonts w:ascii="Arial" w:hAnsi="Arial" w:cs="Arial"/>
                <w:sz w:val="20"/>
                <w:szCs w:val="20"/>
              </w:rPr>
              <w:t xml:space="preserve"> in po prehodnem posvetu vlade s socialnimi partnerji</w:t>
            </w:r>
            <w:r w:rsidR="00A3387C">
              <w:rPr>
                <w:rFonts w:ascii="Arial" w:hAnsi="Arial" w:cs="Arial"/>
                <w:sz w:val="20"/>
                <w:szCs w:val="20"/>
              </w:rPr>
              <w:t>, in sicer z določitvijo koeficienta</w:t>
            </w:r>
            <w:r w:rsidR="000F2FAE">
              <w:rPr>
                <w:rFonts w:ascii="Arial" w:hAnsi="Arial" w:cs="Arial"/>
                <w:sz w:val="20"/>
                <w:szCs w:val="20"/>
              </w:rPr>
              <w:t>, s katerim se uskladijo zneski olajšav</w:t>
            </w:r>
            <w:r w:rsidR="003A4AC4">
              <w:rPr>
                <w:rFonts w:ascii="Arial" w:hAnsi="Arial" w:cs="Arial"/>
                <w:sz w:val="20"/>
                <w:szCs w:val="20"/>
              </w:rPr>
              <w:t>,</w:t>
            </w:r>
            <w:r w:rsidR="000F2FAE">
              <w:rPr>
                <w:rFonts w:ascii="Arial" w:hAnsi="Arial" w:cs="Arial"/>
                <w:sz w:val="20"/>
                <w:szCs w:val="20"/>
              </w:rPr>
              <w:t xml:space="preserve"> </w:t>
            </w:r>
            <w:r w:rsidR="00A22022">
              <w:rPr>
                <w:rFonts w:ascii="Arial" w:hAnsi="Arial" w:cs="Arial"/>
                <w:sz w:val="20"/>
                <w:szCs w:val="20"/>
              </w:rPr>
              <w:t>z navedenim</w:t>
            </w:r>
            <w:r w:rsidR="000F2FAE">
              <w:rPr>
                <w:rFonts w:ascii="Arial" w:hAnsi="Arial" w:cs="Arial"/>
                <w:sz w:val="20"/>
                <w:szCs w:val="20"/>
              </w:rPr>
              <w:t xml:space="preserve"> zakonom</w:t>
            </w:r>
            <w:r w:rsidR="00FD04E8">
              <w:rPr>
                <w:rFonts w:ascii="Arial" w:hAnsi="Arial" w:cs="Arial"/>
                <w:sz w:val="20"/>
                <w:szCs w:val="20"/>
              </w:rPr>
              <w:t xml:space="preserve">. </w:t>
            </w:r>
            <w:r w:rsidR="00255016">
              <w:rPr>
                <w:rFonts w:ascii="Arial" w:hAnsi="Arial" w:cs="Arial"/>
                <w:sz w:val="20"/>
                <w:szCs w:val="20"/>
              </w:rPr>
              <w:t>K</w:t>
            </w:r>
            <w:r w:rsidR="00255016" w:rsidRPr="00255016">
              <w:rPr>
                <w:rFonts w:ascii="Arial" w:hAnsi="Arial" w:cs="Arial"/>
                <w:sz w:val="20"/>
                <w:szCs w:val="20"/>
              </w:rPr>
              <w:t>oeficient se mora določiti najmanj v višini 50 % rasti povprečnih mesečnih plač zaposlenih v Sloveniji za mesec junij tekočega leta v primerjavi z mesecem junijem prejšnjega leta, po podatkih Statističnega urada Republike Slovenije, če je ta</w:t>
            </w:r>
            <w:r w:rsidR="00B72D1D">
              <w:rPr>
                <w:rFonts w:ascii="Arial" w:hAnsi="Arial" w:cs="Arial"/>
                <w:sz w:val="20"/>
                <w:szCs w:val="20"/>
              </w:rPr>
              <w:t xml:space="preserve"> </w:t>
            </w:r>
            <w:r w:rsidR="00255016" w:rsidRPr="00255016">
              <w:rPr>
                <w:rFonts w:ascii="Arial" w:hAnsi="Arial" w:cs="Arial"/>
                <w:sz w:val="20"/>
                <w:szCs w:val="20"/>
              </w:rPr>
              <w:t>pozitivna.</w:t>
            </w:r>
            <w:r w:rsidR="00331C6B">
              <w:rPr>
                <w:rFonts w:ascii="Arial" w:hAnsi="Arial" w:cs="Arial"/>
                <w:sz w:val="20"/>
                <w:szCs w:val="20"/>
              </w:rPr>
              <w:t xml:space="preserve"> </w:t>
            </w:r>
          </w:p>
          <w:p w:rsidR="00044227" w:rsidRPr="00255016" w:rsidRDefault="00044227" w:rsidP="00255016">
            <w:pPr>
              <w:spacing w:after="0" w:line="276" w:lineRule="auto"/>
              <w:contextualSpacing/>
              <w:jc w:val="both"/>
              <w:rPr>
                <w:rFonts w:ascii="Arial" w:hAnsi="Arial" w:cs="Arial"/>
                <w:sz w:val="20"/>
                <w:szCs w:val="20"/>
              </w:rPr>
            </w:pPr>
          </w:p>
          <w:p w:rsidR="00FD04E8" w:rsidRDefault="00FD04E8" w:rsidP="004F2DCB">
            <w:pPr>
              <w:spacing w:after="0" w:line="276" w:lineRule="auto"/>
              <w:contextualSpacing/>
              <w:jc w:val="both"/>
              <w:rPr>
                <w:rFonts w:ascii="Arial" w:hAnsi="Arial" w:cs="Arial"/>
                <w:sz w:val="20"/>
                <w:szCs w:val="20"/>
              </w:rPr>
            </w:pPr>
            <w:r>
              <w:rPr>
                <w:rFonts w:ascii="Arial" w:hAnsi="Arial" w:cs="Arial"/>
                <w:sz w:val="20"/>
                <w:szCs w:val="20"/>
              </w:rPr>
              <w:t xml:space="preserve">Pooblastilo za določitev </w:t>
            </w:r>
            <w:r w:rsidR="000F2FAE">
              <w:rPr>
                <w:rFonts w:ascii="Arial" w:hAnsi="Arial" w:cs="Arial"/>
                <w:sz w:val="20"/>
                <w:szCs w:val="20"/>
              </w:rPr>
              <w:t xml:space="preserve">usklajenih zneskov </w:t>
            </w:r>
            <w:r w:rsidR="00F2230B">
              <w:rPr>
                <w:rFonts w:ascii="Arial" w:hAnsi="Arial" w:cs="Arial"/>
                <w:sz w:val="20"/>
                <w:szCs w:val="20"/>
              </w:rPr>
              <w:t>in</w:t>
            </w:r>
            <w:r w:rsidR="00044227">
              <w:rPr>
                <w:rFonts w:ascii="Arial" w:hAnsi="Arial" w:cs="Arial"/>
                <w:sz w:val="20"/>
                <w:szCs w:val="20"/>
              </w:rPr>
              <w:t xml:space="preserve"> </w:t>
            </w:r>
            <w:r w:rsidR="000F2FAE">
              <w:rPr>
                <w:rFonts w:ascii="Arial" w:hAnsi="Arial" w:cs="Arial"/>
                <w:sz w:val="20"/>
                <w:szCs w:val="20"/>
              </w:rPr>
              <w:t xml:space="preserve">enačbe za določitev dodatne splošne olajšave, </w:t>
            </w:r>
            <w:r w:rsidR="00F2230B">
              <w:rPr>
                <w:rFonts w:ascii="Arial" w:hAnsi="Arial" w:cs="Arial"/>
                <w:sz w:val="20"/>
                <w:szCs w:val="20"/>
              </w:rPr>
              <w:t>ob upoštevanju</w:t>
            </w:r>
            <w:r w:rsidR="000F2FAE">
              <w:rPr>
                <w:rFonts w:ascii="Arial" w:hAnsi="Arial" w:cs="Arial"/>
                <w:sz w:val="20"/>
                <w:szCs w:val="20"/>
              </w:rPr>
              <w:t xml:space="preserve"> koeficient</w:t>
            </w:r>
            <w:r w:rsidR="00F2230B">
              <w:rPr>
                <w:rFonts w:ascii="Arial" w:hAnsi="Arial" w:cs="Arial"/>
                <w:sz w:val="20"/>
                <w:szCs w:val="20"/>
              </w:rPr>
              <w:t>a</w:t>
            </w:r>
            <w:r w:rsidR="000F2FAE">
              <w:rPr>
                <w:rFonts w:ascii="Arial" w:hAnsi="Arial" w:cs="Arial"/>
                <w:sz w:val="20"/>
                <w:szCs w:val="20"/>
              </w:rPr>
              <w:t>, določen</w:t>
            </w:r>
            <w:r w:rsidR="00F2230B">
              <w:rPr>
                <w:rFonts w:ascii="Arial" w:hAnsi="Arial" w:cs="Arial"/>
                <w:sz w:val="20"/>
                <w:szCs w:val="20"/>
              </w:rPr>
              <w:t>ega</w:t>
            </w:r>
            <w:r w:rsidR="000F2FAE">
              <w:rPr>
                <w:rFonts w:ascii="Arial" w:hAnsi="Arial" w:cs="Arial"/>
                <w:sz w:val="20"/>
                <w:szCs w:val="20"/>
              </w:rPr>
              <w:t xml:space="preserve"> z zakonom, ki ureja izvrševanje proračuna, </w:t>
            </w:r>
            <w:r>
              <w:rPr>
                <w:rFonts w:ascii="Arial" w:hAnsi="Arial" w:cs="Arial"/>
                <w:sz w:val="20"/>
                <w:szCs w:val="20"/>
              </w:rPr>
              <w:t>je podeljen</w:t>
            </w:r>
            <w:r w:rsidR="008D57D0">
              <w:rPr>
                <w:rFonts w:ascii="Arial" w:hAnsi="Arial" w:cs="Arial"/>
                <w:sz w:val="20"/>
                <w:szCs w:val="20"/>
              </w:rPr>
              <w:t>o</w:t>
            </w:r>
            <w:r>
              <w:rPr>
                <w:rFonts w:ascii="Arial" w:hAnsi="Arial" w:cs="Arial"/>
                <w:sz w:val="20"/>
                <w:szCs w:val="20"/>
              </w:rPr>
              <w:t xml:space="preserve"> ministru, pristojnem</w:t>
            </w:r>
            <w:r w:rsidR="00F2230B">
              <w:rPr>
                <w:rFonts w:ascii="Arial" w:hAnsi="Arial" w:cs="Arial"/>
                <w:sz w:val="20"/>
                <w:szCs w:val="20"/>
              </w:rPr>
              <w:t>u</w:t>
            </w:r>
            <w:r>
              <w:rPr>
                <w:rFonts w:ascii="Arial" w:hAnsi="Arial" w:cs="Arial"/>
                <w:sz w:val="20"/>
                <w:szCs w:val="20"/>
              </w:rPr>
              <w:t xml:space="preserve"> za finance, ki mora te znesk</w:t>
            </w:r>
            <w:r w:rsidR="00174201">
              <w:rPr>
                <w:rFonts w:ascii="Arial" w:hAnsi="Arial" w:cs="Arial"/>
                <w:sz w:val="20"/>
                <w:szCs w:val="20"/>
              </w:rPr>
              <w:t>e</w:t>
            </w:r>
            <w:r w:rsidR="00D067C5">
              <w:rPr>
                <w:rFonts w:ascii="Arial" w:hAnsi="Arial" w:cs="Arial"/>
                <w:sz w:val="20"/>
                <w:szCs w:val="20"/>
              </w:rPr>
              <w:t xml:space="preserve"> </w:t>
            </w:r>
            <w:r w:rsidR="000F2FAE">
              <w:rPr>
                <w:rFonts w:ascii="Arial" w:hAnsi="Arial" w:cs="Arial"/>
                <w:sz w:val="20"/>
                <w:szCs w:val="20"/>
              </w:rPr>
              <w:t>in enačbo za določitev dodatne splošne olajšave,</w:t>
            </w:r>
            <w:r>
              <w:rPr>
                <w:rFonts w:ascii="Arial" w:hAnsi="Arial" w:cs="Arial"/>
                <w:sz w:val="20"/>
                <w:szCs w:val="20"/>
              </w:rPr>
              <w:t xml:space="preserve"> določiti </w:t>
            </w:r>
            <w:r w:rsidR="00F2230B">
              <w:rPr>
                <w:rFonts w:ascii="Arial" w:hAnsi="Arial" w:cs="Arial"/>
                <w:sz w:val="20"/>
                <w:szCs w:val="20"/>
              </w:rPr>
              <w:t>najpozneje</w:t>
            </w:r>
            <w:r>
              <w:rPr>
                <w:rFonts w:ascii="Arial" w:hAnsi="Arial" w:cs="Arial"/>
                <w:sz w:val="20"/>
                <w:szCs w:val="20"/>
              </w:rPr>
              <w:t xml:space="preserve"> v decembru tekočega leta za naslednje leto.</w:t>
            </w:r>
          </w:p>
          <w:p w:rsidR="00ED6374" w:rsidRDefault="00ED6374" w:rsidP="004F2DCB">
            <w:pPr>
              <w:spacing w:after="0" w:line="276" w:lineRule="auto"/>
              <w:contextualSpacing/>
              <w:jc w:val="both"/>
              <w:rPr>
                <w:rFonts w:ascii="Arial" w:hAnsi="Arial" w:cs="Arial"/>
                <w:sz w:val="20"/>
                <w:szCs w:val="20"/>
              </w:rPr>
            </w:pPr>
          </w:p>
          <w:p w:rsidR="004E5E5D" w:rsidRDefault="004E5E5D" w:rsidP="00076F4A">
            <w:pPr>
              <w:pStyle w:val="Odstavekseznama"/>
              <w:numPr>
                <w:ilvl w:val="0"/>
                <w:numId w:val="28"/>
              </w:numPr>
              <w:spacing w:line="276" w:lineRule="auto"/>
              <w:contextualSpacing/>
              <w:jc w:val="both"/>
              <w:rPr>
                <w:rFonts w:ascii="Arial" w:eastAsia="Calibri" w:hAnsi="Arial" w:cs="Arial"/>
                <w:b/>
                <w:bCs/>
                <w:sz w:val="20"/>
                <w:szCs w:val="20"/>
              </w:rPr>
            </w:pPr>
          </w:p>
          <w:p w:rsidR="004E5E5D" w:rsidRPr="003537D6" w:rsidRDefault="004E5E5D" w:rsidP="004F2DCB">
            <w:pPr>
              <w:spacing w:after="0" w:line="276" w:lineRule="auto"/>
              <w:contextualSpacing/>
              <w:jc w:val="both"/>
              <w:rPr>
                <w:rFonts w:ascii="Arial" w:eastAsia="Calibri" w:hAnsi="Arial" w:cs="Arial"/>
                <w:sz w:val="20"/>
                <w:szCs w:val="20"/>
              </w:rPr>
            </w:pPr>
            <w:r w:rsidRPr="003537D6">
              <w:rPr>
                <w:rFonts w:ascii="Arial" w:eastAsia="Calibri" w:hAnsi="Arial" w:cs="Arial"/>
                <w:sz w:val="20"/>
                <w:szCs w:val="20"/>
              </w:rPr>
              <w:t>S predlagano spremembo prvega odstavka 122.</w:t>
            </w:r>
            <w:r w:rsidR="00F2230B">
              <w:rPr>
                <w:rFonts w:ascii="Arial" w:eastAsia="Calibri" w:hAnsi="Arial" w:cs="Arial"/>
                <w:sz w:val="20"/>
                <w:szCs w:val="20"/>
              </w:rPr>
              <w:t> </w:t>
            </w:r>
            <w:r w:rsidRPr="003537D6">
              <w:rPr>
                <w:rFonts w:ascii="Arial" w:eastAsia="Calibri" w:hAnsi="Arial" w:cs="Arial"/>
                <w:sz w:val="20"/>
                <w:szCs w:val="20"/>
              </w:rPr>
              <w:t>člena ZDoh-2 se davčna stopnja v petem dohodninskem razredu zviša s 45</w:t>
            </w:r>
            <w:r w:rsidR="00F2230B">
              <w:rPr>
                <w:rFonts w:ascii="Arial" w:eastAsia="Calibri" w:hAnsi="Arial" w:cs="Arial"/>
                <w:sz w:val="20"/>
                <w:szCs w:val="20"/>
              </w:rPr>
              <w:t> </w:t>
            </w:r>
            <w:r w:rsidRPr="003537D6">
              <w:rPr>
                <w:rFonts w:ascii="Arial" w:eastAsia="Calibri" w:hAnsi="Arial" w:cs="Arial"/>
                <w:sz w:val="20"/>
                <w:szCs w:val="20"/>
              </w:rPr>
              <w:t>% na 50</w:t>
            </w:r>
            <w:r w:rsidR="00F2230B">
              <w:rPr>
                <w:rFonts w:ascii="Arial" w:eastAsia="Calibri" w:hAnsi="Arial" w:cs="Arial"/>
                <w:sz w:val="20"/>
                <w:szCs w:val="20"/>
              </w:rPr>
              <w:t> </w:t>
            </w:r>
            <w:r w:rsidRPr="003537D6">
              <w:rPr>
                <w:rFonts w:ascii="Arial" w:eastAsia="Calibri" w:hAnsi="Arial" w:cs="Arial"/>
                <w:sz w:val="20"/>
                <w:szCs w:val="20"/>
              </w:rPr>
              <w:t>%, torej na raven pred davčnim letom 2022.</w:t>
            </w:r>
          </w:p>
          <w:p w:rsidR="004E5E5D" w:rsidRPr="00BD6A3B" w:rsidRDefault="004E5E5D" w:rsidP="004F2DCB">
            <w:pPr>
              <w:spacing w:after="0" w:line="276" w:lineRule="auto"/>
              <w:contextualSpacing/>
              <w:jc w:val="both"/>
              <w:rPr>
                <w:rFonts w:ascii="Arial" w:eastAsia="Calibri" w:hAnsi="Arial" w:cs="Arial"/>
                <w:b/>
                <w:bCs/>
                <w:sz w:val="20"/>
                <w:szCs w:val="20"/>
              </w:rPr>
            </w:pPr>
          </w:p>
          <w:p w:rsidR="003A4AC4" w:rsidRDefault="00BD6A3B" w:rsidP="003A4AC4">
            <w:pPr>
              <w:spacing w:after="0" w:line="276" w:lineRule="auto"/>
              <w:contextualSpacing/>
              <w:jc w:val="both"/>
              <w:rPr>
                <w:rFonts w:ascii="Arial" w:hAnsi="Arial" w:cs="Arial"/>
                <w:sz w:val="20"/>
                <w:szCs w:val="20"/>
              </w:rPr>
            </w:pPr>
            <w:r>
              <w:rPr>
                <w:rFonts w:ascii="Arial" w:eastAsia="Calibri" w:hAnsi="Arial" w:cs="Arial"/>
                <w:sz w:val="20"/>
                <w:szCs w:val="20"/>
              </w:rPr>
              <w:lastRenderedPageBreak/>
              <w:t>Spremembe drugega in tretjega odstavka 1</w:t>
            </w:r>
            <w:r w:rsidR="00D75C3A">
              <w:rPr>
                <w:rFonts w:ascii="Arial" w:eastAsia="Calibri" w:hAnsi="Arial" w:cs="Arial"/>
                <w:sz w:val="20"/>
                <w:szCs w:val="20"/>
              </w:rPr>
              <w:t>2</w:t>
            </w:r>
            <w:r>
              <w:rPr>
                <w:rFonts w:ascii="Arial" w:eastAsia="Calibri" w:hAnsi="Arial" w:cs="Arial"/>
                <w:sz w:val="20"/>
                <w:szCs w:val="20"/>
              </w:rPr>
              <w:t>2.</w:t>
            </w:r>
            <w:r w:rsidR="00F2230B">
              <w:rPr>
                <w:rFonts w:ascii="Arial" w:eastAsia="Calibri" w:hAnsi="Arial" w:cs="Arial"/>
                <w:sz w:val="20"/>
                <w:szCs w:val="20"/>
              </w:rPr>
              <w:t> </w:t>
            </w:r>
            <w:r>
              <w:rPr>
                <w:rFonts w:ascii="Arial" w:eastAsia="Calibri" w:hAnsi="Arial" w:cs="Arial"/>
                <w:sz w:val="20"/>
                <w:szCs w:val="20"/>
              </w:rPr>
              <w:t>člena ZDoh-2</w:t>
            </w:r>
            <w:r w:rsidR="00FD04E8">
              <w:rPr>
                <w:rFonts w:ascii="Arial" w:eastAsia="Calibri" w:hAnsi="Arial" w:cs="Arial"/>
                <w:sz w:val="20"/>
                <w:szCs w:val="20"/>
              </w:rPr>
              <w:t xml:space="preserve"> pomenijo </w:t>
            </w:r>
            <w:r w:rsidR="007B4895">
              <w:rPr>
                <w:rFonts w:ascii="Arial" w:eastAsia="Calibri" w:hAnsi="Arial" w:cs="Arial"/>
                <w:sz w:val="20"/>
                <w:szCs w:val="20"/>
              </w:rPr>
              <w:t>spremembo</w:t>
            </w:r>
            <w:r w:rsidR="00FD04E8">
              <w:rPr>
                <w:rFonts w:ascii="Arial" w:eastAsia="Calibri" w:hAnsi="Arial" w:cs="Arial"/>
                <w:sz w:val="20"/>
                <w:szCs w:val="20"/>
              </w:rPr>
              <w:t xml:space="preserve"> mehanizma usklajevanja zneskov </w:t>
            </w:r>
            <w:r w:rsidR="00FD04E8" w:rsidRPr="000F68F8">
              <w:rPr>
                <w:rFonts w:ascii="Arial" w:hAnsi="Arial" w:cs="Arial"/>
                <w:sz w:val="20"/>
                <w:szCs w:val="20"/>
              </w:rPr>
              <w:t>neto letnih davčnih osnov</w:t>
            </w:r>
            <w:r w:rsidR="007B4895">
              <w:rPr>
                <w:rFonts w:ascii="Arial" w:hAnsi="Arial" w:cs="Arial"/>
                <w:sz w:val="20"/>
                <w:szCs w:val="20"/>
              </w:rPr>
              <w:t>.</w:t>
            </w:r>
            <w:r w:rsidR="00FD04E8" w:rsidRPr="000F68F8">
              <w:rPr>
                <w:rFonts w:ascii="Arial" w:hAnsi="Arial" w:cs="Arial"/>
                <w:sz w:val="20"/>
                <w:szCs w:val="20"/>
              </w:rPr>
              <w:t xml:space="preserve"> </w:t>
            </w:r>
            <w:r w:rsidR="007B4895">
              <w:rPr>
                <w:rFonts w:ascii="Arial" w:eastAsia="Calibri" w:hAnsi="Arial" w:cs="Arial"/>
                <w:sz w:val="20"/>
                <w:szCs w:val="20"/>
              </w:rPr>
              <w:t>D</w:t>
            </w:r>
            <w:r w:rsidR="00FD04E8">
              <w:rPr>
                <w:rFonts w:ascii="Arial" w:eastAsia="Calibri" w:hAnsi="Arial" w:cs="Arial"/>
                <w:sz w:val="20"/>
                <w:szCs w:val="20"/>
              </w:rPr>
              <w:t>oloč</w:t>
            </w:r>
            <w:r w:rsidR="007B4895">
              <w:rPr>
                <w:rFonts w:ascii="Arial" w:eastAsia="Calibri" w:hAnsi="Arial" w:cs="Arial"/>
                <w:sz w:val="20"/>
                <w:szCs w:val="20"/>
              </w:rPr>
              <w:t>a se</w:t>
            </w:r>
            <w:r w:rsidR="00FD04E8">
              <w:rPr>
                <w:rFonts w:ascii="Arial" w:eastAsia="Calibri" w:hAnsi="Arial" w:cs="Arial"/>
                <w:sz w:val="20"/>
                <w:szCs w:val="20"/>
              </w:rPr>
              <w:t xml:space="preserve">, da se uskladitev </w:t>
            </w:r>
            <w:r w:rsidR="000F2FAE">
              <w:rPr>
                <w:rFonts w:ascii="Arial" w:eastAsia="Calibri" w:hAnsi="Arial" w:cs="Arial"/>
                <w:sz w:val="20"/>
                <w:szCs w:val="20"/>
              </w:rPr>
              <w:t xml:space="preserve">lahko </w:t>
            </w:r>
            <w:r w:rsidR="00FD04E8">
              <w:rPr>
                <w:rFonts w:ascii="Arial" w:eastAsia="Calibri" w:hAnsi="Arial" w:cs="Arial"/>
                <w:sz w:val="20"/>
                <w:szCs w:val="20"/>
              </w:rPr>
              <w:t xml:space="preserve">opravi na podlagi vsakoletnega razmisleka </w:t>
            </w:r>
            <w:r w:rsidR="00D1034C">
              <w:rPr>
                <w:rFonts w:ascii="Arial" w:eastAsia="Calibri" w:hAnsi="Arial" w:cs="Arial"/>
                <w:sz w:val="20"/>
                <w:szCs w:val="20"/>
              </w:rPr>
              <w:t>ob pripravi</w:t>
            </w:r>
            <w:r w:rsidR="00D1034C">
              <w:rPr>
                <w:rFonts w:ascii="Arial" w:hAnsi="Arial" w:cs="Arial"/>
                <w:sz w:val="20"/>
                <w:szCs w:val="20"/>
              </w:rPr>
              <w:t xml:space="preserve"> z</w:t>
            </w:r>
            <w:r w:rsidR="00FD04E8" w:rsidRPr="00FA004D">
              <w:rPr>
                <w:rFonts w:ascii="Arial" w:hAnsi="Arial" w:cs="Arial"/>
                <w:sz w:val="20"/>
                <w:szCs w:val="20"/>
              </w:rPr>
              <w:t>akon</w:t>
            </w:r>
            <w:r w:rsidR="00D1034C">
              <w:rPr>
                <w:rFonts w:ascii="Arial" w:hAnsi="Arial" w:cs="Arial"/>
                <w:sz w:val="20"/>
                <w:szCs w:val="20"/>
              </w:rPr>
              <w:t>a</w:t>
            </w:r>
            <w:r w:rsidR="00FD04E8" w:rsidRPr="00FA004D">
              <w:rPr>
                <w:rFonts w:ascii="Arial" w:hAnsi="Arial" w:cs="Arial"/>
                <w:sz w:val="20"/>
                <w:szCs w:val="20"/>
              </w:rPr>
              <w:t>, ki ureja izvrševanje proračuna</w:t>
            </w:r>
            <w:r w:rsidR="00D1034C">
              <w:rPr>
                <w:rFonts w:ascii="Arial" w:hAnsi="Arial" w:cs="Arial"/>
                <w:sz w:val="20"/>
                <w:szCs w:val="20"/>
              </w:rPr>
              <w:t>,</w:t>
            </w:r>
            <w:r w:rsidR="00F2230B">
              <w:rPr>
                <w:rFonts w:ascii="Arial" w:hAnsi="Arial" w:cs="Arial"/>
                <w:sz w:val="20"/>
                <w:szCs w:val="20"/>
              </w:rPr>
              <w:t xml:space="preserve"> ob upoštevanju</w:t>
            </w:r>
            <w:r w:rsidR="00D1034C" w:rsidRPr="00D1034C">
              <w:rPr>
                <w:rFonts w:ascii="Arial" w:hAnsi="Arial" w:cs="Arial"/>
                <w:sz w:val="20"/>
                <w:szCs w:val="20"/>
              </w:rPr>
              <w:t xml:space="preserve"> cilje</w:t>
            </w:r>
            <w:r w:rsidR="00F2230B">
              <w:rPr>
                <w:rFonts w:ascii="Arial" w:hAnsi="Arial" w:cs="Arial"/>
                <w:sz w:val="20"/>
                <w:szCs w:val="20"/>
              </w:rPr>
              <w:t>v</w:t>
            </w:r>
            <w:r w:rsidR="00D1034C" w:rsidRPr="00D1034C">
              <w:rPr>
                <w:rFonts w:ascii="Arial" w:hAnsi="Arial" w:cs="Arial"/>
                <w:sz w:val="20"/>
                <w:szCs w:val="20"/>
              </w:rPr>
              <w:t xml:space="preserve"> ekonomske politike vlade</w:t>
            </w:r>
            <w:r w:rsidR="007B4895">
              <w:rPr>
                <w:rFonts w:ascii="Arial" w:hAnsi="Arial" w:cs="Arial"/>
                <w:sz w:val="20"/>
                <w:szCs w:val="20"/>
              </w:rPr>
              <w:t xml:space="preserve"> in po predhodnem posvetu vlade s socialnimi partnerji</w:t>
            </w:r>
            <w:r w:rsidR="00D1034C" w:rsidRPr="00D1034C">
              <w:rPr>
                <w:rFonts w:ascii="Arial" w:hAnsi="Arial" w:cs="Arial"/>
                <w:sz w:val="20"/>
                <w:szCs w:val="20"/>
              </w:rPr>
              <w:t xml:space="preserve">, in sicer z določitvijo koeficienta, s katerim se uskladijo zneski </w:t>
            </w:r>
            <w:r w:rsidR="002F63BA">
              <w:rPr>
                <w:rFonts w:ascii="Arial" w:hAnsi="Arial" w:cs="Arial"/>
                <w:sz w:val="20"/>
                <w:szCs w:val="20"/>
              </w:rPr>
              <w:t xml:space="preserve"> neto letnih davčnih osnov</w:t>
            </w:r>
            <w:r w:rsidR="003A4AC4">
              <w:rPr>
                <w:rFonts w:ascii="Arial" w:hAnsi="Arial" w:cs="Arial"/>
                <w:sz w:val="20"/>
                <w:szCs w:val="20"/>
              </w:rPr>
              <w:t>,</w:t>
            </w:r>
            <w:r w:rsidR="00D1034C" w:rsidRPr="00D1034C">
              <w:rPr>
                <w:rFonts w:ascii="Arial" w:hAnsi="Arial" w:cs="Arial"/>
                <w:sz w:val="20"/>
                <w:szCs w:val="20"/>
              </w:rPr>
              <w:t xml:space="preserve"> </w:t>
            </w:r>
            <w:r w:rsidR="00A9223B">
              <w:rPr>
                <w:rFonts w:ascii="Arial" w:hAnsi="Arial" w:cs="Arial"/>
                <w:sz w:val="20"/>
                <w:szCs w:val="20"/>
              </w:rPr>
              <w:t xml:space="preserve">z navedenim </w:t>
            </w:r>
            <w:r w:rsidR="00D1034C" w:rsidRPr="00D1034C">
              <w:rPr>
                <w:rFonts w:ascii="Arial" w:hAnsi="Arial" w:cs="Arial"/>
                <w:sz w:val="20"/>
                <w:szCs w:val="20"/>
              </w:rPr>
              <w:t>zakonom.</w:t>
            </w:r>
            <w:r w:rsidR="00D1034C">
              <w:rPr>
                <w:rFonts w:ascii="Arial" w:hAnsi="Arial" w:cs="Arial"/>
                <w:sz w:val="20"/>
                <w:szCs w:val="20"/>
              </w:rPr>
              <w:t xml:space="preserve"> </w:t>
            </w:r>
            <w:r w:rsidR="003A4AC4" w:rsidRPr="003A4AC4">
              <w:rPr>
                <w:rFonts w:ascii="Arial" w:hAnsi="Arial" w:cs="Arial"/>
                <w:sz w:val="20"/>
                <w:szCs w:val="20"/>
              </w:rPr>
              <w:t xml:space="preserve">Koeficient se mora določiti najmanj v višini 50 % rasti povprečnih mesečnih plač zaposlenih v Sloveniji za mesec junij tekočega leta v primerjavi z mesecem junijem prejšnjega leta, po podatkih Statističnega urada Republike Slovenije, če je ta pozitivna. </w:t>
            </w:r>
          </w:p>
          <w:p w:rsidR="00044227" w:rsidRPr="003A4AC4" w:rsidRDefault="00044227" w:rsidP="003A4AC4">
            <w:pPr>
              <w:spacing w:after="0" w:line="276" w:lineRule="auto"/>
              <w:contextualSpacing/>
              <w:jc w:val="both"/>
              <w:rPr>
                <w:rFonts w:ascii="Arial" w:hAnsi="Arial" w:cs="Arial"/>
                <w:sz w:val="20"/>
                <w:szCs w:val="20"/>
              </w:rPr>
            </w:pPr>
          </w:p>
          <w:p w:rsidR="00FD04E8" w:rsidRPr="00FA004D" w:rsidRDefault="00FD04E8" w:rsidP="004F2DCB">
            <w:pPr>
              <w:spacing w:after="0" w:line="276" w:lineRule="auto"/>
              <w:contextualSpacing/>
              <w:jc w:val="both"/>
              <w:rPr>
                <w:rFonts w:ascii="Arial" w:hAnsi="Arial" w:cs="Arial"/>
                <w:sz w:val="20"/>
                <w:szCs w:val="20"/>
              </w:rPr>
            </w:pPr>
            <w:r>
              <w:rPr>
                <w:rFonts w:ascii="Arial" w:hAnsi="Arial" w:cs="Arial"/>
                <w:sz w:val="20"/>
                <w:szCs w:val="20"/>
              </w:rPr>
              <w:t xml:space="preserve">Pooblastilo za določitev </w:t>
            </w:r>
            <w:r w:rsidR="002F63BA" w:rsidRPr="002F63BA">
              <w:rPr>
                <w:rFonts w:ascii="Arial" w:hAnsi="Arial" w:cs="Arial"/>
                <w:sz w:val="20"/>
                <w:szCs w:val="20"/>
              </w:rPr>
              <w:t xml:space="preserve">usklajenih zneskov </w:t>
            </w:r>
            <w:r w:rsidR="002F63BA">
              <w:rPr>
                <w:rFonts w:ascii="Arial" w:hAnsi="Arial" w:cs="Arial"/>
                <w:sz w:val="20"/>
                <w:szCs w:val="20"/>
              </w:rPr>
              <w:t xml:space="preserve">neto </w:t>
            </w:r>
            <w:r w:rsidR="004E7AEC">
              <w:rPr>
                <w:rFonts w:ascii="Arial" w:hAnsi="Arial" w:cs="Arial"/>
                <w:sz w:val="20"/>
                <w:szCs w:val="20"/>
              </w:rPr>
              <w:t>letnih davčnih osnov</w:t>
            </w:r>
            <w:r w:rsidR="002F63BA" w:rsidRPr="002F63BA">
              <w:rPr>
                <w:rFonts w:ascii="Arial" w:hAnsi="Arial" w:cs="Arial"/>
                <w:sz w:val="20"/>
                <w:szCs w:val="20"/>
              </w:rPr>
              <w:t xml:space="preserve">, </w:t>
            </w:r>
            <w:r w:rsidR="00F2230B">
              <w:rPr>
                <w:rFonts w:ascii="Arial" w:hAnsi="Arial" w:cs="Arial"/>
                <w:sz w:val="20"/>
                <w:szCs w:val="20"/>
              </w:rPr>
              <w:t>ob upoštevanju</w:t>
            </w:r>
            <w:r w:rsidR="002F63BA" w:rsidRPr="002F63BA">
              <w:rPr>
                <w:rFonts w:ascii="Arial" w:hAnsi="Arial" w:cs="Arial"/>
                <w:sz w:val="20"/>
                <w:szCs w:val="20"/>
              </w:rPr>
              <w:t xml:space="preserve"> koeficient</w:t>
            </w:r>
            <w:r w:rsidR="00F2230B">
              <w:rPr>
                <w:rFonts w:ascii="Arial" w:hAnsi="Arial" w:cs="Arial"/>
                <w:sz w:val="20"/>
                <w:szCs w:val="20"/>
              </w:rPr>
              <w:t>a</w:t>
            </w:r>
            <w:r w:rsidR="002F63BA" w:rsidRPr="002F63BA">
              <w:rPr>
                <w:rFonts w:ascii="Arial" w:hAnsi="Arial" w:cs="Arial"/>
                <w:sz w:val="20"/>
                <w:szCs w:val="20"/>
              </w:rPr>
              <w:t>, določen</w:t>
            </w:r>
            <w:r w:rsidR="00F2230B">
              <w:rPr>
                <w:rFonts w:ascii="Arial" w:hAnsi="Arial" w:cs="Arial"/>
                <w:sz w:val="20"/>
                <w:szCs w:val="20"/>
              </w:rPr>
              <w:t>ega</w:t>
            </w:r>
            <w:r w:rsidR="002F63BA" w:rsidRPr="002F63BA">
              <w:rPr>
                <w:rFonts w:ascii="Arial" w:hAnsi="Arial" w:cs="Arial"/>
                <w:sz w:val="20"/>
                <w:szCs w:val="20"/>
              </w:rPr>
              <w:t xml:space="preserve"> z zakonom, ki ureja izvrševanje proračuna</w:t>
            </w:r>
            <w:r w:rsidR="00F2230B">
              <w:rPr>
                <w:rFonts w:ascii="Arial" w:hAnsi="Arial" w:cs="Arial"/>
                <w:sz w:val="20"/>
                <w:szCs w:val="20"/>
              </w:rPr>
              <w:t>,</w:t>
            </w:r>
            <w:r w:rsidR="002F63BA" w:rsidRPr="002F63BA">
              <w:rPr>
                <w:rFonts w:ascii="Arial" w:hAnsi="Arial" w:cs="Arial"/>
                <w:sz w:val="20"/>
                <w:szCs w:val="20"/>
              </w:rPr>
              <w:t xml:space="preserve"> </w:t>
            </w:r>
            <w:r>
              <w:rPr>
                <w:rFonts w:ascii="Arial" w:hAnsi="Arial" w:cs="Arial"/>
                <w:sz w:val="20"/>
                <w:szCs w:val="20"/>
              </w:rPr>
              <w:t>je podeljen</w:t>
            </w:r>
            <w:r w:rsidR="003A4AC4">
              <w:rPr>
                <w:rFonts w:ascii="Arial" w:hAnsi="Arial" w:cs="Arial"/>
                <w:sz w:val="20"/>
                <w:szCs w:val="20"/>
              </w:rPr>
              <w:t>o</w:t>
            </w:r>
            <w:r>
              <w:rPr>
                <w:rFonts w:ascii="Arial" w:hAnsi="Arial" w:cs="Arial"/>
                <w:sz w:val="20"/>
                <w:szCs w:val="20"/>
              </w:rPr>
              <w:t xml:space="preserve"> ministru, pristojnem</w:t>
            </w:r>
            <w:r w:rsidR="00F2230B">
              <w:rPr>
                <w:rFonts w:ascii="Arial" w:hAnsi="Arial" w:cs="Arial"/>
                <w:sz w:val="20"/>
                <w:szCs w:val="20"/>
              </w:rPr>
              <w:t>u</w:t>
            </w:r>
            <w:r>
              <w:rPr>
                <w:rFonts w:ascii="Arial" w:hAnsi="Arial" w:cs="Arial"/>
                <w:sz w:val="20"/>
                <w:szCs w:val="20"/>
              </w:rPr>
              <w:t xml:space="preserve"> za finance, ki mora te znesk</w:t>
            </w:r>
            <w:r w:rsidR="00174201">
              <w:rPr>
                <w:rFonts w:ascii="Arial" w:hAnsi="Arial" w:cs="Arial"/>
                <w:sz w:val="20"/>
                <w:szCs w:val="20"/>
              </w:rPr>
              <w:t>e</w:t>
            </w:r>
            <w:r>
              <w:rPr>
                <w:rFonts w:ascii="Arial" w:hAnsi="Arial" w:cs="Arial"/>
                <w:sz w:val="20"/>
                <w:szCs w:val="20"/>
              </w:rPr>
              <w:t xml:space="preserve"> določiti naj</w:t>
            </w:r>
            <w:r w:rsidR="00F2230B">
              <w:rPr>
                <w:rFonts w:ascii="Arial" w:hAnsi="Arial" w:cs="Arial"/>
                <w:sz w:val="20"/>
                <w:szCs w:val="20"/>
              </w:rPr>
              <w:t>poz</w:t>
            </w:r>
            <w:r>
              <w:rPr>
                <w:rFonts w:ascii="Arial" w:hAnsi="Arial" w:cs="Arial"/>
                <w:sz w:val="20"/>
                <w:szCs w:val="20"/>
              </w:rPr>
              <w:t>neje v decembru tekočega leta za naslednje leto.</w:t>
            </w:r>
          </w:p>
          <w:p w:rsidR="00BD6A3B" w:rsidRDefault="00BD6A3B" w:rsidP="004F2DCB">
            <w:pPr>
              <w:spacing w:after="0" w:line="276" w:lineRule="auto"/>
              <w:contextualSpacing/>
              <w:jc w:val="both"/>
              <w:rPr>
                <w:rFonts w:ascii="Arial" w:eastAsia="Calibri" w:hAnsi="Arial" w:cs="Arial"/>
                <w:sz w:val="20"/>
                <w:szCs w:val="20"/>
              </w:rPr>
            </w:pPr>
          </w:p>
          <w:p w:rsidR="00AD4B6F" w:rsidRPr="00AD4B6F" w:rsidRDefault="00AD4B6F" w:rsidP="00076F4A">
            <w:pPr>
              <w:pStyle w:val="Odstavekseznama"/>
              <w:numPr>
                <w:ilvl w:val="0"/>
                <w:numId w:val="28"/>
              </w:numPr>
              <w:spacing w:line="276" w:lineRule="auto"/>
              <w:contextualSpacing/>
              <w:jc w:val="both"/>
              <w:rPr>
                <w:rFonts w:ascii="Arial" w:eastAsia="Calibri" w:hAnsi="Arial" w:cs="Arial"/>
                <w:b/>
                <w:bCs/>
                <w:sz w:val="20"/>
                <w:szCs w:val="20"/>
              </w:rPr>
            </w:pPr>
          </w:p>
          <w:p w:rsidR="002B43EA" w:rsidRDefault="002B43EA" w:rsidP="004F2DCB">
            <w:pPr>
              <w:spacing w:after="0" w:line="276" w:lineRule="auto"/>
              <w:contextualSpacing/>
              <w:jc w:val="both"/>
              <w:rPr>
                <w:rFonts w:ascii="Arial" w:eastAsia="Calibri" w:hAnsi="Arial" w:cs="Arial"/>
                <w:sz w:val="20"/>
                <w:szCs w:val="20"/>
              </w:rPr>
            </w:pPr>
            <w:r w:rsidRPr="002B43EA">
              <w:rPr>
                <w:rFonts w:ascii="Arial" w:eastAsia="Calibri" w:hAnsi="Arial" w:cs="Arial"/>
                <w:sz w:val="20"/>
                <w:szCs w:val="20"/>
              </w:rPr>
              <w:t xml:space="preserve">Črtanje </w:t>
            </w:r>
            <w:r w:rsidR="00803336">
              <w:rPr>
                <w:rFonts w:ascii="Arial" w:eastAsia="Calibri" w:hAnsi="Arial" w:cs="Arial"/>
                <w:sz w:val="20"/>
                <w:szCs w:val="20"/>
              </w:rPr>
              <w:t>drugega</w:t>
            </w:r>
            <w:r>
              <w:rPr>
                <w:rFonts w:ascii="Arial" w:eastAsia="Calibri" w:hAnsi="Arial" w:cs="Arial"/>
                <w:sz w:val="20"/>
                <w:szCs w:val="20"/>
              </w:rPr>
              <w:t xml:space="preserve"> stavka tretjega odstavka 123.</w:t>
            </w:r>
            <w:r w:rsidR="00F2230B">
              <w:rPr>
                <w:rFonts w:ascii="Arial" w:eastAsia="Calibri" w:hAnsi="Arial" w:cs="Arial"/>
                <w:sz w:val="20"/>
                <w:szCs w:val="20"/>
              </w:rPr>
              <w:t> </w:t>
            </w:r>
            <w:r>
              <w:rPr>
                <w:rFonts w:ascii="Arial" w:eastAsia="Calibri" w:hAnsi="Arial" w:cs="Arial"/>
                <w:sz w:val="20"/>
                <w:szCs w:val="20"/>
              </w:rPr>
              <w:t xml:space="preserve">člena ZDoh-2 </w:t>
            </w:r>
            <w:r w:rsidRPr="002B43EA">
              <w:rPr>
                <w:rFonts w:ascii="Arial" w:eastAsia="Calibri" w:hAnsi="Arial" w:cs="Arial"/>
                <w:sz w:val="20"/>
                <w:szCs w:val="20"/>
              </w:rPr>
              <w:t>je povezano s predlogom spremembe prvega odstavka 109.</w:t>
            </w:r>
            <w:r w:rsidR="00F2230B">
              <w:rPr>
                <w:rFonts w:ascii="Arial" w:eastAsia="Calibri" w:hAnsi="Arial" w:cs="Arial"/>
                <w:sz w:val="20"/>
                <w:szCs w:val="20"/>
              </w:rPr>
              <w:t> </w:t>
            </w:r>
            <w:r w:rsidRPr="002B43EA">
              <w:rPr>
                <w:rFonts w:ascii="Arial" w:eastAsia="Calibri" w:hAnsi="Arial" w:cs="Arial"/>
                <w:sz w:val="20"/>
                <w:szCs w:val="20"/>
              </w:rPr>
              <w:t>člena ZDoh-2, s katerim se odpravlja možnost odločitve zavezanc</w:t>
            </w:r>
            <w:r w:rsidR="003C7DE4">
              <w:rPr>
                <w:rFonts w:ascii="Arial" w:eastAsia="Calibri" w:hAnsi="Arial" w:cs="Arial"/>
                <w:sz w:val="20"/>
                <w:szCs w:val="20"/>
              </w:rPr>
              <w:t>a</w:t>
            </w:r>
            <w:r w:rsidRPr="002B43EA">
              <w:rPr>
                <w:rFonts w:ascii="Arial" w:eastAsia="Calibri" w:hAnsi="Arial" w:cs="Arial"/>
                <w:sz w:val="20"/>
                <w:szCs w:val="20"/>
              </w:rPr>
              <w:t xml:space="preserve"> za vštevanje dohodkov iz kapitala in oddajanja premoženja v najem v letno davčno osnovo. </w:t>
            </w:r>
            <w:r w:rsidR="003C7DE4">
              <w:rPr>
                <w:rFonts w:ascii="Arial" w:eastAsia="Calibri" w:hAnsi="Arial" w:cs="Arial"/>
                <w:sz w:val="20"/>
                <w:szCs w:val="20"/>
              </w:rPr>
              <w:t>Plačan dokončni davek se posledično ne bo štel več za akontacijo dohodnine od dohodkov iz kapitala in dohodkov iz oddajanja premoženja v najem.</w:t>
            </w:r>
          </w:p>
          <w:p w:rsidR="002B43EA" w:rsidRDefault="002B43EA" w:rsidP="004F2DCB">
            <w:pPr>
              <w:spacing w:after="0" w:line="276" w:lineRule="auto"/>
              <w:contextualSpacing/>
              <w:jc w:val="both"/>
              <w:rPr>
                <w:rFonts w:ascii="Arial" w:eastAsia="Calibri" w:hAnsi="Arial" w:cs="Arial"/>
                <w:sz w:val="20"/>
                <w:szCs w:val="20"/>
              </w:rPr>
            </w:pPr>
          </w:p>
          <w:p w:rsidR="002B43EA" w:rsidRPr="00CA2033" w:rsidRDefault="002B43EA" w:rsidP="00076F4A">
            <w:pPr>
              <w:pStyle w:val="Odstavekseznama"/>
              <w:numPr>
                <w:ilvl w:val="0"/>
                <w:numId w:val="28"/>
              </w:numPr>
              <w:spacing w:line="276" w:lineRule="auto"/>
              <w:contextualSpacing/>
              <w:jc w:val="both"/>
              <w:rPr>
                <w:rFonts w:ascii="Arial" w:eastAsia="Calibri" w:hAnsi="Arial" w:cs="Arial"/>
                <w:sz w:val="20"/>
                <w:szCs w:val="20"/>
              </w:rPr>
            </w:pPr>
          </w:p>
          <w:p w:rsidR="002B43EA" w:rsidRDefault="003C7DE4" w:rsidP="004F2DCB">
            <w:pPr>
              <w:spacing w:after="0" w:line="276" w:lineRule="auto"/>
              <w:contextualSpacing/>
              <w:jc w:val="both"/>
              <w:rPr>
                <w:rFonts w:ascii="Arial" w:eastAsia="Calibri" w:hAnsi="Arial" w:cs="Arial"/>
                <w:sz w:val="20"/>
                <w:szCs w:val="20"/>
              </w:rPr>
            </w:pPr>
            <w:r w:rsidRPr="003C7DE4">
              <w:rPr>
                <w:rFonts w:ascii="Arial" w:eastAsia="Calibri" w:hAnsi="Arial" w:cs="Arial"/>
                <w:sz w:val="20"/>
                <w:szCs w:val="20"/>
              </w:rPr>
              <w:t xml:space="preserve">Črtanje </w:t>
            </w:r>
            <w:r>
              <w:rPr>
                <w:rFonts w:ascii="Arial" w:eastAsia="Calibri" w:hAnsi="Arial" w:cs="Arial"/>
                <w:sz w:val="20"/>
                <w:szCs w:val="20"/>
              </w:rPr>
              <w:t xml:space="preserve">poglavja </w:t>
            </w:r>
            <w:r w:rsidRPr="003C7DE4">
              <w:rPr>
                <w:rFonts w:ascii="Arial" w:eastAsia="Calibri" w:hAnsi="Arial" w:cs="Arial"/>
                <w:sz w:val="20"/>
                <w:szCs w:val="20"/>
              </w:rPr>
              <w:t>»VII.A POSEBNA PRAVILA V ZVEZI Z UVELJAVLJANJEM ODLOČITVE ZAVEZANCA O VŠTEVANJU DAVČNIH OSNOV OD DOHODKOV IZ KAPITALA IN DOHODKOV IZ ODDAJANJA PREMOŽENJA V NAJEM V LETNO DAVČNO OSNOVO« in a131.a</w:t>
            </w:r>
            <w:r w:rsidR="00F2230B">
              <w:rPr>
                <w:rFonts w:ascii="Arial" w:eastAsia="Calibri" w:hAnsi="Arial" w:cs="Arial"/>
                <w:sz w:val="20"/>
                <w:szCs w:val="20"/>
              </w:rPr>
              <w:t> </w:t>
            </w:r>
            <w:r w:rsidRPr="003C7DE4">
              <w:rPr>
                <w:rFonts w:ascii="Arial" w:eastAsia="Calibri" w:hAnsi="Arial" w:cs="Arial"/>
                <w:sz w:val="20"/>
                <w:szCs w:val="20"/>
              </w:rPr>
              <w:t>člen</w:t>
            </w:r>
            <w:r w:rsidR="00803336">
              <w:rPr>
                <w:rFonts w:ascii="Arial" w:eastAsia="Calibri" w:hAnsi="Arial" w:cs="Arial"/>
                <w:sz w:val="20"/>
                <w:szCs w:val="20"/>
              </w:rPr>
              <w:t>a</w:t>
            </w:r>
            <w:r w:rsidRPr="003C7DE4">
              <w:rPr>
                <w:rFonts w:ascii="Arial" w:eastAsia="Calibri" w:hAnsi="Arial" w:cs="Arial"/>
                <w:sz w:val="20"/>
                <w:szCs w:val="20"/>
              </w:rPr>
              <w:t xml:space="preserve"> ZDoh-2</w:t>
            </w:r>
            <w:r>
              <w:rPr>
                <w:rFonts w:ascii="Arial" w:eastAsia="Calibri" w:hAnsi="Arial" w:cs="Arial"/>
                <w:sz w:val="20"/>
                <w:szCs w:val="20"/>
              </w:rPr>
              <w:t xml:space="preserve"> </w:t>
            </w:r>
            <w:r w:rsidR="00F2230B">
              <w:rPr>
                <w:rFonts w:ascii="Arial" w:eastAsia="Calibri" w:hAnsi="Arial" w:cs="Arial"/>
                <w:sz w:val="20"/>
                <w:szCs w:val="20"/>
              </w:rPr>
              <w:t>sta</w:t>
            </w:r>
            <w:r>
              <w:rPr>
                <w:rFonts w:ascii="Arial" w:eastAsia="Calibri" w:hAnsi="Arial" w:cs="Arial"/>
                <w:sz w:val="20"/>
                <w:szCs w:val="20"/>
              </w:rPr>
              <w:t xml:space="preserve"> povezan</w:t>
            </w:r>
            <w:r w:rsidR="00F2230B">
              <w:rPr>
                <w:rFonts w:ascii="Arial" w:eastAsia="Calibri" w:hAnsi="Arial" w:cs="Arial"/>
                <w:sz w:val="20"/>
                <w:szCs w:val="20"/>
              </w:rPr>
              <w:t>a</w:t>
            </w:r>
            <w:r>
              <w:rPr>
                <w:rFonts w:ascii="Arial" w:eastAsia="Calibri" w:hAnsi="Arial" w:cs="Arial"/>
                <w:sz w:val="20"/>
                <w:szCs w:val="20"/>
              </w:rPr>
              <w:t xml:space="preserve"> s </w:t>
            </w:r>
            <w:r w:rsidRPr="003C7DE4">
              <w:rPr>
                <w:rFonts w:ascii="Arial" w:eastAsia="Calibri" w:hAnsi="Arial" w:cs="Arial"/>
                <w:sz w:val="20"/>
                <w:szCs w:val="20"/>
              </w:rPr>
              <w:t>predlogom spremembe prvega odstavka 109.</w:t>
            </w:r>
            <w:r w:rsidR="00F2230B">
              <w:rPr>
                <w:rFonts w:ascii="Arial" w:eastAsia="Calibri" w:hAnsi="Arial" w:cs="Arial"/>
                <w:sz w:val="20"/>
                <w:szCs w:val="20"/>
              </w:rPr>
              <w:t> </w:t>
            </w:r>
            <w:r w:rsidRPr="003C7DE4">
              <w:rPr>
                <w:rFonts w:ascii="Arial" w:eastAsia="Calibri" w:hAnsi="Arial" w:cs="Arial"/>
                <w:sz w:val="20"/>
                <w:szCs w:val="20"/>
              </w:rPr>
              <w:t xml:space="preserve">člena ZDoh-2, s katerim se odpravlja možnost odločitve zavezance za vštevanje dohodkov iz kapitala in oddajanja premoženja v najem v letno davčno osnovo. </w:t>
            </w:r>
            <w:r>
              <w:rPr>
                <w:rFonts w:ascii="Arial" w:eastAsia="Calibri" w:hAnsi="Arial" w:cs="Arial"/>
                <w:sz w:val="20"/>
                <w:szCs w:val="20"/>
              </w:rPr>
              <w:t xml:space="preserve">Posebna pravila v zvezi z uveljavljanjem odločitve zavezanca o </w:t>
            </w:r>
            <w:r w:rsidR="00FB0A39">
              <w:rPr>
                <w:rFonts w:ascii="Arial" w:eastAsia="Calibri" w:hAnsi="Arial" w:cs="Arial"/>
                <w:sz w:val="20"/>
                <w:szCs w:val="20"/>
              </w:rPr>
              <w:t>vštevanju davčnih osnov od dohodkov iz kapitala in dohodkov iz oddajanja premoženja v najem v letno davčno osnovo posledično niso več potrebna.</w:t>
            </w:r>
          </w:p>
          <w:p w:rsidR="002B43EA" w:rsidRDefault="002B43EA" w:rsidP="004F2DCB">
            <w:pPr>
              <w:spacing w:after="0" w:line="276" w:lineRule="auto"/>
              <w:contextualSpacing/>
              <w:jc w:val="both"/>
              <w:rPr>
                <w:rFonts w:ascii="Arial" w:eastAsia="Calibri" w:hAnsi="Arial" w:cs="Arial"/>
                <w:sz w:val="20"/>
                <w:szCs w:val="20"/>
              </w:rPr>
            </w:pPr>
          </w:p>
          <w:p w:rsidR="002B43EA" w:rsidRPr="00CA2033" w:rsidRDefault="002B43EA" w:rsidP="00076F4A">
            <w:pPr>
              <w:pStyle w:val="Odstavekseznama"/>
              <w:numPr>
                <w:ilvl w:val="0"/>
                <w:numId w:val="28"/>
              </w:numPr>
              <w:spacing w:line="276" w:lineRule="auto"/>
              <w:contextualSpacing/>
              <w:jc w:val="both"/>
              <w:rPr>
                <w:rFonts w:ascii="Arial" w:eastAsia="Calibri" w:hAnsi="Arial" w:cs="Arial"/>
                <w:sz w:val="20"/>
                <w:szCs w:val="20"/>
              </w:rPr>
            </w:pPr>
          </w:p>
          <w:p w:rsidR="00AD4B6F" w:rsidRDefault="00AD4B6F" w:rsidP="004F2DCB">
            <w:pPr>
              <w:spacing w:after="0" w:line="276" w:lineRule="auto"/>
              <w:contextualSpacing/>
              <w:jc w:val="both"/>
              <w:rPr>
                <w:rFonts w:ascii="Arial" w:eastAsia="Calibri" w:hAnsi="Arial" w:cs="Arial"/>
                <w:sz w:val="20"/>
                <w:szCs w:val="20"/>
              </w:rPr>
            </w:pPr>
            <w:r w:rsidRPr="00AD4B6F">
              <w:rPr>
                <w:rFonts w:ascii="Arial" w:eastAsia="Calibri" w:hAnsi="Arial" w:cs="Arial"/>
                <w:sz w:val="20"/>
                <w:szCs w:val="20"/>
              </w:rPr>
              <w:t xml:space="preserve">S predlagano spremembo </w:t>
            </w:r>
            <w:r>
              <w:rPr>
                <w:rFonts w:ascii="Arial" w:eastAsia="Calibri" w:hAnsi="Arial" w:cs="Arial"/>
                <w:sz w:val="20"/>
                <w:szCs w:val="20"/>
              </w:rPr>
              <w:t>135.č</w:t>
            </w:r>
            <w:r w:rsidR="00F2230B">
              <w:rPr>
                <w:rFonts w:ascii="Arial" w:eastAsia="Calibri" w:hAnsi="Arial" w:cs="Arial"/>
                <w:sz w:val="20"/>
                <w:szCs w:val="20"/>
              </w:rPr>
              <w:t> </w:t>
            </w:r>
            <w:r w:rsidRPr="00AD4B6F">
              <w:rPr>
                <w:rFonts w:ascii="Arial" w:eastAsia="Calibri" w:hAnsi="Arial" w:cs="Arial"/>
                <w:sz w:val="20"/>
                <w:szCs w:val="20"/>
              </w:rPr>
              <w:t xml:space="preserve">člena </w:t>
            </w:r>
            <w:r w:rsidR="00F2230B">
              <w:rPr>
                <w:rFonts w:ascii="Arial" w:eastAsia="Calibri" w:hAnsi="Arial" w:cs="Arial"/>
                <w:sz w:val="20"/>
                <w:szCs w:val="20"/>
              </w:rPr>
              <w:t>ZDoh-2</w:t>
            </w:r>
            <w:r w:rsidRPr="00AD4B6F">
              <w:rPr>
                <w:rFonts w:ascii="Arial" w:eastAsia="Calibri" w:hAnsi="Arial" w:cs="Arial"/>
                <w:sz w:val="20"/>
                <w:szCs w:val="20"/>
              </w:rPr>
              <w:t xml:space="preserve"> se </w:t>
            </w:r>
            <w:r>
              <w:rPr>
                <w:rFonts w:ascii="Arial" w:eastAsia="Calibri" w:hAnsi="Arial" w:cs="Arial"/>
                <w:sz w:val="20"/>
                <w:szCs w:val="20"/>
              </w:rPr>
              <w:t>stopnja dohodnine, ki se plačuje od dohodkov iz poglavja</w:t>
            </w:r>
            <w:r w:rsidR="00F2230B">
              <w:rPr>
                <w:rFonts w:ascii="Arial" w:eastAsia="Calibri" w:hAnsi="Arial" w:cs="Arial"/>
                <w:sz w:val="20"/>
                <w:szCs w:val="20"/>
              </w:rPr>
              <w:t> III.5.1.</w:t>
            </w:r>
            <w:r>
              <w:rPr>
                <w:rFonts w:ascii="Arial" w:eastAsia="Calibri" w:hAnsi="Arial" w:cs="Arial"/>
                <w:sz w:val="20"/>
                <w:szCs w:val="20"/>
              </w:rPr>
              <w:t xml:space="preserve"> </w:t>
            </w:r>
            <w:r w:rsidR="00803336">
              <w:rPr>
                <w:rFonts w:ascii="Arial" w:eastAsia="Calibri" w:hAnsi="Arial" w:cs="Arial"/>
                <w:sz w:val="20"/>
                <w:szCs w:val="20"/>
              </w:rPr>
              <w:t>ZDoh-2</w:t>
            </w:r>
            <w:r w:rsidR="008D57D0">
              <w:rPr>
                <w:rFonts w:ascii="Arial" w:eastAsia="Calibri" w:hAnsi="Arial" w:cs="Arial"/>
                <w:sz w:val="20"/>
                <w:szCs w:val="20"/>
              </w:rPr>
              <w:t>,</w:t>
            </w:r>
            <w:r w:rsidRPr="00AD4B6F">
              <w:rPr>
                <w:rFonts w:ascii="Arial" w:eastAsia="Calibri" w:hAnsi="Arial" w:cs="Arial"/>
                <w:sz w:val="20"/>
                <w:szCs w:val="20"/>
              </w:rPr>
              <w:t xml:space="preserve"> zviša </w:t>
            </w:r>
            <w:r>
              <w:rPr>
                <w:rFonts w:ascii="Arial" w:eastAsia="Calibri" w:hAnsi="Arial" w:cs="Arial"/>
                <w:sz w:val="20"/>
                <w:szCs w:val="20"/>
              </w:rPr>
              <w:t xml:space="preserve">s </w:t>
            </w:r>
            <w:r w:rsidRPr="00AD4B6F">
              <w:rPr>
                <w:rFonts w:ascii="Arial" w:eastAsia="Calibri" w:hAnsi="Arial" w:cs="Arial"/>
                <w:sz w:val="20"/>
                <w:szCs w:val="20"/>
              </w:rPr>
              <w:t>1</w:t>
            </w:r>
            <w:r>
              <w:rPr>
                <w:rFonts w:ascii="Arial" w:eastAsia="Calibri" w:hAnsi="Arial" w:cs="Arial"/>
                <w:sz w:val="20"/>
                <w:szCs w:val="20"/>
              </w:rPr>
              <w:t>5</w:t>
            </w:r>
            <w:r w:rsidR="00F2230B">
              <w:rPr>
                <w:rFonts w:ascii="Arial" w:eastAsia="Calibri" w:hAnsi="Arial" w:cs="Arial"/>
                <w:sz w:val="20"/>
                <w:szCs w:val="20"/>
              </w:rPr>
              <w:t> </w:t>
            </w:r>
            <w:r w:rsidRPr="00AD4B6F">
              <w:rPr>
                <w:rFonts w:ascii="Arial" w:eastAsia="Calibri" w:hAnsi="Arial" w:cs="Arial"/>
                <w:sz w:val="20"/>
                <w:szCs w:val="20"/>
              </w:rPr>
              <w:t xml:space="preserve">% na </w:t>
            </w:r>
            <w:r>
              <w:rPr>
                <w:rFonts w:ascii="Arial" w:eastAsia="Calibri" w:hAnsi="Arial" w:cs="Arial"/>
                <w:sz w:val="20"/>
                <w:szCs w:val="20"/>
              </w:rPr>
              <w:t>25</w:t>
            </w:r>
            <w:r w:rsidR="00F2230B">
              <w:rPr>
                <w:rFonts w:ascii="Arial" w:eastAsia="Calibri" w:hAnsi="Arial" w:cs="Arial"/>
                <w:sz w:val="20"/>
                <w:szCs w:val="20"/>
              </w:rPr>
              <w:t> </w:t>
            </w:r>
            <w:r w:rsidRPr="00AD4B6F">
              <w:rPr>
                <w:rFonts w:ascii="Arial" w:eastAsia="Calibri" w:hAnsi="Arial" w:cs="Arial"/>
                <w:sz w:val="20"/>
                <w:szCs w:val="20"/>
              </w:rPr>
              <w:t>%.</w:t>
            </w:r>
          </w:p>
          <w:p w:rsidR="00C909D0" w:rsidRPr="00833C5D" w:rsidRDefault="00C909D0" w:rsidP="00833C5D">
            <w:pPr>
              <w:shd w:val="clear" w:color="auto" w:fill="FFFFFF" w:themeFill="background1"/>
              <w:spacing w:after="0" w:line="276" w:lineRule="auto"/>
              <w:jc w:val="both"/>
              <w:rPr>
                <w:rFonts w:ascii="Arial" w:hAnsi="Arial" w:cs="Arial"/>
                <w:sz w:val="20"/>
                <w:szCs w:val="20"/>
              </w:rPr>
            </w:pPr>
          </w:p>
          <w:p w:rsidR="00DD1916" w:rsidRPr="00833C5D" w:rsidRDefault="00DD1916" w:rsidP="00833C5D">
            <w:pPr>
              <w:pStyle w:val="Odstavekseznama"/>
              <w:numPr>
                <w:ilvl w:val="0"/>
                <w:numId w:val="28"/>
              </w:numPr>
              <w:shd w:val="clear" w:color="auto" w:fill="FFFFFF" w:themeFill="background1"/>
              <w:spacing w:line="276" w:lineRule="auto"/>
              <w:jc w:val="both"/>
              <w:rPr>
                <w:rFonts w:ascii="Arial" w:hAnsi="Arial" w:cs="Arial"/>
                <w:b/>
                <w:sz w:val="20"/>
                <w:szCs w:val="20"/>
              </w:rPr>
            </w:pPr>
          </w:p>
          <w:p w:rsidR="00AD68A5" w:rsidRPr="00C86DCA" w:rsidRDefault="00AD68A5" w:rsidP="00833C5D">
            <w:pPr>
              <w:shd w:val="clear" w:color="auto" w:fill="FFFFFF" w:themeFill="background1"/>
              <w:spacing w:after="0" w:line="276" w:lineRule="auto"/>
              <w:jc w:val="both"/>
              <w:rPr>
                <w:rFonts w:ascii="Arial" w:eastAsia="Times New Roman" w:hAnsi="Arial" w:cs="Arial"/>
                <w:sz w:val="20"/>
                <w:szCs w:val="20"/>
                <w:lang w:eastAsia="sl-SI"/>
              </w:rPr>
            </w:pPr>
            <w:r w:rsidRPr="00AD68A5">
              <w:rPr>
                <w:rFonts w:ascii="Arial" w:eastAsia="Times New Roman" w:hAnsi="Arial" w:cs="Arial"/>
                <w:sz w:val="20"/>
                <w:szCs w:val="20"/>
                <w:lang w:eastAsia="sl-SI"/>
              </w:rPr>
              <w:t>S spremembo prvega odstavka 142. člena ZDoh-2 se določa delež, do katerega lahko rezident od dohodnine, odmerjene po tem zakonu, od dohodkov, ki se vštevajo v letno davčno osnovo, nameni upravičencem do donacij. Ta delež je določen s prvim odstavkom tega člena v višini 0,5 %, ne glede na to pa Zakon o interventnih ukrepih za pomoč pri omilitvi posledic drugega vala epidemije COVID-19 (Uradni list RS, št. 203/20, 15/21 – ZDUOP, 82/21 – ZNB-C, 112/21 – ZNUPZ in 206/21 – ZDUPŠOP; v nadaljnjem besedilu: ZIUPOPDVE) v svojem 60. členu določa, da ta delež, ne glede na določbo ZDoh-2, znaša 1 %. Zato se s spremembo prvega odstavka prenaša višina tega deleža, trenutno urejenega v ZIUPOPDVE, v ZDoh-2, torej v zakon, ki sistemsko ureja institut namenitve dela dohodnine za donacije.</w:t>
            </w:r>
          </w:p>
          <w:p w:rsidR="00AD68A5" w:rsidRPr="00AD68A5" w:rsidRDefault="00AD68A5" w:rsidP="00833C5D">
            <w:pPr>
              <w:shd w:val="clear" w:color="auto" w:fill="FFFFFF" w:themeFill="background1"/>
              <w:spacing w:after="0" w:line="276" w:lineRule="auto"/>
              <w:jc w:val="both"/>
              <w:rPr>
                <w:rFonts w:ascii="Arial" w:eastAsia="Times New Roman" w:hAnsi="Arial" w:cs="Arial"/>
                <w:sz w:val="20"/>
                <w:szCs w:val="20"/>
                <w:lang w:eastAsia="sl-SI"/>
              </w:rPr>
            </w:pPr>
          </w:p>
          <w:p w:rsidR="00AD68A5" w:rsidRPr="00C86DCA" w:rsidRDefault="00AD68A5" w:rsidP="00833C5D">
            <w:pPr>
              <w:shd w:val="clear" w:color="auto" w:fill="FFFFFF" w:themeFill="background1"/>
              <w:spacing w:after="0" w:line="276" w:lineRule="auto"/>
              <w:jc w:val="both"/>
              <w:rPr>
                <w:rFonts w:ascii="Arial" w:eastAsia="Times New Roman" w:hAnsi="Arial" w:cs="Arial"/>
                <w:sz w:val="20"/>
                <w:szCs w:val="20"/>
                <w:lang w:eastAsia="sl-SI"/>
              </w:rPr>
            </w:pPr>
            <w:r w:rsidRPr="00AD68A5">
              <w:rPr>
                <w:rFonts w:ascii="Arial" w:eastAsia="Times New Roman" w:hAnsi="Arial" w:cs="Arial"/>
                <w:sz w:val="20"/>
                <w:szCs w:val="20"/>
                <w:lang w:eastAsia="sl-SI"/>
              </w:rPr>
              <w:t xml:space="preserve">Drugi odstavek se dopolnjuje na način, da so upravičenci do donacij iz namenitve dela dohodnine tudi šole in vrtci, ki na določen dan (31. decembra preteklega leta) izpolnjujejo pogoje iz tega člena. </w:t>
            </w:r>
          </w:p>
          <w:p w:rsidR="00AD68A5" w:rsidRPr="00AD68A5" w:rsidRDefault="00AD68A5" w:rsidP="00833C5D">
            <w:pPr>
              <w:shd w:val="clear" w:color="auto" w:fill="FFFFFF" w:themeFill="background1"/>
              <w:spacing w:after="0" w:line="276" w:lineRule="auto"/>
              <w:jc w:val="both"/>
              <w:rPr>
                <w:rFonts w:ascii="Arial" w:eastAsia="Times New Roman" w:hAnsi="Arial" w:cs="Arial"/>
                <w:sz w:val="20"/>
                <w:szCs w:val="20"/>
                <w:lang w:eastAsia="sl-SI"/>
              </w:rPr>
            </w:pPr>
          </w:p>
          <w:p w:rsidR="00AD68A5" w:rsidRPr="00C86DCA" w:rsidRDefault="00AD68A5" w:rsidP="00833C5D">
            <w:pPr>
              <w:shd w:val="clear" w:color="auto" w:fill="FFFFFF" w:themeFill="background1"/>
              <w:spacing w:after="0" w:line="276" w:lineRule="auto"/>
              <w:jc w:val="both"/>
              <w:rPr>
                <w:rFonts w:ascii="Arial" w:eastAsia="Times New Roman" w:hAnsi="Arial" w:cs="Arial"/>
                <w:sz w:val="20"/>
                <w:szCs w:val="20"/>
                <w:lang w:eastAsia="sl-SI"/>
              </w:rPr>
            </w:pPr>
            <w:r w:rsidRPr="00AD68A5">
              <w:rPr>
                <w:rFonts w:ascii="Arial" w:eastAsia="Times New Roman" w:hAnsi="Arial" w:cs="Arial"/>
                <w:sz w:val="20"/>
                <w:szCs w:val="20"/>
                <w:lang w:eastAsia="sl-SI"/>
              </w:rPr>
              <w:t xml:space="preserve">Dopolnitve drugega in četrtega odstavka v delu, ki se nanaša na sestavne dele registriranih cerkva in drugih verskih skupnosti pomenijo večjo jasnosti zakona, saj se jasno določi, da so upravičenci do namenitve dela dohodnine tudi sestavni deli registriranih cerkva in drugih verskih skupnosti, ki so </w:t>
            </w:r>
            <w:r w:rsidRPr="00AD68A5">
              <w:rPr>
                <w:rFonts w:ascii="Arial" w:eastAsia="Times New Roman" w:hAnsi="Arial" w:cs="Arial"/>
                <w:sz w:val="20"/>
                <w:szCs w:val="20"/>
                <w:lang w:eastAsia="sl-SI"/>
              </w:rPr>
              <w:lastRenderedPageBreak/>
              <w:t>pridobili pravno osebnost v skladu z zakonom, ki ureja versko svobodo. Ti so namreč lahko sami nosilci pravic in obveznosti.</w:t>
            </w:r>
          </w:p>
          <w:p w:rsidR="00AD68A5" w:rsidRPr="00AD68A5" w:rsidRDefault="00AD68A5" w:rsidP="00833C5D">
            <w:pPr>
              <w:shd w:val="clear" w:color="auto" w:fill="FFFFFF" w:themeFill="background1"/>
              <w:spacing w:after="0" w:line="276" w:lineRule="auto"/>
              <w:jc w:val="both"/>
              <w:rPr>
                <w:rFonts w:ascii="Arial" w:eastAsia="Times New Roman" w:hAnsi="Arial" w:cs="Arial"/>
                <w:sz w:val="20"/>
                <w:szCs w:val="20"/>
                <w:lang w:eastAsia="sl-SI"/>
              </w:rPr>
            </w:pPr>
          </w:p>
          <w:p w:rsidR="00AD68A5" w:rsidRPr="00C86DCA" w:rsidRDefault="00AD68A5" w:rsidP="00833C5D">
            <w:pPr>
              <w:shd w:val="clear" w:color="auto" w:fill="FFFFFF" w:themeFill="background1"/>
              <w:spacing w:after="0" w:line="276" w:lineRule="auto"/>
              <w:jc w:val="both"/>
              <w:rPr>
                <w:rFonts w:ascii="Arial" w:eastAsia="Times New Roman" w:hAnsi="Arial" w:cs="Arial"/>
                <w:sz w:val="20"/>
                <w:szCs w:val="20"/>
                <w:lang w:eastAsia="sl-SI"/>
              </w:rPr>
            </w:pPr>
            <w:r w:rsidRPr="00AD68A5">
              <w:rPr>
                <w:rFonts w:ascii="Arial" w:eastAsia="Times New Roman" w:hAnsi="Arial" w:cs="Arial"/>
                <w:sz w:val="20"/>
                <w:szCs w:val="20"/>
                <w:lang w:eastAsia="sl-SI"/>
              </w:rPr>
              <w:t>Nov peti odstavek določa pogoje, ki jih mora izpolnjevati šola oziroma vrtec, ki se za potrebe instituta namenitve dela dohodnine za donacije (ne glede na drugačno opredelitev šole oziroma vrtca v zakonu, ki ureja organizacijo in financiranje vzgoje in izobraževanja, ki je lahko tudi organizacijska enota in ne nujno samostojna pravna oseba) šteje pravna oseba, ustanoviteljica šolskega sklada, da se lahko šteje za upravičenca do donacij. In sicer mora imeti pravna oseba ustanovljen šolski sklad oziroma sklad vrtca, ki sredstva iz sklada namenja tudi otrokom, učencem in dijakom iz socialno manj spodbudnih okolij na dejavnostih, ki so povezane z izvajanjem javno veljavnega programa, vendar se ne financirajo v celoti iz javnih sredstev, če se tako zagotavljajo enake možnosti. Navedena vsebina se zaradi sistemske ureditve instituta namenitve dela dohodnine za donacije prenaša iz Zakona o organizaciji in financiranju vzgoje in izobraževanja (Uradni list RS, št. 16/07 – uradno prečiščeno besedilo, 36/08, 58/09, 64/09 – popr., 65/09 – popr., 20/11, 40/12 – ZUJF, 57/12 – ZPCP-2D, 47/15, 46/16, 49/16 – popr., 25/17 – ZVaj, 123/21, 172/21, 207/21 in 105/22 – ZZNŠPP; v nadaljnjem besedilu: ZOFVI).</w:t>
            </w:r>
          </w:p>
          <w:p w:rsidR="00AD68A5" w:rsidRPr="00AD68A5" w:rsidRDefault="00AD68A5" w:rsidP="00833C5D">
            <w:pPr>
              <w:shd w:val="clear" w:color="auto" w:fill="FFFFFF" w:themeFill="background1"/>
              <w:spacing w:after="0" w:line="276" w:lineRule="auto"/>
              <w:jc w:val="both"/>
              <w:rPr>
                <w:rFonts w:ascii="Arial" w:eastAsia="Times New Roman" w:hAnsi="Arial" w:cs="Arial"/>
                <w:sz w:val="20"/>
                <w:szCs w:val="20"/>
                <w:lang w:eastAsia="sl-SI"/>
              </w:rPr>
            </w:pPr>
          </w:p>
          <w:p w:rsidR="00AD68A5" w:rsidRPr="00C86DCA" w:rsidRDefault="00AD68A5" w:rsidP="00833C5D">
            <w:pPr>
              <w:shd w:val="clear" w:color="auto" w:fill="FFFFFF" w:themeFill="background1"/>
              <w:spacing w:after="0" w:line="276" w:lineRule="auto"/>
              <w:jc w:val="both"/>
              <w:rPr>
                <w:rFonts w:ascii="Arial" w:eastAsia="Times New Roman" w:hAnsi="Arial" w:cs="Arial"/>
                <w:sz w:val="20"/>
                <w:szCs w:val="20"/>
                <w:lang w:eastAsia="sl-SI"/>
              </w:rPr>
            </w:pPr>
            <w:r w:rsidRPr="00AD68A5">
              <w:rPr>
                <w:rFonts w:ascii="Arial" w:eastAsia="Times New Roman" w:hAnsi="Arial" w:cs="Arial"/>
                <w:sz w:val="20"/>
                <w:szCs w:val="20"/>
                <w:lang w:eastAsia="sl-SI"/>
              </w:rPr>
              <w:t>Nov šesti odstavek določa delež dohodnine, katerega lahko rezident nameni posamezni šoli oziroma vrtcu kot upravičencu do donacij. In sicer ta delež znaša največ 0,3 %, namesto splošnega deleža, ki ga lahko posameznemu upravičencu do donacij nameni rezident (ki je največ 1 %). Skupni delež namenitve dela dohodnine posameznega rezidenta lahko, vključno z namenitvijo dela dohodnine za šole oziroma vrtce, znaša 1 %.</w:t>
            </w:r>
          </w:p>
          <w:p w:rsidR="00AD68A5" w:rsidRPr="00AD68A5" w:rsidRDefault="00AD68A5" w:rsidP="00833C5D">
            <w:pPr>
              <w:shd w:val="clear" w:color="auto" w:fill="FFFFFF" w:themeFill="background1"/>
              <w:spacing w:after="0" w:line="276" w:lineRule="auto"/>
              <w:jc w:val="both"/>
              <w:rPr>
                <w:rFonts w:ascii="Arial" w:eastAsia="Times New Roman" w:hAnsi="Arial" w:cs="Arial"/>
                <w:sz w:val="20"/>
                <w:szCs w:val="20"/>
                <w:lang w:eastAsia="sl-SI"/>
              </w:rPr>
            </w:pPr>
          </w:p>
          <w:p w:rsidR="00AD68A5" w:rsidRPr="00C86DCA" w:rsidRDefault="00AD68A5" w:rsidP="00833C5D">
            <w:pPr>
              <w:shd w:val="clear" w:color="auto" w:fill="FFFFFF" w:themeFill="background1"/>
              <w:spacing w:after="0" w:line="276" w:lineRule="auto"/>
              <w:jc w:val="both"/>
              <w:rPr>
                <w:rFonts w:ascii="Arial" w:eastAsia="Times New Roman" w:hAnsi="Arial" w:cs="Arial"/>
                <w:sz w:val="20"/>
                <w:szCs w:val="20"/>
                <w:lang w:eastAsia="sl-SI"/>
              </w:rPr>
            </w:pPr>
            <w:r w:rsidRPr="00AD68A5">
              <w:rPr>
                <w:rFonts w:ascii="Arial" w:eastAsia="Times New Roman" w:hAnsi="Arial" w:cs="Arial"/>
                <w:sz w:val="20"/>
                <w:szCs w:val="20"/>
                <w:lang w:eastAsia="sl-SI"/>
              </w:rPr>
              <w:t xml:space="preserve">Dosedanji šesti odstavek, ki postane osmi odstavek, se spremeni tako, da se kot organ, ki je dolžan posredovati podatke za pripravo seznama upravičencev do donacij določi tudi organ, ki je pristojen za izdajo potrdil o pravni osebnosti sestavnih delov registriranih cerkva in drugih verskih skupnosti, in sicer iz nabora samih podatkov iz izdanih potrdil, saj zakon, ki ureja versko svobodo, ne predpisuje, da se podatek o pravni osebnosti vodi v registru registriranih cerkva in drugih verskih skupnosti, zato je treba to določiti posebej. </w:t>
            </w:r>
          </w:p>
          <w:p w:rsidR="00AD68A5" w:rsidRPr="00AD68A5" w:rsidRDefault="00AD68A5" w:rsidP="00833C5D">
            <w:pPr>
              <w:shd w:val="clear" w:color="auto" w:fill="FFFFFF" w:themeFill="background1"/>
              <w:spacing w:after="0" w:line="276" w:lineRule="auto"/>
              <w:jc w:val="both"/>
              <w:rPr>
                <w:rFonts w:ascii="Arial" w:eastAsia="Times New Roman" w:hAnsi="Arial" w:cs="Arial"/>
                <w:sz w:val="20"/>
                <w:szCs w:val="20"/>
                <w:lang w:eastAsia="sl-SI"/>
              </w:rPr>
            </w:pPr>
          </w:p>
          <w:p w:rsidR="00DD1916" w:rsidRPr="00833C5D" w:rsidRDefault="00AD68A5" w:rsidP="00833C5D">
            <w:pPr>
              <w:shd w:val="clear" w:color="auto" w:fill="FFFFFF" w:themeFill="background1"/>
              <w:spacing w:after="0" w:line="276" w:lineRule="auto"/>
              <w:jc w:val="both"/>
              <w:rPr>
                <w:rFonts w:ascii="Arial" w:hAnsi="Arial" w:cs="Arial"/>
                <w:sz w:val="20"/>
                <w:szCs w:val="20"/>
              </w:rPr>
            </w:pPr>
            <w:r w:rsidRPr="00AD68A5">
              <w:rPr>
                <w:rFonts w:ascii="Arial" w:eastAsia="Times New Roman" w:hAnsi="Arial" w:cs="Arial"/>
                <w:sz w:val="20"/>
                <w:szCs w:val="20"/>
                <w:lang w:eastAsia="sl-SI"/>
              </w:rPr>
              <w:t>Nov deseti odstavek določa organ, ki ministrstvu za finance, zagotovi podatke o šolah in vrtcih iz petega odstavka tega člena za namen priprave seznama upravičencev do donacij, in sicer je to ministrstvo, pristojno za šolstvo.</w:t>
            </w:r>
          </w:p>
          <w:p w:rsidR="00AD68A5" w:rsidRPr="00833C5D" w:rsidRDefault="00AD68A5" w:rsidP="00833C5D">
            <w:pPr>
              <w:shd w:val="clear" w:color="auto" w:fill="FFFFFF" w:themeFill="background1"/>
              <w:spacing w:after="0" w:line="276" w:lineRule="auto"/>
              <w:jc w:val="both"/>
              <w:rPr>
                <w:rFonts w:ascii="Arial" w:hAnsi="Arial" w:cs="Arial"/>
                <w:sz w:val="20"/>
                <w:szCs w:val="20"/>
              </w:rPr>
            </w:pPr>
          </w:p>
          <w:p w:rsidR="00C909D0" w:rsidRPr="00C86DCA" w:rsidRDefault="00C909D0" w:rsidP="00833C5D">
            <w:pPr>
              <w:pStyle w:val="Odstavekseznama"/>
              <w:numPr>
                <w:ilvl w:val="0"/>
                <w:numId w:val="28"/>
              </w:numPr>
              <w:shd w:val="clear" w:color="auto" w:fill="FFFFFF" w:themeFill="background1"/>
              <w:spacing w:line="276" w:lineRule="auto"/>
              <w:jc w:val="both"/>
              <w:rPr>
                <w:rFonts w:ascii="Arial" w:eastAsia="Calibri" w:hAnsi="Arial" w:cs="Arial"/>
                <w:b/>
                <w:sz w:val="20"/>
                <w:szCs w:val="20"/>
              </w:rPr>
            </w:pPr>
          </w:p>
          <w:p w:rsidR="00C909D0" w:rsidRPr="00C86DCA" w:rsidRDefault="00C909D0" w:rsidP="00833C5D">
            <w:pPr>
              <w:shd w:val="clear" w:color="auto" w:fill="FFFFFF" w:themeFill="background1"/>
              <w:spacing w:after="0" w:line="276" w:lineRule="auto"/>
              <w:jc w:val="both"/>
              <w:rPr>
                <w:rFonts w:ascii="Arial" w:eastAsia="Calibri" w:hAnsi="Arial" w:cs="Arial"/>
                <w:sz w:val="20"/>
                <w:szCs w:val="20"/>
              </w:rPr>
            </w:pPr>
            <w:r w:rsidRPr="00C909D0">
              <w:rPr>
                <w:rFonts w:ascii="Arial" w:eastAsia="Calibri" w:hAnsi="Arial" w:cs="Arial"/>
                <w:sz w:val="20"/>
                <w:szCs w:val="20"/>
              </w:rPr>
              <w:t xml:space="preserve">Na podlagi </w:t>
            </w:r>
            <w:r w:rsidR="00C2174A">
              <w:rPr>
                <w:rFonts w:ascii="Arial" w:eastAsia="Calibri" w:hAnsi="Arial" w:cs="Arial"/>
                <w:sz w:val="20"/>
                <w:szCs w:val="20"/>
              </w:rPr>
              <w:t xml:space="preserve">te </w:t>
            </w:r>
            <w:r w:rsidRPr="00C909D0">
              <w:rPr>
                <w:rFonts w:ascii="Arial" w:eastAsia="Calibri" w:hAnsi="Arial" w:cs="Arial"/>
                <w:sz w:val="20"/>
                <w:szCs w:val="20"/>
              </w:rPr>
              <w:t xml:space="preserve">prehodne določbe se </w:t>
            </w:r>
            <w:r w:rsidR="0075214A">
              <w:rPr>
                <w:rFonts w:ascii="Arial" w:eastAsia="Calibri" w:hAnsi="Arial" w:cs="Arial"/>
                <w:sz w:val="20"/>
                <w:szCs w:val="20"/>
              </w:rPr>
              <w:t xml:space="preserve">uskladitev olajšav, </w:t>
            </w:r>
            <w:r w:rsidRPr="00C909D0">
              <w:rPr>
                <w:rFonts w:ascii="Arial" w:eastAsia="Calibri" w:hAnsi="Arial" w:cs="Arial"/>
                <w:sz w:val="20"/>
                <w:szCs w:val="20"/>
              </w:rPr>
              <w:t xml:space="preserve">enačbe za določitev </w:t>
            </w:r>
            <w:r w:rsidR="004E22A4">
              <w:rPr>
                <w:rFonts w:ascii="Arial" w:eastAsia="Calibri" w:hAnsi="Arial" w:cs="Arial"/>
                <w:sz w:val="20"/>
                <w:szCs w:val="20"/>
              </w:rPr>
              <w:t xml:space="preserve">dodatne splošne </w:t>
            </w:r>
            <w:r w:rsidRPr="00C909D0">
              <w:rPr>
                <w:rFonts w:ascii="Arial" w:eastAsia="Calibri" w:hAnsi="Arial" w:cs="Arial"/>
                <w:sz w:val="20"/>
                <w:szCs w:val="20"/>
              </w:rPr>
              <w:t xml:space="preserve">olajšave in </w:t>
            </w:r>
            <w:r w:rsidR="004E22A4">
              <w:rPr>
                <w:rFonts w:ascii="Arial" w:eastAsia="Calibri" w:hAnsi="Arial" w:cs="Arial"/>
                <w:sz w:val="20"/>
                <w:szCs w:val="20"/>
              </w:rPr>
              <w:t>neto letnih davčnih osnov (</w:t>
            </w:r>
            <w:r w:rsidRPr="00C909D0" w:rsidDel="004E22A4">
              <w:rPr>
                <w:rFonts w:ascii="Arial" w:eastAsia="Calibri" w:hAnsi="Arial" w:cs="Arial"/>
                <w:sz w:val="20"/>
                <w:szCs w:val="20"/>
              </w:rPr>
              <w:t>l</w:t>
            </w:r>
            <w:r w:rsidRPr="00C909D0">
              <w:rPr>
                <w:rFonts w:ascii="Arial" w:eastAsia="Calibri" w:hAnsi="Arial" w:cs="Arial"/>
                <w:sz w:val="20"/>
                <w:szCs w:val="20"/>
              </w:rPr>
              <w:t>estvice</w:t>
            </w:r>
            <w:r w:rsidR="004E22A4">
              <w:rPr>
                <w:rFonts w:ascii="Arial" w:eastAsia="Calibri" w:hAnsi="Arial" w:cs="Arial"/>
                <w:sz w:val="20"/>
                <w:szCs w:val="20"/>
              </w:rPr>
              <w:t xml:space="preserve">) </w:t>
            </w:r>
            <w:r w:rsidR="002301F3">
              <w:rPr>
                <w:rFonts w:ascii="Arial" w:eastAsia="Calibri" w:hAnsi="Arial" w:cs="Arial"/>
                <w:sz w:val="20"/>
                <w:szCs w:val="20"/>
              </w:rPr>
              <w:t xml:space="preserve">za davčno leto 2023 </w:t>
            </w:r>
            <w:r w:rsidR="004E22A4">
              <w:rPr>
                <w:rFonts w:ascii="Arial" w:eastAsia="Calibri" w:hAnsi="Arial" w:cs="Arial"/>
                <w:sz w:val="20"/>
                <w:szCs w:val="20"/>
              </w:rPr>
              <w:t xml:space="preserve">ne bo opravila. Pri odmeri dohodnine se bodo upoštevale višine olajšav in neto letne davčne osnove, določene za davčno leto 2022, za olajšave, za katere so s tem zakonom določene nove višine ali so nove, </w:t>
            </w:r>
            <w:r w:rsidR="001A1EDE">
              <w:rPr>
                <w:rFonts w:ascii="Arial" w:eastAsia="Calibri" w:hAnsi="Arial" w:cs="Arial"/>
                <w:sz w:val="20"/>
                <w:szCs w:val="20"/>
              </w:rPr>
              <w:t xml:space="preserve">pa </w:t>
            </w:r>
            <w:r w:rsidR="004E22A4">
              <w:rPr>
                <w:rFonts w:ascii="Arial" w:eastAsia="Calibri" w:hAnsi="Arial" w:cs="Arial"/>
                <w:sz w:val="20"/>
                <w:szCs w:val="20"/>
              </w:rPr>
              <w:t xml:space="preserve">se bodo upoštevale na novo določene višine olajšav </w:t>
            </w:r>
            <w:r w:rsidR="00FA271F">
              <w:rPr>
                <w:rFonts w:ascii="Arial" w:eastAsia="Calibri" w:hAnsi="Arial" w:cs="Arial"/>
                <w:sz w:val="20"/>
                <w:szCs w:val="20"/>
              </w:rPr>
              <w:t>s tem zakonom</w:t>
            </w:r>
            <w:r w:rsidR="004E22A4">
              <w:rPr>
                <w:rFonts w:ascii="Arial" w:eastAsia="Calibri" w:hAnsi="Arial" w:cs="Arial"/>
                <w:sz w:val="20"/>
                <w:szCs w:val="20"/>
              </w:rPr>
              <w:t xml:space="preserve"> (splošna olajšava in olajšava za mlade). Upoštevala se bo tudi </w:t>
            </w:r>
            <w:r w:rsidR="00FA271F">
              <w:rPr>
                <w:rFonts w:ascii="Arial" w:eastAsia="Calibri" w:hAnsi="Arial" w:cs="Arial"/>
                <w:sz w:val="20"/>
                <w:szCs w:val="20"/>
              </w:rPr>
              <w:t xml:space="preserve">s tem zakonom </w:t>
            </w:r>
            <w:r w:rsidR="004E22A4">
              <w:rPr>
                <w:rFonts w:ascii="Arial" w:eastAsia="Calibri" w:hAnsi="Arial" w:cs="Arial"/>
                <w:sz w:val="20"/>
                <w:szCs w:val="20"/>
              </w:rPr>
              <w:t xml:space="preserve">na novo določena enačba za določitev dodatne splošne olajšave oziroma skupni dohodek </w:t>
            </w:r>
            <w:r w:rsidR="00E70003">
              <w:rPr>
                <w:rFonts w:ascii="Arial" w:eastAsia="Calibri" w:hAnsi="Arial" w:cs="Arial"/>
                <w:sz w:val="20"/>
                <w:szCs w:val="20"/>
              </w:rPr>
              <w:t>za upravičenost do dodatn</w:t>
            </w:r>
            <w:r w:rsidR="000E7863">
              <w:rPr>
                <w:rFonts w:ascii="Arial" w:eastAsia="Calibri" w:hAnsi="Arial" w:cs="Arial"/>
                <w:sz w:val="20"/>
                <w:szCs w:val="20"/>
              </w:rPr>
              <w:t>e splošne olajšave.</w:t>
            </w:r>
          </w:p>
          <w:p w:rsidR="00CD5A36" w:rsidRDefault="00CD5A36" w:rsidP="00833C5D">
            <w:pPr>
              <w:shd w:val="clear" w:color="auto" w:fill="FFFFFF" w:themeFill="background1"/>
              <w:spacing w:after="0" w:line="276" w:lineRule="auto"/>
              <w:jc w:val="both"/>
              <w:rPr>
                <w:rFonts w:ascii="Arial" w:eastAsia="Calibri" w:hAnsi="Arial" w:cs="Arial"/>
                <w:sz w:val="20"/>
                <w:szCs w:val="20"/>
              </w:rPr>
            </w:pPr>
          </w:p>
          <w:p w:rsidR="00BD6A3B" w:rsidRPr="00303E2C" w:rsidRDefault="00BD6A3B" w:rsidP="00076F4A">
            <w:pPr>
              <w:pStyle w:val="Odstavekseznama"/>
              <w:numPr>
                <w:ilvl w:val="0"/>
                <w:numId w:val="28"/>
              </w:numPr>
              <w:spacing w:line="276" w:lineRule="auto"/>
              <w:contextualSpacing/>
              <w:jc w:val="both"/>
              <w:rPr>
                <w:rFonts w:ascii="Arial" w:eastAsia="Calibri" w:hAnsi="Arial" w:cs="Arial"/>
                <w:b/>
                <w:bCs/>
                <w:sz w:val="20"/>
                <w:szCs w:val="20"/>
              </w:rPr>
            </w:pPr>
          </w:p>
          <w:p w:rsidR="002B7200" w:rsidRPr="00ED13A5" w:rsidRDefault="00F45022" w:rsidP="002B7200">
            <w:pPr>
              <w:spacing w:after="0" w:line="276" w:lineRule="auto"/>
              <w:contextualSpacing/>
              <w:jc w:val="both"/>
              <w:rPr>
                <w:rFonts w:ascii="Arial" w:eastAsia="Times New Roman" w:hAnsi="Arial" w:cs="Arial"/>
                <w:sz w:val="20"/>
                <w:szCs w:val="20"/>
              </w:rPr>
            </w:pPr>
            <w:r w:rsidRPr="00ED13A5" w:rsidDel="009D417B">
              <w:rPr>
                <w:rFonts w:ascii="Arial" w:eastAsia="Times New Roman" w:hAnsi="Arial" w:cs="Arial"/>
                <w:sz w:val="20"/>
                <w:szCs w:val="20"/>
              </w:rPr>
              <w:t>Z novelo ZDoh-2Z je bila črtana določba 6. točke četrtega odstavka 90.</w:t>
            </w:r>
            <w:r w:rsidR="001A1EDE">
              <w:rPr>
                <w:rFonts w:ascii="Arial" w:eastAsia="Times New Roman" w:hAnsi="Arial" w:cs="Arial"/>
                <w:sz w:val="20"/>
                <w:szCs w:val="20"/>
              </w:rPr>
              <w:t> </w:t>
            </w:r>
            <w:r w:rsidRPr="00ED13A5" w:rsidDel="009D417B">
              <w:rPr>
                <w:rFonts w:ascii="Arial" w:eastAsia="Times New Roman" w:hAnsi="Arial" w:cs="Arial"/>
                <w:sz w:val="20"/>
                <w:szCs w:val="20"/>
              </w:rPr>
              <w:t xml:space="preserve">člena Zakona o dohodnini, ki se je uporabljala od 1. </w:t>
            </w:r>
            <w:r w:rsidR="002B7200">
              <w:rPr>
                <w:rFonts w:ascii="Arial" w:eastAsia="Times New Roman" w:hAnsi="Arial" w:cs="Arial"/>
                <w:sz w:val="20"/>
                <w:szCs w:val="20"/>
              </w:rPr>
              <w:t>januarja</w:t>
            </w:r>
            <w:r w:rsidR="002B7200" w:rsidRPr="00ED13A5">
              <w:rPr>
                <w:rFonts w:ascii="Arial" w:eastAsia="Times New Roman" w:hAnsi="Arial" w:cs="Arial"/>
                <w:sz w:val="20"/>
                <w:szCs w:val="20"/>
              </w:rPr>
              <w:t xml:space="preserve"> 2020. Po omenjeni določbi se je kot dividenda obdavčevala tudi izplačana vrednost delnic ali deležev v primeru odsvojitve delnic ali deležev v okviru pridobivanja lastnih delnic oziroma deležev družbe, razen ko je družba pridobivala lastne delnice na organiziranem trgu. Črtana določba se je prenehala uporabljati 1. januarja 2022. Z novelo ZDoh-2Z je bilo tako posredno določeno, da se dohodek, dosežen po 31. </w:t>
            </w:r>
            <w:r w:rsidR="002B7200">
              <w:rPr>
                <w:rFonts w:ascii="Arial" w:eastAsia="Times New Roman" w:hAnsi="Arial" w:cs="Arial"/>
                <w:sz w:val="20"/>
                <w:szCs w:val="20"/>
              </w:rPr>
              <w:t>decembru</w:t>
            </w:r>
            <w:r w:rsidR="002B7200" w:rsidRPr="00ED13A5">
              <w:rPr>
                <w:rFonts w:ascii="Arial" w:eastAsia="Times New Roman" w:hAnsi="Arial" w:cs="Arial"/>
                <w:sz w:val="20"/>
                <w:szCs w:val="20"/>
              </w:rPr>
              <w:t xml:space="preserve"> 2021 z odsvojitvijo delnic ali deležev v okviru</w:t>
            </w:r>
            <w:r w:rsidR="002B7200" w:rsidRPr="00ED13A5">
              <w:rPr>
                <w:rFonts w:ascii="Arial" w:eastAsia="Times New Roman" w:hAnsi="Arial" w:cs="Times New Roman"/>
                <w:sz w:val="20"/>
                <w:szCs w:val="24"/>
              </w:rPr>
              <w:t xml:space="preserve"> </w:t>
            </w:r>
            <w:r w:rsidR="002B7200" w:rsidRPr="00ED13A5">
              <w:rPr>
                <w:rFonts w:ascii="Arial" w:eastAsia="Times New Roman" w:hAnsi="Arial" w:cs="Arial"/>
                <w:sz w:val="20"/>
                <w:szCs w:val="20"/>
              </w:rPr>
              <w:t xml:space="preserve">pridobivanja lastnih delnic oziroma deležev družbe, na splošno obdavčuje – podobno kot je veljalo po ZDoh-2 pred 1. </w:t>
            </w:r>
            <w:r w:rsidR="002B7200">
              <w:rPr>
                <w:rFonts w:ascii="Arial" w:eastAsia="Times New Roman" w:hAnsi="Arial" w:cs="Arial"/>
                <w:sz w:val="20"/>
                <w:szCs w:val="20"/>
              </w:rPr>
              <w:t>januarjem</w:t>
            </w:r>
            <w:r w:rsidR="002B7200" w:rsidRPr="00ED13A5">
              <w:rPr>
                <w:rFonts w:ascii="Arial" w:eastAsia="Times New Roman" w:hAnsi="Arial" w:cs="Arial"/>
                <w:sz w:val="20"/>
                <w:szCs w:val="20"/>
              </w:rPr>
              <w:t xml:space="preserve"> 2020 – po poglavju III.6.3.</w:t>
            </w:r>
            <w:r w:rsidR="006C6CCB">
              <w:rPr>
                <w:rFonts w:ascii="Arial" w:eastAsia="Times New Roman" w:hAnsi="Arial" w:cs="Arial"/>
                <w:sz w:val="20"/>
                <w:szCs w:val="20"/>
              </w:rPr>
              <w:t> </w:t>
            </w:r>
            <w:r w:rsidR="002B7200" w:rsidRPr="00ED13A5">
              <w:rPr>
                <w:rFonts w:ascii="Arial" w:eastAsia="Times New Roman" w:hAnsi="Arial" w:cs="Arial"/>
                <w:sz w:val="20"/>
                <w:szCs w:val="20"/>
              </w:rPr>
              <w:t>Dobiček iz kapitala.</w:t>
            </w:r>
          </w:p>
          <w:p w:rsidR="002B7200" w:rsidRPr="00ED13A5" w:rsidRDefault="002B7200" w:rsidP="002B7200">
            <w:pPr>
              <w:spacing w:after="0" w:line="276" w:lineRule="auto"/>
              <w:contextualSpacing/>
              <w:jc w:val="both"/>
              <w:rPr>
                <w:rFonts w:ascii="Arial" w:eastAsia="Times New Roman" w:hAnsi="Arial" w:cs="Arial"/>
                <w:sz w:val="20"/>
                <w:szCs w:val="20"/>
              </w:rPr>
            </w:pPr>
          </w:p>
          <w:p w:rsidR="002B7200" w:rsidRPr="00ED13A5" w:rsidRDefault="002B7200" w:rsidP="002B7200">
            <w:pPr>
              <w:spacing w:after="0" w:line="276" w:lineRule="auto"/>
              <w:contextualSpacing/>
              <w:jc w:val="both"/>
              <w:rPr>
                <w:rFonts w:ascii="Arial" w:eastAsia="Times New Roman" w:hAnsi="Arial" w:cs="Arial"/>
                <w:sz w:val="20"/>
                <w:szCs w:val="20"/>
              </w:rPr>
            </w:pPr>
            <w:r w:rsidRPr="00ED13A5">
              <w:rPr>
                <w:rFonts w:ascii="Arial" w:eastAsia="Times New Roman" w:hAnsi="Arial" w:cs="Arial"/>
                <w:sz w:val="20"/>
                <w:szCs w:val="20"/>
              </w:rPr>
              <w:t xml:space="preserve">Po prenehanju uporabe črtane določbe se je izkazalo, da se v praksi pojavljajo situacije obročnega izplačevanja vrednosti delnic ali deležev, odsvojenih v okviru pridobivanja lastnih delnic ali deležev družbe, in primeri odloženega izplačevanja takih vrednosti, ki jih novela ZDoh-2Z ni posebej uredila. Gre za situacije, </w:t>
            </w:r>
            <w:r w:rsidR="006C6CCB">
              <w:rPr>
                <w:rFonts w:ascii="Arial" w:eastAsia="Times New Roman" w:hAnsi="Arial" w:cs="Arial"/>
                <w:sz w:val="20"/>
                <w:szCs w:val="20"/>
              </w:rPr>
              <w:t>v katerih</w:t>
            </w:r>
            <w:r w:rsidRPr="00ED13A5">
              <w:rPr>
                <w:rFonts w:ascii="Arial" w:eastAsia="Times New Roman" w:hAnsi="Arial" w:cs="Arial"/>
                <w:sz w:val="20"/>
                <w:szCs w:val="20"/>
              </w:rPr>
              <w:t xml:space="preserve"> so bile delnice ali deleži družbe odsvojeni v letih 2020 in 2021, ko se je tak dohodek po ZDoh-2 obdavčeval kot dividenda po proporcionalni davčni stopnji kot dokončnim davkom, od davčne osnove, zmanjšane za nabavno vrednost odsvojenih delnic ali deležev, obrok, kateri od obrokov oziroma odloženo izplačilo vrednosti delnic ali deležev pa so bili izplačani v letu 2022, v katerem se določba 6. točke četrtega odstavka 90.</w:t>
            </w:r>
            <w:r w:rsidR="006C6CCB">
              <w:rPr>
                <w:rFonts w:ascii="Arial" w:eastAsia="Times New Roman" w:hAnsi="Arial" w:cs="Arial"/>
                <w:sz w:val="20"/>
                <w:szCs w:val="20"/>
              </w:rPr>
              <w:t> </w:t>
            </w:r>
            <w:r w:rsidRPr="00ED13A5">
              <w:rPr>
                <w:rFonts w:ascii="Arial" w:eastAsia="Times New Roman" w:hAnsi="Arial" w:cs="Arial"/>
                <w:sz w:val="20"/>
                <w:szCs w:val="20"/>
              </w:rPr>
              <w:t xml:space="preserve">člena zakona več ne uporablja. </w:t>
            </w:r>
            <w:r w:rsidR="006C6CCB">
              <w:rPr>
                <w:rFonts w:ascii="Arial" w:eastAsia="Times New Roman" w:hAnsi="Arial" w:cs="Arial"/>
                <w:sz w:val="20"/>
                <w:szCs w:val="20"/>
              </w:rPr>
              <w:t>Ob upoštevanju</w:t>
            </w:r>
            <w:r w:rsidRPr="00ED13A5">
              <w:rPr>
                <w:rFonts w:ascii="Arial" w:eastAsia="Times New Roman" w:hAnsi="Arial" w:cs="Arial"/>
                <w:sz w:val="20"/>
                <w:szCs w:val="20"/>
              </w:rPr>
              <w:t>, da z ZDoh-2Z za taka izplačila ni bila določena oprostitev dohodnine</w:t>
            </w:r>
            <w:r w:rsidR="006C6CCB">
              <w:rPr>
                <w:rFonts w:ascii="Arial" w:eastAsia="Times New Roman" w:hAnsi="Arial" w:cs="Arial"/>
                <w:sz w:val="20"/>
                <w:szCs w:val="20"/>
              </w:rPr>
              <w:t>,</w:t>
            </w:r>
            <w:r w:rsidRPr="00ED13A5">
              <w:rPr>
                <w:rFonts w:ascii="Arial" w:eastAsia="Times New Roman" w:hAnsi="Arial" w:cs="Arial"/>
                <w:sz w:val="20"/>
                <w:szCs w:val="20"/>
              </w:rPr>
              <w:t xml:space="preserve"> in veljavne določbe ZDoh-2</w:t>
            </w:r>
            <w:r w:rsidR="00803336">
              <w:rPr>
                <w:rFonts w:ascii="Arial" w:eastAsia="Times New Roman" w:hAnsi="Arial" w:cs="Arial"/>
                <w:sz w:val="20"/>
                <w:szCs w:val="20"/>
              </w:rPr>
              <w:t>,</w:t>
            </w:r>
            <w:r w:rsidRPr="00ED13A5">
              <w:rPr>
                <w:rFonts w:ascii="Arial" w:eastAsia="Times New Roman" w:hAnsi="Arial" w:cs="Arial"/>
                <w:sz w:val="20"/>
                <w:szCs w:val="20"/>
              </w:rPr>
              <w:t xml:space="preserve"> se obročna oziroma odložena izplačila takega dohodka, izplačana v obdobju od 1. </w:t>
            </w:r>
            <w:r>
              <w:rPr>
                <w:rFonts w:ascii="Arial" w:eastAsia="Times New Roman" w:hAnsi="Arial" w:cs="Arial"/>
                <w:sz w:val="20"/>
                <w:szCs w:val="20"/>
              </w:rPr>
              <w:t>januarja</w:t>
            </w:r>
            <w:r w:rsidRPr="00ED13A5">
              <w:rPr>
                <w:rFonts w:ascii="Arial" w:eastAsia="Times New Roman" w:hAnsi="Arial" w:cs="Arial"/>
                <w:sz w:val="20"/>
                <w:szCs w:val="20"/>
              </w:rPr>
              <w:t xml:space="preserve"> 2022, vštevajo med druge dohodke po poglavju III.7.</w:t>
            </w:r>
            <w:r w:rsidR="006C6CCB">
              <w:rPr>
                <w:rFonts w:ascii="Arial" w:eastAsia="Times New Roman" w:hAnsi="Arial" w:cs="Arial"/>
                <w:sz w:val="20"/>
                <w:szCs w:val="20"/>
              </w:rPr>
              <w:t> </w:t>
            </w:r>
            <w:r w:rsidRPr="00ED13A5">
              <w:rPr>
                <w:rFonts w:ascii="Arial" w:eastAsia="Times New Roman" w:hAnsi="Arial" w:cs="Arial"/>
                <w:sz w:val="20"/>
                <w:szCs w:val="20"/>
              </w:rPr>
              <w:t>Drugi dohod</w:t>
            </w:r>
            <w:r w:rsidR="006C6CCB">
              <w:rPr>
                <w:rFonts w:ascii="Arial" w:eastAsia="Times New Roman" w:hAnsi="Arial" w:cs="Arial"/>
                <w:sz w:val="20"/>
                <w:szCs w:val="20"/>
              </w:rPr>
              <w:t>ki</w:t>
            </w:r>
            <w:r w:rsidRPr="00ED13A5">
              <w:rPr>
                <w:rFonts w:ascii="Arial" w:eastAsia="Times New Roman" w:hAnsi="Arial" w:cs="Arial"/>
                <w:sz w:val="20"/>
                <w:szCs w:val="20"/>
              </w:rPr>
              <w:t xml:space="preserve"> ter obdavčijo od davčne osnove, ki je enaka izplačanemu dohodku, sintetično in po progresivnih stopnjah dohodnine. </w:t>
            </w:r>
          </w:p>
          <w:p w:rsidR="002B7200" w:rsidRPr="00ED13A5" w:rsidRDefault="002B7200" w:rsidP="002B7200">
            <w:pPr>
              <w:spacing w:after="0" w:line="276" w:lineRule="auto"/>
              <w:contextualSpacing/>
              <w:jc w:val="both"/>
              <w:rPr>
                <w:rFonts w:ascii="Arial" w:eastAsia="Times New Roman" w:hAnsi="Arial" w:cs="Arial"/>
                <w:sz w:val="20"/>
                <w:szCs w:val="20"/>
              </w:rPr>
            </w:pPr>
          </w:p>
          <w:p w:rsidR="002B7200" w:rsidRPr="004221A7" w:rsidRDefault="006C6CCB" w:rsidP="002B7200">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Ob upoštevanju</w:t>
            </w:r>
            <w:r w:rsidR="002B7200" w:rsidRPr="00ED13A5">
              <w:rPr>
                <w:rFonts w:ascii="Arial" w:eastAsia="Times New Roman" w:hAnsi="Arial" w:cs="Arial"/>
                <w:sz w:val="20"/>
                <w:szCs w:val="20"/>
              </w:rPr>
              <w:t xml:space="preserve"> prej naveden</w:t>
            </w:r>
            <w:r>
              <w:rPr>
                <w:rFonts w:ascii="Arial" w:eastAsia="Times New Roman" w:hAnsi="Arial" w:cs="Arial"/>
                <w:sz w:val="20"/>
                <w:szCs w:val="20"/>
              </w:rPr>
              <w:t>ega</w:t>
            </w:r>
            <w:r w:rsidR="002B7200" w:rsidRPr="00ED13A5">
              <w:rPr>
                <w:rFonts w:ascii="Arial" w:eastAsia="Times New Roman" w:hAnsi="Arial" w:cs="Arial"/>
                <w:sz w:val="20"/>
                <w:szCs w:val="20"/>
              </w:rPr>
              <w:t xml:space="preserve"> se s prvim odstavkom tega člena davčnim zavezancem omogoča, da </w:t>
            </w:r>
            <w:r w:rsidR="002B7200" w:rsidRPr="0023653A">
              <w:rPr>
                <w:rFonts w:ascii="Arial" w:eastAsia="Times New Roman" w:hAnsi="Arial" w:cs="Arial"/>
                <w:sz w:val="20"/>
                <w:szCs w:val="20"/>
              </w:rPr>
              <w:t xml:space="preserve">se </w:t>
            </w:r>
            <w:r w:rsidR="002B7200" w:rsidRPr="00ED13A5">
              <w:rPr>
                <w:rFonts w:ascii="Arial" w:eastAsia="Times New Roman" w:hAnsi="Arial" w:cs="Arial"/>
                <w:sz w:val="20"/>
                <w:szCs w:val="20"/>
              </w:rPr>
              <w:t xml:space="preserve">v primeru obročnih oziroma odloženih izplačil vrednosti delnic ali deležev, odsvojenih v okviru pridobivanja lastnih delnic oziroma deležev družbe v letih 2020 in 2021, za taka izplačila v letu 2022 </w:t>
            </w:r>
            <w:r w:rsidR="002B7200" w:rsidRPr="0023653A">
              <w:rPr>
                <w:rFonts w:ascii="Arial" w:eastAsia="Times New Roman" w:hAnsi="Arial" w:cs="Arial"/>
                <w:sz w:val="20"/>
                <w:szCs w:val="20"/>
              </w:rPr>
              <w:t>odločijo za</w:t>
            </w:r>
            <w:r w:rsidR="002B7200" w:rsidRPr="00ED13A5">
              <w:rPr>
                <w:rFonts w:ascii="Arial" w:eastAsia="Times New Roman" w:hAnsi="Arial" w:cs="Arial"/>
                <w:sz w:val="20"/>
                <w:szCs w:val="20"/>
              </w:rPr>
              <w:t xml:space="preserve"> ugotovitev davčne osnove in izračun dohodnine, kot se predlaga </w:t>
            </w:r>
            <w:r w:rsidR="002B7200">
              <w:rPr>
                <w:rFonts w:ascii="Arial" w:eastAsia="Times New Roman" w:hAnsi="Arial" w:cs="Arial"/>
                <w:sz w:val="20"/>
                <w:szCs w:val="20"/>
              </w:rPr>
              <w:t>z novo</w:t>
            </w:r>
            <w:r w:rsidR="002B7200" w:rsidRPr="00ED13A5">
              <w:rPr>
                <w:rFonts w:ascii="Arial" w:eastAsia="Times New Roman" w:hAnsi="Arial" w:cs="Arial"/>
                <w:sz w:val="20"/>
                <w:szCs w:val="20"/>
              </w:rPr>
              <w:t xml:space="preserve"> 6.</w:t>
            </w:r>
            <w:r w:rsidR="008970AD">
              <w:rPr>
                <w:rFonts w:ascii="Arial" w:eastAsia="Times New Roman" w:hAnsi="Arial" w:cs="Arial"/>
                <w:sz w:val="20"/>
                <w:szCs w:val="20"/>
              </w:rPr>
              <w:t> </w:t>
            </w:r>
            <w:r w:rsidR="002B7200" w:rsidRPr="00ED13A5">
              <w:rPr>
                <w:rFonts w:ascii="Arial" w:eastAsia="Times New Roman" w:hAnsi="Arial" w:cs="Arial"/>
                <w:sz w:val="20"/>
                <w:szCs w:val="20"/>
              </w:rPr>
              <w:t>točko četrtega odstavka 90.</w:t>
            </w:r>
            <w:r w:rsidR="002B7200">
              <w:rPr>
                <w:rFonts w:ascii="Arial" w:eastAsia="Times New Roman" w:hAnsi="Arial" w:cs="Arial"/>
                <w:sz w:val="20"/>
                <w:szCs w:val="20"/>
              </w:rPr>
              <w:t> </w:t>
            </w:r>
            <w:r w:rsidR="002B7200" w:rsidRPr="00ED13A5">
              <w:rPr>
                <w:rFonts w:ascii="Arial" w:eastAsia="Times New Roman" w:hAnsi="Arial" w:cs="Arial"/>
                <w:sz w:val="20"/>
                <w:szCs w:val="20"/>
              </w:rPr>
              <w:t>člena zakona (tj.</w:t>
            </w:r>
            <w:r w:rsidR="008970AD">
              <w:rPr>
                <w:rFonts w:ascii="Arial" w:eastAsia="Times New Roman" w:hAnsi="Arial" w:cs="Arial"/>
                <w:sz w:val="20"/>
                <w:szCs w:val="20"/>
              </w:rPr>
              <w:t> </w:t>
            </w:r>
            <w:r w:rsidR="002B7200" w:rsidRPr="0023653A">
              <w:rPr>
                <w:rFonts w:ascii="Arial" w:eastAsia="Times New Roman" w:hAnsi="Arial" w:cs="Arial"/>
                <w:sz w:val="20"/>
                <w:szCs w:val="20"/>
              </w:rPr>
              <w:t xml:space="preserve">cedularna </w:t>
            </w:r>
            <w:r w:rsidR="002B7200" w:rsidRPr="00ED13A5">
              <w:rPr>
                <w:rFonts w:ascii="Arial" w:eastAsia="Times New Roman" w:hAnsi="Arial" w:cs="Arial"/>
                <w:sz w:val="20"/>
                <w:szCs w:val="20"/>
              </w:rPr>
              <w:t xml:space="preserve">obdavčitev </w:t>
            </w:r>
            <w:r w:rsidR="002B7200" w:rsidRPr="0023653A">
              <w:rPr>
                <w:rFonts w:ascii="Arial" w:eastAsia="Times New Roman" w:hAnsi="Arial" w:cs="Arial"/>
                <w:sz w:val="20"/>
                <w:szCs w:val="20"/>
              </w:rPr>
              <w:t xml:space="preserve">oziroma obdavčitev </w:t>
            </w:r>
            <w:r w:rsidR="002B7200" w:rsidRPr="00ED13A5">
              <w:rPr>
                <w:rFonts w:ascii="Arial" w:eastAsia="Times New Roman" w:hAnsi="Arial" w:cs="Arial"/>
                <w:sz w:val="20"/>
                <w:szCs w:val="20"/>
              </w:rPr>
              <w:t xml:space="preserve">kot dividenda po proporcionalni davčni stopnji kot dokončnim davkom, od davčne osnove, zmanjšane za nabavno </w:t>
            </w:r>
            <w:r w:rsidR="002B7200" w:rsidRPr="004221A7">
              <w:rPr>
                <w:rFonts w:ascii="Arial" w:eastAsia="Times New Roman" w:hAnsi="Arial" w:cs="Arial"/>
                <w:sz w:val="20"/>
                <w:szCs w:val="20"/>
              </w:rPr>
              <w:t xml:space="preserve">vrednost odsvojenih delnic ali deležev), ter s tem tudi za </w:t>
            </w:r>
            <w:r w:rsidR="002B7200">
              <w:rPr>
                <w:rFonts w:ascii="Arial" w:eastAsia="Times New Roman" w:hAnsi="Arial" w:cs="Arial"/>
                <w:sz w:val="20"/>
                <w:szCs w:val="20"/>
              </w:rPr>
              <w:t>vračilo</w:t>
            </w:r>
            <w:r w:rsidR="002B7200" w:rsidRPr="004221A7">
              <w:rPr>
                <w:rFonts w:ascii="Arial" w:eastAsia="Times New Roman" w:hAnsi="Arial" w:cs="Arial"/>
                <w:sz w:val="20"/>
                <w:szCs w:val="20"/>
              </w:rPr>
              <w:t xml:space="preserve"> morebitne razlike med tako izračunano dohodnino ter med letom izračunano in odtegnjeno dohodnino</w:t>
            </w:r>
            <w:r w:rsidR="002B7200">
              <w:rPr>
                <w:rFonts w:ascii="Arial" w:eastAsia="Times New Roman" w:hAnsi="Arial" w:cs="Arial"/>
                <w:sz w:val="20"/>
                <w:szCs w:val="20"/>
              </w:rPr>
              <w:t xml:space="preserve"> (kot dokončnim davkom oziroma kot akontacijo dohodnine)</w:t>
            </w:r>
            <w:r w:rsidR="002B7200" w:rsidRPr="004221A7">
              <w:rPr>
                <w:rFonts w:ascii="Arial" w:eastAsia="Times New Roman" w:hAnsi="Arial" w:cs="Arial"/>
                <w:sz w:val="20"/>
                <w:szCs w:val="20"/>
              </w:rPr>
              <w:t xml:space="preserve"> </w:t>
            </w:r>
            <w:r w:rsidR="002B7200">
              <w:rPr>
                <w:rFonts w:ascii="Arial" w:eastAsia="Times New Roman" w:hAnsi="Arial" w:cs="Arial"/>
                <w:sz w:val="20"/>
                <w:szCs w:val="20"/>
              </w:rPr>
              <w:t>ali</w:t>
            </w:r>
            <w:r w:rsidR="002B7200" w:rsidRPr="004221A7">
              <w:rPr>
                <w:rFonts w:ascii="Arial" w:eastAsia="Times New Roman" w:hAnsi="Arial" w:cs="Arial"/>
                <w:sz w:val="20"/>
                <w:szCs w:val="20"/>
              </w:rPr>
              <w:t xml:space="preserve"> odmerjeno akontacijo dohodnine. </w:t>
            </w:r>
            <w:r w:rsidR="008970AD">
              <w:rPr>
                <w:rFonts w:ascii="Arial" w:eastAsia="Times New Roman" w:hAnsi="Arial" w:cs="Arial"/>
                <w:sz w:val="20"/>
                <w:szCs w:val="20"/>
              </w:rPr>
              <w:t>Tako</w:t>
            </w:r>
            <w:r w:rsidR="002B7200" w:rsidRPr="004221A7">
              <w:rPr>
                <w:rFonts w:ascii="Arial" w:eastAsia="Times New Roman" w:hAnsi="Arial" w:cs="Arial"/>
                <w:sz w:val="20"/>
                <w:szCs w:val="20"/>
              </w:rPr>
              <w:t xml:space="preserve"> se pod pogojem, da davčni zavezanec na predpisan način uveljavlja tako ugotavljanje davčne osnove in izračun dohodnine, zagotavlja enaka obravnava tovrstnih obročnih oziroma odloženih izplačil v primerih, ko so bile delnice oziroma deleži odsvojeni v letih 2020 in 2021 ali od leta 2023. Zavezanec lahko tako ugotavljanje davčne osnove in izračun dohodnine uveljavlja na predpisan način v primeru tovrstnih dohodkov z virom v Sloveniji </w:t>
            </w:r>
            <w:r w:rsidR="008970AD">
              <w:rPr>
                <w:rFonts w:ascii="Arial" w:eastAsia="Times New Roman" w:hAnsi="Arial" w:cs="Arial"/>
                <w:sz w:val="20"/>
                <w:szCs w:val="20"/>
              </w:rPr>
              <w:t>in</w:t>
            </w:r>
            <w:r w:rsidR="002B7200" w:rsidRPr="004221A7">
              <w:rPr>
                <w:rFonts w:ascii="Arial" w:eastAsia="Times New Roman" w:hAnsi="Arial" w:cs="Arial"/>
                <w:sz w:val="20"/>
                <w:szCs w:val="20"/>
              </w:rPr>
              <w:t xml:space="preserve"> tudi izven Slovenije</w:t>
            </w:r>
            <w:r w:rsidR="008970AD">
              <w:rPr>
                <w:rFonts w:ascii="Arial" w:eastAsia="Times New Roman" w:hAnsi="Arial" w:cs="Arial"/>
                <w:sz w:val="20"/>
                <w:szCs w:val="20"/>
              </w:rPr>
              <w:t>,</w:t>
            </w:r>
            <w:r w:rsidR="002B7200" w:rsidRPr="004221A7">
              <w:rPr>
                <w:rFonts w:ascii="Arial" w:eastAsia="Times New Roman" w:hAnsi="Arial" w:cs="Arial"/>
                <w:sz w:val="20"/>
                <w:szCs w:val="20"/>
              </w:rPr>
              <w:t xml:space="preserve"> in sicer ne glede na to, ali je bil od dohodka med letom izračunan in odtegnjen davčni odtegljaj oziroma odmerjena akontacija dohodnine in v kakšni višini.</w:t>
            </w:r>
          </w:p>
          <w:p w:rsidR="002B7200" w:rsidRPr="00ED13A5" w:rsidRDefault="002B7200" w:rsidP="002B7200">
            <w:pPr>
              <w:spacing w:after="0" w:line="276" w:lineRule="auto"/>
              <w:contextualSpacing/>
              <w:jc w:val="both"/>
              <w:rPr>
                <w:rFonts w:ascii="Arial" w:eastAsia="Times New Roman" w:hAnsi="Arial" w:cs="Arial"/>
                <w:sz w:val="20"/>
                <w:szCs w:val="20"/>
              </w:rPr>
            </w:pPr>
          </w:p>
          <w:p w:rsidR="002B7200" w:rsidRPr="0023653A" w:rsidRDefault="002B7200" w:rsidP="002B7200">
            <w:pPr>
              <w:spacing w:after="0" w:line="276" w:lineRule="auto"/>
              <w:contextualSpacing/>
              <w:jc w:val="both"/>
              <w:rPr>
                <w:rFonts w:ascii="Arial" w:eastAsia="Times New Roman" w:hAnsi="Arial" w:cs="Arial"/>
                <w:sz w:val="20"/>
                <w:szCs w:val="20"/>
              </w:rPr>
            </w:pPr>
            <w:r w:rsidRPr="00ED13A5">
              <w:rPr>
                <w:rFonts w:ascii="Arial" w:eastAsia="Times New Roman" w:hAnsi="Arial" w:cs="Arial"/>
                <w:sz w:val="20"/>
                <w:szCs w:val="20"/>
              </w:rPr>
              <w:t xml:space="preserve">Z drugim odstavkom tega člena </w:t>
            </w:r>
            <w:r w:rsidRPr="0023653A">
              <w:rPr>
                <w:rFonts w:ascii="Arial" w:eastAsia="Times New Roman" w:hAnsi="Arial" w:cs="Arial"/>
                <w:sz w:val="20"/>
                <w:szCs w:val="20"/>
              </w:rPr>
              <w:t xml:space="preserve">se določa, da se odločitev iz prvega odstavka tega člena uveljavlja </w:t>
            </w:r>
            <w:r>
              <w:rPr>
                <w:rFonts w:ascii="Arial" w:eastAsia="Times New Roman" w:hAnsi="Arial" w:cs="Arial"/>
                <w:sz w:val="20"/>
                <w:szCs w:val="20"/>
              </w:rPr>
              <w:t>z vlogo, ki jo</w:t>
            </w:r>
            <w:r w:rsidRPr="0023653A">
              <w:rPr>
                <w:rFonts w:ascii="Arial" w:eastAsia="Times New Roman" w:hAnsi="Arial" w:cs="Arial"/>
                <w:sz w:val="20"/>
                <w:szCs w:val="20"/>
              </w:rPr>
              <w:t xml:space="preserve"> mora davčni zavezanec vložiti pri davčnem organu najpozneje do 5. februarja 202</w:t>
            </w:r>
            <w:r w:rsidR="00F50CED">
              <w:rPr>
                <w:rFonts w:ascii="Arial" w:eastAsia="Times New Roman" w:hAnsi="Arial" w:cs="Arial"/>
                <w:sz w:val="20"/>
                <w:szCs w:val="20"/>
              </w:rPr>
              <w:t>3</w:t>
            </w:r>
            <w:r w:rsidRPr="0023653A">
              <w:rPr>
                <w:rFonts w:ascii="Arial" w:eastAsia="Times New Roman" w:hAnsi="Arial" w:cs="Arial"/>
                <w:sz w:val="20"/>
                <w:szCs w:val="20"/>
              </w:rPr>
              <w:t xml:space="preserve"> (op. gre za prekluzivni rok). Navedeno pomeni, da odločitve iz prvega odstavka tega člena ni mogoče uveljavljati po tem roku, kar med drugim pomeni, da je ni mogoče uveljavljati v ugovoru zoper informativni izračun dohodnine ali z vložitvijo davčne napovedi za odmero dohodnine od tovrstnega dohodka, vključno na podlagi samoprijave iz 63.</w:t>
            </w:r>
            <w:r w:rsidR="008970AD">
              <w:rPr>
                <w:rFonts w:ascii="Arial" w:eastAsia="Times New Roman" w:hAnsi="Arial" w:cs="Arial"/>
                <w:sz w:val="20"/>
                <w:szCs w:val="20"/>
              </w:rPr>
              <w:t> </w:t>
            </w:r>
            <w:r w:rsidRPr="0023653A">
              <w:rPr>
                <w:rFonts w:ascii="Arial" w:eastAsia="Times New Roman" w:hAnsi="Arial" w:cs="Arial"/>
                <w:sz w:val="20"/>
                <w:szCs w:val="20"/>
              </w:rPr>
              <w:t>člena ZDavP-2.</w:t>
            </w:r>
          </w:p>
          <w:p w:rsidR="002B7200" w:rsidRPr="0023653A" w:rsidRDefault="002B7200" w:rsidP="002B7200">
            <w:pPr>
              <w:spacing w:after="0" w:line="276" w:lineRule="auto"/>
              <w:contextualSpacing/>
              <w:jc w:val="both"/>
              <w:rPr>
                <w:rFonts w:ascii="Arial" w:eastAsia="Times New Roman" w:hAnsi="Arial" w:cs="Arial"/>
                <w:sz w:val="20"/>
                <w:szCs w:val="20"/>
              </w:rPr>
            </w:pPr>
          </w:p>
          <w:p w:rsidR="002B7200" w:rsidRDefault="002B7200" w:rsidP="002B7200">
            <w:pPr>
              <w:spacing w:after="0" w:line="276" w:lineRule="auto"/>
              <w:contextualSpacing/>
              <w:jc w:val="both"/>
              <w:rPr>
                <w:rFonts w:ascii="Arial" w:eastAsia="Times New Roman" w:hAnsi="Arial" w:cs="Arial"/>
                <w:sz w:val="20"/>
                <w:szCs w:val="20"/>
              </w:rPr>
            </w:pPr>
            <w:r w:rsidRPr="004221A7">
              <w:rPr>
                <w:rFonts w:ascii="Arial" w:eastAsia="Times New Roman" w:hAnsi="Arial" w:cs="Arial"/>
                <w:sz w:val="20"/>
                <w:szCs w:val="20"/>
              </w:rPr>
              <w:t>V tretjem odstavku je določeno, da davčni organ o vlogi, s katero davčni zavezanec uveljavlja odločitev iz prvega odstavka tega člena, odloči v 60  dneh od dneva njene vložitve (tj.</w:t>
            </w:r>
            <w:r w:rsidR="008970AD">
              <w:rPr>
                <w:rFonts w:ascii="Arial" w:eastAsia="Times New Roman" w:hAnsi="Arial" w:cs="Arial"/>
                <w:sz w:val="20"/>
                <w:szCs w:val="20"/>
              </w:rPr>
              <w:t> </w:t>
            </w:r>
            <w:r>
              <w:rPr>
                <w:rFonts w:ascii="Arial" w:eastAsia="Times New Roman" w:hAnsi="Arial" w:cs="Arial"/>
                <w:sz w:val="20"/>
                <w:szCs w:val="20"/>
              </w:rPr>
              <w:t>z odločbo ugotovi davčno obveznost, o</w:t>
            </w:r>
            <w:r w:rsidRPr="004221A7">
              <w:rPr>
                <w:rFonts w:ascii="Arial" w:eastAsia="Times New Roman" w:hAnsi="Arial" w:cs="Arial"/>
                <w:sz w:val="20"/>
                <w:szCs w:val="20"/>
              </w:rPr>
              <w:t xml:space="preserve">dloči o poračunu te z izračunanim in odtegnjenim davčnim odtegljajem oziroma </w:t>
            </w:r>
            <w:r w:rsidR="008970AD">
              <w:rPr>
                <w:rFonts w:ascii="Arial" w:eastAsia="Times New Roman" w:hAnsi="Arial" w:cs="Arial"/>
                <w:sz w:val="20"/>
                <w:szCs w:val="20"/>
              </w:rPr>
              <w:t xml:space="preserve">o </w:t>
            </w:r>
            <w:r w:rsidRPr="004221A7">
              <w:rPr>
                <w:rFonts w:ascii="Arial" w:eastAsia="Times New Roman" w:hAnsi="Arial" w:cs="Arial"/>
                <w:sz w:val="20"/>
                <w:szCs w:val="20"/>
              </w:rPr>
              <w:t xml:space="preserve">poračunu te z akontacijo dohodnine, odmerjene z odločbo, ter o odbitku tujega davka). </w:t>
            </w:r>
            <w:r>
              <w:rPr>
                <w:rFonts w:ascii="Arial" w:eastAsia="Times New Roman" w:hAnsi="Arial" w:cs="Arial"/>
                <w:sz w:val="20"/>
                <w:szCs w:val="20"/>
              </w:rPr>
              <w:t>V primeru, č</w:t>
            </w:r>
            <w:r w:rsidRPr="00190F6D">
              <w:rPr>
                <w:rFonts w:ascii="Arial" w:eastAsia="Times New Roman" w:hAnsi="Arial" w:cs="Arial"/>
                <w:sz w:val="20"/>
                <w:szCs w:val="20"/>
              </w:rPr>
              <w:t xml:space="preserve">e je z odločbo ugotovljeno, da znesek </w:t>
            </w:r>
            <w:bookmarkStart w:id="10" w:name="_Hlk112766939"/>
            <w:r>
              <w:rPr>
                <w:rFonts w:ascii="Arial" w:eastAsia="Times New Roman" w:hAnsi="Arial" w:cs="Arial"/>
                <w:sz w:val="20"/>
                <w:szCs w:val="20"/>
              </w:rPr>
              <w:t xml:space="preserve">od takega dohodka </w:t>
            </w:r>
            <w:r w:rsidRPr="00190F6D">
              <w:rPr>
                <w:rFonts w:ascii="Arial" w:eastAsia="Times New Roman" w:hAnsi="Arial" w:cs="Arial"/>
                <w:sz w:val="20"/>
                <w:szCs w:val="20"/>
              </w:rPr>
              <w:t>izračunane in odtegnjene</w:t>
            </w:r>
            <w:r>
              <w:rPr>
                <w:rFonts w:ascii="Arial" w:eastAsia="Times New Roman" w:hAnsi="Arial" w:cs="Arial"/>
                <w:sz w:val="20"/>
                <w:szCs w:val="20"/>
              </w:rPr>
              <w:t xml:space="preserve"> dohodnine oziroma akontacije dohodnine ali</w:t>
            </w:r>
            <w:r w:rsidRPr="00190F6D">
              <w:rPr>
                <w:rFonts w:ascii="Arial" w:eastAsia="Times New Roman" w:hAnsi="Arial" w:cs="Arial"/>
                <w:sz w:val="20"/>
                <w:szCs w:val="20"/>
              </w:rPr>
              <w:t xml:space="preserve"> odmerjene akontacije dohodnine presega davčno obveznost, ugotovljeno v skladu s prvo alinejo prvega odstavka tega člena</w:t>
            </w:r>
            <w:bookmarkEnd w:id="10"/>
            <w:r w:rsidRPr="00190F6D">
              <w:rPr>
                <w:rFonts w:ascii="Arial" w:eastAsia="Times New Roman" w:hAnsi="Arial" w:cs="Arial"/>
                <w:sz w:val="20"/>
                <w:szCs w:val="20"/>
              </w:rPr>
              <w:t xml:space="preserve">, </w:t>
            </w:r>
            <w:r>
              <w:rPr>
                <w:rFonts w:ascii="Arial" w:eastAsia="Times New Roman" w:hAnsi="Arial" w:cs="Arial"/>
                <w:sz w:val="20"/>
                <w:szCs w:val="20"/>
              </w:rPr>
              <w:t xml:space="preserve">se razlika – </w:t>
            </w:r>
            <w:r w:rsidRPr="00190F6D">
              <w:rPr>
                <w:rFonts w:ascii="Arial" w:eastAsia="Times New Roman" w:hAnsi="Arial" w:cs="Arial"/>
                <w:sz w:val="20"/>
                <w:szCs w:val="20"/>
              </w:rPr>
              <w:t xml:space="preserve">ne glede na </w:t>
            </w:r>
            <w:r>
              <w:rPr>
                <w:rFonts w:ascii="Arial" w:eastAsia="Times New Roman" w:hAnsi="Arial" w:cs="Arial"/>
                <w:sz w:val="20"/>
                <w:szCs w:val="20"/>
              </w:rPr>
              <w:t>Z</w:t>
            </w:r>
            <w:r w:rsidRPr="00190F6D">
              <w:rPr>
                <w:rFonts w:ascii="Arial" w:eastAsia="Times New Roman" w:hAnsi="Arial" w:cs="Arial"/>
                <w:sz w:val="20"/>
                <w:szCs w:val="20"/>
              </w:rPr>
              <w:t>akon</w:t>
            </w:r>
            <w:r>
              <w:rPr>
                <w:rFonts w:ascii="Arial" w:eastAsia="Times New Roman" w:hAnsi="Arial" w:cs="Arial"/>
                <w:sz w:val="20"/>
                <w:szCs w:val="20"/>
              </w:rPr>
              <w:t xml:space="preserve"> o davčnem postopku – </w:t>
            </w:r>
            <w:r w:rsidRPr="00190F6D">
              <w:rPr>
                <w:rFonts w:ascii="Arial" w:eastAsia="Times New Roman" w:hAnsi="Arial" w:cs="Arial"/>
                <w:sz w:val="20"/>
                <w:szCs w:val="20"/>
              </w:rPr>
              <w:t>vrne</w:t>
            </w:r>
            <w:r>
              <w:rPr>
                <w:rFonts w:ascii="Arial" w:eastAsia="Times New Roman" w:hAnsi="Arial" w:cs="Arial"/>
                <w:sz w:val="20"/>
                <w:szCs w:val="20"/>
              </w:rPr>
              <w:t xml:space="preserve"> zavezancu (in ne plačniku davka)</w:t>
            </w:r>
            <w:r w:rsidRPr="00190F6D">
              <w:rPr>
                <w:rFonts w:ascii="Arial" w:eastAsia="Times New Roman" w:hAnsi="Arial" w:cs="Arial"/>
                <w:sz w:val="20"/>
                <w:szCs w:val="20"/>
              </w:rPr>
              <w:t xml:space="preserve">. </w:t>
            </w:r>
            <w:r>
              <w:rPr>
                <w:rFonts w:ascii="Arial" w:eastAsia="Times New Roman" w:hAnsi="Arial" w:cs="Arial"/>
                <w:sz w:val="20"/>
                <w:szCs w:val="20"/>
              </w:rPr>
              <w:t>Razlika se zavezancu vrne ne glede na to, ali je plačnik davka izračunano in odtegnjeno dohodnino oziroma akontacijo dohodnine tudi dejansko plačal. V primeru vračila razlike z</w:t>
            </w:r>
            <w:r w:rsidRPr="00190F6D">
              <w:rPr>
                <w:rFonts w:ascii="Arial" w:eastAsia="Times New Roman" w:hAnsi="Arial" w:cs="Arial"/>
                <w:sz w:val="20"/>
                <w:szCs w:val="20"/>
              </w:rPr>
              <w:t>avezancu ne pripadajo obresti.</w:t>
            </w:r>
          </w:p>
          <w:p w:rsidR="002B7200" w:rsidRDefault="002B7200" w:rsidP="002B7200">
            <w:pPr>
              <w:spacing w:after="0" w:line="276" w:lineRule="auto"/>
              <w:contextualSpacing/>
              <w:jc w:val="both"/>
              <w:rPr>
                <w:rFonts w:ascii="Arial" w:eastAsia="Times New Roman" w:hAnsi="Arial" w:cs="Arial"/>
                <w:sz w:val="20"/>
                <w:szCs w:val="20"/>
              </w:rPr>
            </w:pPr>
          </w:p>
          <w:p w:rsidR="002B7200" w:rsidRPr="004221A7" w:rsidRDefault="002B7200" w:rsidP="002B7200">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S četrtim odstavkom se določa, da o</w:t>
            </w:r>
            <w:r w:rsidRPr="00190F6D">
              <w:rPr>
                <w:rFonts w:ascii="Arial" w:eastAsia="Times New Roman" w:hAnsi="Arial" w:cs="Arial"/>
                <w:sz w:val="20"/>
                <w:szCs w:val="20"/>
              </w:rPr>
              <w:t xml:space="preserve">dločba davčnega organa iz </w:t>
            </w:r>
            <w:r>
              <w:rPr>
                <w:rFonts w:ascii="Arial" w:eastAsia="Times New Roman" w:hAnsi="Arial" w:cs="Arial"/>
                <w:sz w:val="20"/>
                <w:szCs w:val="20"/>
              </w:rPr>
              <w:t xml:space="preserve">tretjega </w:t>
            </w:r>
            <w:r w:rsidRPr="00190F6D">
              <w:rPr>
                <w:rFonts w:ascii="Arial" w:eastAsia="Times New Roman" w:hAnsi="Arial" w:cs="Arial"/>
                <w:sz w:val="20"/>
                <w:szCs w:val="20"/>
              </w:rPr>
              <w:t xml:space="preserve">odstavka tega člena ne posega v obveznost plačnika davka, vzpostavljeno z obračunom davčnega odtegljaja, s katerim je bila izračunana in odtegnjena </w:t>
            </w:r>
            <w:r>
              <w:rPr>
                <w:rFonts w:ascii="Arial" w:eastAsia="Times New Roman" w:hAnsi="Arial" w:cs="Arial"/>
                <w:sz w:val="20"/>
                <w:szCs w:val="20"/>
              </w:rPr>
              <w:t xml:space="preserve">dohodnina oziroma </w:t>
            </w:r>
            <w:r w:rsidRPr="00190F6D">
              <w:rPr>
                <w:rFonts w:ascii="Arial" w:eastAsia="Times New Roman" w:hAnsi="Arial" w:cs="Arial"/>
                <w:sz w:val="20"/>
                <w:szCs w:val="20"/>
              </w:rPr>
              <w:t>akontacija dohodnine</w:t>
            </w:r>
            <w:r>
              <w:rPr>
                <w:rFonts w:ascii="Arial" w:eastAsia="Times New Roman" w:hAnsi="Arial" w:cs="Arial"/>
                <w:sz w:val="20"/>
                <w:szCs w:val="20"/>
              </w:rPr>
              <w:t>. Navedeno pomeni, da</w:t>
            </w:r>
            <w:r w:rsidRPr="004221A7">
              <w:rPr>
                <w:rFonts w:ascii="Arial" w:eastAsia="Times New Roman" w:hAnsi="Arial" w:cs="Arial"/>
                <w:sz w:val="20"/>
                <w:szCs w:val="20"/>
              </w:rPr>
              <w:t xml:space="preserve"> v </w:t>
            </w:r>
            <w:r w:rsidRPr="004221A7">
              <w:rPr>
                <w:rFonts w:ascii="Arial" w:eastAsia="Times New Roman" w:hAnsi="Arial" w:cs="Arial"/>
                <w:sz w:val="20"/>
                <w:szCs w:val="20"/>
              </w:rPr>
              <w:lastRenderedPageBreak/>
              <w:t xml:space="preserve">primeru, ko je bil davčni odtegljaj izračunan in odtegnjen, ne </w:t>
            </w:r>
            <w:r w:rsidR="008970AD">
              <w:rPr>
                <w:rFonts w:ascii="Arial" w:eastAsia="Times New Roman" w:hAnsi="Arial" w:cs="Arial"/>
                <w:sz w:val="20"/>
                <w:szCs w:val="20"/>
              </w:rPr>
              <w:t xml:space="preserve">pa </w:t>
            </w:r>
            <w:r w:rsidRPr="004221A7">
              <w:rPr>
                <w:rFonts w:ascii="Arial" w:eastAsia="Times New Roman" w:hAnsi="Arial" w:cs="Arial"/>
                <w:sz w:val="20"/>
                <w:szCs w:val="20"/>
              </w:rPr>
              <w:t xml:space="preserve">tudi plačan, </w:t>
            </w:r>
            <w:r>
              <w:rPr>
                <w:rFonts w:ascii="Arial" w:eastAsia="Times New Roman" w:hAnsi="Arial" w:cs="Arial"/>
                <w:sz w:val="20"/>
                <w:szCs w:val="20"/>
              </w:rPr>
              <w:t xml:space="preserve">davčni organ pa je na podlagi odločbe iz tretjega odstavka tega člena podatke o davčni obveznosti v obračunu davčnega odtegljaja uskladil s podatki v odločbi, ta uskladitev ne vpliva na </w:t>
            </w:r>
            <w:r w:rsidRPr="004221A7">
              <w:rPr>
                <w:rFonts w:ascii="Arial" w:eastAsia="Times New Roman" w:hAnsi="Arial" w:cs="Arial"/>
                <w:sz w:val="20"/>
                <w:szCs w:val="20"/>
              </w:rPr>
              <w:t>terjatev do plačnika davka</w:t>
            </w:r>
            <w:r>
              <w:rPr>
                <w:rFonts w:ascii="Arial" w:eastAsia="Times New Roman" w:hAnsi="Arial" w:cs="Arial"/>
                <w:sz w:val="20"/>
                <w:szCs w:val="20"/>
              </w:rPr>
              <w:t>, vzpostavljeno na podlagi obračuna davčnega odtegljaja.</w:t>
            </w:r>
          </w:p>
          <w:p w:rsidR="002B7200" w:rsidRPr="004221A7" w:rsidRDefault="002B7200" w:rsidP="002B7200">
            <w:pPr>
              <w:spacing w:after="0" w:line="276" w:lineRule="auto"/>
              <w:contextualSpacing/>
              <w:jc w:val="both"/>
              <w:rPr>
                <w:rFonts w:ascii="Arial" w:eastAsia="Times New Roman" w:hAnsi="Arial" w:cs="Arial"/>
                <w:sz w:val="20"/>
                <w:szCs w:val="20"/>
              </w:rPr>
            </w:pPr>
          </w:p>
          <w:p w:rsidR="002B7200" w:rsidRPr="004221A7" w:rsidRDefault="002B7200" w:rsidP="002B7200">
            <w:pPr>
              <w:spacing w:after="0" w:line="276" w:lineRule="auto"/>
              <w:contextualSpacing/>
              <w:jc w:val="both"/>
              <w:rPr>
                <w:rFonts w:ascii="Arial" w:eastAsia="Times New Roman" w:hAnsi="Arial" w:cs="Arial"/>
                <w:sz w:val="20"/>
                <w:szCs w:val="20"/>
              </w:rPr>
            </w:pPr>
            <w:r w:rsidRPr="004221A7">
              <w:rPr>
                <w:rFonts w:ascii="Arial" w:eastAsia="Times New Roman" w:hAnsi="Arial" w:cs="Arial"/>
                <w:sz w:val="20"/>
                <w:szCs w:val="20"/>
              </w:rPr>
              <w:t xml:space="preserve">Zavezanec se lahko za davčno leto 2022 skladno z </w:t>
            </w:r>
            <w:r w:rsidR="00803336">
              <w:rPr>
                <w:rFonts w:ascii="Arial" w:eastAsia="Times New Roman" w:hAnsi="Arial" w:cs="Arial"/>
                <w:sz w:val="20"/>
                <w:szCs w:val="20"/>
              </w:rPr>
              <w:t>drugi</w:t>
            </w:r>
            <w:r w:rsidR="008A18CF">
              <w:rPr>
                <w:rFonts w:ascii="Arial" w:eastAsia="Times New Roman" w:hAnsi="Arial" w:cs="Arial"/>
                <w:sz w:val="20"/>
                <w:szCs w:val="20"/>
              </w:rPr>
              <w:t>m</w:t>
            </w:r>
            <w:r w:rsidR="00803336" w:rsidRPr="004221A7">
              <w:rPr>
                <w:rFonts w:ascii="Arial" w:eastAsia="Times New Roman" w:hAnsi="Arial" w:cs="Arial"/>
                <w:sz w:val="20"/>
                <w:szCs w:val="20"/>
              </w:rPr>
              <w:t xml:space="preserve"> </w:t>
            </w:r>
            <w:r w:rsidRPr="004221A7">
              <w:rPr>
                <w:rFonts w:ascii="Arial" w:eastAsia="Times New Roman" w:hAnsi="Arial" w:cs="Arial"/>
                <w:sz w:val="20"/>
                <w:szCs w:val="20"/>
              </w:rPr>
              <w:t>stavkom prvega odstavka 109.</w:t>
            </w:r>
            <w:r w:rsidR="008970AD">
              <w:rPr>
                <w:rFonts w:ascii="Arial" w:eastAsia="Times New Roman" w:hAnsi="Arial" w:cs="Arial"/>
                <w:sz w:val="20"/>
                <w:szCs w:val="20"/>
              </w:rPr>
              <w:t> </w:t>
            </w:r>
            <w:r w:rsidRPr="004221A7">
              <w:rPr>
                <w:rFonts w:ascii="Arial" w:eastAsia="Times New Roman" w:hAnsi="Arial" w:cs="Arial"/>
                <w:sz w:val="20"/>
                <w:szCs w:val="20"/>
              </w:rPr>
              <w:t>člena Zakona o dohodnini (Uradni list RS, št.</w:t>
            </w:r>
            <w:r w:rsidR="008970AD">
              <w:rPr>
                <w:rFonts w:ascii="Arial" w:eastAsia="Times New Roman" w:hAnsi="Arial" w:cs="Arial"/>
                <w:sz w:val="20"/>
                <w:szCs w:val="20"/>
              </w:rPr>
              <w:t> </w:t>
            </w:r>
            <w:r w:rsidRPr="004221A7">
              <w:rPr>
                <w:rFonts w:ascii="Arial" w:eastAsia="Times New Roman" w:hAnsi="Arial" w:cs="Arial"/>
                <w:sz w:val="20"/>
                <w:szCs w:val="20"/>
              </w:rPr>
              <w:t>13/11 – uradno prečiščeno besedilo, 9/11 – ZUKD-1, 9/12 – odl. US, 24/12, 30/12, 40/12 – ZUJF, 75/12, 94/12, 96/13, 29/14 – odl. US, 50/14, 23/15, 55/15, 63/16, 69/17, 21/19, 28/19, 66/19 in 39/22) – ki bo sicer z 8.</w:t>
            </w:r>
            <w:r w:rsidR="008970AD">
              <w:rPr>
                <w:rFonts w:ascii="Arial" w:eastAsia="Times New Roman" w:hAnsi="Arial" w:cs="Arial"/>
                <w:sz w:val="20"/>
                <w:szCs w:val="20"/>
              </w:rPr>
              <w:t> </w:t>
            </w:r>
            <w:r w:rsidRPr="004221A7">
              <w:rPr>
                <w:rFonts w:ascii="Arial" w:eastAsia="Times New Roman" w:hAnsi="Arial" w:cs="Arial"/>
                <w:sz w:val="20"/>
                <w:szCs w:val="20"/>
              </w:rPr>
              <w:t>členom tega zakona črtan, a se bo skladno z drugim odstavkom 21.</w:t>
            </w:r>
            <w:r w:rsidR="008970AD">
              <w:rPr>
                <w:rFonts w:ascii="Arial" w:eastAsia="Times New Roman" w:hAnsi="Arial" w:cs="Arial"/>
                <w:sz w:val="20"/>
                <w:szCs w:val="20"/>
              </w:rPr>
              <w:t> </w:t>
            </w:r>
            <w:r w:rsidRPr="004221A7">
              <w:rPr>
                <w:rFonts w:ascii="Arial" w:eastAsia="Times New Roman" w:hAnsi="Arial" w:cs="Arial"/>
                <w:sz w:val="20"/>
                <w:szCs w:val="20"/>
              </w:rPr>
              <w:t xml:space="preserve">člena tega zakona uporabljal za davčno leto 2022 – odloči, da se dohodki iz kapitala </w:t>
            </w:r>
            <w:r w:rsidR="008970AD">
              <w:rPr>
                <w:rFonts w:ascii="Arial" w:eastAsia="Times New Roman" w:hAnsi="Arial" w:cs="Arial"/>
                <w:sz w:val="20"/>
                <w:szCs w:val="20"/>
              </w:rPr>
              <w:t>in</w:t>
            </w:r>
            <w:r w:rsidRPr="004221A7">
              <w:rPr>
                <w:rFonts w:ascii="Arial" w:eastAsia="Times New Roman" w:hAnsi="Arial" w:cs="Arial"/>
                <w:sz w:val="20"/>
                <w:szCs w:val="20"/>
              </w:rPr>
              <w:t xml:space="preserve"> dohodki iz oddajanja v najem obdavčujejo sintetično, po progresivnih stopnjah. S </w:t>
            </w:r>
            <w:r>
              <w:rPr>
                <w:rFonts w:ascii="Arial" w:eastAsia="Times New Roman" w:hAnsi="Arial" w:cs="Arial"/>
                <w:sz w:val="20"/>
                <w:szCs w:val="20"/>
              </w:rPr>
              <w:t>petim</w:t>
            </w:r>
            <w:r w:rsidRPr="004221A7">
              <w:rPr>
                <w:rFonts w:ascii="Arial" w:eastAsia="Times New Roman" w:hAnsi="Arial" w:cs="Arial"/>
                <w:sz w:val="20"/>
                <w:szCs w:val="20"/>
              </w:rPr>
              <w:t xml:space="preserve"> odstavkom se določa, da se v primeru, ko se zavezanec odloči za tako sintetično obdavčitev, po progresivnih stopnjah, v letno davčno osnovo všteva tudi davčna osnova od dohodka, </w:t>
            </w:r>
            <w:bookmarkStart w:id="11" w:name="_Hlk112677059"/>
            <w:r w:rsidRPr="004221A7">
              <w:rPr>
                <w:rFonts w:ascii="Arial" w:eastAsia="Times New Roman" w:hAnsi="Arial" w:cs="Arial"/>
                <w:sz w:val="20"/>
                <w:szCs w:val="20"/>
              </w:rPr>
              <w:t xml:space="preserve">za katerega zavezanec uveljavi odločitev iz prvega odstavka tega člena z vlogo iz drugega odstavka tega člena, če davčni organ taki vlogi ugodi. </w:t>
            </w:r>
            <w:r>
              <w:rPr>
                <w:rFonts w:ascii="Arial" w:eastAsia="Times New Roman" w:hAnsi="Arial" w:cs="Arial"/>
                <w:sz w:val="20"/>
                <w:szCs w:val="20"/>
              </w:rPr>
              <w:t>V tem primeru se davek, izračunan v odločbi iz tretjega odstavka tega člena</w:t>
            </w:r>
            <w:r w:rsidR="00691579">
              <w:rPr>
                <w:rFonts w:ascii="Arial" w:eastAsia="Times New Roman" w:hAnsi="Arial" w:cs="Arial"/>
                <w:sz w:val="20"/>
                <w:szCs w:val="20"/>
              </w:rPr>
              <w:t>,</w:t>
            </w:r>
            <w:r>
              <w:rPr>
                <w:rFonts w:ascii="Arial" w:eastAsia="Times New Roman" w:hAnsi="Arial" w:cs="Arial"/>
                <w:sz w:val="20"/>
                <w:szCs w:val="20"/>
              </w:rPr>
              <w:t xml:space="preserve"> šteje za akontacijo dohodnine zavezanca od takega dohodka.</w:t>
            </w:r>
          </w:p>
          <w:bookmarkEnd w:id="11"/>
          <w:p w:rsidR="002B7200" w:rsidRPr="004221A7" w:rsidRDefault="002B7200" w:rsidP="002B7200">
            <w:pPr>
              <w:spacing w:after="0" w:line="276" w:lineRule="auto"/>
              <w:contextualSpacing/>
              <w:jc w:val="both"/>
              <w:rPr>
                <w:rFonts w:ascii="Arial" w:eastAsia="Times New Roman" w:hAnsi="Arial" w:cs="Arial"/>
                <w:sz w:val="20"/>
                <w:szCs w:val="20"/>
                <w:lang w:eastAsia="sl-SI"/>
              </w:rPr>
            </w:pPr>
          </w:p>
          <w:p w:rsidR="002B7200" w:rsidRDefault="002B7200" w:rsidP="00F45022">
            <w:pPr>
              <w:spacing w:after="0" w:line="276" w:lineRule="auto"/>
              <w:contextualSpacing/>
              <w:jc w:val="both"/>
              <w:rPr>
                <w:rFonts w:ascii="Arial" w:eastAsia="Calibri" w:hAnsi="Arial" w:cs="Arial"/>
                <w:sz w:val="20"/>
                <w:szCs w:val="20"/>
              </w:rPr>
            </w:pPr>
            <w:r>
              <w:rPr>
                <w:rFonts w:ascii="Arial" w:eastAsia="Times New Roman" w:hAnsi="Arial" w:cs="Arial"/>
                <w:sz w:val="20"/>
                <w:szCs w:val="20"/>
              </w:rPr>
              <w:t xml:space="preserve">Skladno s prvim </w:t>
            </w:r>
            <w:r w:rsidRPr="004221A7">
              <w:rPr>
                <w:rFonts w:ascii="Arial" w:eastAsia="Times New Roman" w:hAnsi="Arial" w:cs="Arial"/>
                <w:sz w:val="20"/>
                <w:szCs w:val="20"/>
              </w:rPr>
              <w:t>odstavkom 21.</w:t>
            </w:r>
            <w:r w:rsidR="008970AD">
              <w:rPr>
                <w:rFonts w:ascii="Arial" w:eastAsia="Times New Roman" w:hAnsi="Arial" w:cs="Arial"/>
                <w:sz w:val="20"/>
                <w:szCs w:val="20"/>
              </w:rPr>
              <w:t> </w:t>
            </w:r>
            <w:r w:rsidRPr="004221A7">
              <w:rPr>
                <w:rFonts w:ascii="Arial" w:eastAsia="Times New Roman" w:hAnsi="Arial" w:cs="Arial"/>
                <w:sz w:val="20"/>
                <w:szCs w:val="20"/>
              </w:rPr>
              <w:t>člena tega zakona (končna določba) se nova 6</w:t>
            </w:r>
            <w:r w:rsidRPr="008D1EEB">
              <w:rPr>
                <w:rFonts w:ascii="Arial" w:eastAsia="Times New Roman" w:hAnsi="Arial" w:cs="Arial"/>
                <w:sz w:val="20"/>
                <w:szCs w:val="20"/>
              </w:rPr>
              <w:t>.</w:t>
            </w:r>
            <w:r w:rsidR="008970AD">
              <w:rPr>
                <w:rFonts w:ascii="Arial" w:eastAsia="Times New Roman" w:hAnsi="Arial" w:cs="Arial"/>
                <w:sz w:val="20"/>
                <w:szCs w:val="20"/>
              </w:rPr>
              <w:t> </w:t>
            </w:r>
            <w:r w:rsidRPr="008D1EEB">
              <w:rPr>
                <w:rFonts w:ascii="Arial" w:eastAsia="Times New Roman" w:hAnsi="Arial" w:cs="Arial"/>
                <w:sz w:val="20"/>
                <w:szCs w:val="20"/>
              </w:rPr>
              <w:t>točka četrtega odstavka 90.</w:t>
            </w:r>
            <w:r w:rsidR="008970AD">
              <w:rPr>
                <w:rFonts w:ascii="Arial" w:eastAsia="Times New Roman" w:hAnsi="Arial" w:cs="Arial"/>
                <w:sz w:val="20"/>
                <w:szCs w:val="20"/>
              </w:rPr>
              <w:t> </w:t>
            </w:r>
            <w:r w:rsidRPr="008D1EEB">
              <w:rPr>
                <w:rFonts w:ascii="Arial" w:eastAsia="Times New Roman" w:hAnsi="Arial" w:cs="Arial"/>
                <w:sz w:val="20"/>
                <w:szCs w:val="20"/>
              </w:rPr>
              <w:t xml:space="preserve">člena </w:t>
            </w:r>
            <w:r w:rsidR="00246D5E">
              <w:rPr>
                <w:rFonts w:ascii="Arial" w:eastAsia="Times New Roman" w:hAnsi="Arial" w:cs="Arial"/>
                <w:sz w:val="20"/>
                <w:szCs w:val="20"/>
              </w:rPr>
              <w:t>ZDoh-2</w:t>
            </w:r>
            <w:r w:rsidRPr="008D1EEB">
              <w:rPr>
                <w:rFonts w:ascii="Arial" w:eastAsia="Times New Roman" w:hAnsi="Arial" w:cs="Arial"/>
                <w:sz w:val="20"/>
                <w:szCs w:val="20"/>
              </w:rPr>
              <w:t xml:space="preserve"> uporablja za davčna leta, ki se začnejo od vključno 1. januarja 2023</w:t>
            </w:r>
            <w:r>
              <w:rPr>
                <w:rFonts w:ascii="Arial" w:eastAsia="Times New Roman" w:hAnsi="Arial" w:cs="Arial"/>
                <w:sz w:val="20"/>
                <w:szCs w:val="20"/>
              </w:rPr>
              <w:t>. Zaradi večje jasnosti se s</w:t>
            </w:r>
            <w:r w:rsidRPr="00ED13A5">
              <w:rPr>
                <w:rFonts w:ascii="Arial" w:eastAsia="Times New Roman" w:hAnsi="Arial" w:cs="Arial"/>
                <w:sz w:val="20"/>
                <w:szCs w:val="20"/>
              </w:rPr>
              <w:t xml:space="preserve"> </w:t>
            </w:r>
            <w:r>
              <w:rPr>
                <w:rFonts w:ascii="Arial" w:eastAsia="Times New Roman" w:hAnsi="Arial" w:cs="Arial"/>
                <w:sz w:val="20"/>
                <w:szCs w:val="20"/>
              </w:rPr>
              <w:t>šestim</w:t>
            </w:r>
            <w:r w:rsidRPr="00ED13A5">
              <w:rPr>
                <w:rFonts w:ascii="Arial" w:eastAsia="Times New Roman" w:hAnsi="Arial" w:cs="Arial"/>
                <w:sz w:val="20"/>
                <w:szCs w:val="20"/>
              </w:rPr>
              <w:t xml:space="preserve"> odstavkom tega člena </w:t>
            </w:r>
            <w:r>
              <w:rPr>
                <w:rFonts w:ascii="Arial" w:eastAsia="Times New Roman" w:hAnsi="Arial" w:cs="Arial"/>
                <w:sz w:val="20"/>
                <w:szCs w:val="20"/>
              </w:rPr>
              <w:t xml:space="preserve">posebej </w:t>
            </w:r>
            <w:r w:rsidRPr="00ED13A5">
              <w:rPr>
                <w:rFonts w:ascii="Arial" w:eastAsia="Times New Roman" w:hAnsi="Arial" w:cs="Arial"/>
                <w:sz w:val="20"/>
                <w:szCs w:val="20"/>
              </w:rPr>
              <w:t xml:space="preserve">določa, da se </w:t>
            </w:r>
            <w:r>
              <w:rPr>
                <w:rFonts w:ascii="Arial" w:eastAsia="Times New Roman" w:hAnsi="Arial" w:cs="Arial"/>
                <w:sz w:val="20"/>
                <w:szCs w:val="20"/>
              </w:rPr>
              <w:t xml:space="preserve">nova </w:t>
            </w:r>
            <w:r w:rsidRPr="00ED13A5">
              <w:rPr>
                <w:rFonts w:ascii="Arial" w:eastAsia="Times New Roman" w:hAnsi="Arial" w:cs="Arial"/>
                <w:sz w:val="20"/>
                <w:szCs w:val="20"/>
              </w:rPr>
              <w:t>6. točka četrtega odstavka 90.</w:t>
            </w:r>
            <w:r>
              <w:rPr>
                <w:rFonts w:ascii="Arial" w:eastAsia="Times New Roman" w:hAnsi="Arial" w:cs="Arial"/>
                <w:sz w:val="20"/>
                <w:szCs w:val="20"/>
              </w:rPr>
              <w:t> </w:t>
            </w:r>
            <w:r w:rsidRPr="00ED13A5">
              <w:rPr>
                <w:rFonts w:ascii="Arial" w:eastAsia="Times New Roman" w:hAnsi="Arial" w:cs="Arial"/>
                <w:sz w:val="20"/>
                <w:szCs w:val="20"/>
              </w:rPr>
              <w:t xml:space="preserve">člena </w:t>
            </w:r>
            <w:r w:rsidR="00246D5E">
              <w:rPr>
                <w:rFonts w:ascii="Arial" w:eastAsia="Times New Roman" w:hAnsi="Arial" w:cs="Arial"/>
                <w:sz w:val="20"/>
                <w:szCs w:val="20"/>
              </w:rPr>
              <w:t xml:space="preserve">ZDoh-2 </w:t>
            </w:r>
            <w:r w:rsidRPr="00ED13A5">
              <w:rPr>
                <w:rFonts w:ascii="Arial" w:eastAsia="Times New Roman" w:hAnsi="Arial" w:cs="Arial"/>
                <w:sz w:val="20"/>
                <w:szCs w:val="20"/>
              </w:rPr>
              <w:t xml:space="preserve">ne uporablja za obročna oziroma odložena izplačila vrednosti delnic ali deležev, </w:t>
            </w:r>
            <w:r>
              <w:rPr>
                <w:rFonts w:ascii="Arial" w:eastAsia="Times New Roman" w:hAnsi="Arial" w:cs="Arial"/>
                <w:sz w:val="20"/>
                <w:szCs w:val="20"/>
              </w:rPr>
              <w:t xml:space="preserve">kadar so bile te delnice ali deleži </w:t>
            </w:r>
            <w:r w:rsidRPr="00ED13A5">
              <w:rPr>
                <w:rFonts w:ascii="Arial" w:eastAsia="Times New Roman" w:hAnsi="Arial" w:cs="Arial"/>
                <w:sz w:val="20"/>
                <w:szCs w:val="20"/>
              </w:rPr>
              <w:t>odsvojeni v okviru pridobivanja lastnih delnic oziroma deležev družbe pred letom 2020 ali v letu 2022. Tovrstni dohodki so se v teh obdobjih na splošno obravnavali po poglavju III.6.3.</w:t>
            </w:r>
            <w:r w:rsidR="008970AD">
              <w:rPr>
                <w:rFonts w:ascii="Arial" w:eastAsia="Times New Roman" w:hAnsi="Arial" w:cs="Arial"/>
                <w:sz w:val="20"/>
                <w:szCs w:val="20"/>
              </w:rPr>
              <w:t> </w:t>
            </w:r>
            <w:r w:rsidRPr="00ED13A5">
              <w:rPr>
                <w:rFonts w:ascii="Arial" w:eastAsia="Times New Roman" w:hAnsi="Arial" w:cs="Arial"/>
                <w:sz w:val="20"/>
                <w:szCs w:val="20"/>
              </w:rPr>
              <w:t>Dobiček iz kapitala</w:t>
            </w:r>
            <w:r>
              <w:rPr>
                <w:rFonts w:ascii="Arial" w:eastAsia="Times New Roman" w:hAnsi="Arial" w:cs="Arial"/>
                <w:sz w:val="20"/>
                <w:szCs w:val="20"/>
              </w:rPr>
              <w:t>, pri čemer se za dobiček iz kapitala šteje, da je dosežen v času odsvojitve kapitala, ne glede na to</w:t>
            </w:r>
            <w:r w:rsidR="008970AD">
              <w:rPr>
                <w:rFonts w:ascii="Arial" w:eastAsia="Times New Roman" w:hAnsi="Arial" w:cs="Arial"/>
                <w:sz w:val="20"/>
                <w:szCs w:val="20"/>
              </w:rPr>
              <w:t>,</w:t>
            </w:r>
            <w:r>
              <w:rPr>
                <w:rFonts w:ascii="Arial" w:eastAsia="Times New Roman" w:hAnsi="Arial" w:cs="Arial"/>
                <w:sz w:val="20"/>
                <w:szCs w:val="20"/>
              </w:rPr>
              <w:t xml:space="preserve"> kdaj je prejeto izplačilo</w:t>
            </w:r>
            <w:r w:rsidRPr="00ED13A5">
              <w:rPr>
                <w:rFonts w:ascii="Arial" w:eastAsia="Times New Roman" w:hAnsi="Arial" w:cs="Arial"/>
                <w:sz w:val="20"/>
                <w:szCs w:val="20"/>
              </w:rPr>
              <w:t xml:space="preserve">. Iz </w:t>
            </w:r>
            <w:r>
              <w:rPr>
                <w:rFonts w:ascii="Arial" w:eastAsia="Times New Roman" w:hAnsi="Arial" w:cs="Arial"/>
                <w:sz w:val="20"/>
                <w:szCs w:val="20"/>
              </w:rPr>
              <w:t>šestega</w:t>
            </w:r>
            <w:r w:rsidRPr="00ED13A5">
              <w:rPr>
                <w:rFonts w:ascii="Arial" w:eastAsia="Times New Roman" w:hAnsi="Arial" w:cs="Arial"/>
                <w:sz w:val="20"/>
                <w:szCs w:val="20"/>
              </w:rPr>
              <w:t xml:space="preserve"> odstavka </w:t>
            </w:r>
            <w:r>
              <w:rPr>
                <w:rFonts w:ascii="Arial" w:eastAsia="Times New Roman" w:hAnsi="Arial" w:cs="Arial"/>
                <w:sz w:val="20"/>
                <w:szCs w:val="20"/>
              </w:rPr>
              <w:t xml:space="preserve">tega člena </w:t>
            </w:r>
            <w:r w:rsidRPr="00ED13A5">
              <w:rPr>
                <w:rFonts w:ascii="Arial" w:eastAsia="Times New Roman" w:hAnsi="Arial" w:cs="Arial"/>
                <w:sz w:val="20"/>
                <w:szCs w:val="20"/>
              </w:rPr>
              <w:t xml:space="preserve">je tudi razvidno, da se </w:t>
            </w:r>
            <w:r>
              <w:rPr>
                <w:rFonts w:ascii="Arial" w:eastAsia="Times New Roman" w:hAnsi="Arial" w:cs="Arial"/>
                <w:sz w:val="20"/>
                <w:szCs w:val="20"/>
              </w:rPr>
              <w:t xml:space="preserve">nova </w:t>
            </w:r>
            <w:r w:rsidRPr="00ED13A5">
              <w:rPr>
                <w:rFonts w:ascii="Arial" w:eastAsia="Times New Roman" w:hAnsi="Arial" w:cs="Arial"/>
                <w:sz w:val="20"/>
                <w:szCs w:val="20"/>
              </w:rPr>
              <w:t>6.</w:t>
            </w:r>
            <w:r>
              <w:rPr>
                <w:rFonts w:ascii="Arial" w:eastAsia="Times New Roman" w:hAnsi="Arial" w:cs="Arial"/>
                <w:sz w:val="20"/>
                <w:szCs w:val="20"/>
              </w:rPr>
              <w:t> </w:t>
            </w:r>
            <w:r w:rsidRPr="00ED13A5">
              <w:rPr>
                <w:rFonts w:ascii="Arial" w:eastAsia="Times New Roman" w:hAnsi="Arial" w:cs="Arial"/>
                <w:sz w:val="20"/>
                <w:szCs w:val="20"/>
              </w:rPr>
              <w:t>točka četrtega odstavka 90.</w:t>
            </w:r>
            <w:r w:rsidR="008970AD">
              <w:rPr>
                <w:rFonts w:ascii="Arial" w:eastAsia="Times New Roman" w:hAnsi="Arial" w:cs="Arial"/>
                <w:sz w:val="20"/>
                <w:szCs w:val="20"/>
              </w:rPr>
              <w:t> </w:t>
            </w:r>
            <w:r w:rsidRPr="00ED13A5">
              <w:rPr>
                <w:rFonts w:ascii="Arial" w:eastAsia="Times New Roman" w:hAnsi="Arial" w:cs="Arial"/>
                <w:sz w:val="20"/>
                <w:szCs w:val="20"/>
              </w:rPr>
              <w:t xml:space="preserve">člena </w:t>
            </w:r>
            <w:r w:rsidR="00246D5E">
              <w:rPr>
                <w:rFonts w:ascii="Arial" w:eastAsia="Times New Roman" w:hAnsi="Arial" w:cs="Arial"/>
                <w:sz w:val="20"/>
                <w:szCs w:val="20"/>
              </w:rPr>
              <w:t>ZDoh-2</w:t>
            </w:r>
            <w:r w:rsidRPr="00ED13A5">
              <w:rPr>
                <w:rFonts w:ascii="Arial" w:eastAsia="Times New Roman" w:hAnsi="Arial" w:cs="Arial"/>
                <w:sz w:val="20"/>
                <w:szCs w:val="20"/>
              </w:rPr>
              <w:t xml:space="preserve"> uporablja ne samo za obročna oziroma odložena izplačila vrednosti delnic ali deležev, odsvojenih v okviru pridobivanja lastnih delnic oziroma deležev družbe po letu 2022, temveč tudi za obročna oziroma odložena izplačila vrednosti delnic ali deležev, tako odsvojenih v letih 2020 in 2021</w:t>
            </w:r>
            <w:r w:rsidRPr="009217E8">
              <w:rPr>
                <w:rFonts w:ascii="Arial" w:eastAsia="Times New Roman" w:hAnsi="Arial" w:cs="Arial"/>
                <w:sz w:val="20"/>
                <w:szCs w:val="20"/>
              </w:rPr>
              <w:t>, kadar so ta izplačila opravljena po 31.</w:t>
            </w:r>
            <w:r>
              <w:rPr>
                <w:rFonts w:ascii="Arial" w:eastAsia="Times New Roman" w:hAnsi="Arial" w:cs="Arial"/>
                <w:sz w:val="20"/>
                <w:szCs w:val="20"/>
              </w:rPr>
              <w:t> </w:t>
            </w:r>
            <w:r w:rsidRPr="009217E8">
              <w:rPr>
                <w:rFonts w:ascii="Arial" w:eastAsia="Times New Roman" w:hAnsi="Arial" w:cs="Arial"/>
                <w:sz w:val="20"/>
                <w:szCs w:val="20"/>
              </w:rPr>
              <w:t>decembru 2022 (op. tovrstni dohodki se v letih 2020 in 2021 niso obravnavali</w:t>
            </w:r>
            <w:r w:rsidRPr="009217E8">
              <w:t xml:space="preserve"> </w:t>
            </w:r>
            <w:r w:rsidRPr="009217E8">
              <w:rPr>
                <w:rFonts w:ascii="Arial" w:eastAsia="Times New Roman" w:hAnsi="Arial" w:cs="Arial"/>
                <w:sz w:val="20"/>
                <w:szCs w:val="20"/>
              </w:rPr>
              <w:t>po poglavju III.6.3</w:t>
            </w:r>
            <w:r w:rsidR="008970AD">
              <w:rPr>
                <w:rFonts w:ascii="Arial" w:eastAsia="Times New Roman" w:hAnsi="Arial" w:cs="Arial"/>
                <w:sz w:val="20"/>
                <w:szCs w:val="20"/>
              </w:rPr>
              <w:t> </w:t>
            </w:r>
            <w:r>
              <w:rPr>
                <w:rFonts w:ascii="Arial" w:eastAsia="Times New Roman" w:hAnsi="Arial" w:cs="Arial"/>
                <w:sz w:val="20"/>
                <w:szCs w:val="20"/>
              </w:rPr>
              <w:t>Dobiček iz kapitala in se je zanje štelo, da so doseženi, ko so prejeti</w:t>
            </w:r>
            <w:r w:rsidRPr="009217E8">
              <w:rPr>
                <w:rFonts w:ascii="Arial" w:eastAsia="Times New Roman" w:hAnsi="Arial" w:cs="Arial"/>
                <w:sz w:val="20"/>
                <w:szCs w:val="20"/>
              </w:rPr>
              <w:t>)</w:t>
            </w:r>
            <w:r w:rsidRPr="00ED13A5">
              <w:rPr>
                <w:rFonts w:ascii="Arial" w:eastAsia="Times New Roman" w:hAnsi="Arial" w:cs="Arial"/>
                <w:sz w:val="20"/>
                <w:szCs w:val="20"/>
              </w:rPr>
              <w:t>.</w:t>
            </w:r>
          </w:p>
          <w:p w:rsidR="00F45022" w:rsidRDefault="00F45022" w:rsidP="004F2DCB">
            <w:pPr>
              <w:spacing w:after="0" w:line="276" w:lineRule="auto"/>
              <w:contextualSpacing/>
              <w:jc w:val="both"/>
              <w:rPr>
                <w:rFonts w:ascii="Arial" w:eastAsia="Calibri" w:hAnsi="Arial" w:cs="Arial"/>
                <w:sz w:val="20"/>
                <w:szCs w:val="20"/>
              </w:rPr>
            </w:pPr>
          </w:p>
          <w:p w:rsidR="00303E2C" w:rsidRPr="00303E2C" w:rsidRDefault="00303E2C" w:rsidP="00076F4A">
            <w:pPr>
              <w:pStyle w:val="Odstavekseznama"/>
              <w:numPr>
                <w:ilvl w:val="0"/>
                <w:numId w:val="28"/>
              </w:numPr>
              <w:spacing w:line="276" w:lineRule="auto"/>
              <w:contextualSpacing/>
              <w:jc w:val="both"/>
              <w:rPr>
                <w:rFonts w:ascii="Arial" w:hAnsi="Arial" w:cs="Arial"/>
                <w:b/>
                <w:bCs/>
                <w:sz w:val="20"/>
                <w:szCs w:val="20"/>
              </w:rPr>
            </w:pPr>
          </w:p>
          <w:p w:rsidR="00E33549" w:rsidRDefault="00303E2C" w:rsidP="004F2DCB">
            <w:pPr>
              <w:spacing w:after="0" w:line="276" w:lineRule="auto"/>
              <w:contextualSpacing/>
              <w:jc w:val="both"/>
              <w:rPr>
                <w:rFonts w:ascii="Arial" w:hAnsi="Arial" w:cs="Arial"/>
                <w:sz w:val="20"/>
                <w:szCs w:val="20"/>
              </w:rPr>
            </w:pPr>
            <w:r>
              <w:rPr>
                <w:rFonts w:ascii="Arial" w:hAnsi="Arial" w:cs="Arial"/>
                <w:sz w:val="20"/>
                <w:szCs w:val="20"/>
              </w:rPr>
              <w:t xml:space="preserve">Prehodna določba ureja </w:t>
            </w:r>
            <w:r w:rsidRPr="002F364D">
              <w:rPr>
                <w:rFonts w:ascii="Arial" w:hAnsi="Arial" w:cs="Arial"/>
                <w:sz w:val="20"/>
                <w:szCs w:val="20"/>
              </w:rPr>
              <w:t>spremembe Zakona o spremembah in dopolnitvah</w:t>
            </w:r>
            <w:r w:rsidRPr="00210CFA">
              <w:rPr>
                <w:rFonts w:ascii="Arial" w:hAnsi="Arial" w:cs="Arial"/>
                <w:sz w:val="20"/>
                <w:szCs w:val="20"/>
              </w:rPr>
              <w:t xml:space="preserve"> Zakona o dohodnini</w:t>
            </w:r>
            <w:r>
              <w:rPr>
                <w:rFonts w:ascii="Arial" w:hAnsi="Arial" w:cs="Arial"/>
                <w:sz w:val="20"/>
                <w:szCs w:val="20"/>
              </w:rPr>
              <w:t xml:space="preserve"> (Uradni list RS, št.</w:t>
            </w:r>
            <w:r w:rsidR="008970AD">
              <w:rPr>
                <w:rFonts w:ascii="Arial" w:hAnsi="Arial" w:cs="Arial"/>
                <w:sz w:val="20"/>
                <w:szCs w:val="20"/>
              </w:rPr>
              <w:t> </w:t>
            </w:r>
            <w:r>
              <w:rPr>
                <w:rFonts w:ascii="Arial" w:hAnsi="Arial" w:cs="Arial"/>
                <w:sz w:val="20"/>
                <w:szCs w:val="20"/>
              </w:rPr>
              <w:t>39/22</w:t>
            </w:r>
            <w:r w:rsidR="00E33549">
              <w:rPr>
                <w:rFonts w:ascii="Arial" w:hAnsi="Arial" w:cs="Arial"/>
                <w:sz w:val="20"/>
                <w:szCs w:val="20"/>
              </w:rPr>
              <w:t>; v nadaljnjem besedilu: ZDoh-2Z</w:t>
            </w:r>
            <w:r>
              <w:rPr>
                <w:rFonts w:ascii="Arial" w:hAnsi="Arial" w:cs="Arial"/>
                <w:sz w:val="20"/>
                <w:szCs w:val="20"/>
              </w:rPr>
              <w:t>)</w:t>
            </w:r>
            <w:r w:rsidR="00E33549">
              <w:rPr>
                <w:rFonts w:ascii="Arial" w:hAnsi="Arial" w:cs="Arial"/>
                <w:sz w:val="20"/>
                <w:szCs w:val="20"/>
              </w:rPr>
              <w:t xml:space="preserve"> v delu, ki določa </w:t>
            </w:r>
            <w:r w:rsidR="00E33549" w:rsidRPr="00E33549">
              <w:rPr>
                <w:rFonts w:ascii="Arial" w:hAnsi="Arial" w:cs="Arial"/>
                <w:sz w:val="20"/>
                <w:szCs w:val="20"/>
              </w:rPr>
              <w:t>postopno dvigovanje splošne olajšave</w:t>
            </w:r>
            <w:r w:rsidR="00E33549">
              <w:rPr>
                <w:rFonts w:ascii="Arial" w:hAnsi="Arial" w:cs="Arial"/>
                <w:sz w:val="20"/>
                <w:szCs w:val="20"/>
              </w:rPr>
              <w:t xml:space="preserve"> iz prvega odstavka 111.</w:t>
            </w:r>
            <w:r w:rsidR="008970AD">
              <w:rPr>
                <w:rFonts w:ascii="Arial" w:hAnsi="Arial" w:cs="Arial"/>
                <w:sz w:val="20"/>
                <w:szCs w:val="20"/>
              </w:rPr>
              <w:t> </w:t>
            </w:r>
            <w:r w:rsidR="00E33549">
              <w:rPr>
                <w:rFonts w:ascii="Arial" w:hAnsi="Arial" w:cs="Arial"/>
                <w:sz w:val="20"/>
                <w:szCs w:val="20"/>
              </w:rPr>
              <w:t>člena ZDoh-2. Ker se s tem zakonom prvi odstavek 111.</w:t>
            </w:r>
            <w:r w:rsidR="008970AD">
              <w:rPr>
                <w:rFonts w:ascii="Arial" w:hAnsi="Arial" w:cs="Arial"/>
                <w:sz w:val="20"/>
                <w:szCs w:val="20"/>
              </w:rPr>
              <w:t> </w:t>
            </w:r>
            <w:r w:rsidR="00E33549">
              <w:rPr>
                <w:rFonts w:ascii="Arial" w:hAnsi="Arial" w:cs="Arial"/>
                <w:sz w:val="20"/>
                <w:szCs w:val="20"/>
              </w:rPr>
              <w:t>člena ZDoh-2 spreminja na način, da se znesek splošn</w:t>
            </w:r>
            <w:r w:rsidR="00C96B1B">
              <w:rPr>
                <w:rFonts w:ascii="Arial" w:hAnsi="Arial" w:cs="Arial"/>
                <w:sz w:val="20"/>
                <w:szCs w:val="20"/>
              </w:rPr>
              <w:t>e</w:t>
            </w:r>
            <w:r w:rsidR="00E33549">
              <w:rPr>
                <w:rFonts w:ascii="Arial" w:hAnsi="Arial" w:cs="Arial"/>
                <w:sz w:val="20"/>
                <w:szCs w:val="20"/>
              </w:rPr>
              <w:t xml:space="preserve"> olajšave znižuje na višino </w:t>
            </w:r>
            <w:r w:rsidR="00ED3079">
              <w:rPr>
                <w:rFonts w:ascii="Arial" w:hAnsi="Arial" w:cs="Arial"/>
                <w:sz w:val="20"/>
                <w:szCs w:val="20"/>
              </w:rPr>
              <w:t>5</w:t>
            </w:r>
            <w:r w:rsidR="00E33549">
              <w:rPr>
                <w:rFonts w:ascii="Arial" w:hAnsi="Arial" w:cs="Arial"/>
                <w:sz w:val="20"/>
                <w:szCs w:val="20"/>
              </w:rPr>
              <w:t>.</w:t>
            </w:r>
            <w:r w:rsidR="00ED3079">
              <w:rPr>
                <w:rFonts w:ascii="Arial" w:hAnsi="Arial" w:cs="Arial"/>
                <w:sz w:val="20"/>
                <w:szCs w:val="20"/>
              </w:rPr>
              <w:t>0</w:t>
            </w:r>
            <w:r w:rsidR="00E33549">
              <w:rPr>
                <w:rFonts w:ascii="Arial" w:hAnsi="Arial" w:cs="Arial"/>
                <w:sz w:val="20"/>
                <w:szCs w:val="20"/>
              </w:rPr>
              <w:t>00</w:t>
            </w:r>
            <w:r w:rsidR="008970AD">
              <w:rPr>
                <w:rFonts w:ascii="Arial" w:hAnsi="Arial" w:cs="Arial"/>
                <w:sz w:val="20"/>
                <w:szCs w:val="20"/>
              </w:rPr>
              <w:t> </w:t>
            </w:r>
            <w:r w:rsidR="00E33549">
              <w:rPr>
                <w:rFonts w:ascii="Arial" w:hAnsi="Arial" w:cs="Arial"/>
                <w:sz w:val="20"/>
                <w:szCs w:val="20"/>
              </w:rPr>
              <w:t>EUR, je treba črtati:</w:t>
            </w:r>
          </w:p>
          <w:p w:rsidR="00303E2C" w:rsidRPr="00E33549" w:rsidRDefault="00E33549" w:rsidP="00076F4A">
            <w:pPr>
              <w:pStyle w:val="Odstavekseznama"/>
              <w:numPr>
                <w:ilvl w:val="0"/>
                <w:numId w:val="22"/>
              </w:numPr>
              <w:spacing w:line="276" w:lineRule="auto"/>
              <w:contextualSpacing/>
              <w:jc w:val="both"/>
              <w:rPr>
                <w:rFonts w:ascii="Arial" w:hAnsi="Arial" w:cs="Arial"/>
                <w:sz w:val="20"/>
                <w:szCs w:val="20"/>
              </w:rPr>
            </w:pPr>
            <w:r w:rsidRPr="00E33549">
              <w:rPr>
                <w:rFonts w:ascii="Arial" w:hAnsi="Arial" w:cs="Arial"/>
                <w:sz w:val="20"/>
                <w:szCs w:val="20"/>
              </w:rPr>
              <w:t>besedilo 28.</w:t>
            </w:r>
            <w:r w:rsidR="008970AD">
              <w:rPr>
                <w:rFonts w:ascii="Arial" w:hAnsi="Arial" w:cs="Arial"/>
                <w:sz w:val="20"/>
                <w:szCs w:val="20"/>
              </w:rPr>
              <w:t> </w:t>
            </w:r>
            <w:r w:rsidRPr="00E33549">
              <w:rPr>
                <w:rFonts w:ascii="Arial" w:hAnsi="Arial" w:cs="Arial"/>
                <w:sz w:val="20"/>
                <w:szCs w:val="20"/>
              </w:rPr>
              <w:t>člena ZDoh-2Z, ki določa postopno dvigovanje splošne olajšave na višino 7.500</w:t>
            </w:r>
            <w:r w:rsidR="008970AD">
              <w:rPr>
                <w:rFonts w:ascii="Arial" w:hAnsi="Arial" w:cs="Arial"/>
                <w:sz w:val="20"/>
                <w:szCs w:val="20"/>
              </w:rPr>
              <w:t> </w:t>
            </w:r>
            <w:r w:rsidRPr="00E33549">
              <w:rPr>
                <w:rFonts w:ascii="Arial" w:hAnsi="Arial" w:cs="Arial"/>
                <w:sz w:val="20"/>
                <w:szCs w:val="20"/>
              </w:rPr>
              <w:t>EUR</w:t>
            </w:r>
            <w:r w:rsidR="008970AD">
              <w:rPr>
                <w:rFonts w:ascii="Arial" w:hAnsi="Arial" w:cs="Arial"/>
                <w:sz w:val="20"/>
                <w:szCs w:val="20"/>
              </w:rPr>
              <w:t>,</w:t>
            </w:r>
            <w:r w:rsidRPr="00E33549">
              <w:rPr>
                <w:rFonts w:ascii="Arial" w:hAnsi="Arial" w:cs="Arial"/>
                <w:sz w:val="20"/>
                <w:szCs w:val="20"/>
              </w:rPr>
              <w:t xml:space="preserve"> in</w:t>
            </w:r>
          </w:p>
          <w:p w:rsidR="00E33549" w:rsidRDefault="00E33549" w:rsidP="00076F4A">
            <w:pPr>
              <w:pStyle w:val="Odstavekseznama"/>
              <w:numPr>
                <w:ilvl w:val="0"/>
                <w:numId w:val="22"/>
              </w:numPr>
              <w:spacing w:line="276" w:lineRule="auto"/>
              <w:contextualSpacing/>
              <w:jc w:val="both"/>
              <w:rPr>
                <w:rFonts w:ascii="Arial" w:hAnsi="Arial" w:cs="Arial"/>
                <w:sz w:val="20"/>
                <w:szCs w:val="20"/>
              </w:rPr>
            </w:pPr>
            <w:r w:rsidRPr="00E33549">
              <w:rPr>
                <w:rFonts w:ascii="Arial" w:hAnsi="Arial" w:cs="Arial"/>
                <w:sz w:val="20"/>
                <w:szCs w:val="20"/>
              </w:rPr>
              <w:t>drugi odstavek 29.</w:t>
            </w:r>
            <w:r w:rsidR="008970AD">
              <w:rPr>
                <w:rFonts w:ascii="Arial" w:hAnsi="Arial" w:cs="Arial"/>
                <w:sz w:val="20"/>
                <w:szCs w:val="20"/>
              </w:rPr>
              <w:t> </w:t>
            </w:r>
            <w:r w:rsidRPr="00E33549">
              <w:rPr>
                <w:rFonts w:ascii="Arial" w:hAnsi="Arial" w:cs="Arial"/>
                <w:sz w:val="20"/>
                <w:szCs w:val="20"/>
              </w:rPr>
              <w:t>člena ZDoh-2, ki določa, da se usklajevanje splošne olajšave iz prvega odstavka 111.</w:t>
            </w:r>
            <w:r w:rsidR="008970AD">
              <w:rPr>
                <w:rFonts w:ascii="Arial" w:hAnsi="Arial" w:cs="Arial"/>
                <w:sz w:val="20"/>
                <w:szCs w:val="20"/>
              </w:rPr>
              <w:t> </w:t>
            </w:r>
            <w:r w:rsidRPr="00E33549">
              <w:rPr>
                <w:rFonts w:ascii="Arial" w:hAnsi="Arial" w:cs="Arial"/>
                <w:sz w:val="20"/>
                <w:szCs w:val="20"/>
              </w:rPr>
              <w:t>člena ZDoh-2 opravi za davčno leto, ki sledi davčnemu letu, v katerem se v skladu z 28.</w:t>
            </w:r>
            <w:r w:rsidR="008970AD">
              <w:rPr>
                <w:rFonts w:ascii="Arial" w:hAnsi="Arial" w:cs="Arial"/>
                <w:sz w:val="20"/>
                <w:szCs w:val="20"/>
              </w:rPr>
              <w:t> </w:t>
            </w:r>
            <w:r w:rsidRPr="00E33549">
              <w:rPr>
                <w:rFonts w:ascii="Arial" w:hAnsi="Arial" w:cs="Arial"/>
                <w:sz w:val="20"/>
                <w:szCs w:val="20"/>
              </w:rPr>
              <w:t>členom ZDoh-2Z začne uporabljati splošna olajšava, določena v prvem odstavku 111.</w:t>
            </w:r>
            <w:r w:rsidR="008970AD">
              <w:rPr>
                <w:rFonts w:ascii="Arial" w:hAnsi="Arial" w:cs="Arial"/>
                <w:sz w:val="20"/>
                <w:szCs w:val="20"/>
              </w:rPr>
              <w:t> </w:t>
            </w:r>
            <w:r w:rsidRPr="00E33549">
              <w:rPr>
                <w:rFonts w:ascii="Arial" w:hAnsi="Arial" w:cs="Arial"/>
                <w:sz w:val="20"/>
                <w:szCs w:val="20"/>
              </w:rPr>
              <w:t xml:space="preserve">člena </w:t>
            </w:r>
            <w:r w:rsidR="00246D5E">
              <w:rPr>
                <w:rFonts w:ascii="Arial" w:hAnsi="Arial" w:cs="Arial"/>
                <w:sz w:val="20"/>
                <w:szCs w:val="20"/>
              </w:rPr>
              <w:t>ZDoh-2</w:t>
            </w:r>
            <w:r w:rsidRPr="00E33549">
              <w:rPr>
                <w:rFonts w:ascii="Arial" w:hAnsi="Arial" w:cs="Arial"/>
                <w:sz w:val="20"/>
                <w:szCs w:val="20"/>
              </w:rPr>
              <w:t>.</w:t>
            </w:r>
          </w:p>
          <w:p w:rsidR="00FF0F9E" w:rsidRDefault="00FF0F9E" w:rsidP="00E858D1">
            <w:pPr>
              <w:spacing w:after="0" w:line="276" w:lineRule="auto"/>
              <w:contextualSpacing/>
              <w:jc w:val="both"/>
              <w:rPr>
                <w:rFonts w:ascii="Arial" w:hAnsi="Arial" w:cs="Arial"/>
                <w:sz w:val="20"/>
                <w:szCs w:val="20"/>
              </w:rPr>
            </w:pPr>
          </w:p>
          <w:p w:rsidR="00FF0F9E" w:rsidRPr="00B90497" w:rsidRDefault="00FF0F9E" w:rsidP="00B90497">
            <w:pPr>
              <w:pStyle w:val="Odstavekseznama"/>
              <w:numPr>
                <w:ilvl w:val="0"/>
                <w:numId w:val="28"/>
              </w:numPr>
              <w:spacing w:line="276" w:lineRule="auto"/>
              <w:contextualSpacing/>
              <w:jc w:val="both"/>
              <w:rPr>
                <w:rFonts w:ascii="Arial" w:hAnsi="Arial" w:cs="Arial"/>
                <w:sz w:val="20"/>
                <w:szCs w:val="20"/>
              </w:rPr>
            </w:pPr>
          </w:p>
          <w:p w:rsidR="00E33549" w:rsidRPr="00C87E87" w:rsidRDefault="00503581" w:rsidP="004F2DCB">
            <w:pPr>
              <w:spacing w:after="0" w:line="276" w:lineRule="auto"/>
              <w:contextualSpacing/>
              <w:jc w:val="both"/>
              <w:rPr>
                <w:rFonts w:ascii="Arial" w:hAnsi="Arial" w:cs="Arial"/>
                <w:sz w:val="20"/>
                <w:szCs w:val="20"/>
              </w:rPr>
            </w:pPr>
            <w:r w:rsidRPr="00503581">
              <w:rPr>
                <w:rFonts w:ascii="Arial" w:eastAsia="Calibri" w:hAnsi="Arial" w:cs="Arial"/>
                <w:sz w:val="20"/>
                <w:szCs w:val="20"/>
              </w:rPr>
              <w:t>Prehodna določba je potrebna zaradi načina izplačevanja podpor kmetijske politike, ki se praviloma izplačujejo v določenem časovnem zamiku glede na vložene vloge ozi</w:t>
            </w:r>
            <w:r w:rsidRPr="00AA76B8">
              <w:rPr>
                <w:rFonts w:ascii="Arial" w:eastAsia="Calibri" w:hAnsi="Arial" w:cs="Arial"/>
                <w:sz w:val="20"/>
                <w:szCs w:val="20"/>
              </w:rPr>
              <w:t>r</w:t>
            </w:r>
            <w:r w:rsidRPr="00503581">
              <w:rPr>
                <w:rFonts w:ascii="Arial" w:eastAsia="Calibri" w:hAnsi="Arial" w:cs="Arial"/>
                <w:sz w:val="20"/>
                <w:szCs w:val="20"/>
              </w:rPr>
              <w:t xml:space="preserve">oma se za nekatere ukrepe izplačujejo tudi v večletnih obrokih. </w:t>
            </w:r>
            <w:r w:rsidR="00D9718A">
              <w:rPr>
                <w:rFonts w:ascii="Arial" w:eastAsia="Calibri" w:hAnsi="Arial" w:cs="Arial"/>
                <w:sz w:val="20"/>
                <w:szCs w:val="20"/>
              </w:rPr>
              <w:t xml:space="preserve">Pričakuje se, da se bodo podpore na pravnih podlagah, ki so za ukrepe kmetijske politike veljale do leta 2023, izplačevale tudi še v novem programskem obdobju. </w:t>
            </w:r>
            <w:r w:rsidRPr="00503581">
              <w:rPr>
                <w:rFonts w:ascii="Arial" w:eastAsia="Calibri" w:hAnsi="Arial" w:cs="Arial"/>
                <w:sz w:val="20"/>
                <w:szCs w:val="20"/>
              </w:rPr>
              <w:t>Zato je treba urediti prehodno določbo, ki bo zadržala možnost uporabe določb  26.</w:t>
            </w:r>
            <w:r w:rsidR="0029742B">
              <w:rPr>
                <w:rFonts w:ascii="Arial" w:eastAsia="Calibri" w:hAnsi="Arial" w:cs="Arial"/>
                <w:sz w:val="20"/>
                <w:szCs w:val="20"/>
              </w:rPr>
              <w:t> </w:t>
            </w:r>
            <w:r w:rsidRPr="00503581">
              <w:rPr>
                <w:rFonts w:ascii="Arial" w:eastAsia="Calibri" w:hAnsi="Arial" w:cs="Arial"/>
                <w:sz w:val="20"/>
                <w:szCs w:val="20"/>
              </w:rPr>
              <w:t xml:space="preserve">člena </w:t>
            </w:r>
            <w:r w:rsidR="00246D5E">
              <w:rPr>
                <w:rFonts w:ascii="Arial" w:eastAsia="Calibri" w:hAnsi="Arial" w:cs="Arial"/>
                <w:sz w:val="20"/>
                <w:szCs w:val="20"/>
              </w:rPr>
              <w:t>ZDoh-2</w:t>
            </w:r>
            <w:r w:rsidRPr="00503581">
              <w:rPr>
                <w:rFonts w:ascii="Arial" w:eastAsia="Calibri" w:hAnsi="Arial" w:cs="Arial"/>
                <w:sz w:val="20"/>
                <w:szCs w:val="20"/>
              </w:rPr>
              <w:t xml:space="preserve">, ki je veljal pred uveljavitvijo te novele </w:t>
            </w:r>
            <w:r w:rsidR="0029742B">
              <w:rPr>
                <w:rFonts w:ascii="Arial" w:eastAsia="Calibri" w:hAnsi="Arial" w:cs="Arial"/>
                <w:sz w:val="20"/>
                <w:szCs w:val="20"/>
              </w:rPr>
              <w:t>ter</w:t>
            </w:r>
            <w:r w:rsidRPr="00503581">
              <w:rPr>
                <w:rFonts w:ascii="Arial" w:eastAsia="Calibri" w:hAnsi="Arial" w:cs="Arial"/>
                <w:sz w:val="20"/>
                <w:szCs w:val="20"/>
              </w:rPr>
              <w:t xml:space="preserve"> bo omogočal enotni način obdavčitev vseh drugih dohodkov, </w:t>
            </w:r>
            <w:r w:rsidRPr="00503581">
              <w:rPr>
                <w:rFonts w:ascii="Arial" w:eastAsia="Calibri" w:hAnsi="Arial" w:cs="Arial"/>
                <w:sz w:val="20"/>
                <w:szCs w:val="20"/>
              </w:rPr>
              <w:lastRenderedPageBreak/>
              <w:t>izplačanih na do leta 2023 veljavnih pravnih podlagah</w:t>
            </w:r>
            <w:r w:rsidR="00246D5E">
              <w:rPr>
                <w:rFonts w:ascii="Arial" w:eastAsia="Calibri" w:hAnsi="Arial" w:cs="Arial"/>
                <w:sz w:val="20"/>
                <w:szCs w:val="20"/>
              </w:rPr>
              <w:t>,</w:t>
            </w:r>
            <w:r w:rsidRPr="00503581">
              <w:rPr>
                <w:rFonts w:ascii="Arial" w:eastAsia="Calibri" w:hAnsi="Arial" w:cs="Arial"/>
                <w:sz w:val="20"/>
                <w:szCs w:val="20"/>
              </w:rPr>
              <w:t xml:space="preserve"> in sicer </w:t>
            </w:r>
            <w:r w:rsidRPr="00B90497">
              <w:rPr>
                <w:rFonts w:ascii="Arial" w:hAnsi="Arial" w:cs="Arial"/>
                <w:sz w:val="20"/>
                <w:szCs w:val="20"/>
              </w:rPr>
              <w:t>Uredbi (EU) št. 1305/2013 Evropskega parlamenta in Sveta z dne 17. decembra 2013 o podpori za razvoj podeželja iz Evropskega kmetijskega sklada za razvoj podeželja (EKSRP) in razveljavitvi Uredbe Sveta (ES) št. 1698/2005 (UL L 347, 20. 12. 2013, str.</w:t>
            </w:r>
            <w:r w:rsidR="0029742B">
              <w:rPr>
                <w:rFonts w:ascii="Arial" w:hAnsi="Arial" w:cs="Arial"/>
                <w:sz w:val="20"/>
                <w:szCs w:val="20"/>
              </w:rPr>
              <w:t> </w:t>
            </w:r>
            <w:r w:rsidRPr="00B90497">
              <w:rPr>
                <w:rFonts w:ascii="Arial" w:hAnsi="Arial" w:cs="Arial"/>
                <w:sz w:val="20"/>
                <w:szCs w:val="20"/>
              </w:rPr>
              <w:t>487) in Uredbi (EU) št. 1307/2013 Evropskega parlamenta in Sveta z dne 17. december 2013 o pravilih za neposredna plačila kmetom na podlagi shem podpore v okviru skupne kmetijske politike ter razveljavitvi Uredbe Sveta (ES) št. 637/2008 in Uredbe Sveta (ES) št. 73/2009 (UL L št. 347 z dne 20. 12. 2013, str. 608), zadnjič spremenjen</w:t>
            </w:r>
            <w:r w:rsidR="00246D5E">
              <w:rPr>
                <w:rFonts w:ascii="Arial" w:hAnsi="Arial" w:cs="Arial"/>
                <w:sz w:val="20"/>
                <w:szCs w:val="20"/>
              </w:rPr>
              <w:t>i</w:t>
            </w:r>
            <w:r w:rsidRPr="00B90497">
              <w:rPr>
                <w:rFonts w:ascii="Arial" w:hAnsi="Arial" w:cs="Arial"/>
                <w:sz w:val="20"/>
                <w:szCs w:val="20"/>
              </w:rPr>
              <w:t xml:space="preserve"> z Delegirano uredbo Komisije (EU) št. 1001/2014 z dne 18. julija 2014 o spremembi Priloge X k Uredbi (EU) št. 1307/2013 Evropskega parlamenta in Sveta o pravilih za neposredna plačila kmetom na podlagi shem podpore v okviru skupne kmetijske politike (UL L št. 281 z dne 25. 9. 2014, str.</w:t>
            </w:r>
            <w:r w:rsidR="0029742B">
              <w:rPr>
                <w:rFonts w:ascii="Arial" w:hAnsi="Arial" w:cs="Arial"/>
                <w:sz w:val="20"/>
                <w:szCs w:val="20"/>
              </w:rPr>
              <w:t> </w:t>
            </w:r>
            <w:r w:rsidRPr="00B90497">
              <w:rPr>
                <w:rFonts w:ascii="Arial" w:hAnsi="Arial" w:cs="Arial"/>
                <w:sz w:val="20"/>
                <w:szCs w:val="20"/>
              </w:rPr>
              <w:t>1).</w:t>
            </w:r>
            <w:r w:rsidR="00D9718A">
              <w:rPr>
                <w:rFonts w:ascii="Arial" w:hAnsi="Arial" w:cs="Arial"/>
                <w:sz w:val="20"/>
                <w:szCs w:val="20"/>
              </w:rPr>
              <w:t xml:space="preserve"> Določbi se ne določa skrajnega roka veljavnosti, saj je treba za vsa morebitna kasnejša izplačevanja podpor na podlagi prejšnjih pravnih podlag omogočiti ne le primerljivo davčno obravnavo pač pa tudi vse primerljive institute pravnega varstva zavezancev. Določba ima torej </w:t>
            </w:r>
            <w:r w:rsidR="00B9707C">
              <w:rPr>
                <w:rFonts w:ascii="Arial" w:hAnsi="Arial" w:cs="Arial"/>
                <w:sz w:val="20"/>
                <w:szCs w:val="20"/>
              </w:rPr>
              <w:t>neomejeno veljavnost, bo pa vsebinsko izčrpana, ko se bodo prenehale izplačevati podpore po uredbi (EU) št.</w:t>
            </w:r>
            <w:r w:rsidR="00F65DFD">
              <w:rPr>
                <w:rFonts w:ascii="Arial" w:hAnsi="Arial" w:cs="Arial"/>
                <w:sz w:val="20"/>
                <w:szCs w:val="20"/>
              </w:rPr>
              <w:t> </w:t>
            </w:r>
            <w:r w:rsidR="00B9707C">
              <w:rPr>
                <w:rFonts w:ascii="Arial" w:hAnsi="Arial" w:cs="Arial"/>
                <w:sz w:val="20"/>
                <w:szCs w:val="20"/>
              </w:rPr>
              <w:t xml:space="preserve">1305/2013 in Uredbi (EU) </w:t>
            </w:r>
            <w:r w:rsidR="00F65DFD">
              <w:rPr>
                <w:rFonts w:ascii="Arial" w:hAnsi="Arial" w:cs="Arial"/>
                <w:sz w:val="20"/>
                <w:szCs w:val="20"/>
              </w:rPr>
              <w:t xml:space="preserve">št. </w:t>
            </w:r>
            <w:r w:rsidR="00B9707C">
              <w:rPr>
                <w:rFonts w:ascii="Arial" w:hAnsi="Arial" w:cs="Arial"/>
                <w:sz w:val="20"/>
                <w:szCs w:val="20"/>
              </w:rPr>
              <w:t>13</w:t>
            </w:r>
            <w:r w:rsidR="008A5B19">
              <w:rPr>
                <w:rFonts w:ascii="Arial" w:hAnsi="Arial" w:cs="Arial"/>
                <w:sz w:val="20"/>
                <w:szCs w:val="20"/>
              </w:rPr>
              <w:t>0</w:t>
            </w:r>
            <w:r w:rsidR="00B9707C">
              <w:rPr>
                <w:rFonts w:ascii="Arial" w:hAnsi="Arial" w:cs="Arial"/>
                <w:sz w:val="20"/>
                <w:szCs w:val="20"/>
              </w:rPr>
              <w:t xml:space="preserve">7/2013 in bodo tudi dokončani vsi morebitni </w:t>
            </w:r>
            <w:r w:rsidR="00F65922">
              <w:rPr>
                <w:rFonts w:ascii="Arial" w:hAnsi="Arial" w:cs="Arial"/>
                <w:sz w:val="20"/>
                <w:szCs w:val="20"/>
              </w:rPr>
              <w:t>postopki</w:t>
            </w:r>
            <w:r w:rsidR="00D8053C">
              <w:rPr>
                <w:rFonts w:ascii="Arial" w:hAnsi="Arial" w:cs="Arial"/>
                <w:sz w:val="20"/>
                <w:szCs w:val="20"/>
              </w:rPr>
              <w:t xml:space="preserve"> s pravnimi sredstvi</w:t>
            </w:r>
            <w:r w:rsidR="009B699F">
              <w:rPr>
                <w:rFonts w:ascii="Arial" w:hAnsi="Arial" w:cs="Arial"/>
                <w:sz w:val="20"/>
                <w:szCs w:val="20"/>
              </w:rPr>
              <w:t>, vezani na izplačilo</w:t>
            </w:r>
            <w:r w:rsidR="00D8053C">
              <w:rPr>
                <w:rFonts w:ascii="Arial" w:hAnsi="Arial" w:cs="Arial"/>
                <w:sz w:val="20"/>
                <w:szCs w:val="20"/>
              </w:rPr>
              <w:t xml:space="preserve"> teh podpor</w:t>
            </w:r>
            <w:r w:rsidR="009B699F">
              <w:rPr>
                <w:rFonts w:ascii="Arial" w:hAnsi="Arial" w:cs="Arial"/>
                <w:sz w:val="20"/>
                <w:szCs w:val="20"/>
              </w:rPr>
              <w:t xml:space="preserve">. </w:t>
            </w:r>
            <w:r w:rsidR="00B9707C">
              <w:rPr>
                <w:rFonts w:ascii="Arial" w:hAnsi="Arial" w:cs="Arial"/>
                <w:sz w:val="20"/>
                <w:szCs w:val="20"/>
              </w:rPr>
              <w:t xml:space="preserve">    </w:t>
            </w:r>
            <w:r w:rsidR="00D9718A">
              <w:rPr>
                <w:rFonts w:ascii="Arial" w:hAnsi="Arial" w:cs="Arial"/>
                <w:sz w:val="20"/>
                <w:szCs w:val="20"/>
              </w:rPr>
              <w:t xml:space="preserve">   </w:t>
            </w:r>
          </w:p>
          <w:p w:rsidR="00503581" w:rsidRDefault="00503581" w:rsidP="004F2DCB">
            <w:pPr>
              <w:spacing w:after="0" w:line="276" w:lineRule="auto"/>
              <w:contextualSpacing/>
              <w:jc w:val="both"/>
              <w:rPr>
                <w:rFonts w:ascii="Arial" w:eastAsia="Calibri" w:hAnsi="Arial" w:cs="Arial"/>
                <w:sz w:val="20"/>
                <w:szCs w:val="20"/>
              </w:rPr>
            </w:pPr>
          </w:p>
          <w:p w:rsidR="00C87E87" w:rsidRPr="00C87E87" w:rsidRDefault="00C87E87" w:rsidP="00C87E87">
            <w:pPr>
              <w:pStyle w:val="Odstavekseznama"/>
              <w:numPr>
                <w:ilvl w:val="0"/>
                <w:numId w:val="28"/>
              </w:numPr>
              <w:spacing w:line="276" w:lineRule="auto"/>
              <w:contextualSpacing/>
              <w:jc w:val="both"/>
              <w:rPr>
                <w:rFonts w:ascii="Arial" w:eastAsia="Calibri" w:hAnsi="Arial" w:cs="Arial"/>
                <w:sz w:val="20"/>
                <w:szCs w:val="20"/>
              </w:rPr>
            </w:pPr>
          </w:p>
          <w:p w:rsidR="00C87E87" w:rsidRDefault="00C87E87" w:rsidP="00C87E87">
            <w:pPr>
              <w:spacing w:after="0" w:line="276" w:lineRule="auto"/>
              <w:contextualSpacing/>
              <w:jc w:val="both"/>
              <w:rPr>
                <w:rFonts w:ascii="Arial" w:hAnsi="Arial" w:cs="Arial"/>
                <w:sz w:val="20"/>
                <w:szCs w:val="20"/>
              </w:rPr>
            </w:pPr>
            <w:r>
              <w:rPr>
                <w:rFonts w:ascii="Arial" w:hAnsi="Arial" w:cs="Arial"/>
                <w:sz w:val="20"/>
                <w:szCs w:val="20"/>
              </w:rPr>
              <w:t xml:space="preserve">S prehodno določbo se določa prenehanje uporabe drugih zakonov v delu, ki se nanaša na vsebino </w:t>
            </w:r>
            <w:r w:rsidRPr="002F364D">
              <w:rPr>
                <w:rFonts w:ascii="Arial" w:hAnsi="Arial" w:cs="Arial"/>
                <w:sz w:val="20"/>
                <w:szCs w:val="20"/>
              </w:rPr>
              <w:t>namenit</w:t>
            </w:r>
            <w:r>
              <w:rPr>
                <w:rFonts w:ascii="Arial" w:hAnsi="Arial" w:cs="Arial"/>
                <w:sz w:val="20"/>
                <w:szCs w:val="20"/>
              </w:rPr>
              <w:t>ve</w:t>
            </w:r>
            <w:r w:rsidRPr="002F364D">
              <w:rPr>
                <w:rFonts w:ascii="Arial" w:hAnsi="Arial" w:cs="Arial"/>
                <w:sz w:val="20"/>
                <w:szCs w:val="20"/>
              </w:rPr>
              <w:t xml:space="preserve"> dela dohodnine za donacije</w:t>
            </w:r>
            <w:r>
              <w:rPr>
                <w:rFonts w:ascii="Arial" w:hAnsi="Arial" w:cs="Arial"/>
                <w:sz w:val="20"/>
                <w:szCs w:val="20"/>
              </w:rPr>
              <w:t>, in sicer:</w:t>
            </w:r>
          </w:p>
          <w:p w:rsidR="00C87E87" w:rsidRDefault="00C87E87" w:rsidP="00C87E87">
            <w:pPr>
              <w:pStyle w:val="Odstavekseznama"/>
              <w:numPr>
                <w:ilvl w:val="0"/>
                <w:numId w:val="39"/>
              </w:numPr>
              <w:spacing w:line="276" w:lineRule="auto"/>
              <w:ind w:left="747"/>
              <w:contextualSpacing/>
              <w:jc w:val="both"/>
              <w:rPr>
                <w:rFonts w:ascii="Arial" w:hAnsi="Arial" w:cs="Arial"/>
                <w:sz w:val="20"/>
                <w:szCs w:val="20"/>
              </w:rPr>
            </w:pPr>
            <w:r w:rsidRPr="00E33549">
              <w:rPr>
                <w:rFonts w:ascii="Arial" w:hAnsi="Arial" w:cs="Arial"/>
                <w:sz w:val="20"/>
                <w:szCs w:val="20"/>
              </w:rPr>
              <w:t>drugega odstavka 135.</w:t>
            </w:r>
            <w:r>
              <w:rPr>
                <w:rFonts w:ascii="Arial" w:hAnsi="Arial" w:cs="Arial"/>
                <w:sz w:val="20"/>
                <w:szCs w:val="20"/>
              </w:rPr>
              <w:t> </w:t>
            </w:r>
            <w:r w:rsidRPr="00E33549">
              <w:rPr>
                <w:rFonts w:ascii="Arial" w:hAnsi="Arial" w:cs="Arial"/>
                <w:sz w:val="20"/>
                <w:szCs w:val="20"/>
              </w:rPr>
              <w:t>člena ZOFVI in</w:t>
            </w:r>
          </w:p>
          <w:p w:rsidR="00C87E87" w:rsidRPr="00E33549" w:rsidRDefault="00C87E87" w:rsidP="00C87E87">
            <w:pPr>
              <w:pStyle w:val="Odstavekseznama"/>
              <w:numPr>
                <w:ilvl w:val="0"/>
                <w:numId w:val="39"/>
              </w:numPr>
              <w:spacing w:line="276" w:lineRule="auto"/>
              <w:ind w:left="747"/>
              <w:contextualSpacing/>
              <w:jc w:val="both"/>
              <w:rPr>
                <w:rFonts w:ascii="Arial" w:hAnsi="Arial" w:cs="Arial"/>
                <w:sz w:val="20"/>
                <w:szCs w:val="20"/>
              </w:rPr>
            </w:pPr>
            <w:r w:rsidRPr="00E33549">
              <w:rPr>
                <w:rFonts w:ascii="Arial" w:hAnsi="Arial" w:cs="Arial"/>
                <w:sz w:val="20"/>
                <w:szCs w:val="20"/>
              </w:rPr>
              <w:t>prvega odstavka 60.</w:t>
            </w:r>
            <w:r>
              <w:rPr>
                <w:rFonts w:ascii="Arial" w:hAnsi="Arial" w:cs="Arial"/>
                <w:sz w:val="20"/>
                <w:szCs w:val="20"/>
              </w:rPr>
              <w:t> </w:t>
            </w:r>
            <w:r w:rsidRPr="00E33549">
              <w:rPr>
                <w:rFonts w:ascii="Arial" w:hAnsi="Arial" w:cs="Arial"/>
                <w:sz w:val="20"/>
                <w:szCs w:val="20"/>
              </w:rPr>
              <w:t>člena ZIUPOPDVE.</w:t>
            </w:r>
          </w:p>
          <w:p w:rsidR="00422C36" w:rsidRDefault="00422C36" w:rsidP="00422C36">
            <w:pPr>
              <w:spacing w:line="276" w:lineRule="auto"/>
              <w:contextualSpacing/>
              <w:jc w:val="both"/>
              <w:rPr>
                <w:rFonts w:ascii="Arial" w:hAnsi="Arial" w:cs="Arial"/>
                <w:sz w:val="20"/>
                <w:szCs w:val="20"/>
              </w:rPr>
            </w:pPr>
          </w:p>
          <w:p w:rsidR="00422C36" w:rsidRPr="00386394" w:rsidRDefault="00422C36" w:rsidP="00386394">
            <w:pPr>
              <w:spacing w:line="276" w:lineRule="auto"/>
              <w:contextualSpacing/>
              <w:jc w:val="both"/>
              <w:rPr>
                <w:rFonts w:ascii="Arial" w:hAnsi="Arial" w:cs="Arial"/>
                <w:sz w:val="20"/>
                <w:szCs w:val="20"/>
              </w:rPr>
            </w:pPr>
            <w:bookmarkStart w:id="12" w:name="_Hlk114227087"/>
            <w:r>
              <w:rPr>
                <w:rFonts w:ascii="Arial" w:hAnsi="Arial" w:cs="Arial"/>
                <w:sz w:val="20"/>
                <w:szCs w:val="20"/>
              </w:rPr>
              <w:t xml:space="preserve">Navedene določbe se prenehajo </w:t>
            </w:r>
            <w:r w:rsidRPr="00422C36">
              <w:rPr>
                <w:rFonts w:ascii="Arial" w:hAnsi="Arial" w:cs="Arial"/>
                <w:sz w:val="20"/>
                <w:szCs w:val="20"/>
              </w:rPr>
              <w:t>uporablja</w:t>
            </w:r>
            <w:r>
              <w:rPr>
                <w:rFonts w:ascii="Arial" w:hAnsi="Arial" w:cs="Arial"/>
                <w:sz w:val="20"/>
                <w:szCs w:val="20"/>
              </w:rPr>
              <w:t>ti</w:t>
            </w:r>
            <w:r w:rsidRPr="00422C36">
              <w:rPr>
                <w:rFonts w:ascii="Arial" w:hAnsi="Arial" w:cs="Arial"/>
                <w:sz w:val="20"/>
                <w:szCs w:val="20"/>
              </w:rPr>
              <w:t xml:space="preserve"> </w:t>
            </w:r>
            <w:r>
              <w:rPr>
                <w:rFonts w:ascii="Arial" w:hAnsi="Arial" w:cs="Arial"/>
                <w:sz w:val="20"/>
                <w:szCs w:val="20"/>
              </w:rPr>
              <w:t xml:space="preserve">z davčnim letom 2023. </w:t>
            </w:r>
          </w:p>
          <w:bookmarkEnd w:id="12"/>
          <w:p w:rsidR="00C87E87" w:rsidRPr="00833C5D" w:rsidRDefault="00C87E87" w:rsidP="00833C5D">
            <w:pPr>
              <w:shd w:val="clear" w:color="auto" w:fill="FFFFFF" w:themeFill="background1"/>
              <w:spacing w:after="0" w:line="276" w:lineRule="auto"/>
              <w:jc w:val="both"/>
              <w:rPr>
                <w:rFonts w:ascii="Arial" w:hAnsi="Arial" w:cs="Arial"/>
                <w:sz w:val="20"/>
                <w:szCs w:val="20"/>
              </w:rPr>
            </w:pPr>
          </w:p>
          <w:p w:rsidR="00C87E87" w:rsidRPr="00C86DCA" w:rsidRDefault="00C87E87" w:rsidP="00833C5D">
            <w:pPr>
              <w:shd w:val="clear" w:color="auto" w:fill="FFFFFF" w:themeFill="background1"/>
              <w:spacing w:after="0" w:line="276" w:lineRule="auto"/>
              <w:jc w:val="both"/>
              <w:rPr>
                <w:rFonts w:ascii="Arial" w:eastAsia="Times New Roman" w:hAnsi="Arial" w:cs="Arial"/>
                <w:sz w:val="20"/>
                <w:szCs w:val="20"/>
                <w:lang w:eastAsia="sl-SI"/>
              </w:rPr>
            </w:pPr>
            <w:r>
              <w:rPr>
                <w:rFonts w:ascii="Arial" w:hAnsi="Arial" w:cs="Arial"/>
                <w:sz w:val="20"/>
                <w:szCs w:val="20"/>
                <w:shd w:val="clear" w:color="auto" w:fill="FFFFFF"/>
              </w:rPr>
              <w:t xml:space="preserve">Drugi odstavek 135. člena </w:t>
            </w:r>
            <w:r w:rsidRPr="00621DB6">
              <w:rPr>
                <w:rFonts w:ascii="Arial" w:hAnsi="Arial" w:cs="Arial"/>
                <w:sz w:val="20"/>
                <w:szCs w:val="20"/>
                <w:shd w:val="clear" w:color="auto" w:fill="FFFFFF"/>
              </w:rPr>
              <w:t>ZOFVI</w:t>
            </w:r>
            <w:r w:rsidRPr="00621DB6">
              <w:rPr>
                <w:rFonts w:ascii="Arial" w:eastAsia="Times New Roman" w:hAnsi="Arial" w:cs="Arial"/>
                <w:sz w:val="20"/>
                <w:szCs w:val="20"/>
                <w:lang w:eastAsia="sl-SI"/>
              </w:rPr>
              <w:t xml:space="preserve"> določa šolsk</w:t>
            </w:r>
            <w:r>
              <w:rPr>
                <w:rFonts w:ascii="Arial" w:eastAsia="Times New Roman" w:hAnsi="Arial" w:cs="Arial"/>
                <w:sz w:val="20"/>
                <w:szCs w:val="20"/>
                <w:lang w:eastAsia="sl-SI"/>
              </w:rPr>
              <w:t>e</w:t>
            </w:r>
            <w:r w:rsidRPr="00621DB6">
              <w:rPr>
                <w:rFonts w:ascii="Arial" w:eastAsia="Times New Roman" w:hAnsi="Arial" w:cs="Arial"/>
                <w:sz w:val="20"/>
                <w:szCs w:val="20"/>
                <w:lang w:eastAsia="sl-SI"/>
              </w:rPr>
              <w:t xml:space="preserve"> sklade in sklade vrtcev kot upravičence do donacij iz namenitve dela dohodnine</w:t>
            </w:r>
            <w:r>
              <w:rPr>
                <w:rFonts w:ascii="Arial" w:eastAsia="Times New Roman" w:hAnsi="Arial" w:cs="Arial"/>
                <w:sz w:val="20"/>
                <w:szCs w:val="20"/>
                <w:lang w:eastAsia="sl-SI"/>
              </w:rPr>
              <w:t>, najvišji delež tem skladom namenjene dohodnine, pogoje za uvrstitev teh</w:t>
            </w:r>
            <w:r w:rsidRPr="00621DB6">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na </w:t>
            </w:r>
            <w:r w:rsidRPr="00621DB6">
              <w:rPr>
                <w:rFonts w:ascii="Arial" w:eastAsia="Times New Roman" w:hAnsi="Arial" w:cs="Arial"/>
                <w:sz w:val="20"/>
                <w:szCs w:val="20"/>
                <w:lang w:eastAsia="sl-SI"/>
              </w:rPr>
              <w:t xml:space="preserve">seznam upravičencev do donacij </w:t>
            </w:r>
            <w:r>
              <w:rPr>
                <w:rFonts w:ascii="Arial" w:eastAsia="Times New Roman" w:hAnsi="Arial" w:cs="Arial"/>
                <w:sz w:val="20"/>
                <w:szCs w:val="20"/>
                <w:lang w:eastAsia="sl-SI"/>
              </w:rPr>
              <w:t xml:space="preserve">ter kdo zagotovi ustrezne podatke za pripravo seznama upravičencev. Po predlogu sprememb 142. člena ZDoh-2 se ta vsebina vnaša v ZDoh-2, ki sistemsko ureja institut namenitve dela dohodnine za donacije, zato ni več potrebe, da bi se določila ZOFVI, </w:t>
            </w:r>
            <w:r w:rsidRPr="002F364D">
              <w:rPr>
                <w:rFonts w:ascii="Arial" w:hAnsi="Arial" w:cs="Arial"/>
                <w:sz w:val="20"/>
                <w:szCs w:val="20"/>
              </w:rPr>
              <w:t>v delu, ki se nanašajo na namenitev dela dohodnine za donacije</w:t>
            </w:r>
            <w:r>
              <w:rPr>
                <w:rFonts w:ascii="Arial" w:hAnsi="Arial" w:cs="Arial"/>
                <w:sz w:val="20"/>
                <w:szCs w:val="20"/>
              </w:rPr>
              <w:t>, še naprej uporabljala.</w:t>
            </w:r>
          </w:p>
          <w:p w:rsidR="00C87E87" w:rsidRDefault="00C87E87" w:rsidP="00833C5D">
            <w:pPr>
              <w:shd w:val="clear" w:color="auto" w:fill="FFFFFF" w:themeFill="background1"/>
              <w:spacing w:after="0" w:line="276" w:lineRule="auto"/>
              <w:jc w:val="both"/>
              <w:rPr>
                <w:rFonts w:ascii="Arial" w:eastAsia="Times New Roman" w:hAnsi="Arial" w:cs="Arial"/>
                <w:sz w:val="20"/>
                <w:szCs w:val="20"/>
                <w:lang w:eastAsia="sl-SI"/>
              </w:rPr>
            </w:pPr>
          </w:p>
          <w:p w:rsidR="00C87E87" w:rsidRPr="00C86DCA" w:rsidRDefault="00C87E87" w:rsidP="00833C5D">
            <w:pPr>
              <w:shd w:val="clear" w:color="auto" w:fill="FFFFFF" w:themeFill="background1"/>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Prvi odstavek 60. člena ZIUPOPDVE določa najvišji </w:t>
            </w:r>
            <w:r w:rsidRPr="00621DB6">
              <w:rPr>
                <w:rFonts w:ascii="Arial" w:hAnsi="Arial" w:cs="Arial"/>
                <w:sz w:val="20"/>
                <w:szCs w:val="20"/>
                <w:shd w:val="clear" w:color="auto" w:fill="FFFFFF"/>
              </w:rPr>
              <w:t>delež dohodnine, ki jo lahko rezident, ne glede na določila zakona, ki ureja dohodnino, nameni upravičencem do donacij</w:t>
            </w:r>
            <w:r>
              <w:rPr>
                <w:rFonts w:ascii="Arial" w:hAnsi="Arial" w:cs="Arial"/>
                <w:sz w:val="20"/>
                <w:szCs w:val="20"/>
                <w:shd w:val="clear" w:color="auto" w:fill="FFFFFF"/>
              </w:rPr>
              <w:t xml:space="preserve"> in sicer v višini 1 % odmerjene dohodnine</w:t>
            </w:r>
            <w:bookmarkStart w:id="13" w:name="_Hlk108015660"/>
            <w:r>
              <w:rPr>
                <w:rFonts w:ascii="Arial" w:hAnsi="Arial" w:cs="Arial"/>
                <w:sz w:val="20"/>
                <w:szCs w:val="20"/>
                <w:shd w:val="clear" w:color="auto" w:fill="FFFFFF"/>
              </w:rPr>
              <w:t xml:space="preserve">, zato se predlaga, da se </w:t>
            </w:r>
            <w:bookmarkEnd w:id="13"/>
            <w:r>
              <w:rPr>
                <w:rFonts w:ascii="Arial" w:hAnsi="Arial" w:cs="Arial"/>
                <w:sz w:val="20"/>
                <w:szCs w:val="20"/>
                <w:shd w:val="clear" w:color="auto" w:fill="FFFFFF"/>
              </w:rPr>
              <w:t>preneha uporabljati.</w:t>
            </w:r>
            <w:r w:rsidRPr="00621DB6">
              <w:rPr>
                <w:rFonts w:ascii="Arial" w:hAnsi="Arial" w:cs="Arial"/>
                <w:sz w:val="20"/>
                <w:szCs w:val="20"/>
                <w:shd w:val="clear" w:color="auto" w:fill="FFFFFF"/>
              </w:rPr>
              <w:t xml:space="preserve"> </w:t>
            </w:r>
            <w:r>
              <w:rPr>
                <w:rFonts w:ascii="Arial" w:eastAsia="Times New Roman" w:hAnsi="Arial" w:cs="Arial"/>
                <w:sz w:val="20"/>
                <w:szCs w:val="20"/>
                <w:lang w:eastAsia="sl-SI"/>
              </w:rPr>
              <w:t xml:space="preserve">Po predlogu sprememb 142. člena ZDoh-2 se ta vsebina vnaša v ZDoh-2, ki sistemsko ureja institut namenitve dela dohodnine za donacije, zato ni več potrebe, da bi se določila ZIUPOPDVE, </w:t>
            </w:r>
            <w:r w:rsidRPr="002F364D">
              <w:rPr>
                <w:rFonts w:ascii="Arial" w:hAnsi="Arial" w:cs="Arial"/>
                <w:sz w:val="20"/>
                <w:szCs w:val="20"/>
              </w:rPr>
              <w:t xml:space="preserve">v delu, ki se nanašajo na </w:t>
            </w:r>
            <w:r>
              <w:rPr>
                <w:rFonts w:ascii="Arial" w:hAnsi="Arial" w:cs="Arial"/>
                <w:sz w:val="20"/>
                <w:szCs w:val="20"/>
              </w:rPr>
              <w:t>to vsebino, še naprej uporabljale.</w:t>
            </w:r>
          </w:p>
          <w:p w:rsidR="00C87E87" w:rsidRDefault="00C87E87" w:rsidP="004F2DCB">
            <w:pPr>
              <w:spacing w:after="0" w:line="276" w:lineRule="auto"/>
              <w:contextualSpacing/>
              <w:jc w:val="both"/>
              <w:rPr>
                <w:rFonts w:ascii="Arial" w:eastAsia="Calibri" w:hAnsi="Arial" w:cs="Arial"/>
                <w:sz w:val="20"/>
                <w:szCs w:val="20"/>
              </w:rPr>
            </w:pPr>
          </w:p>
          <w:p w:rsidR="00303E2C" w:rsidRPr="00303E2C" w:rsidRDefault="00303E2C" w:rsidP="00076F4A">
            <w:pPr>
              <w:pStyle w:val="Odstavekseznama"/>
              <w:numPr>
                <w:ilvl w:val="0"/>
                <w:numId w:val="28"/>
              </w:numPr>
              <w:spacing w:line="276" w:lineRule="auto"/>
              <w:contextualSpacing/>
              <w:jc w:val="both"/>
              <w:rPr>
                <w:rFonts w:ascii="Arial" w:eastAsia="Calibri" w:hAnsi="Arial" w:cs="Arial"/>
                <w:b/>
                <w:bCs/>
                <w:sz w:val="20"/>
                <w:szCs w:val="20"/>
              </w:rPr>
            </w:pPr>
          </w:p>
          <w:p w:rsidR="000255DD" w:rsidRDefault="00A35943" w:rsidP="00B12A80">
            <w:pPr>
              <w:spacing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prvim odstavkom </w:t>
            </w:r>
            <w:r>
              <w:rPr>
                <w:rFonts w:ascii="Arial" w:eastAsia="Calibri" w:hAnsi="Arial" w:cs="Arial"/>
                <w:sz w:val="20"/>
                <w:szCs w:val="20"/>
              </w:rPr>
              <w:t>končne določbe</w:t>
            </w:r>
            <w:r w:rsidRPr="004513FD">
              <w:rPr>
                <w:rFonts w:ascii="Arial" w:eastAsia="Calibri" w:hAnsi="Arial" w:cs="Arial"/>
                <w:sz w:val="20"/>
                <w:szCs w:val="20"/>
              </w:rPr>
              <w:t xml:space="preserve"> se določata uveljavitev in </w:t>
            </w:r>
            <w:r w:rsidR="000255DD">
              <w:rPr>
                <w:rFonts w:ascii="Arial" w:eastAsia="Calibri" w:hAnsi="Arial" w:cs="Arial"/>
                <w:sz w:val="20"/>
                <w:szCs w:val="20"/>
              </w:rPr>
              <w:t xml:space="preserve">zamik </w:t>
            </w:r>
            <w:r w:rsidRPr="004513FD">
              <w:rPr>
                <w:rFonts w:ascii="Arial" w:eastAsia="Calibri" w:hAnsi="Arial" w:cs="Arial"/>
                <w:sz w:val="20"/>
                <w:szCs w:val="20"/>
              </w:rPr>
              <w:t>začet</w:t>
            </w:r>
            <w:r w:rsidR="000255DD">
              <w:rPr>
                <w:rFonts w:ascii="Arial" w:eastAsia="Calibri" w:hAnsi="Arial" w:cs="Arial"/>
                <w:sz w:val="20"/>
                <w:szCs w:val="20"/>
              </w:rPr>
              <w:t>ka</w:t>
            </w:r>
            <w:r w:rsidRPr="004513FD">
              <w:rPr>
                <w:rFonts w:ascii="Arial" w:eastAsia="Calibri" w:hAnsi="Arial" w:cs="Arial"/>
                <w:sz w:val="20"/>
                <w:szCs w:val="20"/>
              </w:rPr>
              <w:t xml:space="preserve"> uporabe </w:t>
            </w:r>
            <w:r w:rsidR="000255DD">
              <w:rPr>
                <w:rFonts w:ascii="Arial" w:eastAsia="Calibri" w:hAnsi="Arial" w:cs="Arial"/>
                <w:sz w:val="20"/>
                <w:szCs w:val="20"/>
              </w:rPr>
              <w:t>določenih spremenjenih določb ZDoh-2</w:t>
            </w:r>
            <w:r w:rsidRPr="004513FD">
              <w:rPr>
                <w:rFonts w:ascii="Arial" w:eastAsia="Calibri" w:hAnsi="Arial" w:cs="Arial"/>
                <w:sz w:val="20"/>
                <w:szCs w:val="20"/>
              </w:rPr>
              <w:t xml:space="preserve">. Zakon začne veljati </w:t>
            </w:r>
            <w:r w:rsidR="00CD5A36">
              <w:rPr>
                <w:rFonts w:ascii="Arial" w:eastAsia="Calibri" w:hAnsi="Arial" w:cs="Arial"/>
                <w:sz w:val="20"/>
                <w:szCs w:val="20"/>
              </w:rPr>
              <w:t>naslednji</w:t>
            </w:r>
            <w:r w:rsidRPr="004513FD">
              <w:rPr>
                <w:rFonts w:ascii="Arial" w:eastAsia="Calibri" w:hAnsi="Arial" w:cs="Arial"/>
                <w:sz w:val="20"/>
                <w:szCs w:val="20"/>
              </w:rPr>
              <w:t xml:space="preserve"> dan po objavi v Uradnem listu Republike Slovenije, </w:t>
            </w:r>
            <w:r w:rsidR="000255DD" w:rsidRPr="000255DD">
              <w:rPr>
                <w:rFonts w:ascii="Arial" w:eastAsia="Calibri" w:hAnsi="Arial" w:cs="Arial"/>
                <w:sz w:val="20"/>
                <w:szCs w:val="20"/>
              </w:rPr>
              <w:t>razen 1</w:t>
            </w:r>
            <w:r w:rsidR="00AA7DB4">
              <w:rPr>
                <w:rFonts w:ascii="Arial" w:eastAsia="Calibri" w:hAnsi="Arial" w:cs="Arial"/>
                <w:sz w:val="20"/>
                <w:szCs w:val="20"/>
              </w:rPr>
              <w:t>7</w:t>
            </w:r>
            <w:r w:rsidR="000255DD" w:rsidRPr="000255DD">
              <w:rPr>
                <w:rFonts w:ascii="Arial" w:eastAsia="Calibri" w:hAnsi="Arial" w:cs="Arial"/>
                <w:sz w:val="20"/>
                <w:szCs w:val="20"/>
              </w:rPr>
              <w:t xml:space="preserve">. člena tega zakona, ki začne veljati 1. januarja 2023. </w:t>
            </w:r>
            <w:r w:rsidR="000255DD">
              <w:rPr>
                <w:rFonts w:ascii="Arial" w:eastAsia="Calibri" w:hAnsi="Arial" w:cs="Arial"/>
                <w:sz w:val="20"/>
                <w:szCs w:val="20"/>
              </w:rPr>
              <w:t xml:space="preserve">Zamik začetka </w:t>
            </w:r>
            <w:r w:rsidR="00FA7CD0">
              <w:rPr>
                <w:rFonts w:ascii="Arial" w:eastAsia="Calibri" w:hAnsi="Arial" w:cs="Arial"/>
                <w:sz w:val="20"/>
                <w:szCs w:val="20"/>
              </w:rPr>
              <w:t>uporabe pa se določa za s</w:t>
            </w:r>
            <w:r w:rsidR="00FA7CD0" w:rsidRPr="00FA7CD0">
              <w:rPr>
                <w:rFonts w:ascii="Arial" w:eastAsia="Calibri" w:hAnsi="Arial" w:cs="Arial"/>
                <w:sz w:val="20"/>
                <w:szCs w:val="20"/>
              </w:rPr>
              <w:t>premenjeni 44., 48., 59., 90., 109., 111., 113. in 123. člen, spremenjeno poglavje VII.A ter spremenjeni a131.a, 135.č in 142. člen</w:t>
            </w:r>
            <w:r w:rsidR="00FA7CD0">
              <w:rPr>
                <w:rFonts w:ascii="Arial" w:eastAsia="Calibri" w:hAnsi="Arial" w:cs="Arial"/>
                <w:sz w:val="20"/>
                <w:szCs w:val="20"/>
              </w:rPr>
              <w:t xml:space="preserve">, in sicer se te spremenjene določbe in poglavje </w:t>
            </w:r>
            <w:r w:rsidR="00FA7CD0" w:rsidRPr="00FA7CD0">
              <w:rPr>
                <w:rFonts w:ascii="Arial" w:eastAsia="Calibri" w:hAnsi="Arial" w:cs="Arial"/>
                <w:sz w:val="20"/>
                <w:szCs w:val="20"/>
              </w:rPr>
              <w:t xml:space="preserve"> uporabljajo za davčna leta, ki se začnejo od vključno 1. januarja 2023</w:t>
            </w:r>
            <w:r w:rsidR="00807FD1">
              <w:rPr>
                <w:rFonts w:ascii="Arial" w:eastAsia="Calibri" w:hAnsi="Arial" w:cs="Arial"/>
                <w:sz w:val="20"/>
                <w:szCs w:val="20"/>
              </w:rPr>
              <w:t>.</w:t>
            </w:r>
          </w:p>
          <w:p w:rsidR="000255DD" w:rsidRDefault="000255DD" w:rsidP="00B12A80">
            <w:pPr>
              <w:spacing w:line="276" w:lineRule="auto"/>
              <w:contextualSpacing/>
              <w:jc w:val="both"/>
              <w:rPr>
                <w:rFonts w:ascii="Arial" w:eastAsia="Calibri" w:hAnsi="Arial" w:cs="Arial"/>
                <w:sz w:val="20"/>
                <w:szCs w:val="20"/>
              </w:rPr>
            </w:pPr>
          </w:p>
          <w:p w:rsidR="00B12A80" w:rsidRPr="00375A32" w:rsidRDefault="00B12A80" w:rsidP="00B12A80">
            <w:pPr>
              <w:spacing w:line="276" w:lineRule="auto"/>
              <w:contextualSpacing/>
              <w:jc w:val="both"/>
              <w:rPr>
                <w:rFonts w:ascii="Arial" w:hAnsi="Arial" w:cs="Arial"/>
                <w:sz w:val="20"/>
                <w:szCs w:val="20"/>
              </w:rPr>
            </w:pPr>
            <w:r w:rsidRPr="00375A32">
              <w:rPr>
                <w:rFonts w:ascii="Arial" w:hAnsi="Arial" w:cs="Arial"/>
                <w:sz w:val="20"/>
                <w:szCs w:val="20"/>
              </w:rPr>
              <w:t>Razlog za skrajšanje vakacijskega roka z ustavno pred</w:t>
            </w:r>
            <w:r w:rsidR="008D57D0">
              <w:rPr>
                <w:rFonts w:ascii="Arial" w:hAnsi="Arial" w:cs="Arial"/>
                <w:sz w:val="20"/>
                <w:szCs w:val="20"/>
              </w:rPr>
              <w:t>videnega</w:t>
            </w:r>
            <w:r w:rsidRPr="00375A32">
              <w:rPr>
                <w:rFonts w:ascii="Arial" w:hAnsi="Arial" w:cs="Arial"/>
                <w:sz w:val="20"/>
                <w:szCs w:val="20"/>
              </w:rPr>
              <w:t xml:space="preserve"> </w:t>
            </w:r>
            <w:r w:rsidR="008D57D0">
              <w:rPr>
                <w:rFonts w:ascii="Arial" w:hAnsi="Arial" w:cs="Arial"/>
                <w:sz w:val="20"/>
                <w:szCs w:val="20"/>
              </w:rPr>
              <w:t>štirinajst</w:t>
            </w:r>
            <w:r w:rsidRPr="00375A32">
              <w:rPr>
                <w:rFonts w:ascii="Arial" w:hAnsi="Arial" w:cs="Arial"/>
                <w:sz w:val="20"/>
                <w:szCs w:val="20"/>
              </w:rPr>
              <w:t xml:space="preserve">dnevnega roka na naslednji dan po objavi je, da mora davčna zakonodaja zaradi davčnega sistema obdavčitve dohodkov v koledarskem letu </w:t>
            </w:r>
            <w:r w:rsidR="0029742B">
              <w:rPr>
                <w:rFonts w:ascii="Arial" w:hAnsi="Arial" w:cs="Arial"/>
                <w:sz w:val="20"/>
                <w:szCs w:val="20"/>
              </w:rPr>
              <w:t>začeti veljati</w:t>
            </w:r>
            <w:r w:rsidRPr="00375A32">
              <w:rPr>
                <w:rFonts w:ascii="Arial" w:hAnsi="Arial" w:cs="Arial"/>
                <w:sz w:val="20"/>
                <w:szCs w:val="20"/>
              </w:rPr>
              <w:t xml:space="preserve"> 1.</w:t>
            </w:r>
            <w:r w:rsidR="0029742B">
              <w:rPr>
                <w:rFonts w:ascii="Arial" w:hAnsi="Arial" w:cs="Arial"/>
                <w:sz w:val="20"/>
                <w:szCs w:val="20"/>
              </w:rPr>
              <w:t> </w:t>
            </w:r>
            <w:r w:rsidR="008D57D0">
              <w:rPr>
                <w:rFonts w:ascii="Arial" w:hAnsi="Arial" w:cs="Arial"/>
                <w:sz w:val="20"/>
                <w:szCs w:val="20"/>
              </w:rPr>
              <w:t>januarja</w:t>
            </w:r>
            <w:r w:rsidRPr="00375A32">
              <w:rPr>
                <w:rFonts w:ascii="Arial" w:hAnsi="Arial" w:cs="Arial"/>
                <w:sz w:val="20"/>
                <w:szCs w:val="20"/>
              </w:rPr>
              <w:t xml:space="preserve"> 202</w:t>
            </w:r>
            <w:r>
              <w:rPr>
                <w:rFonts w:ascii="Arial" w:hAnsi="Arial" w:cs="Arial"/>
                <w:sz w:val="20"/>
                <w:szCs w:val="20"/>
              </w:rPr>
              <w:t>3</w:t>
            </w:r>
            <w:r w:rsidRPr="00375A32">
              <w:rPr>
                <w:rFonts w:ascii="Arial" w:hAnsi="Arial" w:cs="Arial"/>
                <w:sz w:val="20"/>
                <w:szCs w:val="20"/>
              </w:rPr>
              <w:t>, ob tem pa je treba do tega datuma zagotoviti tudi uveljavitev in začetek uporabe podzakonskih</w:t>
            </w:r>
            <w:r w:rsidR="00807FD1">
              <w:rPr>
                <w:rFonts w:ascii="Arial" w:hAnsi="Arial" w:cs="Arial"/>
                <w:sz w:val="20"/>
                <w:szCs w:val="20"/>
              </w:rPr>
              <w:t xml:space="preserve"> predpisov</w:t>
            </w:r>
            <w:r>
              <w:rPr>
                <w:rFonts w:ascii="Arial" w:hAnsi="Arial" w:cs="Arial"/>
                <w:sz w:val="20"/>
                <w:szCs w:val="20"/>
              </w:rPr>
              <w:t>, potrebnih za izvajanje</w:t>
            </w:r>
            <w:r w:rsidR="00004951">
              <w:rPr>
                <w:rFonts w:ascii="Arial" w:hAnsi="Arial" w:cs="Arial"/>
                <w:sz w:val="20"/>
                <w:szCs w:val="20"/>
              </w:rPr>
              <w:t xml:space="preserve"> spremenjenih določb zakona</w:t>
            </w:r>
            <w:r w:rsidRPr="00375A32">
              <w:rPr>
                <w:rFonts w:ascii="Arial" w:hAnsi="Arial" w:cs="Arial"/>
                <w:sz w:val="20"/>
                <w:szCs w:val="20"/>
              </w:rPr>
              <w:t>.</w:t>
            </w:r>
            <w:r w:rsidR="00004951">
              <w:rPr>
                <w:rFonts w:ascii="Arial" w:hAnsi="Arial" w:cs="Arial"/>
                <w:sz w:val="20"/>
                <w:szCs w:val="20"/>
              </w:rPr>
              <w:t xml:space="preserve"> Čimprejšnja uveljavitev je nujna tudi zaradi sprememb na področju avtomatičnega </w:t>
            </w:r>
            <w:r w:rsidR="00004951">
              <w:rPr>
                <w:rFonts w:ascii="Arial" w:hAnsi="Arial" w:cs="Arial"/>
                <w:sz w:val="20"/>
                <w:szCs w:val="20"/>
              </w:rPr>
              <w:lastRenderedPageBreak/>
              <w:t>usklajevanja olajšav</w:t>
            </w:r>
            <w:r w:rsidR="002301F3">
              <w:rPr>
                <w:rFonts w:ascii="Arial" w:hAnsi="Arial" w:cs="Arial"/>
                <w:sz w:val="20"/>
                <w:szCs w:val="20"/>
              </w:rPr>
              <w:t>,</w:t>
            </w:r>
            <w:r w:rsidR="00004951">
              <w:rPr>
                <w:rFonts w:ascii="Arial" w:hAnsi="Arial" w:cs="Arial"/>
                <w:sz w:val="20"/>
                <w:szCs w:val="20"/>
              </w:rPr>
              <w:t xml:space="preserve"> lestvice za odmero dohodnine</w:t>
            </w:r>
            <w:r w:rsidR="002301F3">
              <w:rPr>
                <w:rFonts w:ascii="Arial" w:hAnsi="Arial" w:cs="Arial"/>
                <w:sz w:val="20"/>
                <w:szCs w:val="20"/>
              </w:rPr>
              <w:t xml:space="preserve"> in enačbe za določitev dodatne splošne olajšave</w:t>
            </w:r>
            <w:r w:rsidR="00004951">
              <w:rPr>
                <w:rFonts w:ascii="Arial" w:hAnsi="Arial" w:cs="Arial"/>
                <w:sz w:val="20"/>
                <w:szCs w:val="20"/>
              </w:rPr>
              <w:t xml:space="preserve">. Predlog zakona določa, da se usklajevanje ne opravi za davčno leto 2023, veljavni </w:t>
            </w:r>
            <w:r w:rsidR="00246D5E">
              <w:rPr>
                <w:rFonts w:ascii="Arial" w:hAnsi="Arial" w:cs="Arial"/>
                <w:sz w:val="20"/>
                <w:szCs w:val="20"/>
              </w:rPr>
              <w:t>ZDoh-2</w:t>
            </w:r>
            <w:r w:rsidR="00004951">
              <w:rPr>
                <w:rFonts w:ascii="Arial" w:hAnsi="Arial" w:cs="Arial"/>
                <w:sz w:val="20"/>
                <w:szCs w:val="20"/>
              </w:rPr>
              <w:t xml:space="preserve"> pa predvideva avtomatično usklajevanje s koeficientom rasti življenjskih potrebščin v decembru pred davčnim letom, na katerega se usklajevanje nanaša</w:t>
            </w:r>
            <w:r w:rsidR="002301F3">
              <w:rPr>
                <w:rFonts w:ascii="Arial" w:hAnsi="Arial" w:cs="Arial"/>
                <w:sz w:val="20"/>
                <w:szCs w:val="20"/>
              </w:rPr>
              <w:t>, zato je nujna uveljavitev zakona v najkrajšem možnem času</w:t>
            </w:r>
            <w:r w:rsidR="00004951">
              <w:rPr>
                <w:rFonts w:ascii="Arial" w:hAnsi="Arial" w:cs="Arial"/>
                <w:sz w:val="20"/>
                <w:szCs w:val="20"/>
              </w:rPr>
              <w:t>.</w:t>
            </w:r>
          </w:p>
          <w:p w:rsidR="00F740E4" w:rsidRPr="00375A32" w:rsidRDefault="00F740E4" w:rsidP="00B12A80">
            <w:pPr>
              <w:spacing w:line="276" w:lineRule="auto"/>
              <w:contextualSpacing/>
              <w:jc w:val="both"/>
              <w:rPr>
                <w:rFonts w:ascii="Arial" w:hAnsi="Arial" w:cs="Arial"/>
                <w:sz w:val="20"/>
                <w:szCs w:val="20"/>
              </w:rPr>
            </w:pPr>
          </w:p>
          <w:p w:rsidR="00A35943" w:rsidRPr="004513FD" w:rsidRDefault="00A35943" w:rsidP="004F2DCB">
            <w:pPr>
              <w:spacing w:after="0" w:line="276" w:lineRule="auto"/>
              <w:contextualSpacing/>
              <w:jc w:val="both"/>
              <w:rPr>
                <w:rFonts w:ascii="Arial" w:eastAsia="Calibri" w:hAnsi="Arial" w:cs="Arial"/>
                <w:sz w:val="20"/>
                <w:szCs w:val="20"/>
              </w:rPr>
            </w:pPr>
            <w:r w:rsidRPr="004513FD" w:rsidDel="009D1731">
              <w:rPr>
                <w:rFonts w:ascii="Arial" w:eastAsia="Calibri" w:hAnsi="Arial" w:cs="Arial"/>
                <w:sz w:val="20"/>
                <w:szCs w:val="20"/>
              </w:rPr>
              <w:t xml:space="preserve">Z drugim odstavkom </w:t>
            </w:r>
            <w:r w:rsidRPr="004513FD">
              <w:rPr>
                <w:rFonts w:ascii="Arial" w:eastAsia="Calibri" w:hAnsi="Arial" w:cs="Arial"/>
                <w:sz w:val="20"/>
                <w:szCs w:val="20"/>
              </w:rPr>
              <w:t>se določa uporaba</w:t>
            </w:r>
            <w:r w:rsidR="00FA7CD0">
              <w:rPr>
                <w:rFonts w:ascii="Arial" w:hAnsi="Arial" w:cs="Arial"/>
                <w:sz w:val="20"/>
                <w:szCs w:val="20"/>
              </w:rPr>
              <w:t xml:space="preserve"> </w:t>
            </w:r>
            <w:r w:rsidR="00FA7CD0" w:rsidRPr="00FA7CD0">
              <w:rPr>
                <w:rFonts w:ascii="Arial" w:hAnsi="Arial" w:cs="Arial"/>
                <w:sz w:val="20"/>
                <w:szCs w:val="20"/>
              </w:rPr>
              <w:t>44., 48., 59., 90., 109., 111., 113., in 123. člena, poglavje VII.A ter a131.a, 135.č in 142. člen</w:t>
            </w:r>
            <w:r w:rsidR="00D51EFC">
              <w:rPr>
                <w:rFonts w:ascii="Arial" w:hAnsi="Arial" w:cs="Arial"/>
                <w:sz w:val="20"/>
                <w:szCs w:val="20"/>
              </w:rPr>
              <w:t>a</w:t>
            </w:r>
            <w:r w:rsidR="00FA7CD0" w:rsidRPr="00FA7CD0">
              <w:rPr>
                <w:rFonts w:ascii="Arial" w:hAnsi="Arial" w:cs="Arial"/>
                <w:sz w:val="20"/>
                <w:szCs w:val="20"/>
              </w:rPr>
              <w:t xml:space="preserve"> </w:t>
            </w:r>
            <w:r w:rsidRPr="001923BE">
              <w:rPr>
                <w:rFonts w:ascii="Arial" w:hAnsi="Arial" w:cs="Arial"/>
                <w:sz w:val="20"/>
                <w:szCs w:val="20"/>
              </w:rPr>
              <w:t>Zakon</w:t>
            </w:r>
            <w:r>
              <w:rPr>
                <w:rFonts w:ascii="Arial" w:hAnsi="Arial" w:cs="Arial"/>
                <w:sz w:val="20"/>
                <w:szCs w:val="20"/>
              </w:rPr>
              <w:t>a</w:t>
            </w:r>
            <w:r w:rsidRPr="001923BE">
              <w:rPr>
                <w:rFonts w:ascii="Arial" w:hAnsi="Arial" w:cs="Arial"/>
                <w:sz w:val="20"/>
                <w:szCs w:val="20"/>
              </w:rPr>
              <w:t xml:space="preserve"> o dohodnini (Uradni list RS, št.</w:t>
            </w:r>
            <w:r w:rsidR="0029742B">
              <w:rPr>
                <w:rFonts w:ascii="Arial" w:hAnsi="Arial" w:cs="Arial"/>
                <w:sz w:val="20"/>
                <w:szCs w:val="20"/>
              </w:rPr>
              <w:t> </w:t>
            </w:r>
            <w:r w:rsidRPr="001923BE">
              <w:rPr>
                <w:rFonts w:ascii="Arial" w:hAnsi="Arial" w:cs="Arial"/>
                <w:sz w:val="20"/>
                <w:szCs w:val="20"/>
              </w:rPr>
              <w:t>13/11 – uradno prečiščeno besedilo, 9/11 – ZUKD-1, 9/12 – odl. US, 24/12, 30/12, 40/12 – ZUJF, 75/12, 94/12, 96/13, 29/14 – odl. US, 50/14, 23/15, 55/15, 63/16, 69/17, 21/19, 28/19</w:t>
            </w:r>
            <w:r>
              <w:rPr>
                <w:rFonts w:ascii="Arial" w:hAnsi="Arial" w:cs="Arial"/>
                <w:sz w:val="20"/>
                <w:szCs w:val="20"/>
              </w:rPr>
              <w:t>,</w:t>
            </w:r>
            <w:r w:rsidRPr="001923BE">
              <w:rPr>
                <w:rFonts w:ascii="Arial" w:hAnsi="Arial" w:cs="Arial"/>
                <w:sz w:val="20"/>
                <w:szCs w:val="20"/>
              </w:rPr>
              <w:t xml:space="preserve"> 66/19</w:t>
            </w:r>
            <w:r>
              <w:rPr>
                <w:rFonts w:ascii="Arial" w:hAnsi="Arial" w:cs="Arial"/>
                <w:sz w:val="20"/>
                <w:szCs w:val="20"/>
              </w:rPr>
              <w:t xml:space="preserve"> in 39/22</w:t>
            </w:r>
            <w:r w:rsidR="00B41130" w:rsidRPr="001923BE">
              <w:rPr>
                <w:rFonts w:ascii="Arial" w:hAnsi="Arial" w:cs="Arial"/>
                <w:sz w:val="20"/>
                <w:szCs w:val="20"/>
              </w:rPr>
              <w:t>)</w:t>
            </w:r>
            <w:r w:rsidR="0029742B">
              <w:rPr>
                <w:rFonts w:ascii="Arial" w:hAnsi="Arial" w:cs="Arial"/>
                <w:sz w:val="20"/>
                <w:szCs w:val="20"/>
              </w:rPr>
              <w:t>,</w:t>
            </w:r>
            <w:r w:rsidR="00E858D1">
              <w:rPr>
                <w:rFonts w:ascii="Arial" w:hAnsi="Arial" w:cs="Arial"/>
                <w:sz w:val="20"/>
                <w:szCs w:val="20"/>
              </w:rPr>
              <w:t xml:space="preserve"> </w:t>
            </w:r>
            <w:r w:rsidRPr="004513FD">
              <w:rPr>
                <w:rFonts w:ascii="Arial" w:eastAsia="Calibri" w:hAnsi="Arial" w:cs="Arial"/>
                <w:sz w:val="20"/>
                <w:szCs w:val="20"/>
              </w:rPr>
              <w:t>veljavn</w:t>
            </w:r>
            <w:r w:rsidR="00B41130">
              <w:rPr>
                <w:rFonts w:ascii="Arial" w:eastAsia="Calibri" w:hAnsi="Arial" w:cs="Arial"/>
                <w:sz w:val="20"/>
                <w:szCs w:val="20"/>
              </w:rPr>
              <w:t>ih</w:t>
            </w:r>
            <w:r w:rsidRPr="004513FD">
              <w:rPr>
                <w:rFonts w:ascii="Arial" w:eastAsia="Calibri" w:hAnsi="Arial" w:cs="Arial"/>
                <w:sz w:val="20"/>
                <w:szCs w:val="20"/>
              </w:rPr>
              <w:t xml:space="preserve"> do začetka veljavnosti tega zakona, še do začetka uporabe </w:t>
            </w:r>
            <w:r w:rsidR="00D51EFC">
              <w:rPr>
                <w:rFonts w:ascii="Arial" w:eastAsia="Calibri" w:hAnsi="Arial" w:cs="Arial"/>
                <w:sz w:val="20"/>
                <w:szCs w:val="20"/>
              </w:rPr>
              <w:t>s tem zakonom spremenjenih določb.</w:t>
            </w:r>
          </w:p>
          <w:p w:rsidR="009B39FB" w:rsidRDefault="009B39FB" w:rsidP="004513FD">
            <w:pPr>
              <w:spacing w:after="0" w:line="276" w:lineRule="auto"/>
              <w:contextualSpacing/>
              <w:jc w:val="both"/>
              <w:rPr>
                <w:rFonts w:ascii="Arial" w:eastAsia="Calibri" w:hAnsi="Arial" w:cs="Arial"/>
                <w:sz w:val="20"/>
                <w:szCs w:val="20"/>
              </w:rPr>
            </w:pPr>
          </w:p>
          <w:p w:rsidR="009B39FB" w:rsidRPr="004513FD" w:rsidRDefault="009B39FB" w:rsidP="004513FD">
            <w:pPr>
              <w:spacing w:after="0" w:line="276" w:lineRule="auto"/>
              <w:contextualSpacing/>
              <w:jc w:val="both"/>
              <w:rPr>
                <w:rFonts w:ascii="Arial" w:eastAsia="Calibri" w:hAnsi="Arial" w:cs="Arial"/>
                <w:sz w:val="20"/>
                <w:szCs w:val="20"/>
              </w:rPr>
            </w:pPr>
          </w:p>
        </w:tc>
      </w:tr>
    </w:tbl>
    <w:p w:rsidR="004513FD" w:rsidRDefault="004513FD"/>
    <w:p w:rsidR="004513FD" w:rsidRDefault="004513FD">
      <w:r>
        <w:br w:type="page"/>
      </w:r>
    </w:p>
    <w:tbl>
      <w:tblPr>
        <w:tblW w:w="9072" w:type="dxa"/>
        <w:tblLook w:val="04A0" w:firstRow="1" w:lastRow="0" w:firstColumn="1" w:lastColumn="0" w:noHBand="0" w:noVBand="1"/>
      </w:tblPr>
      <w:tblGrid>
        <w:gridCol w:w="9072"/>
      </w:tblGrid>
      <w:tr w:rsidR="004513FD" w:rsidRPr="004513FD" w:rsidTr="13B2E1A2">
        <w:trPr>
          <w:trHeight w:val="3391"/>
        </w:trPr>
        <w:tc>
          <w:tcPr>
            <w:tcW w:w="9072" w:type="dxa"/>
          </w:tcPr>
          <w:p w:rsidR="004513FD" w:rsidRPr="004513FD" w:rsidRDefault="004513FD" w:rsidP="004513FD">
            <w:pPr>
              <w:spacing w:after="0" w:line="276" w:lineRule="auto"/>
              <w:jc w:val="both"/>
              <w:rPr>
                <w:rFonts w:ascii="Arial" w:eastAsia="Calibri" w:hAnsi="Arial" w:cs="Arial"/>
                <w:b/>
                <w:sz w:val="20"/>
                <w:szCs w:val="20"/>
              </w:rPr>
            </w:pPr>
            <w:r w:rsidRPr="004513FD">
              <w:rPr>
                <w:rFonts w:ascii="Arial" w:eastAsia="Calibri" w:hAnsi="Arial" w:cs="Arial"/>
                <w:b/>
                <w:sz w:val="20"/>
                <w:szCs w:val="20"/>
              </w:rPr>
              <w:lastRenderedPageBreak/>
              <w:t>IV. BESEDILO ČLENOV, KI SE SPREMINJAJO</w:t>
            </w:r>
          </w:p>
          <w:p w:rsidR="004513FD" w:rsidRDefault="004513FD" w:rsidP="004513FD">
            <w:pPr>
              <w:spacing w:after="0" w:line="276" w:lineRule="auto"/>
              <w:rPr>
                <w:rFonts w:ascii="Arial" w:eastAsia="Calibri" w:hAnsi="Arial" w:cs="Arial"/>
                <w:sz w:val="20"/>
                <w:szCs w:val="20"/>
              </w:rPr>
            </w:pPr>
          </w:p>
          <w:p w:rsidR="00AE0FEF" w:rsidRDefault="00AE0FEF" w:rsidP="004513FD">
            <w:pPr>
              <w:spacing w:after="0" w:line="276" w:lineRule="auto"/>
              <w:rPr>
                <w:rFonts w:ascii="Arial" w:eastAsia="Calibri" w:hAnsi="Arial" w:cs="Arial"/>
                <w:sz w:val="20"/>
                <w:szCs w:val="20"/>
              </w:rPr>
            </w:pPr>
            <w:r>
              <w:rPr>
                <w:rFonts w:ascii="Arial" w:eastAsia="Calibri" w:hAnsi="Arial" w:cs="Arial"/>
                <w:sz w:val="20"/>
                <w:szCs w:val="20"/>
              </w:rPr>
              <w:t>a) ZAKON O DOHODNINI</w:t>
            </w:r>
          </w:p>
          <w:p w:rsidR="00AE0FEF" w:rsidRPr="004513FD" w:rsidRDefault="00AE0FEF" w:rsidP="004513FD">
            <w:pPr>
              <w:spacing w:after="0" w:line="276" w:lineRule="auto"/>
              <w:rPr>
                <w:rFonts w:ascii="Arial" w:eastAsia="Calibri" w:hAnsi="Arial" w:cs="Arial"/>
                <w:sz w:val="20"/>
                <w:szCs w:val="20"/>
              </w:rPr>
            </w:pPr>
          </w:p>
          <w:p w:rsidR="00C45F29" w:rsidRPr="00A53C63" w:rsidRDefault="00C45F29" w:rsidP="00C45F29">
            <w:pPr>
              <w:spacing w:after="0" w:line="276" w:lineRule="auto"/>
              <w:jc w:val="center"/>
              <w:rPr>
                <w:rFonts w:ascii="Arial" w:eastAsia="Calibri" w:hAnsi="Arial" w:cs="Arial"/>
                <w:b/>
                <w:bCs/>
                <w:sz w:val="20"/>
                <w:szCs w:val="20"/>
              </w:rPr>
            </w:pPr>
            <w:r w:rsidRPr="00A53C63">
              <w:rPr>
                <w:rFonts w:ascii="Arial" w:eastAsia="Calibri" w:hAnsi="Arial" w:cs="Arial"/>
                <w:b/>
                <w:bCs/>
                <w:sz w:val="20"/>
                <w:szCs w:val="20"/>
              </w:rPr>
              <w:t>26. člen</w:t>
            </w:r>
          </w:p>
          <w:p w:rsidR="00C45F29" w:rsidRPr="00A53C63" w:rsidRDefault="00C45F29" w:rsidP="00C45F29">
            <w:pPr>
              <w:spacing w:after="0" w:line="276" w:lineRule="auto"/>
              <w:jc w:val="center"/>
              <w:rPr>
                <w:rFonts w:ascii="Arial" w:eastAsia="Calibri" w:hAnsi="Arial" w:cs="Arial"/>
                <w:b/>
                <w:bCs/>
                <w:sz w:val="20"/>
                <w:szCs w:val="20"/>
              </w:rPr>
            </w:pPr>
            <w:r w:rsidRPr="00A53C63">
              <w:rPr>
                <w:rFonts w:ascii="Arial" w:eastAsia="Calibri" w:hAnsi="Arial" w:cs="Arial"/>
                <w:b/>
                <w:bCs/>
                <w:sz w:val="20"/>
                <w:szCs w:val="20"/>
              </w:rPr>
              <w:t>(dohodki, povezani s kmetijsko in gozdarsko dejavnostjo)</w:t>
            </w:r>
          </w:p>
          <w:p w:rsidR="00C45F29" w:rsidRPr="00A53C63" w:rsidRDefault="00C45F29" w:rsidP="00C45F29">
            <w:pPr>
              <w:spacing w:after="0" w:line="276" w:lineRule="auto"/>
              <w:jc w:val="both"/>
              <w:rPr>
                <w:rFonts w:ascii="Arial" w:eastAsia="Calibri" w:hAnsi="Arial" w:cs="Arial"/>
                <w:sz w:val="20"/>
                <w:szCs w:val="20"/>
              </w:rPr>
            </w:pP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Dohodnine se ne plača od dohodkov, pridobljenih v zvezi z osnovno kmetijsko in osnovno gozdarsko dejavnostjo, kot je določena v 69. členu tega zakona, in katere dohodek se ugotavlja na podlagi 71. člena tega zakona, če gre za:</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1. dohodke iz opravljanja kmetijskih in gozdarskih storitev s kmetijsko in gozdarsko mehanizacijo v okviru strojnih krožkov, če jih pridobijo člani kmečkega gospodinjstva iz drugega odstavka 69. člena tega zakona v višini in pod pogoji, ki jih določi minister oziroma ministrica (v nadaljnjem besedilu: minister), pristojen za finance, v soglasju z ministrom, pristojnim za kmetijstvo;</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2. dohodke, ki so izplačani za ukrepe kmetijske politike, vezane na izvajanje tehnologij, ki presegajo obvezne standarde, določene za posamezne ukrepe kmetijske politike s predpisi Evropske unije, in sicer:</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 podpore za sheme kakovosti za kmetijske pridelke, kot jih določa 16. člen Uredbe (EU) št. 1305/2013 Evropskega parlamenta in Sveta z dne 17. decembra 2013 o podpori za razvoj podeželja iz Evropskega kmetijskega sklada za razvoj podeželja (EKSRP) in razveljavitvi Uredbe Sveta (ES) št. 1698/2005 (UL L 347, 20. 12. 2013, str. 487; v nadaljnjem besedilu: Uredba (EU) št. 1305/2013),</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 kmetijsko-okoljska podnebna plačila, kot jih določa 28. člen Uredbe (EU) št. 1305/2013,</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 plačila za ekološko kmetovanje, kot jih določa 29. člen Uredbe (EU) št. 1305/2013,</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 plačila v okviru območij Natura 2000 in na podlagi okvirne direktive o vodah, kot jih določa 30. člen Uredbe (EU) št. 1305/2013,</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 plačila za območja z naravnimi ali drugimi posebnimi omejitvami, kot jih določata 31. in 32. člen Uredbe (EU) št. 1305/2013,</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 plačila za dobrobit živali, kot jih določa 33. člen Uredbe (EU) št. 1305/2013,</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 plačila za gozdarsko-okoljske in podnebne storitve ter ohranjanje gozdov, kot jih določa 34. člen Uredbe (EU) št. 1305/2013,</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 plačilo za kmetijske prakse, ki ugodno vplivajo na podnebje in okolje (t.i. plačilo za zeleno komponento) ter plačilo za območja z naravnimi omejitvami, kot sta določeni s 43. in 48. členom Uredbe (EU) št. 1307/2013 Evropskega parlamenta in Sveta z dne 17. december 2013 o pravilih za neposredna plačila kmetom na podlagi shem podpore v okviru skupne kmetijske politike ter razveljavitvi Uredbe Sveta (ES) št. 637/2008 in Uredbe Sveta (ES) št. 73/2009 (UL L št. 347 z dne 20. 12. 2013, str. 608), zadnjič spremenjene z Delegirano uredbo Komisije (EU) št. 1001/2014 z dne 18. julija 2014 o spremembi Priloge X k Uredbi (EU) št. 1307/2013 Evropskega parlamenta in Sveta o pravilih za neposredna plačila kmetom na podlagi shem podpore v okviru skupne kmetijske politike (UL L št. 281 z dne 25. 9. 2014, str. 1);</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3. plačila iz naslova ukrepov kmetijske politike, pridobljena v zvezi z dolgoročnimi vlaganji;</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4. izplačila na podlagi zavarovanja za škodo na premoženju, ki se uporablja za opravljanje osnovne kmetijske in osnovne gozdarske dejavnosti;</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5. denarno pomoč, ki jo posameznik prejme zaradi naravne in druge nesreče ali odškodnino za škodo, ki jo povzročijo prostoživeče živali ali zavarovane prostoživeče živalske vrste, določeno v skladu s posebnimi predpisi;</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6. dohodek iz osnovne kmetijske in osnovne gozdarske dejavnosti, ki se ne šteje kot dohodek iz te dejavnosti na kmečkem gospodinjstvu v skladu z drugim odstavkom 69. člena tega zakona;</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7. plačilo za vodenje knjigovodstva na kmetijah po uradni metodologiji EU za zbiranje računovodskih podatkov o dohodkih in poslovanju kmetijskih gospodarstev (Farm Accountancy Data Network – FADN), ki so namenjena vodenju knjigovodstva v zvezi z opravljanjem osnovne kmetijske in osnovne gozdarske dejavnosti;</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lastRenderedPageBreak/>
              <w:t>8. dohodek kmečkega gospodinjstva od uporabe do 40 čebeljih panjev. Oprostitev se prizna tako, da se davčna osnova od potencialnih tržnih dohodkov čebelarstva zniža za delež, ugotovljen iz razmerja med številom oproščenih panjev in skupnim številom panjev v uporabi članov kmečkega gospodinjstva;</w:t>
            </w:r>
          </w:p>
          <w:p w:rsidR="00C45F29" w:rsidRPr="00A53C63"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9. dohodek od malega obsega prve stopnje predelave lastnih kmetijskih in gozdarskih pridelkov, kot je določen z osmim odstavkom 69. člena tega zakona;</w:t>
            </w:r>
          </w:p>
          <w:p w:rsidR="00C45F29" w:rsidRDefault="00C45F29" w:rsidP="00C45F29">
            <w:pPr>
              <w:spacing w:after="0" w:line="276" w:lineRule="auto"/>
              <w:jc w:val="both"/>
              <w:rPr>
                <w:rFonts w:ascii="Arial" w:eastAsia="Calibri" w:hAnsi="Arial" w:cs="Arial"/>
                <w:sz w:val="20"/>
                <w:szCs w:val="20"/>
              </w:rPr>
            </w:pPr>
            <w:r w:rsidRPr="00A53C63">
              <w:rPr>
                <w:rFonts w:ascii="Arial" w:eastAsia="Calibri" w:hAnsi="Arial" w:cs="Arial"/>
                <w:sz w:val="20"/>
                <w:szCs w:val="20"/>
              </w:rPr>
              <w:t>10.  dohodek od proizvodnje vina iz lastnega pridelka grozdja, če imajo člani kmečkega gospodinjstva v lasti ali uporabi manj kot 0,3 ha vinograda.</w:t>
            </w:r>
          </w:p>
          <w:p w:rsidR="00FE4C22" w:rsidRPr="00FE4C22" w:rsidRDefault="00FE4C22" w:rsidP="00FE4C22">
            <w:pPr>
              <w:spacing w:after="0" w:line="276" w:lineRule="auto"/>
              <w:jc w:val="both"/>
              <w:rPr>
                <w:rFonts w:ascii="Arial" w:eastAsia="Calibri" w:hAnsi="Arial" w:cs="Arial"/>
                <w:sz w:val="20"/>
                <w:szCs w:val="20"/>
              </w:rPr>
            </w:pPr>
          </w:p>
          <w:p w:rsidR="00FE4C22" w:rsidRPr="00FE4C22" w:rsidRDefault="00FE4C22" w:rsidP="00FE4C22">
            <w:pPr>
              <w:spacing w:after="0" w:line="276" w:lineRule="auto"/>
              <w:jc w:val="center"/>
              <w:rPr>
                <w:rFonts w:ascii="Arial" w:eastAsia="Calibri" w:hAnsi="Arial" w:cs="Arial"/>
                <w:b/>
                <w:bCs/>
                <w:sz w:val="20"/>
                <w:szCs w:val="20"/>
              </w:rPr>
            </w:pPr>
            <w:r w:rsidRPr="00FE4C22">
              <w:rPr>
                <w:rFonts w:ascii="Arial" w:eastAsia="Calibri" w:hAnsi="Arial" w:cs="Arial"/>
                <w:b/>
                <w:bCs/>
                <w:sz w:val="20"/>
                <w:szCs w:val="20"/>
              </w:rPr>
              <w:t>44. člen</w:t>
            </w:r>
          </w:p>
          <w:p w:rsidR="00FE4C22" w:rsidRPr="00FE4C22" w:rsidRDefault="00FE4C22" w:rsidP="00FE4C22">
            <w:pPr>
              <w:spacing w:after="0" w:line="276" w:lineRule="auto"/>
              <w:jc w:val="center"/>
              <w:rPr>
                <w:rFonts w:ascii="Arial" w:eastAsia="Calibri" w:hAnsi="Arial" w:cs="Arial"/>
                <w:b/>
                <w:bCs/>
                <w:sz w:val="20"/>
                <w:szCs w:val="20"/>
              </w:rPr>
            </w:pPr>
            <w:r w:rsidRPr="00FE4C22">
              <w:rPr>
                <w:rFonts w:ascii="Arial" w:eastAsia="Calibri" w:hAnsi="Arial" w:cs="Arial"/>
                <w:b/>
                <w:bCs/>
                <w:sz w:val="20"/>
                <w:szCs w:val="20"/>
              </w:rPr>
              <w:t>(dohodek iz delovnega razmerja, ki se ne všteva  v davčno osnovo)</w:t>
            </w:r>
          </w:p>
          <w:p w:rsidR="00FE4C22" w:rsidRPr="00FE4C22" w:rsidRDefault="00FE4C22" w:rsidP="00FE4C22">
            <w:pPr>
              <w:spacing w:after="0" w:line="276" w:lineRule="auto"/>
              <w:jc w:val="both"/>
              <w:rPr>
                <w:rFonts w:ascii="Arial" w:eastAsia="Calibri" w:hAnsi="Arial" w:cs="Arial"/>
                <w:sz w:val="20"/>
                <w:szCs w:val="20"/>
              </w:rPr>
            </w:pP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(1) V davčno osnovo dohodka iz delovnega razmerja se ne vštevajo:</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1. obvezni prispevki za socialno varnost, ki jih je na podlagi posebnih predpisov dolžan plačevati delodajalec;</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2. premije prostovoljnega dodatnega pokojninskega in invalidskega zavarovanja, ki jih za račun delojemalca zavarovanca plačuje delodajalec izvajalcu pokojninskega načrta s sedežem v Sloveniji ali v drugi državi članici EU, po pokojninskem načrtu, ki je odobren in vpisan v poseben register v skladu s predpisi, ki urejajo prostovoljno dodatno pokojninsko in invalidsko zavarovanje, vendar največ do zneska, ki je enak 24% obveznih prispevkov za pokojninsko in invalidsko zavarovanje za delojemalca – zavarovanca in ne več kot 2.390 eurov letno. Glede uskladitve premije, ki se ne všteva v davčno osnovo in načina objave usklajenih zneskov premije, se uporablja 118. člen tega zakona;</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3. povračila stroškov v zvezi z delom, kot so prehrana med delom, stroški prevoza na delo in z dela in terenski dodatek, pod pogoji in do višin, ki jih določi vlada, nadomestilo za ločeno življenje do višine, ki jo določi vlada, ter mesečni pavšalni znesek za pokrivanje stroškov pri opravljanju funkcije v zvezi z delom v volilni enoti v skladu z zakonom, ki ureja poslance;</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4. povračila stroškov v zvezi s službenim potovanjem, kot so:</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a) dnevnica,</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b) povračilo stroškov prevoza vključno s povračilom stroškov za uporabo delojemalčevega osebnega vozila za službene namene (kilometrina),</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c) povračilo stroškov za prenočišče,</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pod pogoji in do višin, ki jih določi vlada. Povračilo stroškov po tej točki se lahko določi ločeno ali v skupnih zneskih;</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4.a povračilo stroškov delojemalcu za plačane premije za individualno zdravstveno zavarovanje z medicinsko asistenco v tujini, kadar gre za zavarovanje, ki velja v vseh državah sveta, in kadar:</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 je sklenitev takega zavarovanja vezana le na opravljanje službenih nalog na službenem potovanju v tujini ali začasni napotitvi na delo v tujino,</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 je povračilo stroškov sklenitve takega zavarovanja na voljo vsem delojemalcem, ki službeno potujejo v tujino ali so začasno napoteni na delo v tujino, in</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 tako zavarovanje krije nujno pomoč, prevoze in storitve (zavarovanje je sklenjeno za najnižji obseg tveganja/pravic oziroma najnižjo višino kritja);</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4.b povračila stroškov v zvezi z začasno napotitvijo na delo v tujino:</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 povračilo stroškov prehrane za vsak delovni dan v času napotitve:</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a) ki traja neprekinjeno do največ 30 dni ali 90 dni za napotene, ki opravljajo poklic voznika v mednarodnem cestnem prometu, do višine in pod pogoji, določenimi v skladu s 4. točko prvega odstavka tega člena za povračilo stroškov prehrane na službeni poti,</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b) ki traja neprekinjeno nad 30 dni ali 90 dni za napotene, ki opravljajo poklic voznika v mednarodnem cestnem prometu, do višine in pod pogoji, določenimi v skladu s 3. točko prvega odstavka tega člena za povračilo stroškov prehrane med delom, povečane za 80 % glede na višino, ki jo določi vlada;</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 povračilo stroškov prevoza vključno s povračilom stroškov za uporabo delojemalčevega osebnega vozila za službene namene (kilometrina):</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lastRenderedPageBreak/>
              <w:t>a)</w:t>
            </w:r>
            <w:r w:rsidR="00967D6D">
              <w:rPr>
                <w:rFonts w:ascii="Arial" w:eastAsia="Calibri" w:hAnsi="Arial" w:cs="Arial"/>
                <w:sz w:val="20"/>
                <w:szCs w:val="20"/>
              </w:rPr>
              <w:t xml:space="preserve"> </w:t>
            </w:r>
            <w:r w:rsidRPr="00FE4C22">
              <w:rPr>
                <w:rFonts w:ascii="Arial" w:eastAsia="Calibri" w:hAnsi="Arial" w:cs="Arial"/>
                <w:sz w:val="20"/>
                <w:szCs w:val="20"/>
              </w:rPr>
              <w:t>za prevoz med običajnim prebivališčem v času napotitve in mestom opravljanja dela v kraju napotitve do višine in pod pogoji, določenimi v skladu s 3. točko prvega odstavka tega člena za povračilo stroškov prevoza na delo in z dela,</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b) za prevoz v kraj napotitve ob začetku napotitve in za prevoz iz kraja napotitve ob koncu napotitve do višine in pod pogoji, določenimi v skladu s 4. točko prvega odstavka tega člena za povračilo stroškov prevoza na službenem potovanju;</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 povračilo stroškov za prenočišče na začasni napotitvi, ki traja neprekinjeno do največ 90 dni, do višine in pod pogoji, določenimi v skladu s 4. točko prvega odstavka tega člena za povračilo stroškov za prenočišče na službeni poti, pri čemer se izključuje uporaba 3. točke prvega odstavka tega člena v zvezi s povračilom stroškov za prenočišče.</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5. vrednost uniform in osebnih zaščitnih delovnih sredstev, vključno s stroški za njihovo vzdrževanje, pod pogojem, da so določene s posebnimi predpisi;</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6. nadomestilo za uporabo lastnega orodja, naprav in predmetov (razen osebnih vozil), potrebnih za opravljanje dela na delovnem mestu, pod pogojem, da so določena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2% mesečne plače delojemalca, vendar ne več kot do višine 2% povprečne mesečne plače zaposlenih v Sloveniji;</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7. jubilejna nagrada za skupno delovno dobo ali za skupno delovno dobo pri zadnjem delodajalcu, odpravnina ob upokojitvi in enkratna solidarnostna pomoč do višine, ki jo določi vlada;</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8. plačila vajencem, dijakom in študentom za obvezno praktično delo, do višine, ki jo določi vlada;</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9. odpravnina zaradi odpovedi pogodbe o zaposlitvi, ki je določena kot pravica iz delovnega razmerja in izplačana pod pogoji, ki jih določa zakon, v višini odpravnine, kot je določena zaradi odpovedi pogodbe o zaposlitvi iz poslovnih razlogov ali iz razloga nesposobnosti oziroma iz razlogov, primerljivih poslovnemu razlogu oziroma razlogu nesposobnosti ki jo je delodajalec dolžan izplačati na podlagi zakona, vendar največ do višine desetih povprečnih mesečnih plač zaposlenih v Sloveniji. Za odpravnino iz prejšnjega stavka se ne šteje odpravnina zaradi odpovedi vsake naslednje pogodbe o zaposlitvi pri istem delodajalcu ali pri osebi, ki je z delodajalcem povezana oseba in odpravnina, izplačana delojemalcu, ki je z delodajalcem povezana oseba;</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10. nadomestilo za uporabo lastnih sredstev pri delu na domu v skladu s predpisi, ki urejajo delovna razmerja, pod pogojem, da je določeno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5% mesečne plače delojemalca, vendar ne več kot do višine 5% povprečne mesečne plače zaposlenih v Sloveniji. Dejanske stroške je mogoče uveljavljati na podlagi dokazil;</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11. odpravnina zaradi prenehanja pogodbe o zaposlitvi za določen čas, ki je določena kot pravica iz delovnega razmerja in izplačana pod pogoji, ki jih določa zakon, v višini odpravnine, ki jo je delodajalec dolžan izplačati na podlagi zakona, vendar največ do višine treh povprečnih mesečnih plač zaposlenih v Sloveniji. Za odpravnino iz prejšnjega stavka se ne šteje odpravnina zaradi prenehanja vsake naslednje pogodbe o zaposlitvi za določen čas pri istem delodajalcu ali pri osebi, ki je z delodajalcem povezana oseba in odpravnina, izplačana delojemalcu, ki je z delodajalcem povezana oseba;</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12. plačilo za poslovno uspešnost, izplačano v zvezi z delovnim razmerjem v denarju ali naravi vsem upravičenim delavcem, če je pravica do izplačila za poslovno uspešnost določena v splošnem aktu delodajalca ali kolektivni pogodbi, in sicer do višine 100 % povprečne mesečne plače zaposlenih v Sloveniji oziroma do višine 100 % povprečne mesečne plače delavca, vključno z nadomestili plače, izplačanih za zadnjih 12 mesecev pri delodajalcu, če je to za zavezanca ugodneje;</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13. regres za letni dopust, ki je določen kot pravica iz delovnega razmerja v skladu z zakonom, ali vsebinsko primerljiv dohodek iz tujine, in sicer do višine 100 % povprečne mesečne plače zaposlenih v Sloveniji.</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lastRenderedPageBreak/>
              <w:t>(2) Pri določanju višin povračil stroškov v zvezi z delom in dohodkov, ki jih v skladu s 3., 4., 7. in 8. točko prvega odstavka tega člena določi vlada, se kot podlago upošteva raven posameznih navedenih pravic delojemalcev, določena z zakoni in s kolektivnimi pogodbami na ravni države. Če delodajalec izplačuje navedena povračila stroškov v zvezi z delom in dohodke, ki so višji od zneskov, ki jih za navedena povračila in dohodke določi vlada, se znesek posameznega povračila oziroma dohodka v delu, ki presega znesek, določen s strani vlade, všteva v davčno osnovo dohodka iz delovnega razmerja.</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(3) Pri določanju zneska povprečne mesečne plače zaposlenih v Sloveniji, navedenega v 6., 9., 10., 11., 12. in 13. točki prvega odstavka tega člena, se upošteva zadnji podatek Statističnega urada Republike Slovenije.</w:t>
            </w:r>
          </w:p>
          <w:p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(4) Če delodajalec izplačuje dohodke iz 2., 6., 9., 10., 11., 12. in 13. točke prvega odstavka in drugega odstavka tega člena v višini, ki presega znesek, naveden v navedenih točkah in odstavkih kot neobdavčen, se znesek posameznega dohodka v delu, ki presega znesek, ki je določen kot neobdavčen, všteva v davčno osnovo dohodka iz delovnega razmerja.</w:t>
            </w:r>
          </w:p>
          <w:p w:rsid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(5) Za napotene, ki opravljajo poklic voznika v mednarodnem cestnem prometu, se za posamezno napotitev za potrebe 4.b točke prvega odstavka tega člena šteje opravljanje delovnih nalog voznika v mednarodnem cestnem prometu v okviru ene odsotnosti s sedeža delodajalca oziroma drugega mesta delodajalca, na katerem se vozniki pri delodajalcu običajno vključijo v organiziran delovni proces delodajalca.</w:t>
            </w:r>
          </w:p>
          <w:p w:rsidR="00517A17" w:rsidRDefault="00517A17" w:rsidP="00FE4C22">
            <w:pPr>
              <w:spacing w:after="0" w:line="276" w:lineRule="auto"/>
              <w:jc w:val="both"/>
              <w:rPr>
                <w:rFonts w:ascii="Arial" w:eastAsia="Calibri" w:hAnsi="Arial" w:cs="Arial"/>
                <w:sz w:val="20"/>
                <w:szCs w:val="20"/>
              </w:rPr>
            </w:pPr>
          </w:p>
          <w:p w:rsidR="00517A17" w:rsidRPr="00517A17" w:rsidRDefault="00517A17" w:rsidP="00517A17">
            <w:pPr>
              <w:spacing w:after="0" w:line="276" w:lineRule="auto"/>
              <w:jc w:val="center"/>
              <w:rPr>
                <w:rFonts w:ascii="Arial" w:eastAsia="Calibri" w:hAnsi="Arial" w:cs="Arial"/>
                <w:b/>
                <w:bCs/>
                <w:sz w:val="20"/>
                <w:szCs w:val="20"/>
              </w:rPr>
            </w:pPr>
            <w:r w:rsidRPr="00517A17">
              <w:rPr>
                <w:rFonts w:ascii="Arial" w:eastAsia="Calibri" w:hAnsi="Arial" w:cs="Arial"/>
                <w:b/>
                <w:bCs/>
                <w:sz w:val="20"/>
                <w:szCs w:val="20"/>
              </w:rPr>
              <w:t>48. člen</w:t>
            </w:r>
          </w:p>
          <w:p w:rsidR="00517A17" w:rsidRDefault="00517A17" w:rsidP="00517A17">
            <w:pPr>
              <w:spacing w:after="0" w:line="276" w:lineRule="auto"/>
              <w:jc w:val="center"/>
              <w:rPr>
                <w:rFonts w:ascii="Arial" w:eastAsia="Calibri" w:hAnsi="Arial" w:cs="Arial"/>
                <w:b/>
                <w:bCs/>
                <w:sz w:val="20"/>
                <w:szCs w:val="20"/>
              </w:rPr>
            </w:pPr>
            <w:r w:rsidRPr="00517A17">
              <w:rPr>
                <w:rFonts w:ascii="Arial" w:eastAsia="Calibri" w:hAnsi="Arial" w:cs="Arial"/>
                <w:b/>
                <w:bCs/>
                <w:sz w:val="20"/>
                <w:szCs w:val="20"/>
              </w:rPr>
              <w:t>(davčna osnova)</w:t>
            </w:r>
          </w:p>
          <w:p w:rsidR="00517A17" w:rsidRPr="00517A17" w:rsidRDefault="00517A17" w:rsidP="00517A17">
            <w:pPr>
              <w:spacing w:after="0" w:line="276" w:lineRule="auto"/>
              <w:jc w:val="center"/>
              <w:rPr>
                <w:rFonts w:ascii="Arial" w:eastAsia="Calibri" w:hAnsi="Arial" w:cs="Arial"/>
                <w:b/>
                <w:bCs/>
                <w:sz w:val="20"/>
                <w:szCs w:val="20"/>
              </w:rPr>
            </w:pP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(1) Davčna osnova od dohodka iz dejavnosti je dobiček, ki se ugotovi kot razlika med prihodki in odhodki, doseženimi v zvezi z opravljanjem dejavnosti, če ni s tem zakonom drugače določeno.</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(2) Za ugotavljanje prihodkov in odhodkov se uporabljajo predpisi o obdavčitvi dohodkov pravnih oseb, če ni s tem zakonom drugače določeno.</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(3) Zavezanec lahko pri ugotavljanju davčne osnove davčnega leta upošteva normirane odhodke v višini, določeni v 59. členu tega zakona, če priglasi ugotavljanje davčne osnove z upoštevanjem dejanskih prihodkov in normiranih odhodkov v skladu z zakonom, ki ureja davčni postopek, in pod naslednjimi pogoji:</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 če v davčnem letu pred tem davčnim letom, njegovi prihodki iz dejavnosti, ugotovljeni po pravilih o računovodenju, ne presegajo 50.000 eurov, ali</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 če v davčnem letu pred tem davčnim letom, njegovi prihodki iz dejavnosti, ugotovljeni po pravilih o računovodenju, ne presegajo 100.000 e</w:t>
            </w:r>
            <w:r w:rsidR="00A22AC2">
              <w:rPr>
                <w:rFonts w:ascii="Arial" w:eastAsia="Calibri" w:hAnsi="Arial" w:cs="Arial"/>
                <w:sz w:val="20"/>
                <w:szCs w:val="20"/>
              </w:rPr>
              <w:t>u</w:t>
            </w:r>
            <w:r w:rsidRPr="00517A17">
              <w:rPr>
                <w:rFonts w:ascii="Arial" w:eastAsia="Calibri" w:hAnsi="Arial" w:cs="Arial"/>
                <w:sz w:val="20"/>
                <w:szCs w:val="20"/>
              </w:rPr>
              <w:t>rov in je bila pri zavezancu v skladu z zakonom, ki ureja pokojninsko in invalidsko zavarovanje, obvezno zavarovana vsaj ena oseba za polni delovni čas, neprekinjeno najmanj pet mesecev,</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in ni z drugimi določbami tega člena ali zakonom drugače določeno.</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(4) Ne glede na tretji odstavek tega člena, lahko zavezanec, ki je na novo začel z opravljanjem dejavnosti, pri ugotavljanju davčne osnove v prvem davčnem letu in v drugem davčnem letu, če je začel z opravljanjem dejavnosti v zadnjih šestih mesecih prvega davčnega leta, priglasi upoštevanje normiranih odhodkov v višini, določeni v 59. členu tega zakona.</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(5) Za posamezno kmetijsko in dopolnilno dejavnost se sme v okviru kmečkega gospodinjstva kot zavezanec priglasiti en sam nosilec dejavnosti.</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(6) Ne glede na tretji odstavek tega člena, lahko zavezanec iz drugega odstavka 47. člena tega zakona pri ugotavljanju davčne osnove naslednjega davčnega leta upošteva normirane odhodke v višini, določeni v 59. členu tega zakona, če priglasi ugotavljanje davčne osnove z upoštevanjem dejanskih prihodkov in normiranih odhodkov v skladu z zakonom, ki ureja davčni postopek, in njegovi prihodki iz dejavnosti, ugotovljeni po pravilih o računovodenju, v davčnem letu pred tem davčnim letom, ne presegajo 100.000 eurov na nosilca in na drugega člana kmečkega gospodinjstva, ki je vključen v obvezno pokojninsko in invalidsko zavarovanje kot kmet oziroma član kmečkega gospodarstva, v skladu z zakonom, ki ureja obvezno pokojninsko in invalidsko zavarovanje.</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lastRenderedPageBreak/>
              <w:t>(7) Ne glede na šesti odstavek tega člena, lahko zavezanec, ki je na novo priglasil ugotavljanje davčne osnove po drugem odstavku 47. člena tega zakona, pri ugotavljanju davčne osnove v prvem in drugem davčnem letu, priglasi upoštevanje normiranih odhodkov v višini, določeni v 59. členu tega zakona.</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(8) Za potrebe določanja višine prihodkov iz tretjega in šestega odstavka tega člena se ne šteje, da je zavezanec na novo začel opravljati dejavnost, če je v 18. mesecih pred priglasitvijo ugotavljanja davčne osnove na podlagi dejanskih prihodkov in normiranih odhodkov:</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1. ponovno začel opravljati dejavnost, če je prenehal opravljati dejavnost v šestih mesecih pred ponovnim začetkom opravljanja dejavnosti;</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2. ustanovil družbo, zavod ali primerljivo osebo po tujem pravu;</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3. prišlo do preoblikovanja zavezanca s prenosom dela podjetja na družbo, s pridobitvijo lastniškega deleža, ali fizično osebo, ki opravlja dejavnost, ali</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4. začel opravljati dejavnost na podlagi prenosa podjetja ali dela podjetja od druge osebe.</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(9) V prihodke po tretjem in šestem odstavku tega člena se štejejo:</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1. v primerih iz osmega odstavka tega člena tudi:</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 prihodki zavezanca, doseženi pred prenehanjem opravljanja dejavnosti,</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 prihodki družbe, zavoda ali primerljive osebe po tujem pravu,</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 prihodki osebe, ki je prevzela del podjetja zavezanca, in</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 prihodki osebe, ki je prenesla podjetje ali del podjetja na zavezanca,</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doseženi v obdobju iz tretjega in šestega odstavka tega člena, pri čemer se upoštevajo prihodki iz dejavnosti, ugotovljeni po pravilih o računovodenju, ter</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2. prihodki iz dejavnosti povezanih oseb, razen če zavezanec dokaže, da glavni ali eden od glavnih razlogov za shemo poslovanja ni izpolnjevanje pogojev za ugotavljanje davčne osnove z upoštevanjem normiranih odhodkov.</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(10) Za del podjetja po tem členu se šteje celota sredstev in obveznosti, ki je s poslovno organizacijskega vidika sposobna samostojno poslovati.</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(11) Zavezanec mora v roku, določenim z zakonom, ki ureja davčni postopek, davčni organ obvestiti o prenehanju ugotavljanja davčne osnove z upoštevanjem normiranih odhodkov. Obvestilo učinkuje od začetka davčnega leta, za katero je davčni zavezanec obvestil davčni organ.</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(12) Zavezanec, ki davčnemu organu predloži obvestilo iz enajstega odstavka tega člena, mora za davčno leto ugotavljati davčno osnovo na podlagi dejanskih prihodkov in odhodkov in voditi ustrezne poslovne knjige, evidence in poslovno poročilo, ki jih je dolžan voditi za ugotavljanje davčne osnove na podlagi dejanskih prihodkov in odhodkov.</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(13) Zavezanec mora ugotavljati prihodke iz tretjega ali šestega odstavka tega člena tudi za vsako naslednje davčno leto, za katero želi še naprej ugotavljati davčno osnovo z upoštevanjem dejanskih prihodkov in normiranih odhodkov.</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(14) Ne glede na dvanajsti odstavek tega člena mora zavezanec, čigar povprečje prihodkov iz dejavnosti, ugotovljenih po pravilih o računovodenju, dveh zaporednih predhodnih let presega 150.000 eurov, oziroma zavezanec iz šestega odstavka tega člena, čigar povprečje prihodkov dveh zaporednih predhodnih let presega 150.000 eurov na nosilca in na drugega člana kmečkega gospodinjstva, ki je vključen v obvezno pokojninsko in invalidsko zavarovanje kot kmet oziroma član kmečkega gospodinjstva, za davčno leto ugotavljati davčno osnovo na podlagi dejanskih prihodkov in odhodkov in voditi ustrezne poslovne knjige, evidence in poslovno poročilo, ki jih je dolžan voditi za ugotavljanje davčne osnove na podlagi dejanskih prihodkov in odhodkov.</w:t>
            </w:r>
          </w:p>
          <w:p w:rsidR="00517A17" w:rsidRDefault="00517A17" w:rsidP="00FE4C22">
            <w:pPr>
              <w:spacing w:after="0" w:line="276" w:lineRule="auto"/>
              <w:jc w:val="both"/>
              <w:rPr>
                <w:rFonts w:ascii="Arial" w:eastAsia="Calibri" w:hAnsi="Arial" w:cs="Arial"/>
                <w:sz w:val="20"/>
                <w:szCs w:val="20"/>
              </w:rPr>
            </w:pPr>
          </w:p>
          <w:p w:rsidR="00517A17" w:rsidRPr="00517A17" w:rsidRDefault="00517A17" w:rsidP="00517A17">
            <w:pPr>
              <w:spacing w:after="0" w:line="276" w:lineRule="auto"/>
              <w:jc w:val="center"/>
              <w:rPr>
                <w:rFonts w:ascii="Arial" w:eastAsia="Calibri" w:hAnsi="Arial" w:cs="Arial"/>
                <w:b/>
                <w:bCs/>
                <w:sz w:val="20"/>
                <w:szCs w:val="20"/>
              </w:rPr>
            </w:pPr>
            <w:r w:rsidRPr="00517A17">
              <w:rPr>
                <w:rFonts w:ascii="Arial" w:eastAsia="Calibri" w:hAnsi="Arial" w:cs="Arial"/>
                <w:b/>
                <w:bCs/>
                <w:sz w:val="20"/>
                <w:szCs w:val="20"/>
              </w:rPr>
              <w:t>59. člen</w:t>
            </w:r>
          </w:p>
          <w:p w:rsidR="00517A17" w:rsidRDefault="00517A17" w:rsidP="00517A17">
            <w:pPr>
              <w:spacing w:after="0" w:line="276" w:lineRule="auto"/>
              <w:jc w:val="center"/>
              <w:rPr>
                <w:rFonts w:ascii="Arial" w:eastAsia="Calibri" w:hAnsi="Arial" w:cs="Arial"/>
                <w:b/>
                <w:bCs/>
                <w:sz w:val="20"/>
                <w:szCs w:val="20"/>
              </w:rPr>
            </w:pPr>
            <w:r w:rsidRPr="00517A17">
              <w:rPr>
                <w:rFonts w:ascii="Arial" w:eastAsia="Calibri" w:hAnsi="Arial" w:cs="Arial"/>
                <w:b/>
                <w:bCs/>
                <w:sz w:val="20"/>
                <w:szCs w:val="20"/>
              </w:rPr>
              <w:t>(normirani odhodki)</w:t>
            </w:r>
          </w:p>
          <w:p w:rsidR="00517A17" w:rsidRPr="00517A17" w:rsidRDefault="00517A17" w:rsidP="00517A17">
            <w:pPr>
              <w:spacing w:after="0" w:line="276" w:lineRule="auto"/>
              <w:jc w:val="center"/>
              <w:rPr>
                <w:rFonts w:ascii="Arial" w:eastAsia="Calibri" w:hAnsi="Arial" w:cs="Arial"/>
                <w:b/>
                <w:bCs/>
                <w:sz w:val="20"/>
                <w:szCs w:val="20"/>
              </w:rPr>
            </w:pP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(1) Pri ugotavljanju davčne osnove zavezanca iz tretjega in četrtega odstavka 48. člena tega zakona, se upoštevajo normirani odhodki v višini 80</w:t>
            </w:r>
            <w:r w:rsidRPr="00517A17">
              <w:rPr>
                <w:rFonts w:ascii="Arial" w:eastAsia="Calibri" w:hAnsi="Arial" w:cs="Arial" w:hint="eastAsia"/>
                <w:sz w:val="20"/>
                <w:szCs w:val="20"/>
              </w:rPr>
              <w:t> </w:t>
            </w:r>
            <w:r w:rsidRPr="00517A17">
              <w:rPr>
                <w:rFonts w:ascii="Arial" w:eastAsia="Calibri" w:hAnsi="Arial" w:cs="Arial"/>
                <w:sz w:val="20"/>
                <w:szCs w:val="20"/>
              </w:rPr>
              <w:t xml:space="preserve">% prihodkov, vendar ne več kot 40.000 eurov, ali 80.000 eurov, če je bila v davčnem letu, za katero se ugotavlja davčna osnova, pri zavezancu v skladu z </w:t>
            </w:r>
            <w:r w:rsidRPr="00517A17">
              <w:rPr>
                <w:rFonts w:ascii="Arial" w:eastAsia="Calibri" w:hAnsi="Arial" w:cs="Arial"/>
                <w:sz w:val="20"/>
                <w:szCs w:val="20"/>
              </w:rPr>
              <w:lastRenderedPageBreak/>
              <w:t>zakonom, ki ureja pokojninsko in invalidsko zavarovanje, obvezno zavarovana vsaj ena oseba za polni delovni čas neprekinjeno najmanj pet mesecev.</w:t>
            </w:r>
          </w:p>
          <w:p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(2) Ne glede na prejšnji odstavek se za zavezance iz šestega odstavka 48. člena tega zakona upoštevajo normirani odhodki ne več kot 80.000 eurov na nosilca in na drugega člana kmečkega gospodinjstva, ki je vključen v obvezno pokojninsko in invalidsko zavarovanje kot kmet oziroma član kmečkega gospodinjstva.</w:t>
            </w:r>
          </w:p>
          <w:p w:rsidR="00C45F29" w:rsidRDefault="00C45F29" w:rsidP="00A53C63">
            <w:pPr>
              <w:spacing w:after="0" w:line="276" w:lineRule="auto"/>
              <w:jc w:val="both"/>
              <w:rPr>
                <w:rFonts w:ascii="Arial" w:eastAsia="Calibri" w:hAnsi="Arial" w:cs="Arial"/>
                <w:sz w:val="20"/>
                <w:szCs w:val="20"/>
              </w:rPr>
            </w:pPr>
          </w:p>
          <w:p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90. člen</w:t>
            </w:r>
          </w:p>
          <w:p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(dividende)</w:t>
            </w:r>
          </w:p>
          <w:p w:rsidR="006A740C" w:rsidRPr="006A740C" w:rsidRDefault="006A740C" w:rsidP="006A740C">
            <w:pPr>
              <w:spacing w:after="0" w:line="276" w:lineRule="auto"/>
              <w:jc w:val="both"/>
              <w:rPr>
                <w:rFonts w:ascii="Arial" w:eastAsia="Calibri" w:hAnsi="Arial" w:cs="Arial"/>
                <w:sz w:val="20"/>
                <w:szCs w:val="20"/>
              </w:rPr>
            </w:pP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(1) Dividende po tem poglavju so dividende in drugi dohodki, doseženi na podlagi lastniškega deleža.</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(2) Za lastniški delež po prvem odstavku tega člena se šteje vsak delež, ki ga ima fizična oseba (v nadaljnjem besedilu: imetnik deleža) na podlagi vloženih sredstev v gospodarski družbi, zadrugi in drugih oblikah organiziranja, vključno s premoženjskim vložkom tihega družbenika v podjetje nosilca tihe družbe in premoženjskim vložkom fizične osebe v katerokoli drugo obliko organiziranja, ki ima pretežno naravo lastniškega kapitala (v nadaljnjem besedilu: plačnik).</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(3) Kot dividenda se po tem poglavju obdavčuje vsaka razdelitev dohodka imetniku deleža iz premoženja plačnika oziroma povezane osebe (po tem zakonu ali zakonu, ki ureja davek od dohodkov pravnih oseb) plačnika na podlagi njegovega lastniškega deleža v plačniku, ki ne predstavlja zmanjšanja njegovega lastniškega deleža, vključno z razdelitvijo v obliki delnic ali zamenljivih obveznic ter pripisom dobička kapitalskemu deležu družbenika. (delno razveljavljen)</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(4) Kot dividende se po tem poglavju obdavčuje tudi:</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1. prikrito izplačilo dobička, določeno v zakonu, ki ureja davek od dohodkov pravnih oseb;</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2. dobiček, ki se razdeli v zvezi z dolžniškimi vrednostnimi papirji, ki zagotavljajo udeležbo v dobičku plačnika;</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3. dohodek, ki ga zavezanec doseže na podlagi delitve dobička, čistega dobička ali prihodkov investicijskega sklada, ki niso zajeti z 81. členom tega zakona;</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4. vrednost vrnjenega naknadnega vplačila družbeniku, ki ga je vplačal po ustanovitvi družbe v skladu z določili družbene pogodbe, v delu, ki presega vplačano vrednost. Če naknadnega vplačila družbenik ni vplačal in je pravico do njegovega vračila pridobil s pridobitvijo deleža, se obdavčuje vrednost vrnjenega naknadnega vplačila družbeniku, v delu, ki presega:</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 vplačano vrednost naknadnega vplačila ali</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 nabavno vrednost pridobljenega deleža, kadar je ta manjša od vplačane vrednosti naknadnega vplačila;</w:t>
            </w:r>
          </w:p>
          <w:p w:rsidR="00FE4C22"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5. dodatno naknadno izplačilo zavezancu, ki je odsvojil delež iz III.6.3. poglavja tega zakona, v zvezi z odsvojitvijo deleža, ki ga izplača pridobitelj deleža in je odvisno od meril uspešnosti poslovanja družbe v prihodnosti, določenih v pogodbi o odsvojitvi deleža.</w:t>
            </w:r>
          </w:p>
          <w:p w:rsidR="009251B4" w:rsidRDefault="009251B4" w:rsidP="006A740C">
            <w:pPr>
              <w:spacing w:after="0" w:line="276" w:lineRule="auto"/>
              <w:jc w:val="both"/>
              <w:rPr>
                <w:rFonts w:ascii="Arial" w:eastAsia="Calibri" w:hAnsi="Arial" w:cs="Arial"/>
                <w:sz w:val="20"/>
                <w:szCs w:val="20"/>
              </w:rPr>
            </w:pPr>
          </w:p>
          <w:p w:rsidR="000255DD" w:rsidRPr="000255DD" w:rsidRDefault="000255DD" w:rsidP="000255DD">
            <w:pPr>
              <w:spacing w:after="0" w:line="276" w:lineRule="auto"/>
              <w:jc w:val="center"/>
              <w:rPr>
                <w:rFonts w:ascii="Arial" w:eastAsia="Calibri" w:hAnsi="Arial" w:cs="Arial"/>
                <w:b/>
                <w:bCs/>
                <w:sz w:val="20"/>
                <w:szCs w:val="20"/>
              </w:rPr>
            </w:pPr>
            <w:r w:rsidRPr="000255DD">
              <w:rPr>
                <w:rFonts w:ascii="Arial" w:eastAsia="Calibri" w:hAnsi="Arial" w:cs="Arial"/>
                <w:b/>
                <w:bCs/>
                <w:sz w:val="20"/>
                <w:szCs w:val="20"/>
              </w:rPr>
              <w:t>101. člen</w:t>
            </w:r>
          </w:p>
          <w:p w:rsidR="000255DD" w:rsidRDefault="000255DD" w:rsidP="000255DD">
            <w:pPr>
              <w:spacing w:after="0" w:line="276" w:lineRule="auto"/>
              <w:jc w:val="center"/>
              <w:rPr>
                <w:rFonts w:ascii="Arial" w:eastAsia="Calibri" w:hAnsi="Arial" w:cs="Arial"/>
                <w:b/>
                <w:bCs/>
                <w:sz w:val="20"/>
                <w:szCs w:val="20"/>
              </w:rPr>
            </w:pPr>
            <w:r w:rsidRPr="000255DD">
              <w:rPr>
                <w:rFonts w:ascii="Arial" w:eastAsia="Calibri" w:hAnsi="Arial" w:cs="Arial"/>
                <w:b/>
                <w:bCs/>
                <w:sz w:val="20"/>
                <w:szCs w:val="20"/>
              </w:rPr>
              <w:t>(čas pridobitve kapitala)</w:t>
            </w:r>
          </w:p>
          <w:p w:rsidR="000255DD" w:rsidRPr="000255DD" w:rsidRDefault="000255DD" w:rsidP="000255DD">
            <w:pPr>
              <w:spacing w:after="0" w:line="276" w:lineRule="auto"/>
              <w:jc w:val="center"/>
              <w:rPr>
                <w:rFonts w:ascii="Arial" w:eastAsia="Calibri" w:hAnsi="Arial" w:cs="Arial"/>
                <w:b/>
                <w:bCs/>
                <w:sz w:val="20"/>
                <w:szCs w:val="20"/>
              </w:rPr>
            </w:pPr>
          </w:p>
          <w:p w:rsidR="000255DD" w:rsidRPr="000255DD" w:rsidRDefault="000255DD" w:rsidP="000255DD">
            <w:pPr>
              <w:spacing w:after="0" w:line="276" w:lineRule="auto"/>
              <w:jc w:val="both"/>
              <w:rPr>
                <w:rFonts w:ascii="Arial" w:eastAsia="Calibri" w:hAnsi="Arial" w:cs="Arial"/>
                <w:sz w:val="20"/>
                <w:szCs w:val="20"/>
              </w:rPr>
            </w:pPr>
            <w:r w:rsidRPr="000255DD">
              <w:rPr>
                <w:rFonts w:ascii="Arial" w:eastAsia="Calibri" w:hAnsi="Arial" w:cs="Arial"/>
                <w:sz w:val="20"/>
                <w:szCs w:val="20"/>
              </w:rPr>
              <w:t>(1) Za čas pridobitve kapitala se šteje datum sklenitve pogodbe ali drugega pravnega posla oziroma datum pravnomočnosti sodne odločbe ali dokončnosti odločbe upravnega organa, na podlagi katerih je fizična oseba pridobila kapital. V drugih primerih pridobitve se za čas pridobitve kapitala šteje datum, ki je razviden iz drugih dokazil.</w:t>
            </w:r>
          </w:p>
          <w:p w:rsidR="000255DD" w:rsidRPr="000255DD" w:rsidRDefault="000255DD" w:rsidP="000255DD">
            <w:pPr>
              <w:spacing w:after="0" w:line="276" w:lineRule="auto"/>
              <w:jc w:val="both"/>
              <w:rPr>
                <w:rFonts w:ascii="Arial" w:eastAsia="Calibri" w:hAnsi="Arial" w:cs="Arial"/>
                <w:sz w:val="20"/>
                <w:szCs w:val="20"/>
              </w:rPr>
            </w:pPr>
            <w:r w:rsidRPr="000255DD">
              <w:rPr>
                <w:rFonts w:ascii="Arial" w:eastAsia="Calibri" w:hAnsi="Arial" w:cs="Arial"/>
                <w:sz w:val="20"/>
                <w:szCs w:val="20"/>
              </w:rPr>
              <w:t>(2) Kadar se nepremičnina pridobi z graditvijo, ki jo izvaja zavezanec sam, se za čas pridobitve šteje datum izdaje gradbenega dovoljenja. V primeru pridobitve nepremičnine z graditvijo, ki jo po pogodbi za zavezanca izvaja druga oseba, se za čas pridobitve šteje datum sklenitve pogodbe med zavezancem in izvajalcem. Če zavezanec v času dveh let od podpisa pogodbe ne prevzame zgrajene nepremičnine, se za čas pridobitve šteje datum dejanskega prevzema zgrajene nepremičnine.</w:t>
            </w:r>
          </w:p>
          <w:p w:rsidR="000255DD" w:rsidRPr="000255DD" w:rsidRDefault="000255DD" w:rsidP="000255DD">
            <w:pPr>
              <w:spacing w:after="0" w:line="276" w:lineRule="auto"/>
              <w:jc w:val="both"/>
              <w:rPr>
                <w:rFonts w:ascii="Arial" w:eastAsia="Calibri" w:hAnsi="Arial" w:cs="Arial"/>
                <w:sz w:val="20"/>
                <w:szCs w:val="20"/>
              </w:rPr>
            </w:pPr>
            <w:r w:rsidRPr="000255DD">
              <w:rPr>
                <w:rFonts w:ascii="Arial" w:eastAsia="Calibri" w:hAnsi="Arial" w:cs="Arial"/>
                <w:sz w:val="20"/>
                <w:szCs w:val="20"/>
              </w:rPr>
              <w:t>(3) Kadar se odsvoji objekt, ki stoji na zemljišču, katerega čas pridobitve ni enak času pridobitve objekta, se kot čas pridobitve objekta in zemljišča šteje čas pridobitve objekta.</w:t>
            </w:r>
          </w:p>
          <w:p w:rsidR="000255DD" w:rsidRPr="000255DD" w:rsidRDefault="000255DD" w:rsidP="000255DD">
            <w:pPr>
              <w:spacing w:after="0" w:line="276" w:lineRule="auto"/>
              <w:jc w:val="both"/>
              <w:rPr>
                <w:rFonts w:ascii="Arial" w:eastAsia="Calibri" w:hAnsi="Arial" w:cs="Arial"/>
                <w:sz w:val="20"/>
                <w:szCs w:val="20"/>
              </w:rPr>
            </w:pPr>
            <w:r w:rsidRPr="000255DD">
              <w:rPr>
                <w:rFonts w:ascii="Arial" w:eastAsia="Calibri" w:hAnsi="Arial" w:cs="Arial"/>
                <w:sz w:val="20"/>
                <w:szCs w:val="20"/>
              </w:rPr>
              <w:lastRenderedPageBreak/>
              <w:t>(4) Kadar je zavezanec kapital pridobil kot ena od oseb, ki imajo solastninsko pravico na kapitalu ali imajo na njem skupno lastnino, in se tak kapital pozneje razdeli, se za čas pridobitve kapitala, ki mu pripade na podlagi delitve, šteje čas, ko je na kapitalu pridobil solastninsko pravico oziroma ko je kapital pridobil v skupno lastnino. Če zavezanec ob razdelitvi prejme kapital v obsegu, ki presega del, ki bi mu pripadal iz solastništva ali skupne lastnine, se za čas pridobitve presežnega dela šteje čas razdelitve.</w:t>
            </w:r>
          </w:p>
          <w:p w:rsidR="000255DD" w:rsidRPr="000255DD" w:rsidRDefault="000255DD" w:rsidP="000255DD">
            <w:pPr>
              <w:spacing w:after="0" w:line="276" w:lineRule="auto"/>
              <w:jc w:val="both"/>
              <w:rPr>
                <w:rFonts w:ascii="Arial" w:eastAsia="Calibri" w:hAnsi="Arial" w:cs="Arial"/>
                <w:sz w:val="20"/>
                <w:szCs w:val="20"/>
              </w:rPr>
            </w:pPr>
            <w:r w:rsidRPr="000255DD">
              <w:rPr>
                <w:rFonts w:ascii="Arial" w:eastAsia="Calibri" w:hAnsi="Arial" w:cs="Arial"/>
                <w:sz w:val="20"/>
                <w:szCs w:val="20"/>
              </w:rPr>
              <w:t>(5) Kadar je zavezanec kapital pridobil na način iz prvega stavka petega odstavka 98. člena tega zakona se za čas pridobitve šteje čas prenosa sredstev iz podjetja zavezanca v njegovo gospodinjstvo oziroma čas prenehanja opravljanja dejavnosti. Kadar zavezanec pridobi kapital iz 2. in 3. točke 93. člena tega zakona v okviru opravljanja dejavnosti iz III.3. poglavja tega zakona in se dohodki iz takega kapitala v skladu s 54. členom tega zakona izključujejo iz dohodkov iz dejavnosti, se ne glede na prvi stavek tega odstavka za čas pridobitve takega kapitala šteje čas pridobitve kapitala v podjetje, razen če je kapital prenesen v podjetje zavezanca iz njegovega gospodinjstva; če je kapital prenesen v podjetje zavezanca iz njegovega gospodinjstva, se za čas pridobitve kapitala šteje čas pridobitve kapitala v gospodinjstvo zavezanca.</w:t>
            </w:r>
          </w:p>
          <w:p w:rsidR="00EF5526" w:rsidRDefault="00EF5526" w:rsidP="00EF5526">
            <w:pPr>
              <w:spacing w:after="0" w:line="276" w:lineRule="auto"/>
              <w:jc w:val="both"/>
              <w:rPr>
                <w:rFonts w:ascii="Arial" w:eastAsia="Calibri" w:hAnsi="Arial" w:cs="Arial"/>
                <w:sz w:val="20"/>
                <w:szCs w:val="20"/>
              </w:rPr>
            </w:pPr>
          </w:p>
          <w:p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109. člen</w:t>
            </w:r>
          </w:p>
          <w:p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(letna davčna osnova rezidenta)</w:t>
            </w:r>
          </w:p>
          <w:p w:rsidR="006A740C" w:rsidRPr="006A740C" w:rsidRDefault="006A740C" w:rsidP="006A740C">
            <w:pPr>
              <w:spacing w:after="0" w:line="276" w:lineRule="auto"/>
              <w:jc w:val="both"/>
              <w:rPr>
                <w:rFonts w:ascii="Arial" w:eastAsia="Calibri" w:hAnsi="Arial" w:cs="Arial"/>
                <w:sz w:val="20"/>
                <w:szCs w:val="20"/>
              </w:rPr>
            </w:pP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(1) Letna davčna osnova od dohodkov rezidenta, pridobljenih v davčnem letu, je vsota davčnih osnov od dohodka iz zaposlitve, dohodka iz dejavnosti, razen dohodka iz dejavnosti, če se davčna osnova od tega dohodka v davčnem letu ugotavlja na podlagi dejanskih prihodkov in normiranih odhodkov, dohodka iz osnovne kmetijske in osnovne gozdarske dejavnosti in iz prenosa premoženjske pravice ter drugih dohodkov, vključno s povečanji in zmanjšanji, določenimi pri posamezni vrsti dohodka. V letno davčno osnovo iz prejšnjega stavka se všteva tudi vsota davčnih osnov od vseh vrst dohodkov iz 1. in 3. točke 131.a člena tega zakona, če se zavezanec rezident tako odloči in s tem seznani davčni organ, na način, določen s tem zakonom.</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(2) Ne glede na prvi odstavek tega člena, se letna davčna osnova od dohodkov iz kmetijske in dopolnilne dejavnosti zmanjša tudi za obvezne prispevke za socialno varnost, ki se nanašajo na socialno varnost zavezanca, ki opravlja kmetijsko ali dopolnilno dejavnost na kmetiji, in jih plačuje kot kmet oziroma član kmečkega gospodarstva, v skladu s predpisi, v višini razlike med obveznimi prispevki za socialno varnost, ki jih zavezanec plačuje iz naslova opravljanja kmetijske in dopolnilne dejavnosti in delom obveznih prispevkov za socialno varnost iz tega naslova, ki so upoštevani pri izračunu davčne osnove od osnovne kmetijske in osnovne gozdarske dejavnosti. Razlika iz prejšnjega stavka se prizna v obračunu akontacije dohodnine od dohodka iz dejavnosti.</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(3) Na letni ravni ugotovljena vsota davčnih osnov, ugotovljenih na način, kot je določen v 71. členu tega zakona, vključno z oprostitvami iz 73. člena tega zakona, se zmanjša za obvezne prispevke za socialno varnost iz naslova opravljanja osnovne kmetijske in osnovne gozdarske dejavnosti, ki se nanašajo na socialno zavarovanje zavezanca, za pristojbine, uvedene s predpisi o gozdovih in za stroške delovanja in vzdrževanja osuševalnih in namakalnih sistemov, določene na podlagi predpisov o kmetijskih zemljiščih.</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(4) Če je na letni ravni ugotovljena davčna osnova iz 71. člena tega zakona negativna, se šteje, da je davčna osnova enaka nič.</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(5) Letna davčna osnova se ob izpolnjevanju pogojev iz 116. člena tega zakona lahko ugotavlja tudi za rezidente držav članic EU oziroma EGP.</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(6) Ne glede na prvi odstavek tega člena, se v letno davčno osnovo od regresa za letni dopust šteje vsota tega dohodka, ki presega 100 % povprečne letne plače zaposlenih v Sloveniji, preračunane na mesec, za leto, za katero se dohodnina odmerja, po podatkih Statističnega urada Republike Slovenije, zmanjšana za prispevke za socialno varnost, upoštevane pri določanju davčne osnove v skladu z 41. členom tega zakona. V vsoto iz prejšnjega stavka se ne šteje posamezno izplačilo tega dohodka, za katerega niso izpolnjeni pogoji za davčno obravnavo po 13. točki prvega odstavka 44. člena tega zakona.</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lastRenderedPageBreak/>
              <w:t>(7) Ne glede na prvi odstavek tega člena se v letno davčno osnovo od plačila za poslovno uspešnost všteva vsota tega dohodka, ki:</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 presega 100 % povprečne letne plače zaposlenih v Sloveniji, preračunane na mesec, za leto, za katero se dohodnina odmerja, po podatkih Statističnega urada Republike Slovenije, zmanjšana za sorazmerni del prispevkov za socialno varnost, ki jih mora na podlagi posebnih predpisov plačevati delavec, glede na delež teh dohodkov, ki se vštevajo v davčno osnovo, ali</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 presega 100 % povprečne mesečne plače delavca, vključno z nadomestili plače, za leto, za katero se dohodnina odmerja, izplačane v letu in v mesecu januarju po letu, za katero se dohodnina odmerja, zmanjšana za sorazmerni del prispevkov za socialno varnost, ki jih mora na podlagi posebnih predpisov plačevati delavec, glede na delež teh dohodkov, ki se vštevajo v davčno osnovo.</w:t>
            </w:r>
          </w:p>
          <w:p w:rsid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V vsoto iz prejšnjega stavka se ne všteva posamezno izplačilo tega dohodka, za katerega niso izpolnjeni pogoji za davčno obravnavo po 12. točki prvega odstavka 44. člena tega zakona.</w:t>
            </w:r>
          </w:p>
          <w:p w:rsidR="006A740C" w:rsidRDefault="006A740C" w:rsidP="00A53C63">
            <w:pPr>
              <w:spacing w:after="0" w:line="276" w:lineRule="auto"/>
              <w:jc w:val="both"/>
              <w:rPr>
                <w:rFonts w:ascii="Arial" w:eastAsia="Calibri" w:hAnsi="Arial" w:cs="Arial"/>
                <w:sz w:val="20"/>
                <w:szCs w:val="20"/>
              </w:rPr>
            </w:pPr>
          </w:p>
          <w:p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111. člen</w:t>
            </w:r>
          </w:p>
          <w:p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(splošna olajšava)</w:t>
            </w:r>
          </w:p>
          <w:p w:rsidR="006A740C" w:rsidRPr="006A740C" w:rsidRDefault="006A740C" w:rsidP="006A740C">
            <w:pPr>
              <w:spacing w:after="0" w:line="276" w:lineRule="auto"/>
              <w:jc w:val="both"/>
              <w:rPr>
                <w:rFonts w:ascii="Arial" w:eastAsia="Calibri" w:hAnsi="Arial" w:cs="Arial"/>
                <w:sz w:val="20"/>
                <w:szCs w:val="20"/>
              </w:rPr>
            </w:pP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(1) Vsakemu rezidentu se prizna zmanjšanje letne davčne osnove v višini 7.500 eurov letno, pod pogojem, da drug rezident za njega ne uveljavlja posebne olajšave za vzdrževanega družinskega člana.</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(2) (črtan)</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(3) Poleg olajšave, določene v prvem odstavku tega člena, se rezidentu, katerega skupni dohodek iz naslova dohodka iz zaposlitve, dohodka iz dejavnosti, razen dohodka iz dejavnosti, če se davčna osnova od tega dohodka ugotavlja na podlagi dejanskih prihodkov in normiranih odhodkov, dohodka iz osnovne kmetijske in osnovne gozdarske dejavnosti in prenosa premoženjske pravice ter drugih dohodkov – razen dohodka, ki je oproščen plačila dohodnine oziroma se ne všteva v davčno osnovo – v letu, za katero se odmerja dohodnina, ne presega 13.316,83 eurov, prizna zmanjšanje letne davčne osnove. Zmanjšanje se prizna v višini, določeni v odvisnosti od višine skupnega dohodka, in se izračuna po enačbi:</w:t>
            </w:r>
          </w:p>
          <w:p w:rsidR="006A740C" w:rsidRPr="006A740C" w:rsidRDefault="006A740C" w:rsidP="006A740C">
            <w:pPr>
              <w:spacing w:after="0" w:line="276" w:lineRule="auto"/>
              <w:jc w:val="both"/>
              <w:rPr>
                <w:rFonts w:ascii="Arial" w:eastAsia="Calibri" w:hAnsi="Arial" w:cs="Arial"/>
                <w:sz w:val="20"/>
                <w:szCs w:val="20"/>
              </w:rPr>
            </w:pPr>
          </w:p>
          <w:p w:rsidR="006A740C" w:rsidRPr="006A740C" w:rsidRDefault="006A740C" w:rsidP="006A740C">
            <w:pPr>
              <w:spacing w:after="0" w:line="276" w:lineRule="auto"/>
              <w:jc w:val="center"/>
              <w:rPr>
                <w:rFonts w:ascii="Arial" w:eastAsia="Calibri" w:hAnsi="Arial" w:cs="Arial"/>
                <w:sz w:val="20"/>
                <w:szCs w:val="20"/>
              </w:rPr>
            </w:pPr>
            <w:r w:rsidRPr="006A740C">
              <w:rPr>
                <w:rFonts w:ascii="Arial" w:eastAsia="Calibri" w:hAnsi="Arial" w:cs="Arial"/>
                <w:sz w:val="20"/>
                <w:szCs w:val="20"/>
              </w:rPr>
              <w:t>zmanjšanje = 18.700,38 eura – 1,40427 x skupni dohodek.</w:t>
            </w:r>
          </w:p>
          <w:p w:rsidR="006A740C" w:rsidRPr="006A740C" w:rsidRDefault="006A740C" w:rsidP="006A740C">
            <w:pPr>
              <w:spacing w:after="0" w:line="276" w:lineRule="auto"/>
              <w:jc w:val="both"/>
              <w:rPr>
                <w:rFonts w:ascii="Arial" w:eastAsia="Calibri" w:hAnsi="Arial" w:cs="Arial"/>
                <w:sz w:val="20"/>
                <w:szCs w:val="20"/>
              </w:rPr>
            </w:pP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(4) Za dohodek iz dejavnosti iz tretjega odstavka tega člena se šteje dobiček, v katerem niso upoštevani obračunani prispevki za obvezno zavarovanje ter znižanje in povečanje davčne osnove, razen razlike v obrestih.</w:t>
            </w: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(5) Glede uskladitve in načina objave zneskov skupnega dohodka, ki so določeni v tretjem odstavku tega člena, se uporablja 118. člen tega zakona.</w:t>
            </w:r>
          </w:p>
          <w:p w:rsid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(6) V skupni dohodek iz tretjega odstavka tega člena se, če se zavezanec rezident v skladu z drugim stavkom prvega odstavka 109. člena tega zakona odloči za vštevanje dohodkov iz 1. in 3. točke 131.a člena tega zakona v letno davčno osnovo, vštevata tudi dohodka iz 1. in 3. točke 131.a člena tega zakona.</w:t>
            </w:r>
          </w:p>
          <w:p w:rsidR="00B61FD4" w:rsidRDefault="00B61FD4" w:rsidP="006A740C">
            <w:pPr>
              <w:spacing w:after="0" w:line="276" w:lineRule="auto"/>
              <w:jc w:val="both"/>
              <w:rPr>
                <w:rFonts w:ascii="Arial" w:eastAsia="Calibri" w:hAnsi="Arial" w:cs="Arial"/>
                <w:sz w:val="20"/>
                <w:szCs w:val="20"/>
              </w:rPr>
            </w:pPr>
          </w:p>
          <w:p w:rsidR="00B61FD4" w:rsidRPr="00B61FD4" w:rsidRDefault="00B61FD4" w:rsidP="00B61FD4">
            <w:pPr>
              <w:spacing w:after="0" w:line="276" w:lineRule="auto"/>
              <w:jc w:val="center"/>
              <w:rPr>
                <w:rFonts w:ascii="Arial" w:eastAsia="Calibri" w:hAnsi="Arial" w:cs="Arial"/>
                <w:b/>
                <w:bCs/>
                <w:sz w:val="20"/>
                <w:szCs w:val="20"/>
              </w:rPr>
            </w:pPr>
            <w:r w:rsidRPr="00B61FD4">
              <w:rPr>
                <w:rFonts w:ascii="Arial" w:eastAsia="Calibri" w:hAnsi="Arial" w:cs="Arial"/>
                <w:b/>
                <w:bCs/>
                <w:sz w:val="20"/>
                <w:szCs w:val="20"/>
              </w:rPr>
              <w:t>113. člen</w:t>
            </w:r>
          </w:p>
          <w:p w:rsidR="00B61FD4" w:rsidRDefault="00B61FD4" w:rsidP="00B61FD4">
            <w:pPr>
              <w:spacing w:after="0" w:line="276" w:lineRule="auto"/>
              <w:jc w:val="center"/>
              <w:rPr>
                <w:rFonts w:ascii="Arial" w:eastAsia="Calibri" w:hAnsi="Arial" w:cs="Arial"/>
                <w:b/>
                <w:bCs/>
                <w:sz w:val="20"/>
                <w:szCs w:val="20"/>
              </w:rPr>
            </w:pPr>
            <w:r w:rsidRPr="00B61FD4">
              <w:rPr>
                <w:rFonts w:ascii="Arial" w:eastAsia="Calibri" w:hAnsi="Arial" w:cs="Arial"/>
                <w:b/>
                <w:bCs/>
                <w:sz w:val="20"/>
                <w:szCs w:val="20"/>
              </w:rPr>
              <w:t>(posebna osebna olajšava)</w:t>
            </w:r>
          </w:p>
          <w:p w:rsidR="00B61FD4" w:rsidRPr="00B61FD4" w:rsidRDefault="00B61FD4" w:rsidP="00B61FD4">
            <w:pPr>
              <w:spacing w:after="0" w:line="276" w:lineRule="auto"/>
              <w:jc w:val="center"/>
              <w:rPr>
                <w:rFonts w:ascii="Arial" w:eastAsia="Calibri" w:hAnsi="Arial" w:cs="Arial"/>
                <w:b/>
                <w:bCs/>
                <w:sz w:val="20"/>
                <w:szCs w:val="20"/>
              </w:rPr>
            </w:pPr>
          </w:p>
          <w:p w:rsidR="00B61FD4" w:rsidRPr="00B61FD4" w:rsidRDefault="00B61FD4" w:rsidP="00B61FD4">
            <w:pPr>
              <w:spacing w:after="0" w:line="276" w:lineRule="auto"/>
              <w:jc w:val="both"/>
              <w:rPr>
                <w:rFonts w:ascii="Arial" w:eastAsia="Calibri" w:hAnsi="Arial" w:cs="Arial"/>
                <w:sz w:val="20"/>
                <w:szCs w:val="20"/>
              </w:rPr>
            </w:pPr>
            <w:r w:rsidRPr="00B61FD4">
              <w:rPr>
                <w:rFonts w:ascii="Arial" w:eastAsia="Calibri" w:hAnsi="Arial" w:cs="Arial"/>
                <w:sz w:val="20"/>
                <w:szCs w:val="20"/>
              </w:rPr>
              <w:t>(1) Rezidentu, ki samostojno opravlja specializiran poklic na področju kulturne dejavnosti in je vpisan v razvid samozaposlenih v kulturi, se pod pogojem, da gre za poklic, ki je značilen samo za področje kulturne dejavnosti in pod pogojem, da nima sklenjenega delovnega razmerja in da ne opravlja druge dejavnosti, prizna zmanjšanje davčne osnove od dohodka iz dejavnosti v višini 15% prihodkov letno, do zneska 25.000 eurov njegovih prihodkov iz dejavnosti v letu, za katero se odmerja dohodnina.</w:t>
            </w:r>
          </w:p>
          <w:p w:rsidR="00B61FD4" w:rsidRPr="00B61FD4" w:rsidRDefault="00B61FD4" w:rsidP="00B61FD4">
            <w:pPr>
              <w:spacing w:after="0" w:line="276" w:lineRule="auto"/>
              <w:jc w:val="both"/>
              <w:rPr>
                <w:rFonts w:ascii="Arial" w:eastAsia="Calibri" w:hAnsi="Arial" w:cs="Arial"/>
                <w:sz w:val="20"/>
                <w:szCs w:val="20"/>
              </w:rPr>
            </w:pPr>
            <w:r w:rsidRPr="00B61FD4">
              <w:rPr>
                <w:rFonts w:ascii="Arial" w:eastAsia="Calibri" w:hAnsi="Arial" w:cs="Arial"/>
                <w:sz w:val="20"/>
                <w:szCs w:val="20"/>
              </w:rPr>
              <w:t xml:space="preserve">(2) Rezidentu, ki samostojno opravlja novinarski poklic in je vpisan v razvid samostojnih novinarjev, se pod pogojem, da nima sklenjenega delovnega razmerja in da ne opravlja druge dejavnosti, prizna </w:t>
            </w:r>
            <w:r w:rsidRPr="00B61FD4">
              <w:rPr>
                <w:rFonts w:ascii="Arial" w:eastAsia="Calibri" w:hAnsi="Arial" w:cs="Arial"/>
                <w:sz w:val="20"/>
                <w:szCs w:val="20"/>
              </w:rPr>
              <w:lastRenderedPageBreak/>
              <w:t>zmanjšanje davčne osnove od dohodka iz dejavnosti v višini 15% prihodkov letno, do zneska 25.000 eurov njegovih prihodkov iz dejavnosti v letu, za katero se odmerja dohodnina.</w:t>
            </w:r>
          </w:p>
          <w:p w:rsidR="00B61FD4" w:rsidRPr="00B61FD4" w:rsidRDefault="00B61FD4" w:rsidP="00B61FD4">
            <w:pPr>
              <w:spacing w:after="0" w:line="276" w:lineRule="auto"/>
              <w:jc w:val="both"/>
              <w:rPr>
                <w:rFonts w:ascii="Arial" w:eastAsia="Calibri" w:hAnsi="Arial" w:cs="Arial"/>
                <w:sz w:val="20"/>
                <w:szCs w:val="20"/>
              </w:rPr>
            </w:pPr>
            <w:r w:rsidRPr="00B61FD4">
              <w:rPr>
                <w:rFonts w:ascii="Arial" w:eastAsia="Calibri" w:hAnsi="Arial" w:cs="Arial"/>
                <w:sz w:val="20"/>
                <w:szCs w:val="20"/>
              </w:rPr>
              <w:t>(3) Rezidentu, ki se izobražuje in ima status dijaka ali študenta, se do dopolnjenega 26. leta starosti prizna zmanjšanje davčne osnove od dohodka za opravljeno začasno ali občasno delo na podlagi napotnice pooblaščene organizacije ali Zavoda Republike Slovenije za zaposlovanje, ki opravlja dejavnost posredovanja dela dijakom in študentom, v skladu s predpisi s področja zaposlovanja, v znesku 3.500 eurov. Navedena olajšava se prizna tudi osebi, ki izpolnjuje pogoje iz prejšnjega stavka in je starejša od 26 let, če se vpiše na študij do 26. leta starosti, in sicer za dodiplomski študij za dobo največ šest let od dneva vpisa in za podiplomski študij za največ štiri leta od dneva vpisa.</w:t>
            </w:r>
          </w:p>
          <w:p w:rsidR="00B61FD4" w:rsidRPr="00B61FD4" w:rsidRDefault="00B61FD4" w:rsidP="00B61FD4">
            <w:pPr>
              <w:spacing w:after="0" w:line="276" w:lineRule="auto"/>
              <w:jc w:val="both"/>
              <w:rPr>
                <w:rFonts w:ascii="Arial" w:eastAsia="Calibri" w:hAnsi="Arial" w:cs="Arial"/>
                <w:sz w:val="20"/>
                <w:szCs w:val="20"/>
              </w:rPr>
            </w:pPr>
            <w:r w:rsidRPr="00B61FD4">
              <w:rPr>
                <w:rFonts w:ascii="Arial" w:eastAsia="Calibri" w:hAnsi="Arial" w:cs="Arial"/>
                <w:sz w:val="20"/>
                <w:szCs w:val="20"/>
              </w:rPr>
              <w:t>(4) Rezidentu, ki samostojno opravlja poklic športnika in je vpisan v razvid poklicnih športnikov, se pod pogojem, da nima sklenjenega delovnega razmerja in da ne opravlja druge dejavnosti, prizna zmanjšanje davčne osnove od dohodka iz dejavnosti v višini 15% prihodkov letno, do zneska 25.000 eurov njegovih prihodkov iz dejavnosti v letu, za katero se odmerja dohodnina.</w:t>
            </w:r>
          </w:p>
          <w:p w:rsidR="00B61FD4" w:rsidRPr="00B61FD4" w:rsidRDefault="00B61FD4" w:rsidP="00B61FD4">
            <w:pPr>
              <w:spacing w:after="0" w:line="276" w:lineRule="auto"/>
              <w:jc w:val="both"/>
              <w:rPr>
                <w:rFonts w:ascii="Arial" w:eastAsia="Calibri" w:hAnsi="Arial" w:cs="Arial"/>
                <w:sz w:val="20"/>
                <w:szCs w:val="20"/>
              </w:rPr>
            </w:pPr>
            <w:r w:rsidRPr="00B61FD4">
              <w:rPr>
                <w:rFonts w:ascii="Arial" w:eastAsia="Calibri" w:hAnsi="Arial" w:cs="Arial"/>
                <w:sz w:val="20"/>
                <w:szCs w:val="20"/>
              </w:rPr>
              <w:t>(5) (črtan)</w:t>
            </w:r>
          </w:p>
          <w:p w:rsidR="00B61FD4" w:rsidRDefault="00B61FD4" w:rsidP="006A740C">
            <w:pPr>
              <w:spacing w:after="0" w:line="276" w:lineRule="auto"/>
              <w:jc w:val="both"/>
              <w:rPr>
                <w:rFonts w:ascii="Arial" w:eastAsia="Calibri" w:hAnsi="Arial" w:cs="Arial"/>
                <w:sz w:val="20"/>
                <w:szCs w:val="20"/>
              </w:rPr>
            </w:pPr>
          </w:p>
          <w:p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118. člen</w:t>
            </w:r>
          </w:p>
          <w:p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(uskladitev olajšav)</w:t>
            </w:r>
          </w:p>
          <w:p w:rsidR="006A740C" w:rsidRPr="006A740C" w:rsidRDefault="006A740C" w:rsidP="006A740C">
            <w:pPr>
              <w:spacing w:after="0" w:line="276" w:lineRule="auto"/>
              <w:jc w:val="both"/>
              <w:rPr>
                <w:rFonts w:ascii="Arial" w:eastAsia="Calibri" w:hAnsi="Arial" w:cs="Arial"/>
                <w:sz w:val="20"/>
                <w:szCs w:val="20"/>
              </w:rPr>
            </w:pP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(1) Zneski olajšav, določeni v 111. členu, prvem in osmem odstavku 112. člena, tretjem odstavku 113. člena, prvem in drugem odstavku 114. člena in v prvem odstavku 117. člena tega zakona, se enkrat letno uskladijo s koeficientom rasti cen življenjskih potrebščin v Sloveniji za mesec oktober tekočega leta v primerjavi z mesecem oktobrom prejšnjega leta, po podatkih Statističnega urada Republike Slovenije, če je sprememba rasti cen pozitivna.</w:t>
            </w:r>
          </w:p>
          <w:p w:rsid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(2) Usklajene zneske iz prejšnjega odstavka ter enačbo za določitev olajšave iz tretjega odstavka 111. člena tega zakona določi minister, pristojen za finance, najpozneje v decembru tekočega leta za naslednje leto.</w:t>
            </w:r>
          </w:p>
          <w:p w:rsidR="006A740C" w:rsidRDefault="006A740C" w:rsidP="00A53C63">
            <w:pPr>
              <w:spacing w:after="0" w:line="276" w:lineRule="auto"/>
              <w:jc w:val="both"/>
              <w:rPr>
                <w:rFonts w:ascii="Arial" w:eastAsia="Calibri" w:hAnsi="Arial" w:cs="Arial"/>
                <w:sz w:val="20"/>
                <w:szCs w:val="20"/>
              </w:rPr>
            </w:pPr>
          </w:p>
          <w:p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122. člen</w:t>
            </w:r>
          </w:p>
          <w:p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(stopnje dohodnine)</w:t>
            </w:r>
          </w:p>
          <w:p w:rsidR="006A740C" w:rsidRPr="006A740C" w:rsidRDefault="006A740C" w:rsidP="006A740C">
            <w:pPr>
              <w:spacing w:after="0" w:line="276" w:lineRule="auto"/>
              <w:jc w:val="both"/>
              <w:rPr>
                <w:rFonts w:ascii="Arial" w:eastAsia="Calibri" w:hAnsi="Arial" w:cs="Arial"/>
                <w:sz w:val="20"/>
                <w:szCs w:val="20"/>
              </w:rPr>
            </w:pP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(1) Stopnje dohodnine za davčno leto so:</w:t>
            </w:r>
          </w:p>
          <w:tbl>
            <w:tblPr>
              <w:tblW w:w="8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3"/>
              <w:gridCol w:w="1264"/>
              <w:gridCol w:w="1263"/>
              <w:gridCol w:w="1263"/>
              <w:gridCol w:w="1263"/>
              <w:gridCol w:w="1263"/>
              <w:gridCol w:w="1265"/>
            </w:tblGrid>
            <w:tr w:rsidR="006A740C" w:rsidRPr="004513FD" w:rsidTr="00A60DF1">
              <w:trPr>
                <w:trHeight w:val="347"/>
              </w:trPr>
              <w:tc>
                <w:tcPr>
                  <w:tcW w:w="2527" w:type="dxa"/>
                  <w:gridSpan w:val="2"/>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Če znaša neto letna osnova v eurih</w:t>
                  </w:r>
                </w:p>
              </w:tc>
              <w:tc>
                <w:tcPr>
                  <w:tcW w:w="6317" w:type="dxa"/>
                  <w:gridSpan w:val="5"/>
                  <w:vMerge w:val="restart"/>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znaša dohodnina v eurih</w:t>
                  </w:r>
                </w:p>
              </w:tc>
            </w:tr>
            <w:tr w:rsidR="006A740C" w:rsidRPr="004513FD" w:rsidTr="00A60DF1">
              <w:trPr>
                <w:trHeight w:val="347"/>
              </w:trPr>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4"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do</w:t>
                  </w: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rPr>
                      <w:rFonts w:ascii="Arial" w:eastAsia="Times New Roman" w:hAnsi="Arial" w:cs="Arial"/>
                      <w:sz w:val="20"/>
                      <w:szCs w:val="20"/>
                    </w:rPr>
                  </w:pPr>
                </w:p>
              </w:tc>
            </w:tr>
            <w:tr w:rsidR="006A740C" w:rsidRPr="004513FD" w:rsidTr="00AA27AE">
              <w:trPr>
                <w:trHeight w:val="347"/>
              </w:trPr>
              <w:tc>
                <w:tcPr>
                  <w:tcW w:w="1263" w:type="dxa"/>
                  <w:tcBorders>
                    <w:top w:val="single" w:sz="4" w:space="0" w:color="auto"/>
                    <w:left w:val="single" w:sz="4" w:space="0" w:color="auto"/>
                    <w:bottom w:val="single" w:sz="4" w:space="0" w:color="auto"/>
                    <w:right w:val="single" w:sz="4" w:space="0" w:color="auto"/>
                  </w:tcBorders>
                  <w:vAlign w:val="center"/>
                </w:tcPr>
                <w:p w:rsidR="006A740C" w:rsidRPr="004513FD" w:rsidRDefault="006A740C" w:rsidP="006A740C">
                  <w:pPr>
                    <w:spacing w:after="0" w:line="240" w:lineRule="auto"/>
                    <w:jc w:val="center"/>
                    <w:rPr>
                      <w:rFonts w:ascii="Arial" w:eastAsia="Calibri" w:hAnsi="Arial" w:cs="Arial"/>
                      <w:sz w:val="20"/>
                      <w:szCs w:val="20"/>
                    </w:rPr>
                  </w:pPr>
                </w:p>
              </w:tc>
              <w:tc>
                <w:tcPr>
                  <w:tcW w:w="1264"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8.500,00</w:t>
                  </w:r>
                </w:p>
              </w:tc>
              <w:tc>
                <w:tcPr>
                  <w:tcW w:w="1263" w:type="dxa"/>
                  <w:tcBorders>
                    <w:top w:val="single" w:sz="4" w:space="0" w:color="auto"/>
                    <w:left w:val="single" w:sz="4" w:space="0" w:color="auto"/>
                    <w:bottom w:val="single" w:sz="4" w:space="0" w:color="auto"/>
                    <w:right w:val="single" w:sz="4" w:space="0" w:color="auto"/>
                  </w:tcBorders>
                  <w:vAlign w:val="center"/>
                </w:tcPr>
                <w:p w:rsidR="006A740C" w:rsidRPr="004513FD" w:rsidRDefault="006A740C" w:rsidP="006A740C">
                  <w:pPr>
                    <w:spacing w:after="0" w:line="240" w:lineRule="auto"/>
                    <w:jc w:val="center"/>
                    <w:rPr>
                      <w:rFonts w:ascii="Arial" w:eastAsia="Calibri" w:hAnsi="Arial" w:cs="Arial"/>
                      <w:sz w:val="20"/>
                      <w:szCs w:val="20"/>
                    </w:rPr>
                  </w:pPr>
                </w:p>
              </w:tc>
              <w:tc>
                <w:tcPr>
                  <w:tcW w:w="1263" w:type="dxa"/>
                  <w:tcBorders>
                    <w:top w:val="single" w:sz="4" w:space="0" w:color="auto"/>
                    <w:left w:val="single" w:sz="4" w:space="0" w:color="auto"/>
                    <w:bottom w:val="single" w:sz="4" w:space="0" w:color="auto"/>
                    <w:right w:val="single" w:sz="4" w:space="0" w:color="auto"/>
                  </w:tcBorders>
                  <w:vAlign w:val="center"/>
                </w:tcPr>
                <w:p w:rsidR="006A740C" w:rsidRPr="004513FD" w:rsidRDefault="006A740C" w:rsidP="006A740C">
                  <w:pPr>
                    <w:spacing w:after="0" w:line="240" w:lineRule="auto"/>
                    <w:jc w:val="center"/>
                    <w:rPr>
                      <w:rFonts w:ascii="Arial" w:eastAsia="Calibri" w:hAnsi="Arial" w:cs="Arial"/>
                      <w:sz w:val="20"/>
                      <w:szCs w:val="20"/>
                    </w:rPr>
                  </w:pP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16%</w:t>
                  </w:r>
                </w:p>
              </w:tc>
              <w:tc>
                <w:tcPr>
                  <w:tcW w:w="1263" w:type="dxa"/>
                  <w:tcBorders>
                    <w:top w:val="single" w:sz="4" w:space="0" w:color="auto"/>
                    <w:left w:val="single" w:sz="4" w:space="0" w:color="auto"/>
                    <w:bottom w:val="single" w:sz="4" w:space="0" w:color="auto"/>
                    <w:right w:val="single" w:sz="4" w:space="0" w:color="auto"/>
                  </w:tcBorders>
                  <w:vAlign w:val="center"/>
                </w:tcPr>
                <w:p w:rsidR="006A740C" w:rsidRPr="004513FD" w:rsidRDefault="006A740C" w:rsidP="006A740C">
                  <w:pPr>
                    <w:spacing w:after="0" w:line="240" w:lineRule="auto"/>
                    <w:jc w:val="center"/>
                    <w:rPr>
                      <w:rFonts w:ascii="Arial" w:eastAsia="Calibri" w:hAnsi="Arial" w:cs="Arial"/>
                      <w:sz w:val="20"/>
                      <w:szCs w:val="20"/>
                    </w:rPr>
                  </w:pPr>
                </w:p>
              </w:tc>
              <w:tc>
                <w:tcPr>
                  <w:tcW w:w="1265" w:type="dxa"/>
                  <w:tcBorders>
                    <w:top w:val="single" w:sz="4" w:space="0" w:color="auto"/>
                    <w:left w:val="single" w:sz="4" w:space="0" w:color="auto"/>
                    <w:bottom w:val="single" w:sz="4" w:space="0" w:color="auto"/>
                    <w:right w:val="single" w:sz="4" w:space="0" w:color="auto"/>
                  </w:tcBorders>
                  <w:vAlign w:val="center"/>
                </w:tcPr>
                <w:p w:rsidR="006A740C" w:rsidRPr="004513FD" w:rsidRDefault="006A740C" w:rsidP="006A740C">
                  <w:pPr>
                    <w:spacing w:after="0" w:line="240" w:lineRule="auto"/>
                    <w:jc w:val="center"/>
                    <w:rPr>
                      <w:rFonts w:ascii="Arial" w:eastAsia="Calibri" w:hAnsi="Arial" w:cs="Arial"/>
                      <w:sz w:val="20"/>
                      <w:szCs w:val="20"/>
                    </w:rPr>
                  </w:pPr>
                </w:p>
              </w:tc>
            </w:tr>
            <w:tr w:rsidR="006A740C" w:rsidRPr="004513FD" w:rsidTr="00AA27AE">
              <w:trPr>
                <w:trHeight w:val="347"/>
              </w:trPr>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8.500,00</w:t>
                  </w:r>
                </w:p>
              </w:tc>
              <w:tc>
                <w:tcPr>
                  <w:tcW w:w="1264"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25.000,00</w:t>
                  </w: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1.360,00</w:t>
                  </w: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26%</w:t>
                  </w: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5"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8.500,00</w:t>
                  </w:r>
                </w:p>
              </w:tc>
            </w:tr>
            <w:tr w:rsidR="006A740C" w:rsidRPr="004513FD" w:rsidTr="00AA27AE">
              <w:trPr>
                <w:trHeight w:val="327"/>
              </w:trPr>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25.000,00</w:t>
                  </w:r>
                </w:p>
              </w:tc>
              <w:tc>
                <w:tcPr>
                  <w:tcW w:w="1264"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50.000,00</w:t>
                  </w: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5.650,00</w:t>
                  </w: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33%</w:t>
                  </w: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5"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25.000,00</w:t>
                  </w:r>
                </w:p>
              </w:tc>
            </w:tr>
            <w:tr w:rsidR="006A740C" w:rsidRPr="004513FD" w:rsidTr="00AA27AE">
              <w:trPr>
                <w:trHeight w:val="347"/>
              </w:trPr>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50.000,00</w:t>
                  </w:r>
                </w:p>
              </w:tc>
              <w:tc>
                <w:tcPr>
                  <w:tcW w:w="1264"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72.000,00</w:t>
                  </w: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13.900,00</w:t>
                  </w: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39%</w:t>
                  </w: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5"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50.000,00</w:t>
                  </w:r>
                </w:p>
              </w:tc>
            </w:tr>
            <w:tr w:rsidR="006A740C" w:rsidRPr="004513FD" w:rsidTr="00AA27AE">
              <w:trPr>
                <w:trHeight w:val="366"/>
              </w:trPr>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72.000,00</w:t>
                  </w:r>
                </w:p>
              </w:tc>
              <w:tc>
                <w:tcPr>
                  <w:tcW w:w="1264" w:type="dxa"/>
                  <w:tcBorders>
                    <w:top w:val="single" w:sz="4" w:space="0" w:color="auto"/>
                    <w:left w:val="single" w:sz="4" w:space="0" w:color="auto"/>
                    <w:bottom w:val="single" w:sz="4" w:space="0" w:color="auto"/>
                    <w:right w:val="single" w:sz="4" w:space="0" w:color="auto"/>
                  </w:tcBorders>
                  <w:vAlign w:val="center"/>
                </w:tcPr>
                <w:p w:rsidR="006A740C" w:rsidRPr="004513FD" w:rsidRDefault="006A740C" w:rsidP="006A740C">
                  <w:pPr>
                    <w:spacing w:after="0" w:line="240" w:lineRule="auto"/>
                    <w:jc w:val="center"/>
                    <w:rPr>
                      <w:rFonts w:ascii="Arial" w:eastAsia="Calibri" w:hAnsi="Arial" w:cs="Arial"/>
                      <w:sz w:val="20"/>
                      <w:szCs w:val="20"/>
                    </w:rPr>
                  </w:pP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22.480,00</w:t>
                  </w: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Pr>
                      <w:rFonts w:ascii="Arial" w:eastAsia="Calibri" w:hAnsi="Arial" w:cs="Arial"/>
                      <w:sz w:val="20"/>
                      <w:szCs w:val="20"/>
                    </w:rPr>
                    <w:t>45</w:t>
                  </w: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5" w:type="dxa"/>
                  <w:tcBorders>
                    <w:top w:val="single" w:sz="4" w:space="0" w:color="auto"/>
                    <w:left w:val="single" w:sz="4" w:space="0" w:color="auto"/>
                    <w:bottom w:val="single" w:sz="4" w:space="0" w:color="auto"/>
                    <w:right w:val="single" w:sz="4" w:space="0" w:color="auto"/>
                  </w:tcBorders>
                  <w:vAlign w:val="center"/>
                  <w:hideMark/>
                </w:tcPr>
                <w:p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72.000,00</w:t>
                  </w:r>
                </w:p>
              </w:tc>
            </w:tr>
          </w:tbl>
          <w:p w:rsidR="006A740C" w:rsidRPr="006A740C" w:rsidRDefault="006A740C" w:rsidP="006A740C">
            <w:pPr>
              <w:spacing w:after="0" w:line="276" w:lineRule="auto"/>
              <w:jc w:val="both"/>
              <w:rPr>
                <w:rFonts w:ascii="Arial" w:eastAsia="Calibri" w:hAnsi="Arial" w:cs="Arial"/>
                <w:sz w:val="20"/>
                <w:szCs w:val="20"/>
              </w:rPr>
            </w:pPr>
          </w:p>
          <w:p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(2) Zneski neto letnih davčnih osnov iz prejšnjega odstavka se enkrat letno uskladijo s koeficientom rasti cen življenjskih potrebščin v Sloveniji za mesec oktober tekočega leta v primerjavi z mesecem oktobrom prejšnjega leta, po podatkih Statističnega urada Republike Slovenije, če je sprememba rasti cen pozitivna; temu ustrezno se zneski dohodnine izračunajo.</w:t>
            </w:r>
          </w:p>
          <w:p w:rsidR="00420505"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(3) Usklajene zneske iz prejšnjega odstavka določi minister, pristojen za finance, najpozneje v decembru tekočega leta za naslednje leto.</w:t>
            </w:r>
          </w:p>
          <w:p w:rsidR="00994CA3" w:rsidRDefault="00994CA3" w:rsidP="006A740C">
            <w:pPr>
              <w:spacing w:after="0" w:line="276" w:lineRule="auto"/>
              <w:jc w:val="both"/>
              <w:rPr>
                <w:rFonts w:ascii="Arial" w:eastAsia="Calibri" w:hAnsi="Arial" w:cs="Arial"/>
                <w:sz w:val="20"/>
                <w:szCs w:val="20"/>
              </w:rPr>
            </w:pPr>
          </w:p>
          <w:p w:rsidR="00994CA3" w:rsidRDefault="00994CA3" w:rsidP="006A740C">
            <w:pPr>
              <w:spacing w:after="0" w:line="276" w:lineRule="auto"/>
              <w:jc w:val="both"/>
              <w:rPr>
                <w:rFonts w:ascii="Arial" w:eastAsia="Calibri" w:hAnsi="Arial" w:cs="Arial"/>
                <w:sz w:val="20"/>
                <w:szCs w:val="20"/>
              </w:rPr>
            </w:pPr>
          </w:p>
          <w:p w:rsidR="00994CA3" w:rsidRDefault="00994CA3" w:rsidP="006A740C">
            <w:pPr>
              <w:spacing w:after="0" w:line="276" w:lineRule="auto"/>
              <w:jc w:val="both"/>
              <w:rPr>
                <w:rFonts w:ascii="Arial" w:eastAsia="Calibri" w:hAnsi="Arial" w:cs="Arial"/>
                <w:sz w:val="20"/>
                <w:szCs w:val="20"/>
              </w:rPr>
            </w:pPr>
          </w:p>
          <w:p w:rsidR="00420505" w:rsidRDefault="00420505" w:rsidP="006A740C">
            <w:pPr>
              <w:spacing w:after="0" w:line="276" w:lineRule="auto"/>
              <w:jc w:val="both"/>
              <w:rPr>
                <w:rFonts w:ascii="Arial" w:eastAsia="Calibri" w:hAnsi="Arial" w:cs="Arial"/>
                <w:sz w:val="20"/>
                <w:szCs w:val="20"/>
              </w:rPr>
            </w:pPr>
          </w:p>
          <w:p w:rsidR="002316EF" w:rsidRDefault="002316EF" w:rsidP="002E1213">
            <w:pPr>
              <w:spacing w:after="0" w:line="276" w:lineRule="auto"/>
              <w:jc w:val="center"/>
              <w:rPr>
                <w:rFonts w:ascii="Arial" w:eastAsia="Calibri" w:hAnsi="Arial" w:cs="Arial"/>
                <w:sz w:val="20"/>
                <w:szCs w:val="20"/>
              </w:rPr>
            </w:pPr>
          </w:p>
          <w:p w:rsidR="002E1213" w:rsidRPr="00B42EBD" w:rsidRDefault="002E1213" w:rsidP="00B56E7D">
            <w:pPr>
              <w:spacing w:after="0" w:line="276" w:lineRule="auto"/>
              <w:jc w:val="center"/>
              <w:rPr>
                <w:rFonts w:ascii="Arial" w:eastAsia="Calibri" w:hAnsi="Arial" w:cs="Arial"/>
                <w:b/>
                <w:bCs/>
                <w:sz w:val="20"/>
                <w:szCs w:val="20"/>
              </w:rPr>
            </w:pPr>
            <w:r w:rsidRPr="00B42EBD">
              <w:rPr>
                <w:rFonts w:ascii="Arial" w:eastAsia="Calibri" w:hAnsi="Arial" w:cs="Arial"/>
                <w:b/>
                <w:bCs/>
                <w:sz w:val="20"/>
                <w:szCs w:val="20"/>
              </w:rPr>
              <w:lastRenderedPageBreak/>
              <w:t>123. člen</w:t>
            </w:r>
          </w:p>
          <w:p w:rsidR="002E1213" w:rsidRPr="00B42EBD" w:rsidRDefault="002E1213" w:rsidP="00EA472C">
            <w:pPr>
              <w:spacing w:after="0" w:line="276" w:lineRule="auto"/>
              <w:jc w:val="center"/>
              <w:rPr>
                <w:rFonts w:ascii="Arial" w:eastAsia="Calibri" w:hAnsi="Arial" w:cs="Arial"/>
                <w:b/>
                <w:bCs/>
                <w:sz w:val="20"/>
                <w:szCs w:val="20"/>
              </w:rPr>
            </w:pPr>
            <w:r w:rsidRPr="00B42EBD">
              <w:rPr>
                <w:rFonts w:ascii="Arial" w:eastAsia="Calibri" w:hAnsi="Arial" w:cs="Arial"/>
                <w:b/>
                <w:bCs/>
                <w:sz w:val="20"/>
                <w:szCs w:val="20"/>
              </w:rPr>
              <w:t>(odmera in poračun dohodnine na letni ravni)</w:t>
            </w:r>
          </w:p>
          <w:p w:rsidR="002E1213" w:rsidRPr="002E1213" w:rsidRDefault="002E1213" w:rsidP="00B42EBD">
            <w:pPr>
              <w:spacing w:after="0" w:line="276" w:lineRule="auto"/>
              <w:jc w:val="both"/>
              <w:rPr>
                <w:rFonts w:ascii="Arial" w:eastAsia="Calibri" w:hAnsi="Arial" w:cs="Arial"/>
                <w:sz w:val="20"/>
                <w:szCs w:val="20"/>
              </w:rPr>
            </w:pPr>
          </w:p>
          <w:p w:rsidR="002E1213" w:rsidRPr="002E1213" w:rsidRDefault="002E1213" w:rsidP="00B42EBD">
            <w:pPr>
              <w:spacing w:after="0" w:line="276" w:lineRule="auto"/>
              <w:jc w:val="both"/>
              <w:rPr>
                <w:rFonts w:ascii="Arial" w:eastAsia="Calibri" w:hAnsi="Arial" w:cs="Arial"/>
                <w:sz w:val="20"/>
                <w:szCs w:val="20"/>
              </w:rPr>
            </w:pPr>
            <w:r w:rsidRPr="002E1213">
              <w:rPr>
                <w:rFonts w:ascii="Arial" w:eastAsia="Calibri" w:hAnsi="Arial" w:cs="Arial"/>
                <w:sz w:val="20"/>
                <w:szCs w:val="20"/>
              </w:rPr>
              <w:t>(1) Od dohodkov, ki se vštevajo v letno davčno osnovo, dohodnino na letni ravni za zavezanca odmeri davčni organ na podlagi napovedi, ki jo vloži zavezanec. Odmera in poračun dohodnine se za posamezno davčno leto opravita po preteku leta, z odločbo davčnega organa, v rokih in na način, določen s tem zakonom in zakonom, ki ureja davčni postopek.</w:t>
            </w:r>
          </w:p>
          <w:p w:rsidR="002E1213" w:rsidRPr="002E1213" w:rsidRDefault="002E1213" w:rsidP="00B42EBD">
            <w:pPr>
              <w:spacing w:after="0" w:line="276" w:lineRule="auto"/>
              <w:jc w:val="both"/>
              <w:rPr>
                <w:rFonts w:ascii="Arial" w:eastAsia="Calibri" w:hAnsi="Arial" w:cs="Arial"/>
                <w:sz w:val="20"/>
                <w:szCs w:val="20"/>
              </w:rPr>
            </w:pPr>
            <w:r w:rsidRPr="002E1213">
              <w:rPr>
                <w:rFonts w:ascii="Arial" w:eastAsia="Calibri" w:hAnsi="Arial" w:cs="Arial"/>
                <w:sz w:val="20"/>
                <w:szCs w:val="20"/>
              </w:rPr>
              <w:t>(2) Od dohodnine, odmerjene zavezancu za posamezno davčno leto od dohodkov, ki se vštevajo v letno davčno osnovo, se odšteje med letom plačana dohodnina od teh dohodkov.</w:t>
            </w:r>
          </w:p>
          <w:p w:rsidR="002E1213" w:rsidRPr="002E1213" w:rsidRDefault="002E1213" w:rsidP="00B42EBD">
            <w:pPr>
              <w:spacing w:after="0" w:line="276" w:lineRule="auto"/>
              <w:jc w:val="both"/>
              <w:rPr>
                <w:rFonts w:ascii="Arial" w:eastAsia="Calibri" w:hAnsi="Arial" w:cs="Arial"/>
                <w:sz w:val="20"/>
                <w:szCs w:val="20"/>
              </w:rPr>
            </w:pPr>
            <w:r w:rsidRPr="002E1213">
              <w:rPr>
                <w:rFonts w:ascii="Arial" w:eastAsia="Calibri" w:hAnsi="Arial" w:cs="Arial"/>
                <w:sz w:val="20"/>
                <w:szCs w:val="20"/>
              </w:rPr>
              <w:t>(3) Med letom plačana dohodnina se šteje za akontacijo dohodnine. V primeru dohodkov iz drugega stavka prvega odstavka 109. člena tega zakona se plačan dokončni davek iz VIII. poglavja tega zakona šteje za akontacijo dohodnine od teh dohodkov.</w:t>
            </w:r>
          </w:p>
          <w:p w:rsidR="002E1213" w:rsidRDefault="002E1213" w:rsidP="00B42EBD">
            <w:pPr>
              <w:spacing w:after="0" w:line="276" w:lineRule="auto"/>
              <w:jc w:val="both"/>
              <w:rPr>
                <w:rFonts w:ascii="Arial" w:eastAsia="Calibri" w:hAnsi="Arial" w:cs="Arial"/>
                <w:sz w:val="20"/>
                <w:szCs w:val="20"/>
              </w:rPr>
            </w:pPr>
            <w:r w:rsidRPr="002E1213">
              <w:rPr>
                <w:rFonts w:ascii="Arial" w:eastAsia="Calibri" w:hAnsi="Arial" w:cs="Arial"/>
                <w:sz w:val="20"/>
                <w:szCs w:val="20"/>
              </w:rPr>
              <w:t>(4) Če je znesek odmerjene dohodnine na letni ravni večji od zneska med letom plačane akontacije dohodnine, zavezanec doplača razliko dohodnine. Če je znesek odmerjene dohodnine na letni ravni manjši od zneska med letom plačane akontacije dohodnine, se zavezancu razlika dohodnine vrne.</w:t>
            </w:r>
          </w:p>
          <w:p w:rsidR="009251B4" w:rsidRDefault="009251B4" w:rsidP="00B42EBD">
            <w:pPr>
              <w:spacing w:after="0" w:line="276" w:lineRule="auto"/>
              <w:jc w:val="both"/>
              <w:rPr>
                <w:rFonts w:ascii="Arial" w:eastAsia="Calibri" w:hAnsi="Arial" w:cs="Arial"/>
                <w:sz w:val="20"/>
                <w:szCs w:val="20"/>
              </w:rPr>
            </w:pPr>
          </w:p>
          <w:p w:rsidR="00246D5E" w:rsidRPr="00246D5E" w:rsidRDefault="00246D5E" w:rsidP="00246D5E">
            <w:pPr>
              <w:spacing w:after="0" w:line="276" w:lineRule="auto"/>
              <w:jc w:val="center"/>
              <w:rPr>
                <w:rFonts w:ascii="Arial" w:eastAsia="Calibri" w:hAnsi="Arial" w:cs="Arial"/>
                <w:sz w:val="20"/>
                <w:szCs w:val="20"/>
              </w:rPr>
            </w:pPr>
          </w:p>
          <w:p w:rsidR="002E1213" w:rsidRPr="0064652C" w:rsidRDefault="00246D5E" w:rsidP="0064652C">
            <w:pPr>
              <w:spacing w:after="0" w:line="276" w:lineRule="auto"/>
              <w:jc w:val="both"/>
              <w:rPr>
                <w:rFonts w:ascii="Arial" w:eastAsia="Calibri" w:hAnsi="Arial" w:cs="Arial"/>
                <w:b/>
                <w:bCs/>
                <w:sz w:val="20"/>
                <w:szCs w:val="20"/>
              </w:rPr>
            </w:pPr>
            <w:r w:rsidRPr="0064652C">
              <w:rPr>
                <w:rFonts w:ascii="Arial" w:eastAsia="Calibri" w:hAnsi="Arial" w:cs="Arial"/>
                <w:b/>
                <w:bCs/>
                <w:sz w:val="20"/>
                <w:szCs w:val="20"/>
              </w:rPr>
              <w:t>VII.A POSEBNA PRAVILA V ZVEZI Z UVELJAVLJANJEM ODLOČITVE ZAVEZANCA O VŠTEVANJU DAVČNIH OSNOV OD DOHODKOV IZ KAPITALA IN DOHODKOV IZ ODDAJANJA PREMOŽENJA V NAJEM V LETNO DAVČNO OSNOVO</w:t>
            </w:r>
          </w:p>
          <w:p w:rsidR="00246D5E" w:rsidRPr="002316EF" w:rsidRDefault="00246D5E" w:rsidP="00246D5E">
            <w:pPr>
              <w:spacing w:after="0" w:line="276" w:lineRule="auto"/>
              <w:jc w:val="center"/>
              <w:rPr>
                <w:rFonts w:ascii="Arial" w:eastAsia="Calibri" w:hAnsi="Arial" w:cs="Arial"/>
                <w:sz w:val="20"/>
                <w:szCs w:val="20"/>
              </w:rPr>
            </w:pPr>
          </w:p>
          <w:p w:rsidR="002316EF" w:rsidRPr="00B42EBD" w:rsidRDefault="002316EF" w:rsidP="00B42EBD">
            <w:pPr>
              <w:spacing w:after="0" w:line="276" w:lineRule="auto"/>
              <w:jc w:val="center"/>
              <w:rPr>
                <w:rFonts w:ascii="Arial" w:eastAsia="Calibri" w:hAnsi="Arial" w:cs="Arial"/>
                <w:b/>
                <w:bCs/>
                <w:sz w:val="20"/>
                <w:szCs w:val="20"/>
              </w:rPr>
            </w:pPr>
            <w:r w:rsidRPr="00B42EBD">
              <w:rPr>
                <w:rFonts w:ascii="Arial" w:eastAsia="Calibri" w:hAnsi="Arial" w:cs="Arial"/>
                <w:b/>
                <w:bCs/>
                <w:sz w:val="20"/>
                <w:szCs w:val="20"/>
              </w:rPr>
              <w:t>a131.a člen</w:t>
            </w:r>
          </w:p>
          <w:p w:rsidR="002316EF" w:rsidRPr="002316EF" w:rsidRDefault="002316EF" w:rsidP="002316EF">
            <w:pPr>
              <w:spacing w:after="0" w:line="276" w:lineRule="auto"/>
              <w:jc w:val="both"/>
              <w:rPr>
                <w:rFonts w:ascii="Arial" w:eastAsia="Calibri" w:hAnsi="Arial" w:cs="Arial"/>
                <w:sz w:val="20"/>
                <w:szCs w:val="20"/>
              </w:rPr>
            </w:pPr>
          </w:p>
          <w:p w:rsidR="002316EF" w:rsidRPr="002316EF" w:rsidRDefault="002316EF" w:rsidP="002316EF">
            <w:pPr>
              <w:spacing w:after="0" w:line="276" w:lineRule="auto"/>
              <w:jc w:val="both"/>
              <w:rPr>
                <w:rFonts w:ascii="Arial" w:eastAsia="Calibri" w:hAnsi="Arial" w:cs="Arial"/>
                <w:sz w:val="20"/>
                <w:szCs w:val="20"/>
              </w:rPr>
            </w:pPr>
            <w:r w:rsidRPr="002316EF">
              <w:rPr>
                <w:rFonts w:ascii="Arial" w:eastAsia="Calibri" w:hAnsi="Arial" w:cs="Arial"/>
                <w:sz w:val="20"/>
                <w:szCs w:val="20"/>
              </w:rPr>
              <w:t>(uveljavljanje odločitve o vštevanju davčnih osnov od dohodkov iz kapitala in dohodkov iz oddajanja premoženja v najem v letno davčno osnovo)</w:t>
            </w:r>
          </w:p>
          <w:p w:rsidR="002316EF" w:rsidRPr="002316EF" w:rsidRDefault="002316EF" w:rsidP="002316EF">
            <w:pPr>
              <w:spacing w:after="0" w:line="276" w:lineRule="auto"/>
              <w:jc w:val="both"/>
              <w:rPr>
                <w:rFonts w:ascii="Arial" w:eastAsia="Calibri" w:hAnsi="Arial" w:cs="Arial"/>
                <w:sz w:val="20"/>
                <w:szCs w:val="20"/>
              </w:rPr>
            </w:pPr>
            <w:r w:rsidRPr="002316EF">
              <w:rPr>
                <w:rFonts w:ascii="Arial" w:eastAsia="Calibri" w:hAnsi="Arial" w:cs="Arial"/>
                <w:sz w:val="20"/>
                <w:szCs w:val="20"/>
              </w:rPr>
              <w:t>(1) Zavezanec rezident, ki se skladno s prvim odstavkom 109. člena tega zakona odloči za vštevanje davčnih osnov od dohodkov iz kapitala in dohodkov iz oddajanja premoženja v najem v letno davčno osnovo, to odločitev uveljavlja v ugovoru zoper informativni izračun dohodnine, z dopolnitvijo informativnega izračuna v skladu s petim odstavkom 267. člena ZDavP-2.</w:t>
            </w:r>
          </w:p>
          <w:p w:rsidR="002316EF" w:rsidRPr="002316EF" w:rsidRDefault="002316EF" w:rsidP="002316EF">
            <w:pPr>
              <w:spacing w:after="0" w:line="276" w:lineRule="auto"/>
              <w:jc w:val="both"/>
              <w:rPr>
                <w:rFonts w:ascii="Arial" w:eastAsia="Calibri" w:hAnsi="Arial" w:cs="Arial"/>
                <w:sz w:val="20"/>
                <w:szCs w:val="20"/>
              </w:rPr>
            </w:pPr>
            <w:r w:rsidRPr="002316EF">
              <w:rPr>
                <w:rFonts w:ascii="Arial" w:eastAsia="Calibri" w:hAnsi="Arial" w:cs="Arial"/>
                <w:sz w:val="20"/>
                <w:szCs w:val="20"/>
              </w:rPr>
              <w:t>(2) Če zavezancu rezidentu informativni izračun ni bil vročen do roka za vročitev informativnega izračuna iz šestega odstavka 267. člena ZDavP-2, odločitev za vštevanje davčnih osnov od dohodkov iz kapitala in dohodkov iz oddajanja premoženja v najem v letno davčno osnovo uveljavlja z vložitvijo napovedi za odmero dohodnine v skladu s šestim odstavkom 267. člena ZDavP-2.</w:t>
            </w:r>
          </w:p>
          <w:p w:rsidR="002316EF" w:rsidRPr="002316EF" w:rsidRDefault="002316EF" w:rsidP="002316EF">
            <w:pPr>
              <w:spacing w:after="0" w:line="276" w:lineRule="auto"/>
              <w:jc w:val="both"/>
              <w:rPr>
                <w:rFonts w:ascii="Arial" w:eastAsia="Calibri" w:hAnsi="Arial" w:cs="Arial"/>
                <w:sz w:val="20"/>
                <w:szCs w:val="20"/>
              </w:rPr>
            </w:pPr>
            <w:r w:rsidRPr="002316EF">
              <w:rPr>
                <w:rFonts w:ascii="Arial" w:eastAsia="Calibri" w:hAnsi="Arial" w:cs="Arial"/>
                <w:sz w:val="20"/>
                <w:szCs w:val="20"/>
              </w:rPr>
              <w:t>(3) Zavezanec rezident odločitve za vštevanje davčnih osnov od dohodkov iz kapitala in dohodkov iz oddajanja premoženja v najem v letno davčno osnovo ne more uveljavljati z vložitvijo davčne napovedi za odmero dohodnine na podlagi samoprijave iz 63. člena ZDavP-2.</w:t>
            </w:r>
          </w:p>
          <w:p w:rsidR="002316EF" w:rsidRPr="002316EF" w:rsidRDefault="002316EF" w:rsidP="002316EF">
            <w:pPr>
              <w:spacing w:after="0" w:line="276" w:lineRule="auto"/>
              <w:jc w:val="both"/>
              <w:rPr>
                <w:rFonts w:ascii="Arial" w:eastAsia="Calibri" w:hAnsi="Arial" w:cs="Arial"/>
                <w:sz w:val="20"/>
                <w:szCs w:val="20"/>
              </w:rPr>
            </w:pPr>
            <w:r w:rsidRPr="002316EF">
              <w:rPr>
                <w:rFonts w:ascii="Arial" w:eastAsia="Calibri" w:hAnsi="Arial" w:cs="Arial"/>
                <w:sz w:val="20"/>
                <w:szCs w:val="20"/>
              </w:rPr>
              <w:t>(4) Davčni organ pri sestavi informativnega izračuna dohodnine ne upošteva podatkov o dohodkih iz kapitala in dohodkih iz oddajanja premoženja v najem zavezanca rezidenta.</w:t>
            </w:r>
          </w:p>
          <w:p w:rsidR="002316EF" w:rsidRPr="002316EF" w:rsidRDefault="002316EF" w:rsidP="002316EF">
            <w:pPr>
              <w:spacing w:after="0" w:line="276" w:lineRule="auto"/>
              <w:jc w:val="both"/>
              <w:rPr>
                <w:rFonts w:ascii="Arial" w:eastAsia="Calibri" w:hAnsi="Arial" w:cs="Arial"/>
                <w:sz w:val="20"/>
                <w:szCs w:val="20"/>
              </w:rPr>
            </w:pPr>
            <w:r w:rsidRPr="002316EF">
              <w:rPr>
                <w:rFonts w:ascii="Arial" w:eastAsia="Calibri" w:hAnsi="Arial" w:cs="Arial"/>
                <w:sz w:val="20"/>
                <w:szCs w:val="20"/>
              </w:rPr>
              <w:t>(5) Pri vštevanju davčnih osnov od dohodkov iz kapitala in dohodkov iz oddajanja premoženja v najem v letno davčno osnovo se dohodnina – izračunana od teh dohodkov z obračunom davčnega odtegljaja iz 1. točke prvega odstavka 325. člena ZDavP-2 in poračunana z odločbo iz tretjega odstavka 330. člena ZDavP-2, ali izračunana v odločbi, ki jo izda davčni organ, na podlagi napovedi zavezanca iz 2. točke prvega odstavka in šestega odstavka 325. člena ZDavP-2 – šteje za akontacijo dohodnine iz 272. člena ZDavP-2.</w:t>
            </w:r>
          </w:p>
          <w:p w:rsidR="002316EF" w:rsidRDefault="002316EF" w:rsidP="002316EF">
            <w:pPr>
              <w:spacing w:after="0" w:line="276" w:lineRule="auto"/>
              <w:jc w:val="both"/>
              <w:rPr>
                <w:rFonts w:ascii="Arial" w:eastAsia="Calibri" w:hAnsi="Arial" w:cs="Arial"/>
                <w:sz w:val="20"/>
                <w:szCs w:val="20"/>
              </w:rPr>
            </w:pPr>
            <w:r w:rsidRPr="002316EF">
              <w:rPr>
                <w:rFonts w:ascii="Arial" w:eastAsia="Calibri" w:hAnsi="Arial" w:cs="Arial"/>
                <w:sz w:val="20"/>
                <w:szCs w:val="20"/>
              </w:rPr>
              <w:t>(6) Zavezanec rezident, ki se odloči za vštevanje davčnih osnov od dohodkov iz kapitala in dohodkov iz oddajanja premoženja v najem v letno davčno osnovo, uveljavlja odbitek davka, plačanega v tujini od teh dohodkov, ali oprostitev plačila davka od teh dohodkov po mednarodni pogodbi, kot je določeno v 328. in 329. členu ZDavP-2. V primerih, ko davčni organ začasno odločbo iz četrtega odstavka 328. člena ZDavP-2 razveljavi in jo nadomesti z novo odločbo, z novo odločbo nadomesti tudi odločbo o odmeri dohodnine, ki vsebuje podatke iz razveljavljene odločbe.</w:t>
            </w:r>
          </w:p>
          <w:p w:rsidR="00BC088D" w:rsidRDefault="00BC088D" w:rsidP="002316EF">
            <w:pPr>
              <w:spacing w:after="0" w:line="276" w:lineRule="auto"/>
              <w:jc w:val="both"/>
              <w:rPr>
                <w:rFonts w:ascii="Arial" w:eastAsia="Calibri" w:hAnsi="Arial" w:cs="Arial"/>
                <w:sz w:val="20"/>
                <w:szCs w:val="20"/>
              </w:rPr>
            </w:pPr>
          </w:p>
          <w:p w:rsidR="002316EF" w:rsidRDefault="002316EF" w:rsidP="006A740C">
            <w:pPr>
              <w:spacing w:after="0" w:line="276" w:lineRule="auto"/>
              <w:jc w:val="both"/>
              <w:rPr>
                <w:rFonts w:ascii="Arial" w:eastAsia="Calibri" w:hAnsi="Arial" w:cs="Arial"/>
                <w:sz w:val="20"/>
                <w:szCs w:val="20"/>
              </w:rPr>
            </w:pPr>
          </w:p>
          <w:p w:rsidR="00E364A0" w:rsidRPr="00A678A6" w:rsidRDefault="00E364A0" w:rsidP="00A678A6">
            <w:pPr>
              <w:spacing w:after="0" w:line="276" w:lineRule="auto"/>
              <w:jc w:val="center"/>
              <w:rPr>
                <w:rFonts w:ascii="Arial" w:eastAsia="Calibri" w:hAnsi="Arial" w:cs="Arial"/>
                <w:b/>
                <w:sz w:val="20"/>
                <w:szCs w:val="20"/>
              </w:rPr>
            </w:pPr>
            <w:r w:rsidRPr="00A678A6">
              <w:rPr>
                <w:rFonts w:ascii="Arial" w:eastAsia="Calibri" w:hAnsi="Arial" w:cs="Arial"/>
                <w:b/>
                <w:sz w:val="20"/>
                <w:szCs w:val="20"/>
              </w:rPr>
              <w:lastRenderedPageBreak/>
              <w:t>135.č člen</w:t>
            </w:r>
          </w:p>
          <w:p w:rsidR="00E364A0" w:rsidRDefault="00E364A0" w:rsidP="00E364A0">
            <w:pPr>
              <w:spacing w:after="0" w:line="276" w:lineRule="auto"/>
              <w:jc w:val="center"/>
              <w:rPr>
                <w:rFonts w:ascii="Arial" w:eastAsia="Calibri" w:hAnsi="Arial" w:cs="Arial"/>
                <w:b/>
                <w:bCs/>
                <w:sz w:val="20"/>
                <w:szCs w:val="20"/>
              </w:rPr>
            </w:pPr>
            <w:r w:rsidRPr="00A678A6">
              <w:rPr>
                <w:rFonts w:ascii="Arial" w:eastAsia="Calibri" w:hAnsi="Arial" w:cs="Arial"/>
                <w:b/>
                <w:sz w:val="20"/>
                <w:szCs w:val="20"/>
              </w:rPr>
              <w:t>(stopnja dohodnine od dohodka iz oddajanja premoženja v najem)</w:t>
            </w:r>
          </w:p>
          <w:p w:rsidR="00E364A0" w:rsidRPr="00A678A6" w:rsidRDefault="00E364A0" w:rsidP="00A678A6">
            <w:pPr>
              <w:spacing w:after="0" w:line="276" w:lineRule="auto"/>
              <w:jc w:val="both"/>
              <w:rPr>
                <w:rFonts w:ascii="Arial" w:eastAsia="Calibri" w:hAnsi="Arial" w:cs="Arial"/>
                <w:sz w:val="20"/>
                <w:szCs w:val="20"/>
              </w:rPr>
            </w:pPr>
          </w:p>
          <w:p w:rsidR="00E364A0" w:rsidRPr="00E364A0" w:rsidRDefault="00E364A0" w:rsidP="00E364A0">
            <w:pPr>
              <w:spacing w:after="0" w:line="276" w:lineRule="auto"/>
              <w:jc w:val="both"/>
              <w:rPr>
                <w:rFonts w:ascii="Arial" w:eastAsia="Calibri" w:hAnsi="Arial" w:cs="Arial"/>
                <w:sz w:val="20"/>
                <w:szCs w:val="20"/>
              </w:rPr>
            </w:pPr>
            <w:r w:rsidRPr="00E364A0">
              <w:rPr>
                <w:rFonts w:ascii="Arial" w:eastAsia="Calibri" w:hAnsi="Arial" w:cs="Arial"/>
                <w:sz w:val="20"/>
                <w:szCs w:val="20"/>
              </w:rPr>
              <w:t xml:space="preserve">Od dohodka iz oddajanja premoženja v </w:t>
            </w:r>
            <w:r w:rsidRPr="00E364A0" w:rsidDel="008E2F74">
              <w:rPr>
                <w:rFonts w:ascii="Arial" w:eastAsia="Calibri" w:hAnsi="Arial" w:cs="Arial"/>
                <w:sz w:val="20"/>
                <w:szCs w:val="20"/>
              </w:rPr>
              <w:t xml:space="preserve">najem se </w:t>
            </w:r>
            <w:r w:rsidRPr="00E364A0">
              <w:rPr>
                <w:rFonts w:ascii="Arial" w:eastAsia="Calibri" w:hAnsi="Arial" w:cs="Arial"/>
                <w:sz w:val="20"/>
                <w:szCs w:val="20"/>
              </w:rPr>
              <w:t>dohodnina izračuna in plača od davčne osnove, ugotovljene v skladu z določbami III.5.1. poglavja tega zakona, po stopnji 15</w:t>
            </w:r>
            <w:r w:rsidRPr="00E364A0">
              <w:rPr>
                <w:rFonts w:ascii="Arial" w:eastAsia="Calibri" w:hAnsi="Arial" w:cs="Arial" w:hint="eastAsia"/>
                <w:sz w:val="20"/>
                <w:szCs w:val="20"/>
              </w:rPr>
              <w:t> </w:t>
            </w:r>
            <w:r w:rsidRPr="00E364A0">
              <w:rPr>
                <w:rFonts w:ascii="Arial" w:eastAsia="Calibri" w:hAnsi="Arial" w:cs="Arial"/>
                <w:sz w:val="20"/>
                <w:szCs w:val="20"/>
              </w:rPr>
              <w:t>% in se šteje kot dokončni davek.</w:t>
            </w:r>
          </w:p>
          <w:p w:rsidR="006A740C" w:rsidRPr="006A740C" w:rsidRDefault="006A740C" w:rsidP="006A740C">
            <w:pPr>
              <w:spacing w:after="0" w:line="276" w:lineRule="auto"/>
              <w:jc w:val="center"/>
              <w:rPr>
                <w:rFonts w:ascii="Arial" w:eastAsia="Calibri" w:hAnsi="Arial" w:cs="Arial"/>
                <w:b/>
                <w:bCs/>
                <w:sz w:val="20"/>
                <w:szCs w:val="20"/>
              </w:rPr>
            </w:pPr>
          </w:p>
          <w:p w:rsidR="00DD1916" w:rsidRPr="006A740C" w:rsidRDefault="00DD1916" w:rsidP="00DD1916">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142. člen</w:t>
            </w:r>
          </w:p>
          <w:p w:rsidR="00DD1916" w:rsidRPr="006A740C" w:rsidRDefault="00DD1916" w:rsidP="00DD1916">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(namenitev dela dohodnine za donacije)</w:t>
            </w:r>
          </w:p>
          <w:p w:rsidR="00DD1916" w:rsidRPr="006A740C" w:rsidRDefault="00DD1916" w:rsidP="00DD1916">
            <w:pPr>
              <w:spacing w:after="0" w:line="276" w:lineRule="auto"/>
              <w:jc w:val="both"/>
              <w:rPr>
                <w:rFonts w:ascii="Arial" w:eastAsia="Calibri" w:hAnsi="Arial" w:cs="Arial"/>
                <w:sz w:val="20"/>
                <w:szCs w:val="20"/>
              </w:rPr>
            </w:pPr>
          </w:p>
          <w:p w:rsidR="00DD1916" w:rsidRPr="006A740C" w:rsidRDefault="00DD1916" w:rsidP="00DD1916">
            <w:pPr>
              <w:spacing w:after="0" w:line="276" w:lineRule="auto"/>
              <w:jc w:val="both"/>
              <w:rPr>
                <w:rFonts w:ascii="Arial" w:eastAsia="Calibri" w:hAnsi="Arial" w:cs="Arial"/>
                <w:sz w:val="20"/>
                <w:szCs w:val="20"/>
              </w:rPr>
            </w:pPr>
            <w:r w:rsidRPr="006A740C">
              <w:rPr>
                <w:rFonts w:ascii="Arial" w:eastAsia="Calibri" w:hAnsi="Arial" w:cs="Arial"/>
                <w:sz w:val="20"/>
                <w:szCs w:val="20"/>
              </w:rPr>
              <w:t>(1) Rezident lahko zahteva, da se do 0,5% dohodnine, odmerjene po tem zakonu, od dohodkov, ki se vštevajo v letno davčno osnovo, nameni za financiranje upravičencev do donacij.</w:t>
            </w:r>
          </w:p>
          <w:p w:rsidR="00DD1916" w:rsidRPr="006A740C" w:rsidRDefault="00DD1916" w:rsidP="00DD1916">
            <w:pPr>
              <w:spacing w:after="0" w:line="276" w:lineRule="auto"/>
              <w:jc w:val="both"/>
              <w:rPr>
                <w:rFonts w:ascii="Arial" w:eastAsia="Calibri" w:hAnsi="Arial" w:cs="Arial"/>
                <w:sz w:val="20"/>
                <w:szCs w:val="20"/>
              </w:rPr>
            </w:pPr>
            <w:r w:rsidRPr="006A740C">
              <w:rPr>
                <w:rFonts w:ascii="Arial" w:eastAsia="Calibri" w:hAnsi="Arial" w:cs="Arial"/>
                <w:sz w:val="20"/>
                <w:szCs w:val="20"/>
              </w:rPr>
              <w:t>(2) Upravičenci do donacij iz namenitve dela dohodnine za posamezno leto so nevladne organizacije, politične stranke, reprezentativni sindikati ter registrirane cerkve in druge verske skupnosti, ki na dan 31. decembra prejšnjega leta izpolnjujejo pogoje iz tega člena.</w:t>
            </w:r>
          </w:p>
          <w:p w:rsidR="00DD1916" w:rsidRPr="006A740C" w:rsidRDefault="00DD1916" w:rsidP="00DD1916">
            <w:pPr>
              <w:spacing w:after="0" w:line="276" w:lineRule="auto"/>
              <w:jc w:val="both"/>
              <w:rPr>
                <w:rFonts w:ascii="Arial" w:eastAsia="Calibri" w:hAnsi="Arial" w:cs="Arial"/>
                <w:sz w:val="20"/>
                <w:szCs w:val="20"/>
              </w:rPr>
            </w:pPr>
            <w:r w:rsidRPr="006A740C">
              <w:rPr>
                <w:rFonts w:ascii="Arial" w:eastAsia="Calibri" w:hAnsi="Arial" w:cs="Arial"/>
                <w:sz w:val="20"/>
                <w:szCs w:val="20"/>
              </w:rPr>
              <w:t>(3) Za nevladne organizacije po drugem odstavku tega člena se štejejo tiste nevladne organizacije, ki imajo v skladu z zakonom, ki ureja nevladne organizacije, status nevladne organizacije v javnem interesu.</w:t>
            </w:r>
          </w:p>
          <w:p w:rsidR="00DD1916" w:rsidRPr="006A740C" w:rsidRDefault="00DD1916" w:rsidP="00DD1916">
            <w:pPr>
              <w:spacing w:after="0" w:line="276" w:lineRule="auto"/>
              <w:jc w:val="both"/>
              <w:rPr>
                <w:rFonts w:ascii="Arial" w:eastAsia="Calibri" w:hAnsi="Arial" w:cs="Arial"/>
                <w:sz w:val="20"/>
                <w:szCs w:val="20"/>
              </w:rPr>
            </w:pPr>
            <w:r w:rsidRPr="006A740C">
              <w:rPr>
                <w:rFonts w:ascii="Arial" w:eastAsia="Calibri" w:hAnsi="Arial" w:cs="Arial"/>
                <w:sz w:val="20"/>
                <w:szCs w:val="20"/>
              </w:rPr>
              <w:t>(4) Za politične stranke, reprezentativne sindikate ter registrirane cerkve in druge verske skupnosti po drugem odstavku tega člena se štejejo subjekti, ki imajo v skladu z zakonom, ki ureja politične stranke, reprezentativne sindikate oziroma versko svobodo, status politične stranke, reprezentativnega sindikata oziroma registrirane cerkve in druge verske skupnosti.</w:t>
            </w:r>
          </w:p>
          <w:p w:rsidR="00DD1916" w:rsidRPr="006A740C" w:rsidRDefault="00DD1916" w:rsidP="00DD1916">
            <w:pPr>
              <w:spacing w:after="0" w:line="276" w:lineRule="auto"/>
              <w:jc w:val="both"/>
              <w:rPr>
                <w:rFonts w:ascii="Arial" w:eastAsia="Calibri" w:hAnsi="Arial" w:cs="Arial"/>
                <w:sz w:val="20"/>
                <w:szCs w:val="20"/>
              </w:rPr>
            </w:pPr>
            <w:r w:rsidRPr="006A740C">
              <w:rPr>
                <w:rFonts w:ascii="Arial" w:eastAsia="Calibri" w:hAnsi="Arial" w:cs="Arial"/>
                <w:sz w:val="20"/>
                <w:szCs w:val="20"/>
              </w:rPr>
              <w:t>(5) Agencija Republike Slovenije za javnopravne evidence in storitve, ki je v skladu z zakonom, ki ureja nevladne organizacije, pristojna za vodenje Evidence nevladnih organizacij v javnem interesu, Finančni upravi Republike Slovenije brezplačno, enkrat letno zagotovi podatke iz te evidence, potrebne za namene priprave in objave seznama upravičencev do donacij.</w:t>
            </w:r>
          </w:p>
          <w:p w:rsidR="00DD1916" w:rsidRPr="006A740C" w:rsidRDefault="00DD1916" w:rsidP="00DD1916">
            <w:pPr>
              <w:spacing w:after="0" w:line="276" w:lineRule="auto"/>
              <w:jc w:val="both"/>
              <w:rPr>
                <w:rFonts w:ascii="Arial" w:eastAsia="Calibri" w:hAnsi="Arial" w:cs="Arial"/>
                <w:sz w:val="20"/>
                <w:szCs w:val="20"/>
              </w:rPr>
            </w:pPr>
            <w:r w:rsidRPr="006A740C">
              <w:rPr>
                <w:rFonts w:ascii="Arial" w:eastAsia="Calibri" w:hAnsi="Arial" w:cs="Arial"/>
                <w:sz w:val="20"/>
                <w:szCs w:val="20"/>
              </w:rPr>
              <w:t>(6) Organ, ki je v skladu z zakonom, ki ureja versko svobodo, pristojen za vodenje Registra cerkva in drugih verskih skupnosti v Republiki Sloveniji, ter organ, ki je v skladu z zakonom, ki ureja politične stranke, pristojen za vodenje Registra strank, ministrstvu, pristojnem za finance, brezplačno, enkrat letno zagotovi podatke iz teh registrov, potrebne za namene priprave seznama upravičencev do donacij.</w:t>
            </w:r>
          </w:p>
          <w:p w:rsidR="00DD1916" w:rsidRPr="006A740C" w:rsidRDefault="00DD1916" w:rsidP="00DD1916">
            <w:pPr>
              <w:spacing w:after="0" w:line="276" w:lineRule="auto"/>
              <w:jc w:val="both"/>
              <w:rPr>
                <w:rFonts w:ascii="Arial" w:eastAsia="Calibri" w:hAnsi="Arial" w:cs="Arial"/>
                <w:sz w:val="20"/>
                <w:szCs w:val="20"/>
              </w:rPr>
            </w:pPr>
            <w:r w:rsidRPr="006A740C">
              <w:rPr>
                <w:rFonts w:ascii="Arial" w:eastAsia="Calibri" w:hAnsi="Arial" w:cs="Arial"/>
                <w:sz w:val="20"/>
                <w:szCs w:val="20"/>
              </w:rPr>
              <w:t>(7) Organ, ki je v skladu z zakonom, ki ureja reprezentativnost sindikatov, pristojen za odločanje o reprezentativnosti sindikatov, ministrstvu, pristojnem za finance, brezplačno, enkrat letno zagotovi podatke, potrebne za namene priprave seznama upravičencev do donacij.</w:t>
            </w:r>
          </w:p>
          <w:p w:rsidR="006A740C" w:rsidRPr="004513FD" w:rsidRDefault="00DD1916" w:rsidP="00DD1916">
            <w:pPr>
              <w:spacing w:after="0" w:line="276" w:lineRule="auto"/>
              <w:jc w:val="both"/>
              <w:rPr>
                <w:rFonts w:ascii="Arial" w:eastAsia="Calibri" w:hAnsi="Arial" w:cs="Arial"/>
                <w:sz w:val="20"/>
                <w:szCs w:val="20"/>
              </w:rPr>
            </w:pPr>
            <w:r w:rsidRPr="006A740C">
              <w:rPr>
                <w:rFonts w:ascii="Arial" w:eastAsia="Calibri" w:hAnsi="Arial" w:cs="Arial"/>
                <w:sz w:val="20"/>
                <w:szCs w:val="20"/>
              </w:rPr>
              <w:t>(8) Vlada določi podrobnejši način izvajanja tega člena in določi seznam upravičencev do donacij po tem členu.</w:t>
            </w:r>
          </w:p>
        </w:tc>
      </w:tr>
      <w:tr w:rsidR="004513FD" w:rsidRPr="004513FD" w:rsidTr="13B2E1A2">
        <w:trPr>
          <w:trHeight w:val="2629"/>
        </w:trPr>
        <w:tc>
          <w:tcPr>
            <w:tcW w:w="9072" w:type="dxa"/>
            <w:shd w:val="clear" w:color="auto" w:fill="auto"/>
          </w:tcPr>
          <w:p w:rsidR="004513FD" w:rsidRDefault="004513FD" w:rsidP="00AE0FEF">
            <w:pPr>
              <w:spacing w:after="0" w:line="276" w:lineRule="auto"/>
              <w:jc w:val="both"/>
              <w:rPr>
                <w:rFonts w:ascii="Arial" w:eastAsia="Calibri" w:hAnsi="Arial" w:cs="Arial"/>
                <w:sz w:val="20"/>
                <w:szCs w:val="20"/>
              </w:rPr>
            </w:pPr>
          </w:p>
          <w:p w:rsidR="00AE0FEF" w:rsidRDefault="00AE0FEF" w:rsidP="00AE0FEF">
            <w:pPr>
              <w:spacing w:after="0" w:line="276" w:lineRule="auto"/>
              <w:jc w:val="both"/>
              <w:rPr>
                <w:rFonts w:ascii="Arial" w:eastAsia="Calibri" w:hAnsi="Arial" w:cs="Arial"/>
                <w:sz w:val="20"/>
                <w:szCs w:val="20"/>
              </w:rPr>
            </w:pPr>
          </w:p>
          <w:p w:rsidR="00AE0FEF" w:rsidRDefault="00AE0FEF" w:rsidP="00AE0FEF">
            <w:pPr>
              <w:spacing w:after="0" w:line="276" w:lineRule="auto"/>
              <w:jc w:val="both"/>
              <w:rPr>
                <w:rFonts w:ascii="Arial" w:eastAsia="Calibri" w:hAnsi="Arial" w:cs="Arial"/>
                <w:sz w:val="20"/>
                <w:szCs w:val="20"/>
              </w:rPr>
            </w:pPr>
            <w:r>
              <w:rPr>
                <w:rFonts w:ascii="Arial" w:eastAsia="Calibri" w:hAnsi="Arial" w:cs="Arial"/>
                <w:sz w:val="20"/>
                <w:szCs w:val="20"/>
              </w:rPr>
              <w:t xml:space="preserve">b) </w:t>
            </w:r>
            <w:r w:rsidRPr="00AE0FEF">
              <w:rPr>
                <w:rFonts w:ascii="Arial" w:eastAsia="Calibri" w:hAnsi="Arial" w:cs="Arial"/>
                <w:sz w:val="20"/>
                <w:szCs w:val="20"/>
              </w:rPr>
              <w:t>ZAKON O SPREMEMBAH IN DOPOLNITVAH ZAKONA O DOHODNINI (ZDoh-2Z)</w:t>
            </w:r>
          </w:p>
          <w:p w:rsidR="00AE0FEF" w:rsidRPr="00AE0FEF" w:rsidRDefault="00AE0FEF" w:rsidP="00AE0FEF">
            <w:pPr>
              <w:spacing w:after="0" w:line="276" w:lineRule="auto"/>
              <w:jc w:val="both"/>
              <w:rPr>
                <w:rFonts w:ascii="Arial" w:eastAsia="Calibri" w:hAnsi="Arial" w:cs="Arial"/>
                <w:sz w:val="20"/>
                <w:szCs w:val="20"/>
              </w:rPr>
            </w:pPr>
          </w:p>
          <w:p w:rsidR="00AE0FEF" w:rsidRPr="00AE0FEF" w:rsidRDefault="00AE0FEF" w:rsidP="00AE0FEF">
            <w:pPr>
              <w:spacing w:after="0" w:line="276" w:lineRule="auto"/>
              <w:jc w:val="center"/>
              <w:rPr>
                <w:rFonts w:ascii="Arial" w:eastAsia="Calibri" w:hAnsi="Arial" w:cs="Arial"/>
                <w:b/>
                <w:bCs/>
                <w:sz w:val="20"/>
                <w:szCs w:val="20"/>
              </w:rPr>
            </w:pPr>
            <w:r w:rsidRPr="00AE0FEF">
              <w:rPr>
                <w:rFonts w:ascii="Arial" w:eastAsia="Calibri" w:hAnsi="Arial" w:cs="Arial"/>
                <w:b/>
                <w:bCs/>
                <w:sz w:val="20"/>
                <w:szCs w:val="20"/>
              </w:rPr>
              <w:t>28. člen</w:t>
            </w:r>
          </w:p>
          <w:p w:rsidR="00AE0FEF" w:rsidRPr="00AE0FEF" w:rsidRDefault="00AE0FEF" w:rsidP="00AE0FEF">
            <w:pPr>
              <w:spacing w:after="0" w:line="276" w:lineRule="auto"/>
              <w:jc w:val="center"/>
              <w:rPr>
                <w:rFonts w:ascii="Arial" w:eastAsia="Calibri" w:hAnsi="Arial" w:cs="Arial"/>
                <w:b/>
                <w:bCs/>
                <w:sz w:val="20"/>
                <w:szCs w:val="20"/>
              </w:rPr>
            </w:pPr>
            <w:r w:rsidRPr="00AE0FEF">
              <w:rPr>
                <w:rFonts w:ascii="Arial" w:eastAsia="Calibri" w:hAnsi="Arial" w:cs="Arial"/>
                <w:b/>
                <w:bCs/>
                <w:sz w:val="20"/>
                <w:szCs w:val="20"/>
              </w:rPr>
              <w:t>(postopno dvigovanje splošne olajšave)</w:t>
            </w:r>
          </w:p>
          <w:p w:rsidR="00AE0FEF" w:rsidRPr="00AE0FEF" w:rsidRDefault="00AE0FEF" w:rsidP="00AE0FEF">
            <w:pPr>
              <w:spacing w:after="0" w:line="276" w:lineRule="auto"/>
              <w:jc w:val="center"/>
              <w:rPr>
                <w:rFonts w:ascii="Arial" w:eastAsia="Calibri" w:hAnsi="Arial" w:cs="Arial"/>
                <w:sz w:val="20"/>
                <w:szCs w:val="20"/>
              </w:rPr>
            </w:pPr>
          </w:p>
          <w:p w:rsidR="00AE0FEF" w:rsidRPr="00AE0FEF" w:rsidRDefault="00AE0FEF" w:rsidP="00AE0FEF">
            <w:pPr>
              <w:spacing w:after="0" w:line="276" w:lineRule="auto"/>
              <w:jc w:val="both"/>
              <w:rPr>
                <w:rFonts w:ascii="Arial" w:eastAsia="Calibri" w:hAnsi="Arial" w:cs="Arial"/>
                <w:sz w:val="20"/>
                <w:szCs w:val="20"/>
              </w:rPr>
            </w:pPr>
            <w:r w:rsidRPr="00AE0FEF">
              <w:rPr>
                <w:rFonts w:ascii="Arial" w:eastAsia="Calibri" w:hAnsi="Arial" w:cs="Arial"/>
                <w:sz w:val="20"/>
                <w:szCs w:val="20"/>
              </w:rPr>
              <w:t>Ne glede na prvi odstavek spremenjenega 111. člena zakona znaša za davčno leto 2022 splošna olajšava 4.500 eurov, za davčno leto 2023 5.500 eurov in za davčno leto 2024 6.500 eurov.</w:t>
            </w:r>
          </w:p>
          <w:p w:rsidR="00AE0FEF" w:rsidRDefault="00AE0FEF" w:rsidP="00AE0FEF">
            <w:pPr>
              <w:spacing w:after="0" w:line="276" w:lineRule="auto"/>
              <w:jc w:val="center"/>
              <w:rPr>
                <w:rFonts w:ascii="Arial" w:eastAsia="Calibri" w:hAnsi="Arial" w:cs="Arial"/>
                <w:sz w:val="20"/>
                <w:szCs w:val="20"/>
              </w:rPr>
            </w:pPr>
          </w:p>
          <w:p w:rsidR="00AE0FEF" w:rsidRPr="00AE0FEF" w:rsidRDefault="00AE0FEF" w:rsidP="00AE0FEF">
            <w:pPr>
              <w:spacing w:after="0" w:line="276" w:lineRule="auto"/>
              <w:jc w:val="center"/>
              <w:rPr>
                <w:rFonts w:ascii="Arial" w:eastAsia="Calibri" w:hAnsi="Arial" w:cs="Arial"/>
                <w:b/>
                <w:bCs/>
                <w:sz w:val="20"/>
                <w:szCs w:val="20"/>
              </w:rPr>
            </w:pPr>
            <w:r w:rsidRPr="00AE0FEF">
              <w:rPr>
                <w:rFonts w:ascii="Arial" w:eastAsia="Calibri" w:hAnsi="Arial" w:cs="Arial"/>
                <w:b/>
                <w:bCs/>
                <w:sz w:val="20"/>
                <w:szCs w:val="20"/>
              </w:rPr>
              <w:t>29. člen</w:t>
            </w:r>
          </w:p>
          <w:p w:rsidR="00AE0FEF" w:rsidRPr="00AE0FEF" w:rsidRDefault="00AE0FEF" w:rsidP="00AE0FEF">
            <w:pPr>
              <w:spacing w:after="0" w:line="276" w:lineRule="auto"/>
              <w:jc w:val="center"/>
              <w:rPr>
                <w:rFonts w:ascii="Arial" w:eastAsia="Calibri" w:hAnsi="Arial" w:cs="Arial"/>
                <w:b/>
                <w:bCs/>
                <w:sz w:val="20"/>
                <w:szCs w:val="20"/>
              </w:rPr>
            </w:pPr>
            <w:r w:rsidRPr="00AE0FEF">
              <w:rPr>
                <w:rFonts w:ascii="Arial" w:eastAsia="Calibri" w:hAnsi="Arial" w:cs="Arial"/>
                <w:b/>
                <w:bCs/>
                <w:sz w:val="20"/>
                <w:szCs w:val="20"/>
              </w:rPr>
              <w:t>(prva uskladitev olajšav in lestvice za odmero dohodnine)</w:t>
            </w:r>
          </w:p>
          <w:p w:rsidR="00AE0FEF" w:rsidRPr="00AE0FEF" w:rsidRDefault="00AE0FEF" w:rsidP="00AE0FEF">
            <w:pPr>
              <w:spacing w:after="0" w:line="276" w:lineRule="auto"/>
              <w:jc w:val="center"/>
              <w:rPr>
                <w:rFonts w:ascii="Arial" w:eastAsia="Calibri" w:hAnsi="Arial" w:cs="Arial"/>
                <w:sz w:val="20"/>
                <w:szCs w:val="20"/>
              </w:rPr>
            </w:pPr>
          </w:p>
          <w:p w:rsidR="00AE0FEF" w:rsidRPr="00AE0FEF" w:rsidRDefault="00AE0FEF" w:rsidP="00AE0FEF">
            <w:pPr>
              <w:spacing w:after="0" w:line="276" w:lineRule="auto"/>
              <w:jc w:val="both"/>
              <w:rPr>
                <w:rFonts w:ascii="Arial" w:eastAsia="Calibri" w:hAnsi="Arial" w:cs="Arial"/>
                <w:sz w:val="20"/>
                <w:szCs w:val="20"/>
              </w:rPr>
            </w:pPr>
            <w:r w:rsidRPr="00AE0FEF">
              <w:rPr>
                <w:rFonts w:ascii="Arial" w:eastAsia="Calibri" w:hAnsi="Arial" w:cs="Arial"/>
                <w:sz w:val="20"/>
                <w:szCs w:val="20"/>
              </w:rPr>
              <w:t>(1) Prva uskladitev v skladu s spremenjenim 118. členom zakona ter drugim in tretjim odstavkom spremenjenega 122. člena zakona se opravi za leto 2022.</w:t>
            </w:r>
          </w:p>
          <w:p w:rsidR="00AE0FEF" w:rsidRDefault="00AE0FEF" w:rsidP="004513FD">
            <w:pPr>
              <w:spacing w:before="240" w:after="100" w:line="276" w:lineRule="auto"/>
              <w:jc w:val="both"/>
              <w:rPr>
                <w:rFonts w:ascii="Arial" w:eastAsia="Calibri" w:hAnsi="Arial" w:cs="Arial"/>
                <w:sz w:val="20"/>
                <w:szCs w:val="20"/>
              </w:rPr>
            </w:pPr>
            <w:r w:rsidRPr="00AE0FEF">
              <w:rPr>
                <w:rFonts w:ascii="Arial" w:eastAsia="Calibri" w:hAnsi="Arial" w:cs="Arial"/>
                <w:sz w:val="20"/>
                <w:szCs w:val="20"/>
              </w:rPr>
              <w:lastRenderedPageBreak/>
              <w:t>(2) Ne glede na prejšnji odstavek se prva uskladitev zneska splošne olajšave iz spremenjenega 111. člena zakona v skladu s spremenjenim 118. členom zakona opravi za davčno leto, ki sledi davčnemu letu, v katerem se v skladu z 28. členom tega zakona začne uporabljati splošna olajšava, določena v prvem odstavku spremenjenega 111. člena zakona.</w:t>
            </w:r>
          </w:p>
          <w:p w:rsidR="00AE0FEF" w:rsidRPr="00FE4C22" w:rsidRDefault="00AE0FEF" w:rsidP="004513FD">
            <w:pPr>
              <w:spacing w:before="240" w:after="100" w:line="276" w:lineRule="auto"/>
              <w:jc w:val="both"/>
              <w:rPr>
                <w:rFonts w:ascii="Arial" w:eastAsia="Calibri" w:hAnsi="Arial" w:cs="Arial"/>
                <w:sz w:val="20"/>
                <w:szCs w:val="20"/>
              </w:rPr>
            </w:pPr>
          </w:p>
        </w:tc>
      </w:tr>
    </w:tbl>
    <w:p w:rsidR="00336281" w:rsidRDefault="00130AA9" w:rsidP="007C7734">
      <w:pPr>
        <w:rPr>
          <w:rFonts w:ascii="Arial" w:eastAsia="Times New Roman" w:hAnsi="Arial" w:cs="Arial"/>
          <w:b/>
          <w:sz w:val="20"/>
          <w:szCs w:val="20"/>
          <w:lang w:eastAsia="sl-SI"/>
        </w:rPr>
      </w:pPr>
      <w:r>
        <w:lastRenderedPageBreak/>
        <w:br/>
      </w:r>
      <w:bookmarkStart w:id="14" w:name="_GoBack"/>
      <w:bookmarkEnd w:id="14"/>
    </w:p>
    <w:p w:rsidR="00B36760" w:rsidRDefault="00B36760">
      <w:pPr>
        <w:rPr>
          <w:rFonts w:ascii="Arial" w:eastAsia="Times New Roman" w:hAnsi="Arial" w:cs="Arial"/>
          <w:b/>
          <w:sz w:val="20"/>
          <w:szCs w:val="20"/>
          <w:lang w:eastAsia="sl-SI"/>
        </w:rPr>
      </w:pPr>
      <w:r>
        <w:rPr>
          <w:rFonts w:ascii="Arial" w:eastAsia="Times New Roman" w:hAnsi="Arial" w:cs="Arial"/>
          <w:b/>
          <w:sz w:val="20"/>
          <w:szCs w:val="20"/>
          <w:lang w:eastAsia="sl-SI"/>
        </w:rPr>
        <w:br w:type="page"/>
      </w:r>
    </w:p>
    <w:p w:rsidR="00C830EC" w:rsidRDefault="00C830EC">
      <w:pPr>
        <w:sectPr w:rsidR="00C830EC" w:rsidSect="00AA27AE">
          <w:headerReference w:type="first" r:id="rId15"/>
          <w:pgSz w:w="11906" w:h="16838"/>
          <w:pgMar w:top="1417" w:right="1417" w:bottom="1417" w:left="1417" w:header="708" w:footer="708" w:gutter="0"/>
          <w:cols w:space="708"/>
          <w:docGrid w:linePitch="360"/>
        </w:sectPr>
      </w:pPr>
    </w:p>
    <w:p w:rsidR="00130AA9" w:rsidRPr="00D942E3" w:rsidRDefault="00130AA9" w:rsidP="00130AA9">
      <w:pPr>
        <w:rPr>
          <w:rFonts w:ascii="Arial" w:eastAsia="Times New Roman" w:hAnsi="Arial" w:cs="Arial"/>
          <w:b/>
          <w:sz w:val="20"/>
          <w:szCs w:val="20"/>
          <w:lang w:eastAsia="sl-SI"/>
        </w:rPr>
      </w:pPr>
      <w:r w:rsidRPr="00D942E3">
        <w:rPr>
          <w:rFonts w:ascii="Arial" w:eastAsia="Times New Roman" w:hAnsi="Arial" w:cs="Arial"/>
          <w:b/>
          <w:sz w:val="20"/>
          <w:szCs w:val="20"/>
          <w:lang w:eastAsia="sl-SI"/>
        </w:rPr>
        <w:lastRenderedPageBreak/>
        <w:t>VI. PRILOGE</w:t>
      </w:r>
    </w:p>
    <w:p w:rsidR="00C830EC" w:rsidRPr="00FD48D4" w:rsidRDefault="00C830EC" w:rsidP="00C830EC">
      <w:pPr>
        <w:suppressAutoHyphens/>
        <w:overflowPunct w:val="0"/>
        <w:autoSpaceDE w:val="0"/>
        <w:autoSpaceDN w:val="0"/>
        <w:adjustRightInd w:val="0"/>
        <w:spacing w:after="0" w:line="260" w:lineRule="exact"/>
        <w:textAlignment w:val="baseline"/>
        <w:outlineLvl w:val="3"/>
        <w:rPr>
          <w:rFonts w:ascii="Arial" w:eastAsia="Calibri" w:hAnsi="Arial" w:cs="Times New Roman"/>
          <w:bCs/>
          <w:sz w:val="20"/>
          <w:u w:val="single"/>
        </w:rPr>
      </w:pPr>
      <w:r>
        <w:rPr>
          <w:rFonts w:ascii="Arial" w:eastAsia="Times New Roman" w:hAnsi="Arial" w:cs="Arial"/>
          <w:b/>
          <w:sz w:val="20"/>
          <w:szCs w:val="20"/>
          <w:lang w:eastAsia="sl-SI"/>
        </w:rPr>
        <w:softHyphen/>
      </w:r>
      <w:r w:rsidRPr="00FD48D4">
        <w:rPr>
          <w:rFonts w:ascii="Arial" w:eastAsia="Times New Roman" w:hAnsi="Arial" w:cs="Arial"/>
          <w:bCs/>
          <w:sz w:val="20"/>
          <w:szCs w:val="20"/>
          <w:u w:val="single"/>
          <w:lang w:eastAsia="sl-SI"/>
        </w:rPr>
        <w:t xml:space="preserve">– </w:t>
      </w:r>
      <w:r w:rsidRPr="00FD48D4">
        <w:rPr>
          <w:rFonts w:ascii="Arial" w:eastAsia="Calibri" w:hAnsi="Arial" w:cs="Arial"/>
          <w:bCs/>
          <w:sz w:val="20"/>
          <w:szCs w:val="20"/>
          <w:u w:val="single"/>
        </w:rPr>
        <w:t>Poročilo o prejetih pripombah, predlogih in mnenjih na predlog Zakona o spremembah in dopolnitvah Zakona o dohodnini ter o njihovem upoštevanju – zainteresirana javnost</w:t>
      </w:r>
    </w:p>
    <w:tbl>
      <w:tblPr>
        <w:tblW w:w="15093"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7"/>
        <w:gridCol w:w="2903"/>
        <w:gridCol w:w="4894"/>
        <w:gridCol w:w="1553"/>
        <w:gridCol w:w="5176"/>
      </w:tblGrid>
      <w:tr w:rsidR="00C86DCA" w:rsidRPr="00276E20" w:rsidTr="00740109">
        <w:trPr>
          <w:trHeight w:val="300"/>
          <w:tblHeader/>
        </w:trPr>
        <w:tc>
          <w:tcPr>
            <w:tcW w:w="567" w:type="dxa"/>
            <w:shd w:val="clear" w:color="auto" w:fill="C5D9F1"/>
            <w:vAlign w:val="center"/>
            <w:hideMark/>
          </w:tcPr>
          <w:p w:rsidR="00FD48D4" w:rsidRPr="00276E20" w:rsidRDefault="00FD48D4" w:rsidP="00276E20">
            <w:pPr>
              <w:spacing w:after="0" w:line="240" w:lineRule="auto"/>
              <w:jc w:val="center"/>
              <w:rPr>
                <w:rFonts w:ascii="Arial" w:eastAsia="Times New Roman" w:hAnsi="Arial" w:cs="Arial"/>
                <w:b/>
                <w:bCs/>
                <w:color w:val="000000"/>
                <w:sz w:val="20"/>
                <w:szCs w:val="20"/>
                <w:lang w:eastAsia="sl-SI"/>
              </w:rPr>
            </w:pPr>
            <w:r w:rsidRPr="00276E20">
              <w:rPr>
                <w:rFonts w:ascii="Arial" w:eastAsia="Times New Roman" w:hAnsi="Arial" w:cs="Arial"/>
                <w:b/>
                <w:bCs/>
                <w:color w:val="000000"/>
                <w:sz w:val="20"/>
                <w:szCs w:val="20"/>
                <w:lang w:eastAsia="sl-SI"/>
              </w:rPr>
              <w:t>Zap. št.</w:t>
            </w:r>
          </w:p>
        </w:tc>
        <w:tc>
          <w:tcPr>
            <w:tcW w:w="2903" w:type="dxa"/>
            <w:shd w:val="clear" w:color="auto" w:fill="C5D9F1"/>
            <w:vAlign w:val="center"/>
          </w:tcPr>
          <w:p w:rsidR="00FD48D4" w:rsidRPr="00276E20" w:rsidRDefault="00FD48D4" w:rsidP="00276E20">
            <w:pPr>
              <w:spacing w:after="0" w:line="240" w:lineRule="auto"/>
              <w:jc w:val="center"/>
              <w:rPr>
                <w:rFonts w:ascii="Arial" w:hAnsi="Arial" w:cs="Arial"/>
                <w:b/>
                <w:sz w:val="20"/>
                <w:szCs w:val="20"/>
                <w:lang w:eastAsia="sl-SI"/>
              </w:rPr>
            </w:pPr>
            <w:r w:rsidRPr="00276E20">
              <w:rPr>
                <w:rFonts w:ascii="Arial" w:hAnsi="Arial" w:cs="Arial"/>
                <w:b/>
                <w:sz w:val="20"/>
                <w:szCs w:val="20"/>
                <w:lang w:eastAsia="sl-SI"/>
              </w:rPr>
              <w:t>Predlagatelj</w:t>
            </w:r>
          </w:p>
        </w:tc>
        <w:tc>
          <w:tcPr>
            <w:tcW w:w="4894" w:type="dxa"/>
            <w:shd w:val="clear" w:color="auto" w:fill="C5D9F1"/>
            <w:vAlign w:val="center"/>
            <w:hideMark/>
          </w:tcPr>
          <w:p w:rsidR="00FD48D4" w:rsidRPr="00276E20" w:rsidRDefault="00FD48D4" w:rsidP="00276E20">
            <w:pPr>
              <w:spacing w:after="0" w:line="240" w:lineRule="auto"/>
              <w:jc w:val="center"/>
              <w:rPr>
                <w:rFonts w:ascii="Arial" w:hAnsi="Arial" w:cs="Arial"/>
                <w:b/>
                <w:sz w:val="20"/>
                <w:szCs w:val="20"/>
                <w:lang w:eastAsia="sl-SI"/>
              </w:rPr>
            </w:pPr>
            <w:r w:rsidRPr="00276E20">
              <w:rPr>
                <w:rFonts w:ascii="Arial" w:hAnsi="Arial" w:cs="Arial"/>
                <w:b/>
                <w:sz w:val="20"/>
                <w:szCs w:val="20"/>
                <w:lang w:eastAsia="sl-SI"/>
              </w:rPr>
              <w:t>Pripomba/predlog</w:t>
            </w:r>
          </w:p>
        </w:tc>
        <w:tc>
          <w:tcPr>
            <w:tcW w:w="1553" w:type="dxa"/>
            <w:shd w:val="clear" w:color="auto" w:fill="C5D9F1"/>
            <w:vAlign w:val="center"/>
            <w:hideMark/>
          </w:tcPr>
          <w:p w:rsidR="00FD48D4" w:rsidRPr="00276E20" w:rsidRDefault="00FD48D4" w:rsidP="00276E20">
            <w:pPr>
              <w:spacing w:after="0" w:line="240" w:lineRule="auto"/>
              <w:jc w:val="center"/>
              <w:rPr>
                <w:rFonts w:ascii="Arial" w:hAnsi="Arial" w:cs="Arial"/>
                <w:b/>
                <w:sz w:val="20"/>
                <w:szCs w:val="20"/>
                <w:lang w:eastAsia="sl-SI"/>
              </w:rPr>
            </w:pPr>
            <w:r w:rsidRPr="00276E20">
              <w:rPr>
                <w:rFonts w:ascii="Arial" w:hAnsi="Arial" w:cs="Arial"/>
                <w:b/>
                <w:sz w:val="20"/>
                <w:szCs w:val="20"/>
                <w:lang w:eastAsia="sl-SI"/>
              </w:rPr>
              <w:t>Stališče do predloga</w:t>
            </w:r>
          </w:p>
        </w:tc>
        <w:tc>
          <w:tcPr>
            <w:tcW w:w="5176" w:type="dxa"/>
            <w:shd w:val="clear" w:color="auto" w:fill="C5D9F1"/>
            <w:vAlign w:val="center"/>
            <w:hideMark/>
          </w:tcPr>
          <w:p w:rsidR="00FD48D4" w:rsidRPr="00276E20" w:rsidRDefault="00FD48D4" w:rsidP="00276E20">
            <w:pPr>
              <w:spacing w:after="0" w:line="240" w:lineRule="auto"/>
              <w:jc w:val="center"/>
              <w:rPr>
                <w:rFonts w:ascii="Arial" w:hAnsi="Arial" w:cs="Arial"/>
                <w:b/>
                <w:sz w:val="20"/>
                <w:szCs w:val="20"/>
                <w:lang w:eastAsia="sl-SI"/>
              </w:rPr>
            </w:pPr>
            <w:r w:rsidRPr="00276E20">
              <w:rPr>
                <w:rFonts w:ascii="Arial" w:hAnsi="Arial" w:cs="Arial"/>
                <w:b/>
                <w:sz w:val="20"/>
                <w:szCs w:val="20"/>
                <w:lang w:eastAsia="sl-SI"/>
              </w:rPr>
              <w:t>Obrazložitev stališča</w:t>
            </w:r>
          </w:p>
        </w:tc>
      </w:tr>
      <w:tr w:rsidR="00FD48D4" w:rsidRPr="00276E20" w:rsidTr="00740109">
        <w:trPr>
          <w:trHeight w:val="932"/>
        </w:trPr>
        <w:tc>
          <w:tcPr>
            <w:tcW w:w="567" w:type="dxa"/>
            <w:shd w:val="clear" w:color="auto" w:fill="auto"/>
            <w:noWrap/>
          </w:tcPr>
          <w:p w:rsidR="00FD48D4" w:rsidRPr="00276E20" w:rsidRDefault="00FD48D4" w:rsidP="00FD48D4">
            <w:pPr>
              <w:pStyle w:val="Odstavekseznama"/>
              <w:numPr>
                <w:ilvl w:val="0"/>
                <w:numId w:val="35"/>
              </w:numPr>
              <w:contextualSpacing/>
              <w:jc w:val="center"/>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 xml:space="preserve">Dušan Jeraj iConsult d.o.o. </w:t>
            </w:r>
          </w:p>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Sprememba v povezavi z obdavčitvijo izplačil vrednosti delnic ali deležev v primeru odsvojitve delnic ali deležev v okviru pridobivanja lastnih delnic oziroma deležev družbe ni smiselna, saj bi naj bili zavezanci v podobnih položajih različno davčno obravnavani.</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Če se vztraja pri spremembi, se predlaga ureditev prehodne določbe (upravičena pričakovanja). Predlaga se:</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a) da 6. točka 90. člena ZDoh-2 velja samo za družbenike v enoosebnih družbah oziroma v primerih, kjer se, kljub prodaji lastnega poslovnega deleža, razmerja med družbeniki ne spremenijo ali  </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b) da se namesto rešitve, ki je bila sprejeta v letu 2019, sprejme besedilo, kot je bilo predlagano v predlogu ZDoh-2V v letu 2019, in sicer: </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»6. izplačana vrednost delnic ali deležev v primeru odsvojitve delnic ali deležev v okviru pridobivanja lastnih delnic oziroma deležev družbe, razen v primeru, ko družba pridobiva lastne delnice prek borze. Kadar je pridobivanje lastnih delnic ali deležev opravljeno iz utemeljenih poslovnih razlogov in ne z namenom pridobitve ugodnejše davčne obravnave doseženega dohodka, se transakcija obravnava po poglavju III.6.3. tega zakona, če je davčni zavezanec pri davčnem organu preden je družba pridobila lastne delnice oziroma deleže vložil zahtevek za tovrstno obravnavo in je davčni organ takemu zahtevku ugodil.« Pri čemer bi morali navedeno rešitev nadgraditi z upoštevanje nabavne vrednosti deleža, ki je predmet prodaje.</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Sprememba oz. ponovna uvedba obdavčevanja izplačanih vrednosti delnic ali deležev v primeru odsvojitve delnic ali deležev v okviru pridobivanja lastnih delnic oziroma deležev družbe (razen v primeru, ko družba pridobiva lastne delnice na organiziranem trgu), kot dividend, se uvaja zaradi zagotovitve primerljive opredelitve dohodka (dividend), kot velja po ZDDPO-2, ter enake obravnave tovrstnega dohodka fizičnih oseb s primerljivimi dohodki. Pri tem je treba upoštevati, da lahko rezerve za lastne deleže družba, ki je pridobila lastne deleže, oblikuje samo iz zneskov čistega dobička poslovnega leta in prenesenega dobička, ter iz statutarnih rezerv, če statut določa, da jih je dovoljeno uporabiti za te namene, ter iz zneska drugih rezerv iz dobička, ki presega morebitni znesek prenesene izgube, ki je ni bilo mogoče pokriti iz morebitnega čistega dobička poslovnega leta (drugi in peti odstavek 64. člena ZGD-1). S predlagano rešitvijo se tudi zasleduje cilj preprečevanja zniževanja kapitalske oziroma investicijske sposobnosti podjetij. Gre torej za ukrep, ki je v javnem interesu in s katerim se gradi učinkovita davčna politika. Predlagana rešitev upošteva dejstvo, da lastne deleže lahko pridobiva tudi družba z več družbeniki, in da se lahko tudi v tem primeru delež družbenika ali njegov del proda družbi za znesek, ki ustreza vrednosti prenesenih dobičkov iz preteklih let ter da se tudi v tem primeru družbenik lahko na ta način izogne manj ugodni obdavčitvi dividend (prenesenih dobičkov) v primerjavi z obdavčitvijo kapitalskih dobičkov. Predlagana rešitev tudi vsebuje objektivna merila za opredelitev relevantnega dohodka kot dohodka iz poglavja III.6.2. ZDoh-2, ki so vnaprej znana in določna.</w:t>
            </w:r>
          </w:p>
          <w:p w:rsidR="00FD48D4" w:rsidRPr="00276E20" w:rsidRDefault="00FD48D4" w:rsidP="00276E20">
            <w:pPr>
              <w:spacing w:after="0" w:line="240" w:lineRule="auto"/>
              <w:jc w:val="both"/>
              <w:rPr>
                <w:rFonts w:ascii="Arial" w:hAnsi="Arial" w:cs="Arial"/>
                <w:sz w:val="20"/>
                <w:szCs w:val="20"/>
                <w:lang w:eastAsia="sl-SI"/>
              </w:rPr>
            </w:pPr>
          </w:p>
        </w:tc>
      </w:tr>
      <w:tr w:rsidR="00FD48D4" w:rsidRPr="00276E20" w:rsidTr="00740109">
        <w:trPr>
          <w:trHeight w:val="392"/>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Fizična oseba 1</w:t>
            </w:r>
          </w:p>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 xml:space="preserve"> </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Predlog, da se pusti davčno stopnjo na 20%, da se bodo dvignile neto plače.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pStyle w:val="Odstavekseznama"/>
              <w:ind w:left="36" w:hanging="36"/>
              <w:jc w:val="both"/>
              <w:rPr>
                <w:rFonts w:ascii="Arial" w:hAnsi="Arial" w:cs="Arial"/>
                <w:sz w:val="20"/>
                <w:szCs w:val="20"/>
              </w:rPr>
            </w:pPr>
            <w:r w:rsidRPr="00276E20">
              <w:rPr>
                <w:rFonts w:ascii="Arial" w:hAnsi="Arial" w:cs="Arial"/>
                <w:sz w:val="20"/>
                <w:szCs w:val="20"/>
              </w:rPr>
              <w:t xml:space="preserve">Pripomba je nejasna in ni mogoče opredeliti, na kaj se ta nanaša. </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Fizična oseba 2</w:t>
            </w:r>
          </w:p>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 xml:space="preserve"> </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V povezavi z dohodki iz oddajanja premoženja v najem se predlaga možnost izbire zavezanca, da se pri oddaji letne napovedi lahko odloči za sintetično obdavčitev po progresivni lestvici</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rPr>
              <w:t xml:space="preserve">Z novelo ZDoh-2Z je bila </w:t>
            </w:r>
            <w:r w:rsidRPr="00276E20">
              <w:rPr>
                <w:rFonts w:ascii="Arial" w:hAnsi="Arial" w:cs="Arial"/>
                <w:sz w:val="20"/>
                <w:szCs w:val="20"/>
                <w:lang w:eastAsia="sl-SI"/>
              </w:rPr>
              <w:t>s 1. 1. 2022</w:t>
            </w:r>
            <w:r w:rsidRPr="00276E20">
              <w:rPr>
                <w:rFonts w:ascii="Arial" w:hAnsi="Arial" w:cs="Arial"/>
                <w:sz w:val="20"/>
                <w:szCs w:val="20"/>
              </w:rPr>
              <w:t xml:space="preserve"> uvedena možnost, da se rezidenti lahko odločijo za vštevanje davčnih osnov od dohodkov iz kapitala in dohodkov iz oddajanja premoženja v najem v letno davčno osnovo ter sintetično obdavčitev po progresivni davčni lestvici in z možnostjo upoštevanja davčnih olajšav. Zaradi zasledovanja pravičnejše obravnave zavezancev s podobnimi dohodki in enostavnosti sistema, se predlaga, da se navedena možnost izbire s 1. 1. 2023 odpravi.</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Fizična oseba 3</w:t>
            </w:r>
          </w:p>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Splošno nasprotovanje predlogu zakona.</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Za zagotavljanje javnofinančne stabilnosti, ki je bila načeta zaradi intenzivne pomoči države vsem spektrom družbe v času pandemije virusa covid-19 in ki je na preizkušnji zaradi izjemnih inflacijskih pritiskov in energetske krize, ki prav tako zahtevajo intenzivno pomoč države in redistribucijo prihodkov na najbolj ranljive segmente družbe na ravni gospodinjstev in gospodarstva, se popravljajo določeni ukrepi Zakona o spremembah in dopolnitvah Zakona o dohodnini (ZDoh-2Z), ki bi, če bi ostal v veljavi nespremenjen, intenzivno posegel v prihodke državnega proračuna, s tem pa onemogočil nadaljnjo pomoč države v bodočih ekonomsko negotovih časih. V programu za delo koalicije 15. vlade za obdobje 2022-2026 so predvideni tudi določeni ukrepi z zasledovanjem posebnih ciljev, za katere se ta zavzema. Tudi ti cilji so v določeni meri že naslovljeni s predlogom tega zakona.</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Fizična oseba 4</w:t>
            </w:r>
          </w:p>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 xml:space="preserve"> </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ohranitev trenutno veljavnega načina postopnega dvigovanja splošne olajšave na 7.500 EUR.</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Cilj splošne olajšave je treba zasledovati tudi ob upoštevanju javnofinančne stabilnosti, torej z ustreznimi mehanizmi nadomestitve prekomernega izpada javnofinančnih prihodkov. Iz tega razloga se skladno z inflacijskimi gibanji predlaga, da se višina splošne olajšave določi na 5.000 EUR in se odpravi postopno zvišanje na 7.500 EUR.  </w:t>
            </w:r>
          </w:p>
        </w:tc>
      </w:tr>
      <w:tr w:rsidR="00244C4E" w:rsidRPr="00276E20" w:rsidTr="00740109">
        <w:trPr>
          <w:trHeight w:val="2432"/>
        </w:trPr>
        <w:tc>
          <w:tcPr>
            <w:tcW w:w="567" w:type="dxa"/>
            <w:vMerge w:val="restart"/>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Anonimen 1</w:t>
            </w:r>
          </w:p>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ohranitev trenutno veljavnega načina usklajevanja lestvice za odmero dohodnine in olajšav</w:t>
            </w:r>
            <w:r w:rsidRPr="00276E20">
              <w:rPr>
                <w:rFonts w:ascii="Arial" w:hAnsi="Arial" w:cs="Arial"/>
                <w:b/>
                <w:bCs/>
                <w:sz w:val="20"/>
                <w:szCs w:val="20"/>
                <w:lang w:eastAsia="sl-SI"/>
              </w:rPr>
              <w:t xml:space="preserve"> </w:t>
            </w:r>
          </w:p>
          <w:p w:rsidR="00FD48D4" w:rsidRPr="00276E20" w:rsidRDefault="00FD48D4" w:rsidP="00276E20">
            <w:pPr>
              <w:spacing w:after="0" w:line="240" w:lineRule="auto"/>
              <w:jc w:val="both"/>
              <w:rPr>
                <w:rFonts w:ascii="Arial" w:hAnsi="Arial" w:cs="Arial"/>
                <w:sz w:val="20"/>
                <w:szCs w:val="20"/>
                <w:lang w:eastAsia="sl-SI"/>
              </w:rPr>
            </w:pP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Predlog zakona predvideva </w:t>
            </w:r>
            <w:r w:rsidR="0011468E" w:rsidRPr="00276E20">
              <w:rPr>
                <w:rFonts w:ascii="Arial" w:hAnsi="Arial" w:cs="Arial"/>
                <w:sz w:val="20"/>
                <w:szCs w:val="20"/>
                <w:lang w:eastAsia="sl-SI"/>
              </w:rPr>
              <w:t xml:space="preserve">spremembo načina </w:t>
            </w:r>
            <w:r w:rsidRPr="00276E20">
              <w:rPr>
                <w:rFonts w:ascii="Arial" w:hAnsi="Arial" w:cs="Arial"/>
                <w:sz w:val="20"/>
                <w:szCs w:val="20"/>
                <w:lang w:eastAsia="sl-SI"/>
              </w:rPr>
              <w:t>usklajevanj</w:t>
            </w:r>
            <w:r w:rsidR="0011468E" w:rsidRPr="00276E20">
              <w:rPr>
                <w:rFonts w:ascii="Arial" w:hAnsi="Arial" w:cs="Arial"/>
                <w:sz w:val="20"/>
                <w:szCs w:val="20"/>
                <w:lang w:eastAsia="sl-SI"/>
              </w:rPr>
              <w:t>a</w:t>
            </w:r>
            <w:r w:rsidRPr="00276E20">
              <w:rPr>
                <w:rFonts w:ascii="Arial" w:hAnsi="Arial" w:cs="Arial"/>
                <w:sz w:val="20"/>
                <w:szCs w:val="20"/>
                <w:lang w:eastAsia="sl-SI"/>
              </w:rPr>
              <w:t xml:space="preserve"> višin zneskov olajšav in neto letnih davčnih osnov</w:t>
            </w:r>
            <w:r w:rsidR="0011468E" w:rsidRPr="00276E20">
              <w:rPr>
                <w:rFonts w:ascii="Arial" w:hAnsi="Arial" w:cs="Arial"/>
                <w:sz w:val="20"/>
                <w:szCs w:val="20"/>
                <w:lang w:eastAsia="sl-SI"/>
              </w:rPr>
              <w:t xml:space="preserve">. Določa se, da se uskladitev opravi na podlagi vsakoletnega razmisleka ob pripravi zakona, ki ureja izvrševanje proračuna, ob upoštevanju ciljev ekonomske politike vlade in po prehodnem posvetu vlade s socialnimi partnerji, in sicer z določitvijo koeficienta, s katerim se uskladijo zneski olajšav in neto davčnih osnov. Koeficient se mora določiti najmanj v višini 50 % rasti povprečnih mesečnih plač zaposlenih v Sloveniji za mesec junij tekočega leta v primerjavi z mesecem junijem prejšnjega leta, po podatkih Statističnega urada Republike Slovenije, če je ta pozitivna. </w:t>
            </w:r>
            <w:r w:rsidRPr="00276E20">
              <w:rPr>
                <w:rFonts w:ascii="Arial" w:hAnsi="Arial" w:cs="Arial"/>
                <w:sz w:val="20"/>
                <w:szCs w:val="20"/>
                <w:lang w:eastAsia="sl-SI"/>
              </w:rPr>
              <w:t>S tem se vzpostavi mehanizem usklajevanja, ki upošteva tudi cilje ekonomske politike vlade v okviru vsakokratnih družbenoekonomskih razmer in javnofinančnih razmer. S predlagano spremembo se zasleduje cilj javnofinančne stabilnosti, ki bo še posebej pomembna v prihajajočih negotovih časih.</w:t>
            </w:r>
          </w:p>
        </w:tc>
      </w:tr>
      <w:tr w:rsidR="00244C4E" w:rsidRPr="00276E20" w:rsidTr="00740109">
        <w:trPr>
          <w:trHeight w:val="255"/>
        </w:trPr>
        <w:tc>
          <w:tcPr>
            <w:tcW w:w="567" w:type="dxa"/>
            <w:vMerge/>
            <w:shd w:val="clear" w:color="auto" w:fill="auto"/>
            <w:noWrap/>
          </w:tcPr>
          <w:p w:rsidR="00FD48D4" w:rsidRPr="00276E20" w:rsidRDefault="00FD48D4" w:rsidP="00276E20">
            <w:pPr>
              <w:spacing w:after="0" w:line="240" w:lineRule="auto"/>
              <w:jc w:val="center"/>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Pri sistemu t.i. normirancev gre za večje sistemsko odstopanje.</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Predlaga: </w:t>
            </w:r>
          </w:p>
          <w:p w:rsidR="00FD48D4" w:rsidRPr="00276E20" w:rsidRDefault="00FD48D4" w:rsidP="00FD48D4">
            <w:pPr>
              <w:pStyle w:val="Odstavekseznama"/>
              <w:numPr>
                <w:ilvl w:val="0"/>
                <w:numId w:val="34"/>
              </w:numPr>
              <w:contextualSpacing/>
              <w:jc w:val="both"/>
              <w:rPr>
                <w:rFonts w:ascii="Arial" w:hAnsi="Arial" w:cs="Arial"/>
                <w:i/>
                <w:sz w:val="20"/>
                <w:szCs w:val="20"/>
              </w:rPr>
            </w:pPr>
            <w:r w:rsidRPr="00276E20">
              <w:rPr>
                <w:rFonts w:ascii="Arial" w:hAnsi="Arial" w:cs="Arial"/>
                <w:i/>
                <w:sz w:val="20"/>
                <w:szCs w:val="20"/>
              </w:rPr>
              <w:t>Postavitev praga za tekoče leto poslovanja:</w:t>
            </w:r>
          </w:p>
          <w:p w:rsidR="00FD48D4" w:rsidRPr="00276E20" w:rsidRDefault="00FD48D4" w:rsidP="00FD48D4">
            <w:pPr>
              <w:pStyle w:val="Odstavekseznama"/>
              <w:numPr>
                <w:ilvl w:val="1"/>
                <w:numId w:val="34"/>
              </w:numPr>
              <w:contextualSpacing/>
              <w:jc w:val="both"/>
              <w:rPr>
                <w:rFonts w:ascii="Arial" w:hAnsi="Arial" w:cs="Arial"/>
                <w:sz w:val="20"/>
                <w:szCs w:val="20"/>
              </w:rPr>
            </w:pPr>
            <w:r w:rsidRPr="00276E20">
              <w:rPr>
                <w:rFonts w:ascii="Arial" w:hAnsi="Arial" w:cs="Arial"/>
                <w:sz w:val="20"/>
                <w:szCs w:val="20"/>
              </w:rPr>
              <w:t>Če je pri zavezancu polno zavarovana vsaj ena oseba 9 mesecev v letu se določi prag 50.000 EUR prihodkov v tekočem letu ali</w:t>
            </w:r>
          </w:p>
          <w:p w:rsidR="00FD48D4" w:rsidRPr="00276E20" w:rsidRDefault="00FD48D4" w:rsidP="00FD48D4">
            <w:pPr>
              <w:pStyle w:val="Odstavekseznama"/>
              <w:numPr>
                <w:ilvl w:val="1"/>
                <w:numId w:val="34"/>
              </w:numPr>
              <w:contextualSpacing/>
              <w:jc w:val="both"/>
              <w:rPr>
                <w:rFonts w:ascii="Arial" w:hAnsi="Arial" w:cs="Arial"/>
                <w:sz w:val="20"/>
                <w:szCs w:val="20"/>
              </w:rPr>
            </w:pPr>
            <w:r w:rsidRPr="00276E20">
              <w:rPr>
                <w:rFonts w:ascii="Arial" w:hAnsi="Arial" w:cs="Arial"/>
                <w:sz w:val="20"/>
                <w:szCs w:val="20"/>
              </w:rPr>
              <w:t>prag 25.000 EUR prihodkov, če nima nobene osebe zavarovane</w:t>
            </w:r>
          </w:p>
          <w:p w:rsidR="00FD48D4" w:rsidRPr="00276E20" w:rsidRDefault="00FD48D4" w:rsidP="00FD48D4">
            <w:pPr>
              <w:pStyle w:val="Odstavekseznama"/>
              <w:numPr>
                <w:ilvl w:val="0"/>
                <w:numId w:val="34"/>
              </w:numPr>
              <w:contextualSpacing/>
              <w:jc w:val="both"/>
              <w:rPr>
                <w:rFonts w:ascii="Arial" w:hAnsi="Arial" w:cs="Arial"/>
                <w:i/>
                <w:sz w:val="20"/>
                <w:szCs w:val="20"/>
              </w:rPr>
            </w:pPr>
            <w:r w:rsidRPr="00276E20">
              <w:rPr>
                <w:rFonts w:ascii="Arial" w:hAnsi="Arial" w:cs="Arial"/>
                <w:i/>
                <w:sz w:val="20"/>
                <w:szCs w:val="20"/>
              </w:rPr>
              <w:t>dvig efektivne davčne stopnje:</w:t>
            </w:r>
          </w:p>
          <w:p w:rsidR="00FD48D4" w:rsidRPr="00276E20" w:rsidRDefault="00FD48D4" w:rsidP="00FD48D4">
            <w:pPr>
              <w:pStyle w:val="Odstavekseznama"/>
              <w:numPr>
                <w:ilvl w:val="1"/>
                <w:numId w:val="34"/>
              </w:numPr>
              <w:contextualSpacing/>
              <w:jc w:val="both"/>
              <w:rPr>
                <w:rFonts w:ascii="Arial" w:hAnsi="Arial" w:cs="Arial"/>
                <w:sz w:val="20"/>
                <w:szCs w:val="20"/>
              </w:rPr>
            </w:pPr>
            <w:r w:rsidRPr="00276E20">
              <w:rPr>
                <w:rFonts w:ascii="Arial" w:hAnsi="Arial" w:cs="Arial"/>
                <w:sz w:val="20"/>
                <w:szCs w:val="20"/>
              </w:rPr>
              <w:t xml:space="preserve">na 20%, če je zavarovana pri njemu vsaj ena oseba 9 mesecev v letu ali </w:t>
            </w:r>
          </w:p>
          <w:p w:rsidR="00FD48D4" w:rsidRPr="00276E20" w:rsidRDefault="00FD48D4" w:rsidP="00FD48D4">
            <w:pPr>
              <w:pStyle w:val="Odstavekseznama"/>
              <w:numPr>
                <w:ilvl w:val="1"/>
                <w:numId w:val="34"/>
              </w:numPr>
              <w:contextualSpacing/>
              <w:jc w:val="both"/>
              <w:rPr>
                <w:rFonts w:ascii="Arial" w:hAnsi="Arial" w:cs="Arial"/>
                <w:sz w:val="20"/>
                <w:szCs w:val="20"/>
              </w:rPr>
            </w:pPr>
            <w:r w:rsidRPr="00276E20">
              <w:rPr>
                <w:rFonts w:ascii="Arial" w:hAnsi="Arial" w:cs="Arial"/>
                <w:sz w:val="20"/>
                <w:szCs w:val="20"/>
              </w:rPr>
              <w:t>če ni pri njemu zavarovana nobena oseba se efektivna davčna stopnja dvigne na 35%</w:t>
            </w:r>
          </w:p>
          <w:p w:rsidR="00FD48D4" w:rsidRPr="00276E20" w:rsidRDefault="00FD48D4" w:rsidP="00276E20">
            <w:pPr>
              <w:spacing w:after="0" w:line="240" w:lineRule="auto"/>
              <w:jc w:val="both"/>
              <w:rPr>
                <w:rFonts w:ascii="Arial" w:hAnsi="Arial" w:cs="Arial"/>
                <w:b/>
                <w:bCs/>
                <w:sz w:val="20"/>
                <w:szCs w:val="20"/>
                <w:lang w:eastAsia="sl-SI"/>
              </w:rPr>
            </w:pPr>
            <w:r w:rsidRPr="00276E20">
              <w:rPr>
                <w:rFonts w:ascii="Arial" w:hAnsi="Arial" w:cs="Arial"/>
                <w:sz w:val="20"/>
                <w:szCs w:val="20"/>
                <w:lang w:eastAsia="sl-SI"/>
              </w:rPr>
              <w:t>CILJ: naj bo v birokratski razbremenitvi normirancev in ne v omogočanju davčnih koristi preko zlorabe instituta.</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delno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Z namenom zmanjšanja negativnih učinkov sistema ter neutemeljene, nesorazmerne ugodne obravnave zavezancev v določenih dejavnosti se predlaga prenovitev sistema priznavanja normiranih odhodkov v delu pogojev za vstop v sistem in višini normiranih odhodkov.</w:t>
            </w:r>
          </w:p>
          <w:p w:rsidR="00FD48D4" w:rsidRPr="00276E20" w:rsidRDefault="00FD48D4" w:rsidP="00740109">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Spreminja se višina odhodkov, ki se priznava pri ugotavljanju davčne osnove v sistemu normiranih odhodkov. Višina priznanih normiranih odhodkov se določi v odvisnosti od doseženih prihodkov in obveznega zavarovanja po zakonu, ki ureja pokojninsko in invalidsko zavarovanje, pri zavezancu (v zvezi z dejavnostjo zavezanca), v davčnem letu, za katerega se ugotavlja davčna osnova. Za zavezance, ki izpolnjujejo pogoj, da je pri zavezancu v skladu z zakonom, ki ureja pokojninsko in invalidsko zavarovanje, obvezno zavarovana na podlagi delovnega razmerja ali samozaposlitve, vsaj ena oseba za polni delovni čas neprekinjeno najmanj devet mesecev, se priznajo normiranih odhodki v višini 80 % </w:t>
            </w:r>
            <w:r w:rsidRPr="00276E20">
              <w:rPr>
                <w:rFonts w:ascii="Arial" w:hAnsi="Arial" w:cs="Arial"/>
                <w:sz w:val="20"/>
                <w:szCs w:val="20"/>
                <w:lang w:eastAsia="sl-SI"/>
              </w:rPr>
              <w:lastRenderedPageBreak/>
              <w:t xml:space="preserve">prihodkov na prihodke do </w:t>
            </w:r>
            <w:r w:rsidR="00545DD6" w:rsidRPr="00276E20">
              <w:rPr>
                <w:rFonts w:ascii="Arial" w:hAnsi="Arial" w:cs="Arial"/>
                <w:sz w:val="20"/>
                <w:szCs w:val="20"/>
                <w:lang w:eastAsia="sl-SI"/>
              </w:rPr>
              <w:t>3</w:t>
            </w:r>
            <w:r w:rsidRPr="00276E20">
              <w:rPr>
                <w:rFonts w:ascii="Arial" w:hAnsi="Arial" w:cs="Arial"/>
                <w:sz w:val="20"/>
                <w:szCs w:val="20"/>
                <w:lang w:eastAsia="sl-SI"/>
              </w:rPr>
              <w:t xml:space="preserve">5.000 EUR, v višini </w:t>
            </w:r>
            <w:r w:rsidR="0011468E" w:rsidRPr="00276E20">
              <w:rPr>
                <w:rFonts w:ascii="Arial" w:hAnsi="Arial" w:cs="Arial"/>
                <w:sz w:val="20"/>
                <w:szCs w:val="20"/>
                <w:lang w:eastAsia="sl-SI"/>
              </w:rPr>
              <w:t>4</w:t>
            </w:r>
            <w:r w:rsidRPr="00276E20">
              <w:rPr>
                <w:rFonts w:ascii="Arial" w:hAnsi="Arial" w:cs="Arial"/>
                <w:sz w:val="20"/>
                <w:szCs w:val="20"/>
                <w:lang w:eastAsia="sl-SI"/>
              </w:rPr>
              <w:t xml:space="preserve">0 % prihodkov na prihodke nad </w:t>
            </w:r>
            <w:r w:rsidR="00545DD6" w:rsidRPr="00276E20">
              <w:rPr>
                <w:rFonts w:ascii="Arial" w:hAnsi="Arial" w:cs="Arial"/>
                <w:sz w:val="20"/>
                <w:szCs w:val="20"/>
                <w:lang w:eastAsia="sl-SI"/>
              </w:rPr>
              <w:t>3</w:t>
            </w:r>
            <w:r w:rsidRPr="00276E20">
              <w:rPr>
                <w:rFonts w:ascii="Arial" w:hAnsi="Arial" w:cs="Arial"/>
                <w:sz w:val="20"/>
                <w:szCs w:val="20"/>
                <w:lang w:eastAsia="sl-SI"/>
              </w:rPr>
              <w:t xml:space="preserve">5.000 EUR do 100.000 EUR, ter v višini 0 % na prihodke nad 100.000 EUR. Za zavezanca, pri katerem ni bila obvezno zavarovana v skladu z zakonom, ki ureja pokojninsko in invalidsko zavarovanje, na podlagi delovnega razmerja ali samozaposlitve vsaj ena oseba za polni delovni čas neprekinjeno najmanj devet mesecev, se upoštevajo normiranih odhodki  v višini </w:t>
            </w:r>
            <w:r w:rsidR="00BD0E8A" w:rsidRPr="00276E20">
              <w:rPr>
                <w:rFonts w:ascii="Arial" w:hAnsi="Arial" w:cs="Arial"/>
                <w:sz w:val="20"/>
                <w:szCs w:val="20"/>
                <w:lang w:eastAsia="sl-SI"/>
              </w:rPr>
              <w:t>4</w:t>
            </w:r>
            <w:r w:rsidRPr="00276E20">
              <w:rPr>
                <w:rFonts w:ascii="Arial" w:hAnsi="Arial" w:cs="Arial"/>
                <w:sz w:val="20"/>
                <w:szCs w:val="20"/>
                <w:lang w:eastAsia="sl-SI"/>
              </w:rPr>
              <w:t>0 % prihodkov, vendar ne več kot 2</w:t>
            </w:r>
            <w:r w:rsidR="00BD0E8A" w:rsidRPr="00276E20">
              <w:rPr>
                <w:rFonts w:ascii="Arial" w:hAnsi="Arial" w:cs="Arial"/>
                <w:sz w:val="20"/>
                <w:szCs w:val="20"/>
                <w:lang w:eastAsia="sl-SI"/>
              </w:rPr>
              <w:t>0</w:t>
            </w:r>
            <w:r w:rsidRPr="00276E20">
              <w:rPr>
                <w:rFonts w:ascii="Arial" w:hAnsi="Arial" w:cs="Arial"/>
                <w:sz w:val="20"/>
                <w:szCs w:val="20"/>
                <w:lang w:eastAsia="sl-SI"/>
              </w:rPr>
              <w:t>.000 EUR.</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Poleg navedenega se jasneje določa pogoj za vstop oziroma obstoj v sistemu normiranih odhodkov, ki je vezan na obvezno pokojninsko in invalidsko zavarovanje zavezanca, ali pri njem zaposlene osebe ter podaljšuje obdobje nepretrgane vključenosti v zavarovanje.</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Fizična oseba 5</w:t>
            </w:r>
          </w:p>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Predlagatelj meni, da posebna olajšava za mlade brez ureditve zaposlitvenih razmer nima smisla.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S predlagano posebno osebno olajšavo za mlade se vzpostavlja podporni ukrep politikam trga dela na področju mladih, usmerjenih k vzpostavitvi varnih in dostojno plačanih zaposlitev za mlade ter se jim olajša prehod na vključujoč trg dela. S tem ukrepom se zasleduje zmanjšanje obremenitev dohodkov, doseženih iz naslova delovnega razmerja, napram drugih prekarnim oblikam dela, saj je davčna obremenitev dela tudi eden izmed elementov, poleg npr. pogojev dela in pravic iz dela, ki vpliva na izbiro oblike dela, ki je največkrat v rokah povpraševalcev po delovni sili.</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Na ta način se bo vzpostavila davčna spodbuda tudi na ravni delavca, medtem ko je na ravni delodajalca že vzpostavljena davčna spodbuda za zaposlovanje mladih v obliki znižanja davčne osnove davka od dohodkov pravnih oseb ali dohodnine od dohodka iz dejavnosti (olajšava za zaposlovanje). </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Fizična oseba 6</w:t>
            </w:r>
          </w:p>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Zaradi zlorab sistema t.i. normirancev je treba urediti status normirancev tudi za novoregistrirane. Začetniki s.p. in samozaposleni potrebujejo takšno ureditev, ne pa tisti s 50.000 EUR ali 100.000 EUR prometa.</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delno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glede dopolnitve predlagane rešitve pod točko 6 te tabele.</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Fizična oseba 7</w:t>
            </w:r>
          </w:p>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Nestrinjanje s predlaganim povišanjem stopnje obdavčitve dohodkov iz oddajanja premoženja v najem. Pri obdavčitvi navedenih dohodkov bi se morali upoštevati celotni dohodki določene osebe in obdavčiti le skupne dohodke, ki presegajo nek prag (npr. prag revščine ali minimalni dohodek…). Pri tem pa bi se morale upoštevati tudi splošna in druge davčne olajšave.</w:t>
            </w:r>
          </w:p>
          <w:p w:rsidR="00FD48D4" w:rsidRPr="00276E20" w:rsidRDefault="00FD48D4" w:rsidP="00276E20">
            <w:pPr>
              <w:spacing w:after="0" w:line="240" w:lineRule="auto"/>
              <w:jc w:val="both"/>
              <w:rPr>
                <w:rFonts w:ascii="Arial" w:hAnsi="Arial" w:cs="Arial"/>
                <w:sz w:val="20"/>
                <w:szCs w:val="20"/>
                <w:lang w:eastAsia="sl-SI"/>
              </w:rPr>
            </w:pP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contextualSpacing/>
              <w:jc w:val="both"/>
              <w:rPr>
                <w:rFonts w:ascii="Arial" w:hAnsi="Arial" w:cs="Arial"/>
                <w:sz w:val="20"/>
                <w:szCs w:val="20"/>
              </w:rPr>
            </w:pPr>
            <w:r w:rsidRPr="00276E20">
              <w:rPr>
                <w:rFonts w:ascii="Arial" w:hAnsi="Arial" w:cs="Arial"/>
                <w:sz w:val="20"/>
                <w:szCs w:val="20"/>
              </w:rPr>
              <w:t>Dohodki iz oddajanja premoženja v najem iz poglavja III:5.1. ZDoh-2 se obdavčujejo po proporcionalni stopnji dohodnine, kot dokončnim davkom (veljavna stopnja je 15 %). Po predlogu se stopnja dohodnine od tovrstnih dohodkov izenačuje s splošno stopnjo dohodnine od dohodkov iz kapitala iz poglavja III.6. ZDoh-2 (tj. stopnja 25 %). V obeh primerih gre namreč za dohodke, ki se obdavčujejo cedularno. Na ta način se zasleduje ustavno načelo enakosti ter s tem podobna obravnava podobnih dohodkov.</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rPr>
              <w:t>Z novelo ZDoh-2Z je bila s 1. 1. 2022 uvedena možnost, da se rezidenti lahko odločijo za vštevanje davčnih osnov od dohodkov iz kapitala in dohodkov iz oddajanja premoženja v najem v letno davčno osnovo ter sintetično obdavčitev po progresivni davčni lestvici in z možnostjo upoštevanja davčnih olajšav. Zaradi zasledovanja pravičnejše obravnave zavezancev s podobnimi dohodki in enostavnosti sistema, se predlaga, da se navedena možnost izbire s 1. 1. 2023 odpravi.</w:t>
            </w:r>
          </w:p>
        </w:tc>
      </w:tr>
      <w:tr w:rsidR="00244C4E" w:rsidRPr="00276E20" w:rsidTr="00740109">
        <w:trPr>
          <w:trHeight w:val="640"/>
        </w:trPr>
        <w:tc>
          <w:tcPr>
            <w:tcW w:w="567" w:type="dxa"/>
            <w:vMerge w:val="restart"/>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Fizična oseba 8</w:t>
            </w:r>
          </w:p>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opustitev predloga za zvišanje davčne stopnje v 5. dohodninskem razredu na 50 %.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Predlog zasleduje splošne cilje zakona. Podrobnejše pojasnilo pod točko 4 te tabele. </w:t>
            </w:r>
          </w:p>
        </w:tc>
      </w:tr>
      <w:tr w:rsidR="00244C4E" w:rsidRPr="00276E20" w:rsidTr="00740109">
        <w:trPr>
          <w:trHeight w:val="352"/>
        </w:trPr>
        <w:tc>
          <w:tcPr>
            <w:tcW w:w="567" w:type="dxa"/>
            <w:vMerge/>
            <w:shd w:val="clear" w:color="auto" w:fill="auto"/>
            <w:noWrap/>
          </w:tcPr>
          <w:p w:rsidR="00FD48D4" w:rsidRPr="00276E20" w:rsidRDefault="00FD48D4" w:rsidP="00276E20">
            <w:pPr>
              <w:spacing w:after="0" w:line="240" w:lineRule="auto"/>
              <w:jc w:val="center"/>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sz w:val="20"/>
                <w:szCs w:val="20"/>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Nasprotovanje odpravi avtomatičnega usklajevanja z inflacijo.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b/>
                <w:bCs/>
                <w:sz w:val="20"/>
                <w:szCs w:val="20"/>
                <w:lang w:eastAsia="sl-SI"/>
              </w:rPr>
            </w:pPr>
            <w:r w:rsidRPr="00276E20">
              <w:rPr>
                <w:rFonts w:ascii="Arial" w:hAnsi="Arial" w:cs="Arial"/>
                <w:sz w:val="20"/>
                <w:szCs w:val="20"/>
              </w:rPr>
              <w:t>Pojasnilo pod točko 6 te tabele.</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Fizična oseba 9</w:t>
            </w:r>
          </w:p>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color w:val="000000"/>
                <w:sz w:val="20"/>
                <w:szCs w:val="20"/>
              </w:rPr>
              <w:t>Nagrada za prostovoljstvo naj se ne šteje med druge dohodke, temveč naj bo oproščena plačila dohodnine.</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Predlog ni vsebina tokratnih predlaganih sprememb ZDoh-2.</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V skladu s petim odstavkom 108. člena ZDoh-2 so oproščeni določeni dohodki prostovoljcev, ki jih ta doseže z opravljanjem prostovoljskega dela (povračila določenih stroškov, nadomestilo za uporabo lastnih sredstev in tudi nagrada, ki jo prostovoljska organizacija izplača prostovoljcu za izjemne dosežke do določene višine). </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Anonimen 2</w:t>
            </w:r>
          </w:p>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Sistem t.i. normirancev – predlaga, da se ne spremeni nič do višine 50.000 eur prihodkov, nad 50.000 eur prihodkov pa gredo normiranci na dejanske stroške in postanejo zavezanci za DDV. </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lastRenderedPageBreak/>
              <w:t xml:space="preserve">Predlaga še, da ista oseba, družinski člani, prijatelji, znanci ne smejo odpirat novih s.p., d.o.o. s podobnimi dejavnostmi, v izogib, da ne bi presegel praga.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lastRenderedPageBreak/>
              <w:t>se delno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glede dopolnitve predlagane rešitve pod točko 6 te tabele.</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Fizična oseba 10</w:t>
            </w:r>
          </w:p>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Predlaga se enotna olajšava v višini 12.000 eur letno za vsakega rezidenta, ki opravlja kakršnokoli delo. Ostale olajšave (npr. VDČ) bi se upoštevale šele nad tem zneskom.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rPr>
              <w:t>Pojasnilo pod točko 5 te tabele.</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Fizična oseba 11</w:t>
            </w:r>
          </w:p>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Predlaga se, da se uredi področje nadomestila za izgubo dohodka invalidov. Invalidi to prejemajo poleg plače, zaradi omejitev iz naslova invalidnosti. Ta oseba mora vedno na koncu leta doplačati dohodnino v višini dveh mesečnih nadomestil. Zato bi se moralo obdavčitev teh nadomestil urediti drugače (npr. kot obdavčitev pokojnin).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Predlog ni vsebina tokratnih predlaganih sprememb ZDoh-2.</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V ZDoh-2 je uveljavljeno načelo, da so obdavčeni vsi dohodki fizične osebe, razen tistih, ki so iz obdavčitve izrecno izvzeti. Nadomestila iz pokojninskega in invalidskega zavarovanja se davčno obravnavajo kot dohodek iz delovnega razmerja v skladu z 8. točko drugega  odstavka 37. člena ZDoh-2. Iz opredelitve navedenih dohodkov, kot je določeno po ZPIZ-2, izhaja, da imajo ti dohodki podobno naravo kot pokojnine, in sicer za delno nezmožnost za delo, za razliko od invalidske pokojnine, ki je določena kot pravica za zavarovance, pri katerih je nastala popolna nezmožnost za delo. V skladu z ZDoh-2 so pokojnine, vključno z invalidsko pokojnino, obdavčene, ravno tako pa tudi navedena nadomestila delovnih invalidov. Ker gre za dohodke, določene v neto znesku, velja zanje posebna davčna obravnava, in sicer se pri obračunu dohodnine upošteva posebna osebna olajšava v obliki znižanja dohodnine v višini 13.5 % odmerjene pokojnine oziroma odmerjenega nadomestila iz obveznega invalidskega zavarovanja, kar pomeni, da je določen del navedenega dohodka neobdavčen in s tem dosežena izenačitev z drugimi dohodki iz zaposlitve, ki so določeni v bruto znesku. Dohodek, ki ga navajate, je tako že obravnavan na primerljiv način kot pokojnina.</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Anonimen 3</w:t>
            </w:r>
          </w:p>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Oseba pripominja, da so napačno izračunane socialne posledice, saj bi bilo potrebno oceno narediti tako z davčnega vidika kot tudi z vidika prejemanja socialnih transferjev. Zaradi višjih olajšav se bodo marsikomu znižali prejemki iz naslova socialnih transferjev. </w:t>
            </w:r>
            <w:r w:rsidRPr="00276E20">
              <w:rPr>
                <w:rFonts w:ascii="Arial" w:hAnsi="Arial" w:cs="Arial"/>
                <w:sz w:val="20"/>
                <w:szCs w:val="20"/>
                <w:lang w:eastAsia="sl-SI"/>
              </w:rPr>
              <w:lastRenderedPageBreak/>
              <w:t xml:space="preserve">Predlaga, da se spremembe davčne zakonodaje pripravi skupaj s spremembami socialne zakonodaje in tako prikaže realno oceno oziroma posledice za socialno področje.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lastRenderedPageBreak/>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Predlaganega ob pripravi tega zakona ni mogoče oceniti, saj se meje dohodkov za pravice iz naslova socialnih in družinskih transferjev prav tako usklajujejo na letni ravni, vendar v drugih časovnih obdobjih kot je obdobje sprejemanja davčne zakonodaje. Povezava med obema </w:t>
            </w:r>
            <w:r w:rsidRPr="00276E20">
              <w:rPr>
                <w:rFonts w:ascii="Arial" w:hAnsi="Arial" w:cs="Arial"/>
                <w:sz w:val="20"/>
                <w:szCs w:val="20"/>
                <w:lang w:eastAsia="sl-SI"/>
              </w:rPr>
              <w:lastRenderedPageBreak/>
              <w:t xml:space="preserve">področjema je kompleksna, hkratno spreminjanje obeh področjih pa v osnovi ni ustrezna. Davčna politika je podporna politika drugim politikam, ne pa nujno komplementarni del drugega področja družbenega življenja. </w:t>
            </w:r>
          </w:p>
        </w:tc>
      </w:tr>
      <w:tr w:rsidR="00244C4E" w:rsidRPr="00276E20" w:rsidTr="00740109">
        <w:trPr>
          <w:trHeight w:val="255"/>
        </w:trPr>
        <w:tc>
          <w:tcPr>
            <w:tcW w:w="567" w:type="dxa"/>
            <w:vMerge w:val="restart"/>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Reprezentativne delodajalske organizacije, Trgovinska zbornica Slovenije, Gospodarska zbornica Slovenije, Obrtno-podjetniška zbornica Slovenije, Združenje delodajalcev Slovenije in Združenje delodajalcev obrti in podjetnikov Slovenije</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V celoti nasprotujejo parcialnim spremembam, ki jih prinaša predlog ZDoh-2AA in na podlagi katerega naj bi se še pred njihovo dokončno uveljavitvijo izničili pozitivni učinki zadnjih sprememb ZDoh-2. Predlagajo, da MF predlog ZDoh-2AA umakne iz javne obravnave.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4 te tabele..</w:t>
            </w:r>
          </w:p>
        </w:tc>
      </w:tr>
      <w:tr w:rsidR="00244C4E" w:rsidRPr="00276E20" w:rsidTr="00740109">
        <w:trPr>
          <w:trHeight w:val="858"/>
        </w:trPr>
        <w:tc>
          <w:tcPr>
            <w:tcW w:w="567" w:type="dxa"/>
            <w:vMerge/>
            <w:shd w:val="clear" w:color="auto" w:fill="auto"/>
            <w:noWrap/>
          </w:tcPr>
          <w:p w:rsidR="00FD48D4" w:rsidRPr="00276E20" w:rsidRDefault="00FD48D4" w:rsidP="00FD48D4">
            <w:pPr>
              <w:pStyle w:val="Odstavekseznama"/>
              <w:numPr>
                <w:ilvl w:val="0"/>
                <w:numId w:val="35"/>
              </w:numPr>
              <w:ind w:hanging="227"/>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Opozarjajo, da predlog ZDoh-2AA pred začetkom javne objave ni bil obravnavan na ESS.</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 opravljeni javni obravnavi je bil predlog zakona 24. avgusta 2022</w:t>
            </w:r>
            <w:r w:rsidR="00B3372D" w:rsidRPr="00276E20">
              <w:rPr>
                <w:rFonts w:ascii="Arial" w:hAnsi="Arial" w:cs="Arial"/>
                <w:sz w:val="20"/>
                <w:szCs w:val="20"/>
                <w:lang w:eastAsia="sl-SI"/>
              </w:rPr>
              <w:t xml:space="preserve"> in 7. septembra 2022</w:t>
            </w:r>
            <w:r w:rsidRPr="00276E20">
              <w:rPr>
                <w:rFonts w:ascii="Arial" w:hAnsi="Arial" w:cs="Arial"/>
                <w:sz w:val="20"/>
                <w:szCs w:val="20"/>
                <w:lang w:eastAsia="sl-SI"/>
              </w:rPr>
              <w:t xml:space="preserve"> obravnavan na Strokovnem odbora za finance in gospodarstvo za obravnavo novele Zakona o dohodnini, novele Zakona o trošarinah, novele Zakona o davčnem postopku in novele Zakona o finančni upravi pri Ekonomsko-socialnem svetu, 26. avgusta 2022 pa tudi na Ekonomsko-socialnem svetu.</w:t>
            </w:r>
          </w:p>
        </w:tc>
      </w:tr>
      <w:tr w:rsidR="00244C4E" w:rsidRPr="00276E20" w:rsidTr="00740109">
        <w:trPr>
          <w:trHeight w:val="787"/>
        </w:trPr>
        <w:tc>
          <w:tcPr>
            <w:tcW w:w="567" w:type="dxa"/>
            <w:vMerge w:val="restart"/>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Fizična oseba 12</w:t>
            </w:r>
          </w:p>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Splošna olajšava in zvišanje davčne stopnje v 5. dohodninskem razredu - splošna olajšava ne pokriva minimalnih življenjskih stroškov, kar je njen namen.</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contextualSpacing/>
              <w:jc w:val="both"/>
              <w:rPr>
                <w:rFonts w:ascii="Arial" w:hAnsi="Arial" w:cs="Arial"/>
                <w:sz w:val="20"/>
                <w:szCs w:val="20"/>
                <w:lang w:eastAsia="sl-SI"/>
              </w:rPr>
            </w:pPr>
            <w:r w:rsidRPr="00276E20">
              <w:rPr>
                <w:rFonts w:ascii="Arial" w:hAnsi="Arial" w:cs="Arial"/>
                <w:sz w:val="20"/>
                <w:szCs w:val="20"/>
                <w:lang w:eastAsia="sl-SI"/>
              </w:rPr>
              <w:t>Pojasnilo pod točko 5 te tabele.</w:t>
            </w:r>
          </w:p>
        </w:tc>
      </w:tr>
      <w:tr w:rsidR="00244C4E" w:rsidRPr="00276E20" w:rsidTr="00740109">
        <w:trPr>
          <w:trHeight w:val="845"/>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Usklajevanje z inflacijo – neusklajevanje dohodninske lestvice z inflacijo po vsebini pomeni obdavčevanje inflacijskega in ne realnega povečanja dohodkov.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contextualSpacing/>
              <w:jc w:val="both"/>
              <w:rPr>
                <w:rFonts w:ascii="Arial" w:hAnsi="Arial" w:cs="Arial"/>
                <w:sz w:val="20"/>
                <w:szCs w:val="20"/>
                <w:lang w:eastAsia="sl-SI"/>
              </w:rPr>
            </w:pPr>
            <w:r w:rsidRPr="00276E20">
              <w:rPr>
                <w:rFonts w:ascii="Arial" w:hAnsi="Arial" w:cs="Arial"/>
                <w:sz w:val="20"/>
                <w:szCs w:val="20"/>
                <w:lang w:eastAsia="sl-SI"/>
              </w:rPr>
              <w:t>Pojasnilo pod točko 6 te tabele.</w:t>
            </w:r>
          </w:p>
        </w:tc>
      </w:tr>
      <w:tr w:rsidR="00244C4E" w:rsidRPr="00276E20" w:rsidTr="00740109">
        <w:trPr>
          <w:trHeight w:val="615"/>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Primerjava obdavčitve plač z državami OECD – zakon ne naslavlja problema previsoke obdavčitve plač.</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contextualSpacing/>
              <w:jc w:val="both"/>
              <w:rPr>
                <w:rFonts w:ascii="Arial" w:hAnsi="Arial" w:cs="Arial"/>
                <w:sz w:val="20"/>
                <w:szCs w:val="20"/>
                <w:lang w:eastAsia="sl-SI"/>
              </w:rPr>
            </w:pPr>
            <w:r w:rsidRPr="00276E20">
              <w:rPr>
                <w:rFonts w:ascii="Arial" w:hAnsi="Arial" w:cs="Arial"/>
                <w:sz w:val="20"/>
                <w:szCs w:val="20"/>
                <w:lang w:eastAsia="sl-SI"/>
              </w:rPr>
              <w:t xml:space="preserve">Pojasnilo v predlogu zakona, točka I. Uvod, 1. Ocena stanja in razlogi za sprejem predloga zakona, 1.2 Davčna obravnava dohodkov, ki se vštevajo v letno davčno osnovo  </w:t>
            </w:r>
          </w:p>
        </w:tc>
      </w:tr>
      <w:tr w:rsidR="00244C4E" w:rsidRPr="00276E20" w:rsidTr="00740109">
        <w:trPr>
          <w:trHeight w:val="365"/>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Povišanje stopnje obdavčitve dohodkov iz oddajanja premoženja v najem bo povzročilo, da bo manj najemnih stanovanj na trgu in hkrati bo spodbudilo sivi trg. </w:t>
            </w:r>
          </w:p>
          <w:p w:rsidR="00FD48D4" w:rsidRPr="00276E20" w:rsidRDefault="00FD48D4" w:rsidP="00276E20">
            <w:pPr>
              <w:spacing w:after="0" w:line="240" w:lineRule="auto"/>
              <w:jc w:val="both"/>
              <w:rPr>
                <w:rFonts w:ascii="Arial" w:hAnsi="Arial" w:cs="Arial"/>
                <w:b/>
                <w:bCs/>
                <w:sz w:val="20"/>
                <w:szCs w:val="20"/>
                <w:lang w:eastAsia="sl-SI"/>
              </w:rPr>
            </w:pP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contextualSpacing/>
              <w:jc w:val="both"/>
              <w:rPr>
                <w:rFonts w:ascii="Arial" w:hAnsi="Arial" w:cs="Arial"/>
                <w:sz w:val="20"/>
                <w:szCs w:val="20"/>
                <w:lang w:eastAsia="sl-SI"/>
              </w:rPr>
            </w:pPr>
            <w:r w:rsidRPr="00276E20">
              <w:rPr>
                <w:rFonts w:ascii="Arial" w:hAnsi="Arial" w:cs="Arial"/>
                <w:sz w:val="20"/>
                <w:szCs w:val="20"/>
                <w:lang w:eastAsia="sl-SI"/>
              </w:rPr>
              <w:t xml:space="preserve">Dohodki iz oddajanja premoženja v najem iz poglavja III:5.1. ZDoh-2 se obdavčujejo po proporcionalni stopnji dohodnine, kot dokončnim davkom (veljavna stopnja je 15 %). Po predlogu se stopnja dohodnine od tovrstnih dohodkov izenačuje s splošno stopnjo dohodnine od dohodkov iz kapitala iz poglavja III.6. ZDoh-2 (tj. stopnja 25 %). V obeh primerih gre namreč za dohodke, ki se </w:t>
            </w:r>
            <w:r w:rsidRPr="00276E20">
              <w:rPr>
                <w:rFonts w:ascii="Arial" w:hAnsi="Arial" w:cs="Arial"/>
                <w:sz w:val="20"/>
                <w:szCs w:val="20"/>
                <w:lang w:eastAsia="sl-SI"/>
              </w:rPr>
              <w:lastRenderedPageBreak/>
              <w:t xml:space="preserve">obdavčujejo cedularno. Na ta način se zasleduje ustavno načelo enakosti ter s tem podobna obravnava podobnih dohodkov. Trditev, da bo povišanje stopnje dohodnine od dohodkov iz oddajanja premoženja v najem povzročila, da bo na trgu manj najemnih stanovanj in hkrati spodbudila sivi trg, je preveč posplošena, tako kot je lahko tudi nasprotna trditev, da znižanje stopnje dohodnine od tovrstnih dohodkov vodi k povečanju števila najemnih stanovanj in zmanjšuje sivi trg. Glede obsega sivega trga je zlasti pomembno izvajanje nadzornih mehanizmov.  </w:t>
            </w:r>
          </w:p>
        </w:tc>
      </w:tr>
      <w:tr w:rsidR="00244C4E" w:rsidRPr="00276E20" w:rsidTr="00740109">
        <w:trPr>
          <w:trHeight w:val="318"/>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Izplačilo dividend, ki se izplačujejo iz dobička in prodaja lastniških deležev, nista enaki transakciji.</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contextualSpacing/>
              <w:jc w:val="both"/>
              <w:rPr>
                <w:rFonts w:ascii="Arial" w:hAnsi="Arial" w:cs="Arial"/>
                <w:b/>
                <w:bCs/>
                <w:sz w:val="20"/>
                <w:szCs w:val="20"/>
                <w:lang w:eastAsia="sl-SI"/>
              </w:rPr>
            </w:pPr>
            <w:r w:rsidRPr="00276E20">
              <w:rPr>
                <w:rFonts w:ascii="Arial" w:hAnsi="Arial" w:cs="Arial"/>
                <w:sz w:val="20"/>
                <w:szCs w:val="20"/>
                <w:lang w:eastAsia="sl-SI"/>
              </w:rPr>
              <w:t xml:space="preserve">Pojasnilo pod točko 1 te tabele. </w:t>
            </w:r>
          </w:p>
        </w:tc>
      </w:tr>
      <w:tr w:rsidR="00244C4E" w:rsidRPr="00276E20" w:rsidTr="00740109">
        <w:trPr>
          <w:trHeight w:val="508"/>
        </w:trPr>
        <w:tc>
          <w:tcPr>
            <w:tcW w:w="567" w:type="dxa"/>
            <w:vMerge w:val="restart"/>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bCs/>
                <w:color w:val="000000"/>
                <w:sz w:val="20"/>
                <w:szCs w:val="20"/>
              </w:rPr>
              <w:t xml:space="preserve">PERGAM (KSS PERGAM) </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Opozarjajo, da predlog ZDoh-2AA pred začetkom javne objave ni bil obravnavan na Ekonomsko socialnem svetu.</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highlight w:val="yellow"/>
                <w:lang w:eastAsia="sl-SI"/>
              </w:rPr>
            </w:pPr>
            <w:r w:rsidRPr="00276E20">
              <w:rPr>
                <w:rFonts w:ascii="Arial" w:hAnsi="Arial" w:cs="Arial"/>
                <w:sz w:val="20"/>
                <w:szCs w:val="20"/>
                <w:lang w:eastAsia="sl-SI"/>
              </w:rPr>
              <w:t>Pojasnilo pod točko 16 te tabele.</w:t>
            </w:r>
          </w:p>
        </w:tc>
      </w:tr>
      <w:tr w:rsidR="00244C4E" w:rsidRPr="00276E20" w:rsidTr="00740109">
        <w:trPr>
          <w:trHeight w:val="1212"/>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bCs/>
                <w:color w:val="000000"/>
                <w:sz w:val="20"/>
                <w:szCs w:val="20"/>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Nasprotuje se ukinitvi avtomatičnega usklajevanja olajšav in zneskov letnih davčnih osnov z inflacijo, zlasti v času izrazito visoke stopnje rasti cen življenjskih potrebščin in še posebej odločitvi, da uskladitve v letu 2023 sploh ne bo.</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6 te tabele.</w:t>
            </w:r>
          </w:p>
        </w:tc>
      </w:tr>
      <w:tr w:rsidR="00244C4E" w:rsidRPr="00276E20" w:rsidTr="00740109">
        <w:trPr>
          <w:trHeight w:val="1495"/>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bCs/>
                <w:color w:val="000000"/>
                <w:sz w:val="20"/>
                <w:szCs w:val="20"/>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dodatna razbremenitev zaposlenih s plačami, višjih od minimalne, zlasti prejemnike med eno in dvema povprečnima plačama v RS, med katerimi so tudi zaposleni, ki so v podjetjih (in javnih zavodih) ključni in najbolj produktivni kadri.</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Navedena vsebina bo deležna globljega razmisleka ob že napovedani obširnejši davčni reformi, medtem ko potreba po hitri spremembi ZDoh-2 zaradi zagotavljanja javnofinančne stabilnosti tega razmisleka trenutno ne omogoča, saj bo treba tovrstne ukrepe sprejemati na način prestrukturiranja davčnih bremen znotraj davčnega sistema oziroma širše (tudi sistema obveznih socialnih zavarovanj).</w:t>
            </w:r>
          </w:p>
        </w:tc>
      </w:tr>
      <w:tr w:rsidR="00244C4E" w:rsidRPr="00276E20" w:rsidTr="00740109">
        <w:trPr>
          <w:trHeight w:val="2084"/>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bCs/>
                <w:color w:val="000000"/>
                <w:sz w:val="20"/>
                <w:szCs w:val="20"/>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ureditev t. i. normiranih samostojnih podjetnikov, saj davčna obravnava njihovih prihodkov predstavlja izjemno nelojalno konkurenco zaposlenim po pogodbi o zaposlitvi na eni strani in neutemeljen izpad davčnih prilivov iz naslova dohodnine na drugi strani. Na ta način se dejansko spodbuja prehode iz redne zaposlitve v samostojno podjetništvo, z vsemi negativnimi učinki, ki jih to prinaša za družbo in javne blagajne.</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6 te tabele.</w:t>
            </w:r>
          </w:p>
        </w:tc>
      </w:tr>
      <w:tr w:rsidR="00244C4E" w:rsidRPr="00276E20" w:rsidTr="00740109">
        <w:trPr>
          <w:trHeight w:val="1245"/>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bCs/>
                <w:color w:val="000000"/>
                <w:sz w:val="20"/>
                <w:szCs w:val="20"/>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Glede oddajanja nepremičnin v najem predlagajo razmislek o shemi oblikovanja najemnega stanovanjskega fonda, katerega upravljalec bi oddajal v najem stanovanja, ki bi ostala v lasti posameznikov, ki svoje nepremičnine želijo oddati, obdavčitev najemnin v takšnem primeru pa bi bila lahko bolj stimulativna.</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Predlagani ukrep ni v pristojnosti ministrstva za finance. Morebitne davčne spodbude so lahko samo podporni mehanizem resornim politikam.</w:t>
            </w:r>
          </w:p>
          <w:p w:rsidR="00FD48D4" w:rsidRPr="00276E20" w:rsidRDefault="00FD48D4" w:rsidP="00276E20">
            <w:pPr>
              <w:spacing w:after="0" w:line="240" w:lineRule="auto"/>
              <w:jc w:val="both"/>
              <w:rPr>
                <w:rFonts w:ascii="Arial" w:hAnsi="Arial" w:cs="Arial"/>
                <w:b/>
                <w:bCs/>
                <w:sz w:val="20"/>
                <w:szCs w:val="20"/>
                <w:lang w:eastAsia="sl-SI"/>
              </w:rPr>
            </w:pPr>
          </w:p>
        </w:tc>
      </w:tr>
      <w:tr w:rsidR="00244C4E" w:rsidRPr="00276E20" w:rsidTr="00740109">
        <w:trPr>
          <w:trHeight w:val="634"/>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bCs/>
                <w:color w:val="000000"/>
                <w:sz w:val="20"/>
                <w:szCs w:val="20"/>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Predlagajo se spremembe na področju davčne obravnave povračila stroškov za uporabo lastnih sredstev delavca pri delu na daljavo - do višine 5% povprečne plače zaposlenih v RS, z omogočanjem uveljavljanja dejanskih stroškov.</w:t>
            </w:r>
          </w:p>
        </w:tc>
        <w:tc>
          <w:tcPr>
            <w:tcW w:w="1553" w:type="dxa"/>
            <w:shd w:val="clear" w:color="auto" w:fill="auto"/>
            <w:noWrap/>
          </w:tcPr>
          <w:p w:rsidR="00FD48D4" w:rsidRPr="00276E20" w:rsidRDefault="00FD48D4" w:rsidP="00F740E4">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delno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Predlog zakona vsebuje rešitev, po kateri se spreminjajo pogoji in višina, do katere se nadomestilo za uporabo lastnih sredstev pri delu na domu ne všteva v davčno osnovo. Odpravlja se pogoj, da nadomestilo delodajalec določi na podlagi izračuna realnih stroškov, pogoj, da gre za sredstva, ki so značilna, nujna in običajna za opravljanje določenega dela ter posledično tudi možnost uveljavljanja dejanskih stroškov. Črta se tudi določitev neobdavčene višine z vezavo na mesečno plačo delojemalca ter določa neobdavčena višina nadomestila z vezavo na povprečno letno plačo zaposlenih v Sloveniji</w:t>
            </w:r>
            <w:r w:rsidR="0064263A" w:rsidRPr="00276E20">
              <w:rPr>
                <w:rFonts w:ascii="Arial" w:hAnsi="Arial" w:cs="Arial"/>
                <w:sz w:val="20"/>
                <w:szCs w:val="20"/>
                <w:lang w:eastAsia="sl-SI"/>
              </w:rPr>
              <w:t>, preračunano na mesec.</w:t>
            </w:r>
          </w:p>
        </w:tc>
      </w:tr>
      <w:tr w:rsidR="00244C4E" w:rsidRPr="00276E20" w:rsidTr="00740109">
        <w:trPr>
          <w:trHeight w:val="1774"/>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bCs/>
                <w:color w:val="000000"/>
                <w:sz w:val="20"/>
                <w:szCs w:val="20"/>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da se vse zneske Uredbe o davčni obravnavi povračil stroškov in drugih prejemkov iz delovnega razmerja uskladi z inflacijo v več kot 10 letnem obdobju, odkar so bili ti zneski nazadnje določeni, ne zgolj nekaterih in ne zgolj za del inflacije v omenjenem obdobju. Pri uskladitvi zneskov bi morali upoštevati inflacijo od datuma, ko so bili predmetni zneski uveljavljeni oziroma nazadnje usklajeni.</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b/>
                <w:bCs/>
                <w:sz w:val="20"/>
                <w:szCs w:val="20"/>
                <w:lang w:eastAsia="sl-SI"/>
              </w:rPr>
            </w:pPr>
            <w:r w:rsidRPr="00276E20">
              <w:rPr>
                <w:rFonts w:ascii="Arial" w:hAnsi="Arial" w:cs="Arial"/>
                <w:sz w:val="20"/>
                <w:szCs w:val="20"/>
                <w:lang w:eastAsia="sl-SI"/>
              </w:rPr>
              <w:t>Predlog se nanaša na vsebino, ki ni predmet tega zakona, temveč Uredbe o davčni obravnavi povračil stroškov in drugih prejemkov iz delovnega razmerja. Predlaga se sprememba tega podzakonskega akta, ki je bil na podlagi predstavljenih argumentov v letu 2022 spremenjen že dvakrat. Prav tako pa v okviru pogajalske skupine Ekonomsko-socialnega sveta, katere član je tudi predlagatelj, potekajo nadaljnji pogovori o tej vsebini.</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Fizična oseba 13</w:t>
            </w:r>
          </w:p>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Nasprotuje se dvigu davčne stopnje v 5. dohodninskem razredu na 50 %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10 te tabele.</w:t>
            </w:r>
          </w:p>
        </w:tc>
      </w:tr>
      <w:tr w:rsidR="00244C4E" w:rsidRPr="00276E20" w:rsidTr="00740109">
        <w:trPr>
          <w:trHeight w:val="1685"/>
        </w:trPr>
        <w:tc>
          <w:tcPr>
            <w:tcW w:w="567" w:type="dxa"/>
            <w:vMerge w:val="restart"/>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 xml:space="preserve">Zveza računovodij, finančnikov in revizorjev Slovenije </w:t>
            </w:r>
          </w:p>
        </w:tc>
        <w:tc>
          <w:tcPr>
            <w:tcW w:w="4894" w:type="dxa"/>
            <w:shd w:val="clear" w:color="auto" w:fill="auto"/>
            <w:noWrap/>
          </w:tcPr>
          <w:p w:rsidR="00FD48D4" w:rsidRPr="00276E20" w:rsidRDefault="00FD48D4" w:rsidP="00276E20">
            <w:pPr>
              <w:spacing w:after="0" w:line="240" w:lineRule="auto"/>
              <w:jc w:val="both"/>
              <w:rPr>
                <w:rFonts w:ascii="Arial" w:hAnsi="Arial" w:cs="Arial"/>
                <w:b/>
                <w:bCs/>
                <w:sz w:val="20"/>
                <w:szCs w:val="20"/>
                <w:lang w:eastAsia="sl-SI"/>
              </w:rPr>
            </w:pPr>
            <w:r w:rsidRPr="00276E20">
              <w:rPr>
                <w:rFonts w:ascii="Arial" w:hAnsi="Arial" w:cs="Arial"/>
                <w:color w:val="000000"/>
                <w:sz w:val="20"/>
                <w:szCs w:val="20"/>
              </w:rPr>
              <w:t>Predlaga se odprava omejitve izplačila »največkrat dvakrat v koledarskem letu«, ker lahko taka ureditev v primeru določene skupine zaposlenih, ki morajo to izplačilo prejeti na mesečni ravni (npr. zaposleni, napoteni na delo v tujino), privede v neenak položaj v primerjavi z ostalimi zaposlenimi.</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color w:val="000000"/>
                <w:sz w:val="20"/>
                <w:szCs w:val="20"/>
              </w:rPr>
            </w:pPr>
            <w:r w:rsidRPr="00276E20">
              <w:rPr>
                <w:rFonts w:ascii="Arial" w:hAnsi="Arial" w:cs="Arial"/>
                <w:color w:val="000000"/>
                <w:sz w:val="20"/>
                <w:szCs w:val="20"/>
              </w:rPr>
              <w:t>Veljavna ureditev zaradi odsotnosti vsebinske opredelitve plačil za poslovno uspešnost v delovnopravni zakonodaji omogoča preveliko možnost prelivanja oziroma prikazovanja dohodkov iz dela (plače, dodatkov,...) kot plačila za poslovno uspešnost in s tem tveganje za prelivanje dohodkov iz plač v izplačila za poslovno uspešnost in posledično za preveliko erozijo davčne osnove na daljši rok, zato je ključno, da se za davčne namene plačilo za poslovno uspešnost določneje opredeli, vključno z omejitvijo možnosti izplačila takega dohodka na nekaj izplačil v davčnem letu</w:t>
            </w:r>
          </w:p>
        </w:tc>
      </w:tr>
      <w:tr w:rsidR="00244C4E" w:rsidRPr="00276E20" w:rsidTr="00740109">
        <w:trPr>
          <w:trHeight w:val="493"/>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V povezavi s predlagano ureditvijo izplačane vrednosti v primeru odsvojitve delnic ali deležev v okviru pridobivanja lastnih delnic oziroma deležev družbe se predlaga ohranitev trenutna ureditev, po kateri bi bila ta kupnina obdavčena v okviru ugotovljenega dobička iz kapitala z dohodnino od dobička iz kapitala. Te prodaje namreč lahko družbeniki izvedejo iz različnih razlogov, tudi zaradi upokojitve, izstopa družbenika, nesoglasij v družbi in še drugih povsem davčno nemotiviranih razlogov. Predlagana sprememba neutemeljeno drugače davčno obravnava tovrstne posle glede na ostale posle, kjer pa je izplačana vrednost družbenikov pri prodaji deležev obdavčena z dohodnino od dobička iz kapitala (npr. prodaja tretji osebi ali družbi).</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 te tabele.</w:t>
            </w:r>
          </w:p>
          <w:p w:rsidR="00FD48D4" w:rsidRPr="00276E20" w:rsidRDefault="00FD48D4" w:rsidP="00276E20">
            <w:pPr>
              <w:spacing w:after="0" w:line="240" w:lineRule="auto"/>
              <w:jc w:val="both"/>
              <w:rPr>
                <w:rFonts w:ascii="Arial" w:hAnsi="Arial" w:cs="Arial"/>
                <w:b/>
                <w:bCs/>
                <w:color w:val="000000"/>
                <w:sz w:val="20"/>
                <w:szCs w:val="20"/>
              </w:rPr>
            </w:pPr>
          </w:p>
        </w:tc>
      </w:tr>
      <w:tr w:rsidR="00244C4E" w:rsidRPr="00276E20" w:rsidTr="00740109">
        <w:trPr>
          <w:trHeight w:val="132"/>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b/>
                <w:bCs/>
                <w:color w:val="000000"/>
                <w:sz w:val="20"/>
                <w:szCs w:val="20"/>
              </w:rPr>
            </w:pPr>
            <w:r w:rsidRPr="00276E20">
              <w:rPr>
                <w:rFonts w:ascii="Arial" w:hAnsi="Arial" w:cs="Arial"/>
                <w:color w:val="000000"/>
                <w:sz w:val="20"/>
                <w:szCs w:val="20"/>
              </w:rPr>
              <w:t>Predlaga se ohranitev načina indeksacije.</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b/>
                <w:bCs/>
                <w:color w:val="000000"/>
                <w:sz w:val="20"/>
                <w:szCs w:val="20"/>
              </w:rPr>
            </w:pPr>
            <w:r w:rsidRPr="00276E20">
              <w:rPr>
                <w:rFonts w:ascii="Arial" w:hAnsi="Arial" w:cs="Arial"/>
                <w:sz w:val="20"/>
                <w:szCs w:val="20"/>
                <w:lang w:eastAsia="sl-SI"/>
              </w:rPr>
              <w:t>Pojasnilo pod točko 6 te tabele.</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Fizična oseba 14</w:t>
            </w:r>
          </w:p>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Nasprotovanje</w:t>
            </w:r>
            <w:r w:rsidRPr="00276E20">
              <w:rPr>
                <w:rFonts w:ascii="Arial" w:hAnsi="Arial" w:cs="Arial"/>
                <w:b/>
                <w:bCs/>
                <w:sz w:val="20"/>
                <w:szCs w:val="20"/>
                <w:lang w:eastAsia="sl-SI"/>
              </w:rPr>
              <w:t xml:space="preserve"> </w:t>
            </w:r>
            <w:r w:rsidRPr="00276E20">
              <w:rPr>
                <w:rFonts w:ascii="Arial" w:hAnsi="Arial" w:cs="Arial"/>
                <w:sz w:val="20"/>
                <w:szCs w:val="20"/>
                <w:lang w:eastAsia="sl-SI"/>
              </w:rPr>
              <w:t xml:space="preserve">zvišanju stopnje obdavčitve dohodkov iz oddajanja premoženja v najem, saj lastniki poleg davka na premoženje nosijo tveganje neplačevanja in uničevanja stanovanja. V primeru, da so dohodki iz oddajanja premoženja v najem edini prihodki v letu, so ti prihodki daleč najbolj obdavčena kategorija vseh dohodkov. Predlaga se integralna obdavčitev, kjer se vštevajo vsi redni mesečni prihodki v dohodninsko </w:t>
            </w:r>
            <w:r w:rsidRPr="00276E20">
              <w:rPr>
                <w:rFonts w:ascii="Arial" w:hAnsi="Arial" w:cs="Arial"/>
                <w:sz w:val="20"/>
                <w:szCs w:val="20"/>
                <w:lang w:eastAsia="sl-SI"/>
              </w:rPr>
              <w:lastRenderedPageBreak/>
              <w:t>napoved in se na ta način pravičneje obdavči najemodajalce. Cilj davčne reforme mora biti pravičnost in enakomerna porazdelitev davčnih bremen ne glede na izvor prihodkov.</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lastRenderedPageBreak/>
              <w:t>se ne upošteva</w:t>
            </w:r>
          </w:p>
        </w:tc>
        <w:tc>
          <w:tcPr>
            <w:tcW w:w="5176" w:type="dxa"/>
            <w:shd w:val="clear" w:color="auto" w:fill="auto"/>
            <w:noWrap/>
          </w:tcPr>
          <w:p w:rsidR="00FD48D4" w:rsidRPr="00276E20" w:rsidRDefault="00FD48D4" w:rsidP="00276E20">
            <w:pPr>
              <w:spacing w:after="0" w:line="240" w:lineRule="auto"/>
              <w:contextualSpacing/>
              <w:jc w:val="both"/>
              <w:rPr>
                <w:rFonts w:ascii="Arial" w:hAnsi="Arial" w:cs="Arial"/>
                <w:sz w:val="20"/>
                <w:szCs w:val="20"/>
                <w:lang w:eastAsia="sl-SI"/>
              </w:rPr>
            </w:pPr>
            <w:r w:rsidRPr="00276E20">
              <w:rPr>
                <w:rFonts w:ascii="Arial" w:hAnsi="Arial" w:cs="Arial"/>
                <w:sz w:val="20"/>
                <w:szCs w:val="20"/>
              </w:rPr>
              <w:t>Pojasnilo pod točko 9 te tabele.</w:t>
            </w:r>
          </w:p>
        </w:tc>
      </w:tr>
      <w:tr w:rsidR="00244C4E" w:rsidRPr="00276E20" w:rsidTr="00740109">
        <w:trPr>
          <w:trHeight w:val="953"/>
        </w:trPr>
        <w:tc>
          <w:tcPr>
            <w:tcW w:w="567" w:type="dxa"/>
            <w:vMerge w:val="restart"/>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 xml:space="preserve">Zveze svobodnih sindikatov  Slovenije (ZSSS) in Konfederacije sindikatov javnega sektorja Slovenije (KSJS) </w:t>
            </w:r>
          </w:p>
        </w:tc>
        <w:tc>
          <w:tcPr>
            <w:tcW w:w="4894" w:type="dxa"/>
            <w:shd w:val="clear" w:color="auto" w:fill="auto"/>
            <w:noWrap/>
          </w:tcPr>
          <w:p w:rsidR="00FD48D4" w:rsidRPr="00276E20" w:rsidRDefault="00FD48D4" w:rsidP="00276E20">
            <w:pPr>
              <w:autoSpaceDE w:val="0"/>
              <w:autoSpaceDN w:val="0"/>
              <w:adjustRightInd w:val="0"/>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Predlaga se dvig stopnje obdavčitve od dohodka iz kapitala ponovno na 27,5 %, saj se v nasprotnem primeru ohranja oziroma še povečuje razlika med davčno obremenitvijo dohodkov iz dela in dohodkov iz kapitala.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Predlog ni vsebina tokratnih predlaganih sprememb ZDoh-2 in bo preučen v okviru priprave predlogov celovitejših sprememb na področju dohodnine.</w:t>
            </w:r>
          </w:p>
        </w:tc>
      </w:tr>
      <w:tr w:rsidR="00244C4E" w:rsidRPr="00276E20" w:rsidTr="00740109">
        <w:trPr>
          <w:trHeight w:val="627"/>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autoSpaceDE w:val="0"/>
              <w:autoSpaceDN w:val="0"/>
              <w:adjustRightInd w:val="0"/>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vrnitev obračunavanja bonitete za uporabo vozila na električni pogon za privatne namene na prejšnjo raven.</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Predlog zahteva pregled in proučitev celotnega sistema bonitet in sistema davčnih ugodnosti, usmerjenih v zelenih prehod, medtem ko potreba po hitri spremembi ZDoh-2 zaradi zagotavljanja javnofinančne stabilnosti tega razmisleka trenutno ne omogoča.</w:t>
            </w:r>
          </w:p>
        </w:tc>
      </w:tr>
      <w:tr w:rsidR="00244C4E" w:rsidRPr="00276E20" w:rsidTr="00740109">
        <w:trPr>
          <w:trHeight w:val="2041"/>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Predlagatelj podpira zvišanje skupnega dohodka, do katerega se zavezancu za plačilo dohodnine prizna dodatna splošna olajšava, vendar se predlaga določitev zneska, ki bo višji od 15.000 EUR. Do dodatne olajšave so namreč v večji meri upravičeni prejemniki minimalne plače, zato je potrebno pri določitvi zneska za upravičenost do dodatne olajšave upoštevati tudi predvideno uskladitev minimalne plače v letu 2023, ki bo vsaj v višini letne inflacije.</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V predlogu se z dvigom meje bruto dohodka, do katerega se zavezancu rezidentu prizna dodatna splošna olajšava, ta dviguje na 16.000 EUR.</w:t>
            </w:r>
          </w:p>
        </w:tc>
      </w:tr>
      <w:tr w:rsidR="00244C4E" w:rsidRPr="00276E20" w:rsidTr="00740109">
        <w:trPr>
          <w:trHeight w:val="449"/>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ohranitev veljavne ureditve avtomatičnega usklajevanja višin zneskov olajšav in neto davčnih osnov.</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6 te tabele.</w:t>
            </w:r>
          </w:p>
        </w:tc>
      </w:tr>
      <w:tr w:rsidR="00244C4E" w:rsidRPr="00276E20" w:rsidTr="00740109">
        <w:trPr>
          <w:trHeight w:val="1357"/>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sprememba celotnega sistema obdavčitve t. i. normirancev, predvsem osnova za plačilo prispevkov kot tudi stopnja obdavčitve, da bi se približali obdavčitvi drugih oblik dela oziroma zaposlitvi v rednem delovnem razmerju. Predlaga se razmislek o progresivni obdavčitvi glede na višino prihodkov samostojnega podjetnika.</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delno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b/>
                <w:bCs/>
                <w:sz w:val="20"/>
                <w:szCs w:val="20"/>
                <w:lang w:eastAsia="sl-SI"/>
              </w:rPr>
            </w:pPr>
            <w:r w:rsidRPr="00276E20">
              <w:rPr>
                <w:rFonts w:ascii="Arial" w:hAnsi="Arial" w:cs="Arial"/>
                <w:sz w:val="20"/>
                <w:szCs w:val="20"/>
                <w:lang w:eastAsia="sl-SI"/>
              </w:rPr>
              <w:t>Pojasnilo pod točko 6 te tabele.</w:t>
            </w:r>
          </w:p>
        </w:tc>
      </w:tr>
      <w:tr w:rsidR="00244C4E" w:rsidRPr="00276E20" w:rsidTr="00740109">
        <w:trPr>
          <w:trHeight w:val="1074"/>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Predlagajo se spremembe na področju davčne obravnave povračila stroškov za uporabo lastnih sredstev delavca pri delu na daljavo - do višine 5% povprečne plače zaposlenih v RS, z omogočanjem uveljavljanja dejanskih stroškov.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delno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b/>
                <w:bCs/>
                <w:sz w:val="20"/>
                <w:szCs w:val="20"/>
                <w:lang w:eastAsia="sl-SI"/>
              </w:rPr>
            </w:pPr>
            <w:r w:rsidRPr="00276E20">
              <w:rPr>
                <w:rFonts w:ascii="Arial" w:hAnsi="Arial" w:cs="Arial"/>
                <w:sz w:val="20"/>
                <w:szCs w:val="20"/>
                <w:lang w:eastAsia="sl-SI"/>
              </w:rPr>
              <w:t>Pojasnilo pod točko 18 te tabele.</w:t>
            </w:r>
          </w:p>
        </w:tc>
      </w:tr>
      <w:tr w:rsidR="00244C4E" w:rsidRPr="00276E20" w:rsidTr="00740109">
        <w:trPr>
          <w:trHeight w:val="2041"/>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autoSpaceDE w:val="0"/>
              <w:autoSpaceDN w:val="0"/>
              <w:adjustRightInd w:val="0"/>
              <w:spacing w:after="0" w:line="240" w:lineRule="auto"/>
              <w:jc w:val="both"/>
              <w:rPr>
                <w:rFonts w:ascii="Arial" w:hAnsi="Arial" w:cs="Arial"/>
                <w:sz w:val="20"/>
                <w:szCs w:val="20"/>
                <w:lang w:eastAsia="sl-SI"/>
              </w:rPr>
            </w:pPr>
            <w:r w:rsidRPr="00276E20">
              <w:rPr>
                <w:rFonts w:ascii="Arial" w:hAnsi="Arial" w:cs="Arial"/>
                <w:sz w:val="20"/>
                <w:szCs w:val="20"/>
                <w:lang w:eastAsia="sl-SI"/>
              </w:rPr>
              <w:t>Olajšava za plačano sindikalno članarino – predlaga se uvedba te olajšave, kot jo je priznaval zakon že v preteklosti, saj danes samo člani sindikatov in delodajalskih združenj financirajo socialni dialog, s tem pa tudi dogovorjene pravice tistih, ki k socialnemu dialogu ne prispevajo.</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b/>
                <w:bCs/>
                <w:sz w:val="20"/>
                <w:szCs w:val="20"/>
                <w:lang w:eastAsia="sl-SI"/>
              </w:rPr>
            </w:pPr>
            <w:r w:rsidRPr="00276E20">
              <w:rPr>
                <w:rFonts w:ascii="Arial" w:hAnsi="Arial" w:cs="Arial"/>
                <w:sz w:val="20"/>
                <w:szCs w:val="20"/>
                <w:lang w:eastAsia="sl-SI"/>
              </w:rPr>
              <w:t>Uvajanje posebnih davčnih olajšav, ki temeljijo na dokazovanju določenih stroškov, ni skladno s sistemom informativnega izračuna dohodnine, ki je bil uveden z namenom administrativne poenostavitve sistema, ter je bila ob tem ukinjena olajšava za različne namene (v tem okviru tudi olajšava za plačane članarine sindikatom) ter nadomeščena s povečanjem splošne olajšave ter blažjo progresijo. Dohodnino na letni ravni izračuna oziroma ugotovi davčni organ na podlagi podatkov, s katerimi razpolagata davčni organ, v informativni izračun dohodnine, ki postane odločba, če davčni zavezanec nanj ne ugovarja (v splošnem davčnemu zavezancu ni potrebno oddajati napovedi). Z vsebinskega vidika pa se z vsako davčno olajšavo, ki je parcialna, posega v nevtralnost davčnega sistema.</w:t>
            </w:r>
          </w:p>
        </w:tc>
      </w:tr>
      <w:tr w:rsidR="00244C4E" w:rsidRPr="00276E20" w:rsidTr="00740109">
        <w:trPr>
          <w:trHeight w:val="520"/>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autoSpaceDE w:val="0"/>
              <w:autoSpaceDN w:val="0"/>
              <w:adjustRightInd w:val="0"/>
              <w:spacing w:after="0" w:line="240" w:lineRule="auto"/>
              <w:jc w:val="both"/>
              <w:rPr>
                <w:rFonts w:ascii="Arial" w:hAnsi="Arial" w:cs="Arial"/>
                <w:b/>
                <w:bCs/>
                <w:sz w:val="20"/>
                <w:szCs w:val="20"/>
                <w:lang w:eastAsia="sl-SI"/>
              </w:rPr>
            </w:pPr>
            <w:r w:rsidRPr="00276E20">
              <w:rPr>
                <w:rFonts w:ascii="Arial" w:hAnsi="Arial" w:cs="Arial"/>
                <w:sz w:val="20"/>
                <w:szCs w:val="20"/>
                <w:lang w:eastAsia="sl-SI"/>
              </w:rPr>
              <w:t>Predlaga se, da se predlog ZDoh-2AA in podani predlogi obravnavajo s socialnimi parterji na Ekonomsko- socialnem svetu.</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b/>
                <w:bCs/>
                <w:sz w:val="20"/>
                <w:szCs w:val="20"/>
                <w:lang w:eastAsia="sl-SI"/>
              </w:rPr>
            </w:pPr>
            <w:r w:rsidRPr="00276E20">
              <w:rPr>
                <w:rFonts w:ascii="Arial" w:hAnsi="Arial" w:cs="Arial"/>
                <w:sz w:val="20"/>
                <w:szCs w:val="20"/>
                <w:lang w:eastAsia="sl-SI"/>
              </w:rPr>
              <w:t>Pojasnilo pod točko 16 te tabele.</w:t>
            </w:r>
          </w:p>
        </w:tc>
      </w:tr>
      <w:tr w:rsidR="00244C4E" w:rsidRPr="00276E20" w:rsidTr="00740109">
        <w:trPr>
          <w:trHeight w:val="255"/>
        </w:trPr>
        <w:tc>
          <w:tcPr>
            <w:tcW w:w="567" w:type="dxa"/>
            <w:vMerge w:val="restart"/>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Kmetijsko gozdarska zbornica Slovenije, Sindikat kmetov Slovenije, Zadružna zveze Slovenije, Zveza slovenske podeželske mladine in Zveza kmetic Slovenije</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da se 5. točka 26. člena ZDoh-2 spremeni na način, da bodo tudi pavšalno določene državne pomoči oproščene dohodnine.</w:t>
            </w:r>
          </w:p>
          <w:p w:rsidR="00FD48D4" w:rsidRPr="00276E20" w:rsidRDefault="00FD48D4" w:rsidP="00276E20">
            <w:pPr>
              <w:spacing w:after="0" w:line="240" w:lineRule="auto"/>
              <w:jc w:val="both"/>
              <w:rPr>
                <w:rFonts w:ascii="Arial" w:hAnsi="Arial" w:cs="Arial"/>
                <w:sz w:val="20"/>
                <w:szCs w:val="20"/>
                <w:lang w:eastAsia="sl-SI"/>
              </w:rPr>
            </w:pPr>
          </w:p>
          <w:p w:rsidR="00FD48D4" w:rsidRPr="00276E20" w:rsidRDefault="00FD48D4" w:rsidP="00276E20">
            <w:pPr>
              <w:spacing w:after="0" w:line="240" w:lineRule="auto"/>
              <w:jc w:val="both"/>
              <w:rPr>
                <w:rFonts w:ascii="Arial" w:hAnsi="Arial" w:cs="Arial"/>
                <w:sz w:val="20"/>
                <w:szCs w:val="20"/>
                <w:lang w:eastAsia="sl-SI"/>
              </w:rPr>
            </w:pPr>
          </w:p>
          <w:p w:rsidR="00FD48D4" w:rsidRPr="00276E20" w:rsidRDefault="00FD48D4" w:rsidP="00276E20">
            <w:pPr>
              <w:spacing w:after="0" w:line="240" w:lineRule="auto"/>
              <w:jc w:val="both"/>
              <w:rPr>
                <w:rFonts w:ascii="Arial" w:hAnsi="Arial" w:cs="Arial"/>
                <w:sz w:val="20"/>
                <w:szCs w:val="20"/>
                <w:lang w:eastAsia="sl-SI"/>
              </w:rPr>
            </w:pP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5. točka 26. člena zDoh-2 je namenjena oprostitvi dohodnine za podpore, ki predstavljajo nadomestilo dejansko ocenjene škode v konkretnih posamičnih primerih. Podpore, ki se neciljano oz. nevezano na dejansko izkazano škodo v pavšalnih zneskih izplačajo vsem upravičencem pod enakimi pogoji, ne izpolnjujejo tega pogoja ampak po svoji ekonomski vsebini predstavljaj dopolnitev poslovnega prihodka oz. dohodka in torej pravo dohodkovno podpore. Namenjene so namreč nadomestitvi izpada dohodkov zaradi poslabšanja splošnih (povišanja stroškov, padca odkupnih cen itd.), za vse zavezance enakih pogojev pridelave, ki se sistemsko že upoštevajo v izračunu katastrskega dohodka. Neobdavčitev takih plačil bi </w:t>
            </w:r>
            <w:r w:rsidRPr="00276E20">
              <w:rPr>
                <w:rFonts w:ascii="Arial" w:hAnsi="Arial" w:cs="Arial"/>
                <w:sz w:val="20"/>
                <w:szCs w:val="20"/>
                <w:lang w:eastAsia="sl-SI"/>
              </w:rPr>
              <w:lastRenderedPageBreak/>
              <w:t xml:space="preserve">pomenila neenako obravnavo glede na zavezance, ki za svojo dejavnost izkazujejo dejanske kazalce poslovne uspešnosti, pa tudi neenako obravnavo glede na druge zavezance za dohodnino v primerljivem dohodkovnem položaju. </w:t>
            </w:r>
          </w:p>
        </w:tc>
      </w:tr>
      <w:tr w:rsidR="00244C4E" w:rsidRPr="00276E20" w:rsidTr="00740109">
        <w:trPr>
          <w:trHeight w:val="1002"/>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V 26. členu ZDoh-2 so prav tako opredeljene davčne oprostitve v zvezi z dohodki iz osnovne kmetijske in osnovne gozdarske dejavnosti, ki so izplačani iz naslova ukrepov skupne kmetijske politike. Zaradi posebne narave in ključnega finančnega pomena, ki jih ti dohodki imajo, bi bilo nujno potrebno oprostitve razširiti na vsa prejeta sredstva iz naslova skupne kmetijske politike. Predlaga se ustrezna dopolnitev 2. in 3. točke 26. člena ZDoh-2.</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Iz enakih razlogov, navedenih h prejšnji točki, predloga ni mogoče upoštevati, saj plačila iz naslova ukrepov kmetijske politike, ki so namenjena dopolnjevanju dohodka kmetije, (dohodkovne podpore), tvorijo del njihovega dohodka. Oprostitev dohodnine za take podpore oziroma nevključevanje takih podpor v davčno osnovo bi imelo za posledico nerealno prikazovanje dohodkovnega položaja, kar bi v sistemu obdavčitve kršilo bistveno ustavno načelo enakopravne obravnave zavezancev, pa tudi lahko privedlo do neupravičenega uveljavljanja plavic iz javnih sredstev in drugih na dohodke vezanih ugodnosti. Realno izkazovanje dohodkovnega položaja je eden bistvenih pogojev za pravično in uravnoteženo izvajanje ukrepov različnih družbenih politik.   </w:t>
            </w:r>
          </w:p>
        </w:tc>
      </w:tr>
      <w:tr w:rsidR="00244C4E" w:rsidRPr="00276E20" w:rsidTr="00740109">
        <w:trPr>
          <w:trHeight w:val="1002"/>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Predlagatelj poziva k pravočasni prilagoditvi dohodninskih določb zaradi novega programskega obdobja skupne kmetijske politike, ki prinaša tako nove intervencije kot tudi vsebinsko spremenjene dosedanje intervencije.</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Predlagatelj se zaveda te situacije in pripravlja rešitve, ki bodo posodobile sistem obdavčitve ukrepov kmetijske politike usklajeno z novim programskim obdobjem. Vendar se pri tem sledi cilju zmanjšanja izjem</w:t>
            </w:r>
            <w:r w:rsidR="00D7251C" w:rsidRPr="00276E20">
              <w:rPr>
                <w:rFonts w:ascii="Arial" w:hAnsi="Arial" w:cs="Arial"/>
                <w:sz w:val="20"/>
                <w:szCs w:val="20"/>
                <w:lang w:eastAsia="sl-SI"/>
              </w:rPr>
              <w:t xml:space="preserve"> in usmerjanja oprostitev predvsem v podpore, namenjene okolju prijaznejšemu kmetovanju.</w:t>
            </w:r>
            <w:r w:rsidRPr="00276E20">
              <w:rPr>
                <w:rFonts w:ascii="Arial" w:hAnsi="Arial" w:cs="Arial"/>
                <w:sz w:val="20"/>
                <w:szCs w:val="20"/>
                <w:lang w:eastAsia="sl-SI"/>
              </w:rPr>
              <w:t xml:space="preserve">    </w:t>
            </w:r>
          </w:p>
        </w:tc>
      </w:tr>
      <w:tr w:rsidR="00244C4E" w:rsidRPr="00276E20" w:rsidTr="00740109">
        <w:trPr>
          <w:trHeight w:val="60"/>
        </w:trPr>
        <w:tc>
          <w:tcPr>
            <w:tcW w:w="567" w:type="dxa"/>
            <w:vMerge w:val="restart"/>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Gospodarska zbornica Slovenije</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da se dinamika postopnega zviševanja splošne olajšave ohrani.</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5 te tabele.</w:t>
            </w:r>
          </w:p>
        </w:tc>
      </w:tr>
      <w:tr w:rsidR="00244C4E" w:rsidRPr="00276E20" w:rsidTr="00740109">
        <w:trPr>
          <w:trHeight w:val="392"/>
        </w:trPr>
        <w:tc>
          <w:tcPr>
            <w:tcW w:w="567" w:type="dxa"/>
            <w:vMerge/>
            <w:shd w:val="clear" w:color="auto" w:fill="auto"/>
            <w:noWrap/>
          </w:tcPr>
          <w:p w:rsidR="00FD48D4" w:rsidRPr="00276E20" w:rsidRDefault="00FD48D4" w:rsidP="00276E20">
            <w:pPr>
              <w:spacing w:after="0" w:line="240" w:lineRule="auto"/>
              <w:jc w:val="center"/>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Predlaga se enotno posebno olajšavo za vse mlade do 29. leta v višini 1.000 EUR.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Predlog zakona sledi predlogu.</w:t>
            </w:r>
          </w:p>
        </w:tc>
      </w:tr>
      <w:tr w:rsidR="00244C4E" w:rsidRPr="00276E20" w:rsidTr="00740109">
        <w:trPr>
          <w:trHeight w:val="634"/>
        </w:trPr>
        <w:tc>
          <w:tcPr>
            <w:tcW w:w="567" w:type="dxa"/>
            <w:vMerge/>
            <w:shd w:val="clear" w:color="auto" w:fill="auto"/>
            <w:noWrap/>
          </w:tcPr>
          <w:p w:rsidR="00FD48D4" w:rsidRPr="00276E20" w:rsidRDefault="00FD48D4" w:rsidP="00276E20">
            <w:pPr>
              <w:spacing w:after="0" w:line="240" w:lineRule="auto"/>
              <w:jc w:val="center"/>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Predlaga se uvedba socialne kapice na socialne prispevke pri plačah nad 2,5-kratnikom povprečne plače.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Predlog se nanaša na vsebino, ki ni predmet tega zakona. </w:t>
            </w:r>
          </w:p>
        </w:tc>
      </w:tr>
      <w:tr w:rsidR="00244C4E" w:rsidRPr="00276E20" w:rsidTr="00740109">
        <w:trPr>
          <w:trHeight w:val="578"/>
        </w:trPr>
        <w:tc>
          <w:tcPr>
            <w:tcW w:w="567" w:type="dxa"/>
            <w:vMerge/>
            <w:shd w:val="clear" w:color="auto" w:fill="auto"/>
            <w:noWrap/>
          </w:tcPr>
          <w:p w:rsidR="00FD48D4" w:rsidRPr="00276E20" w:rsidRDefault="00FD48D4" w:rsidP="00276E20">
            <w:pPr>
              <w:spacing w:after="0" w:line="240" w:lineRule="auto"/>
              <w:jc w:val="center"/>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Predlaga se uvedba avtomatične indeksacije davčnih osnov in olajšav v primeru, če je inflacija v predhodnem letu do 2 %, v primeru dviga med 2 do 4 </w:t>
            </w:r>
            <w:r w:rsidRPr="00276E20">
              <w:rPr>
                <w:rFonts w:ascii="Arial" w:hAnsi="Arial" w:cs="Arial"/>
                <w:sz w:val="20"/>
                <w:szCs w:val="20"/>
                <w:lang w:eastAsia="sl-SI"/>
              </w:rPr>
              <w:lastRenderedPageBreak/>
              <w:t>% je 90 %, v kolikor preseže 4 % je 80 %. Usklajevanje se opravi tudi v letu 2023.</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lastRenderedPageBreak/>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6 te tabele.</w:t>
            </w:r>
          </w:p>
        </w:tc>
      </w:tr>
      <w:tr w:rsidR="00244C4E" w:rsidRPr="00276E20" w:rsidTr="00740109">
        <w:trPr>
          <w:trHeight w:val="364"/>
        </w:trPr>
        <w:tc>
          <w:tcPr>
            <w:tcW w:w="567" w:type="dxa"/>
            <w:vMerge/>
            <w:shd w:val="clear" w:color="auto" w:fill="auto"/>
            <w:noWrap/>
          </w:tcPr>
          <w:p w:rsidR="00FD48D4" w:rsidRPr="00276E20" w:rsidRDefault="00FD48D4" w:rsidP="00276E20">
            <w:pPr>
              <w:spacing w:after="0" w:line="240" w:lineRule="auto"/>
              <w:jc w:val="center"/>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dvig meje za peti dohodninski razred nad 250.000 EUR letno.</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10 te tabele.</w:t>
            </w:r>
          </w:p>
        </w:tc>
      </w:tr>
      <w:tr w:rsidR="00244C4E" w:rsidRPr="00276E20" w:rsidTr="00740109">
        <w:trPr>
          <w:trHeight w:val="739"/>
        </w:trPr>
        <w:tc>
          <w:tcPr>
            <w:tcW w:w="567" w:type="dxa"/>
            <w:vMerge/>
            <w:shd w:val="clear" w:color="auto" w:fill="auto"/>
            <w:noWrap/>
          </w:tcPr>
          <w:p w:rsidR="00FD48D4" w:rsidRPr="00276E20" w:rsidRDefault="00FD48D4" w:rsidP="00276E20">
            <w:pPr>
              <w:spacing w:after="0" w:line="240" w:lineRule="auto"/>
              <w:jc w:val="center"/>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color w:val="000000"/>
                <w:sz w:val="20"/>
                <w:szCs w:val="20"/>
              </w:rPr>
              <w:t>Nasprotovanje predlogu za spremembo na področju davčno ugodnejše obravnave plačila za poslovno uspešnost, razen v delu, ko se predlaga, da se tak</w:t>
            </w:r>
            <w:r w:rsidRPr="00276E20">
              <w:rPr>
                <w:rFonts w:ascii="Arial" w:hAnsi="Arial" w:cs="Arial"/>
                <w:sz w:val="20"/>
                <w:szCs w:val="20"/>
                <w:lang w:eastAsia="sl-SI"/>
              </w:rPr>
              <w:t xml:space="preserve"> dohodki lahko izplačajo dvakrat letno.</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20 te tabele.</w:t>
            </w:r>
          </w:p>
        </w:tc>
      </w:tr>
      <w:tr w:rsidR="00244C4E" w:rsidRPr="00276E20" w:rsidTr="00740109">
        <w:trPr>
          <w:trHeight w:val="365"/>
        </w:trPr>
        <w:tc>
          <w:tcPr>
            <w:tcW w:w="567" w:type="dxa"/>
            <w:vMerge/>
            <w:shd w:val="clear" w:color="auto" w:fill="auto"/>
            <w:noWrap/>
          </w:tcPr>
          <w:p w:rsidR="00FD48D4" w:rsidRPr="00276E20" w:rsidRDefault="00FD48D4" w:rsidP="00276E20">
            <w:pPr>
              <w:spacing w:after="0" w:line="240" w:lineRule="auto"/>
              <w:jc w:val="center"/>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V zvezi s sistemom t.i. normirancev se predlaga znižanje meje za letni promet na 25.000 EUR oz. 50.000 EUR v primeru enega zaposlenega, za katere je to edini status in 15.000 EUR za tiste, za katere je to postranska dejavnost. Sistem bi moral biti tudi bolj transparenten, zato se predlaga, da bi moral vsak normirani s.p. javno objaviti (na Ajpes) podatke o letnem prihodku in plačane davku. Predlaga se tudi znižanje pavšalno priznanih odhodkov, in sicer s 80 % na 60 %. Smiselna bi bila tudi uvedba davčnega odtegljaja v višini 20 % in dodatnega davka na gotovinske dvige, s čimer bi se pomembno omejila zloraba tega statusa.</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delno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6 te tabele.</w:t>
            </w:r>
          </w:p>
        </w:tc>
      </w:tr>
      <w:tr w:rsidR="00244C4E" w:rsidRPr="00276E20" w:rsidTr="00740109">
        <w:trPr>
          <w:trHeight w:val="2530"/>
        </w:trPr>
        <w:tc>
          <w:tcPr>
            <w:tcW w:w="567" w:type="dxa"/>
            <w:vMerge/>
            <w:shd w:val="clear" w:color="auto" w:fill="auto"/>
            <w:noWrap/>
          </w:tcPr>
          <w:p w:rsidR="00FD48D4" w:rsidRPr="00276E20" w:rsidRDefault="00FD48D4" w:rsidP="00276E20">
            <w:pPr>
              <w:spacing w:after="0" w:line="240" w:lineRule="auto"/>
              <w:jc w:val="center"/>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Nasprotovanje predlogu, da se poviša stopnja obdavčitve dohodkov iz oddajanja premoženja v najem na 25 %, saj bo prizadel tudi prebivalstvo s podpovprečnimi dohodki in hkrati povzročil več oddajanja nepremičnin na sivem trgu.</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17 te tabele.</w:t>
            </w:r>
          </w:p>
        </w:tc>
      </w:tr>
      <w:tr w:rsidR="00244C4E" w:rsidRPr="00276E20" w:rsidTr="00740109">
        <w:trPr>
          <w:trHeight w:val="2530"/>
        </w:trPr>
        <w:tc>
          <w:tcPr>
            <w:tcW w:w="567" w:type="dxa"/>
            <w:vMerge/>
            <w:shd w:val="clear" w:color="auto" w:fill="auto"/>
            <w:noWrap/>
          </w:tcPr>
          <w:p w:rsidR="00FD48D4" w:rsidRPr="00276E20" w:rsidRDefault="00FD48D4" w:rsidP="00276E20">
            <w:pPr>
              <w:spacing w:after="0" w:line="240" w:lineRule="auto"/>
              <w:jc w:val="center"/>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Nasprotovanje predlogu obdavčitve izplačane vrednosti delnic oziroma deležev v primeru odsvojitve v okviru pridobivanja lastnih delnic oziroma deležev družb kot dividend in podpora dosedanja ureditvi, saj slednja predstavlja razumno davčno obremenitev manjšinskih lastnikov podjetij, hkrati pa se na tej podlagi zagotavlja ohranitev lastništva podjetij v rokah domačih lastnikov. Predlaga se, da se 4. člen predloga zakona dopolni na naslednji način:</w:t>
            </w:r>
          </w:p>
          <w:p w:rsidR="00FD48D4" w:rsidRPr="00276E20" w:rsidRDefault="00FD48D4" w:rsidP="00276E20">
            <w:pPr>
              <w:spacing w:after="0" w:line="240" w:lineRule="auto"/>
              <w:jc w:val="both"/>
              <w:rPr>
                <w:rFonts w:ascii="Arial" w:hAnsi="Arial" w:cs="Arial"/>
                <w:i/>
                <w:iCs/>
                <w:sz w:val="20"/>
                <w:szCs w:val="20"/>
                <w:lang w:eastAsia="sl-SI"/>
              </w:rPr>
            </w:pPr>
            <w:r w:rsidRPr="00276E20">
              <w:rPr>
                <w:rFonts w:ascii="Arial" w:hAnsi="Arial" w:cs="Arial"/>
                <w:i/>
                <w:iCs/>
                <w:sz w:val="20"/>
                <w:szCs w:val="20"/>
                <w:lang w:eastAsia="sl-SI"/>
              </w:rPr>
              <w:t xml:space="preserve">»6. izplačana vrednost delnic ali deležev v primeru odsvojitve delnic ali deležev v okviru pridobivanja lastnih delnic oziroma deležev družbe, razen v </w:t>
            </w:r>
            <w:r w:rsidRPr="00276E20">
              <w:rPr>
                <w:rFonts w:ascii="Arial" w:hAnsi="Arial" w:cs="Arial"/>
                <w:i/>
                <w:sz w:val="20"/>
                <w:szCs w:val="20"/>
                <w:u w:val="single"/>
                <w:lang w:eastAsia="sl-SI"/>
              </w:rPr>
              <w:t>primerih</w:t>
            </w:r>
            <w:r w:rsidRPr="00276E20">
              <w:rPr>
                <w:rFonts w:ascii="Arial" w:hAnsi="Arial" w:cs="Arial"/>
                <w:i/>
                <w:iCs/>
                <w:sz w:val="20"/>
                <w:szCs w:val="20"/>
                <w:lang w:eastAsia="sl-SI"/>
              </w:rPr>
              <w:t xml:space="preserve">, ko družba pridobiva lastne delnice na organiziranem trgu </w:t>
            </w:r>
            <w:r w:rsidRPr="00276E20">
              <w:rPr>
                <w:rFonts w:ascii="Arial" w:hAnsi="Arial" w:cs="Arial"/>
                <w:i/>
                <w:sz w:val="20"/>
                <w:szCs w:val="20"/>
                <w:u w:val="single"/>
                <w:lang w:eastAsia="sl-SI"/>
              </w:rPr>
              <w:t>ali družba pridobiva lastne delnice z namenom, da jih ponudi v odkup delavcem družbe ali z njo povezane družbe</w:t>
            </w:r>
            <w:r w:rsidRPr="00276E20">
              <w:rPr>
                <w:rFonts w:ascii="Arial" w:hAnsi="Arial" w:cs="Arial"/>
                <w:i/>
                <w:iCs/>
                <w:sz w:val="20"/>
                <w:szCs w:val="20"/>
                <w:lang w:eastAsia="sl-SI"/>
              </w:rPr>
              <w:t>. Davčni zavezanec lahko v skladu z zakonom, ki ureja davčni postopek, uveljavlja zmanjšanje izplačane vrednosti za nabavno vrednost odsvojenih delnic ali deležev, ki se določi v skladu z 98. členom tega zakona. Če je dogovorjeno obročno izplačevanje vrednosti delnic ali deležev, se nabavna vrednost porazdeli med obroke sorazmerno njihovi višini. Če je davčni zavezanec delnice ali deleže družbe pridobival na različne datume, se šteje, da je odsvojil zadnje pridobljene delnice ali deleže. Odsvojitev delnic ali deležev po tej točki ne šteje za odsvojitev kapitala po poglavju III.6.3. tega zakona.«.</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Podredno se predlaga, da se nova 6. točka četrtega odstavka 90. člena ZDoh-2 črta. </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Kot dodatni alternativni predlog se predlaga, da bi možnost prodaje lastnih deležev omejili na 10 %, v presežku pa bi se izplačilo obdavčilo kot dividenda.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 te tabele.</w:t>
            </w:r>
          </w:p>
        </w:tc>
      </w:tr>
      <w:tr w:rsidR="00244C4E" w:rsidRPr="00276E20" w:rsidTr="00740109">
        <w:trPr>
          <w:trHeight w:val="209"/>
        </w:trPr>
        <w:tc>
          <w:tcPr>
            <w:tcW w:w="567" w:type="dxa"/>
            <w:vMerge w:val="restart"/>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Združenje delodajalcev Slovenije (ZDS)</w:t>
            </w:r>
          </w:p>
        </w:tc>
        <w:tc>
          <w:tcPr>
            <w:tcW w:w="4894" w:type="dxa"/>
            <w:shd w:val="clear" w:color="auto" w:fill="auto"/>
            <w:noWrap/>
          </w:tcPr>
          <w:p w:rsidR="00FD48D4" w:rsidRPr="00276E20" w:rsidRDefault="00FD48D4" w:rsidP="00276E20">
            <w:pPr>
              <w:spacing w:after="0" w:line="240" w:lineRule="auto"/>
              <w:jc w:val="both"/>
              <w:rPr>
                <w:rFonts w:ascii="Arial" w:hAnsi="Arial" w:cs="Arial"/>
                <w:color w:val="000000"/>
                <w:sz w:val="20"/>
                <w:szCs w:val="20"/>
              </w:rPr>
            </w:pPr>
            <w:r w:rsidRPr="00276E20">
              <w:rPr>
                <w:rFonts w:ascii="Arial" w:hAnsi="Arial" w:cs="Arial"/>
                <w:color w:val="000000"/>
                <w:sz w:val="20"/>
                <w:szCs w:val="20"/>
              </w:rPr>
              <w:t>Predlaga se ohranitev trenutno veljavne ureditve plačila za poslovna uspešnost, podredno pa se predlaga, da se neobdavčeni del plačila za poslovno uspešnost določi vsaj v višini 150 % povprečne plače v RS.</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20 te tabele.</w:t>
            </w:r>
          </w:p>
        </w:tc>
      </w:tr>
      <w:tr w:rsidR="00244C4E" w:rsidRPr="00276E20" w:rsidTr="00740109">
        <w:trPr>
          <w:trHeight w:val="520"/>
        </w:trPr>
        <w:tc>
          <w:tcPr>
            <w:tcW w:w="567" w:type="dxa"/>
            <w:vMerge/>
            <w:shd w:val="clear" w:color="auto" w:fill="auto"/>
            <w:noWrap/>
          </w:tcPr>
          <w:p w:rsidR="00FD48D4" w:rsidRPr="00276E20" w:rsidRDefault="00FD48D4" w:rsidP="00276E20">
            <w:pPr>
              <w:spacing w:after="0" w:line="240" w:lineRule="auto"/>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ohranitev veljavne ureditve in postopen dvig splošne olajšave na 7.500 EUR letno.</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5 te tabele.</w:t>
            </w:r>
          </w:p>
        </w:tc>
      </w:tr>
      <w:tr w:rsidR="00244C4E" w:rsidRPr="00276E20" w:rsidTr="00740109">
        <w:trPr>
          <w:trHeight w:val="719"/>
        </w:trPr>
        <w:tc>
          <w:tcPr>
            <w:tcW w:w="567" w:type="dxa"/>
            <w:vMerge/>
            <w:shd w:val="clear" w:color="auto" w:fill="auto"/>
            <w:noWrap/>
          </w:tcPr>
          <w:p w:rsidR="00FD48D4" w:rsidRPr="00276E20" w:rsidRDefault="00FD48D4" w:rsidP="00276E20">
            <w:pPr>
              <w:spacing w:after="0" w:line="240" w:lineRule="auto"/>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b/>
                <w:bCs/>
                <w:color w:val="000000"/>
                <w:sz w:val="20"/>
                <w:szCs w:val="20"/>
              </w:rPr>
            </w:pPr>
            <w:r w:rsidRPr="00276E20">
              <w:rPr>
                <w:rFonts w:ascii="Arial" w:hAnsi="Arial" w:cs="Arial"/>
                <w:sz w:val="20"/>
                <w:szCs w:val="20"/>
                <w:lang w:eastAsia="sl-SI"/>
              </w:rPr>
              <w:t>Predlaga se ohranitev avtomatičnega usklajevanja zneskov olajšav ter enačbe za določitev olajšave enkrat letno s koeficientom rasti cen življenjskih stroškov.</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6 te tabele.</w:t>
            </w:r>
          </w:p>
        </w:tc>
      </w:tr>
      <w:tr w:rsidR="00244C4E" w:rsidRPr="00276E20" w:rsidTr="00740109">
        <w:trPr>
          <w:trHeight w:val="403"/>
        </w:trPr>
        <w:tc>
          <w:tcPr>
            <w:tcW w:w="567" w:type="dxa"/>
            <w:vMerge/>
            <w:shd w:val="clear" w:color="auto" w:fill="auto"/>
            <w:noWrap/>
          </w:tcPr>
          <w:p w:rsidR="00FD48D4" w:rsidRPr="00276E20" w:rsidRDefault="00FD48D4" w:rsidP="00276E20">
            <w:pPr>
              <w:spacing w:after="0" w:line="240" w:lineRule="auto"/>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ohranitev davčne stopnje 45 % v 5. dohodninskem razredu.</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10 te tabele.</w:t>
            </w:r>
          </w:p>
        </w:tc>
      </w:tr>
      <w:tr w:rsidR="00244C4E" w:rsidRPr="00276E20" w:rsidTr="00740109">
        <w:trPr>
          <w:trHeight w:val="849"/>
        </w:trPr>
        <w:tc>
          <w:tcPr>
            <w:tcW w:w="567" w:type="dxa"/>
            <w:vMerge/>
            <w:shd w:val="clear" w:color="auto" w:fill="auto"/>
            <w:noWrap/>
          </w:tcPr>
          <w:p w:rsidR="00FD48D4" w:rsidRPr="00276E20" w:rsidRDefault="00FD48D4" w:rsidP="00276E20">
            <w:pPr>
              <w:spacing w:after="0" w:line="240" w:lineRule="auto"/>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sprememba 10. točke prvega odstavka 44. člena ZDoh-2 na način, da se neobdavčeni del določi do višine 5% povprečne mesečne plače zaposlenih v Sloveniji.</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delno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18 te tabele.</w:t>
            </w:r>
          </w:p>
        </w:tc>
      </w:tr>
      <w:tr w:rsidR="00244C4E" w:rsidRPr="00276E20" w:rsidTr="00740109">
        <w:trPr>
          <w:trHeight w:val="1762"/>
        </w:trPr>
        <w:tc>
          <w:tcPr>
            <w:tcW w:w="567" w:type="dxa"/>
            <w:vMerge/>
            <w:shd w:val="clear" w:color="auto" w:fill="auto"/>
            <w:noWrap/>
          </w:tcPr>
          <w:p w:rsidR="00FD48D4" w:rsidRPr="00276E20" w:rsidRDefault="00FD48D4" w:rsidP="00276E20">
            <w:pPr>
              <w:spacing w:after="0" w:line="240" w:lineRule="auto"/>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da se dopolni zadnji stavek tretjega odstavka 115. člena ZDoh-2 tako, da se bo lahko pri uveljavljanju posebne olajšave za vzdrževanega družinskega člana – otroka, starejšega od 26 let, upoštevalo tudi povprečno trajanje študija, potrebnega za dokončanje 5 in 6-letnega enovitega magistrskega študija. Na ta način se zagotavlja enaka obravnava z zavezancem, ki lahko za otroka, ki je vpisan na dodiplomski študij in nadaljuje šolanje na podiplomskem študiju, uveljavlja olajšavo za največ 10 let.</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Predlog ni vsebina tokratnih predlaganih sprememb ZDoh-2, zahteva pa podoben pregled sistema obveznosti preživljanja in študijskih programov, medtem ko potreba po hitri spremembi ZDoh-2 zaradi zagotavljanja javnofinančne stabilnosti tega pregleda trenutno ne omogoča.</w:t>
            </w:r>
          </w:p>
          <w:p w:rsidR="00FD48D4" w:rsidRPr="00276E20" w:rsidRDefault="00FD48D4" w:rsidP="00276E20">
            <w:pPr>
              <w:spacing w:after="0" w:line="240" w:lineRule="auto"/>
              <w:jc w:val="both"/>
              <w:rPr>
                <w:rFonts w:ascii="Arial" w:hAnsi="Arial" w:cs="Arial"/>
                <w:sz w:val="20"/>
                <w:szCs w:val="20"/>
                <w:lang w:eastAsia="sl-SI"/>
              </w:rPr>
            </w:pP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 xml:space="preserve">Slovenska zveza sindikatov Alternativa </w:t>
            </w:r>
          </w:p>
        </w:tc>
        <w:tc>
          <w:tcPr>
            <w:tcW w:w="4894" w:type="dxa"/>
            <w:shd w:val="clear" w:color="auto" w:fill="auto"/>
            <w:noWrap/>
          </w:tcPr>
          <w:p w:rsidR="00FD48D4" w:rsidRPr="00276E20" w:rsidRDefault="00FD48D4" w:rsidP="00276E20">
            <w:pPr>
              <w:spacing w:after="0" w:line="240" w:lineRule="auto"/>
              <w:jc w:val="both"/>
              <w:rPr>
                <w:rFonts w:ascii="Arial" w:hAnsi="Arial" w:cs="Arial"/>
                <w:color w:val="000000"/>
                <w:sz w:val="20"/>
                <w:szCs w:val="20"/>
              </w:rPr>
            </w:pPr>
            <w:r w:rsidRPr="00276E20">
              <w:rPr>
                <w:rFonts w:ascii="Arial" w:hAnsi="Arial" w:cs="Arial"/>
                <w:sz w:val="20"/>
                <w:szCs w:val="20"/>
                <w:lang w:eastAsia="sl-SI"/>
              </w:rPr>
              <w:t xml:space="preserve">Predlaga se ohranitev obstoječe ureditve postopnega dviga splošne olajšave in ohranitev avtomatičnega usklajevanja lestvice za odmero dohodnine in olajšav.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Pojasnila pod točkama 5 in 6 te tabele.</w:t>
            </w:r>
          </w:p>
        </w:tc>
      </w:tr>
      <w:tr w:rsidR="00244C4E" w:rsidRPr="00276E20" w:rsidTr="00740109">
        <w:trPr>
          <w:trHeight w:val="825"/>
        </w:trPr>
        <w:tc>
          <w:tcPr>
            <w:tcW w:w="567" w:type="dxa"/>
            <w:vMerge w:val="restart"/>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p w:rsidR="00FD48D4" w:rsidRPr="00276E20" w:rsidRDefault="00FD48D4" w:rsidP="00276E20">
            <w:pPr>
              <w:spacing w:after="0" w:line="240" w:lineRule="auto"/>
              <w:jc w:val="center"/>
              <w:rPr>
                <w:rFonts w:ascii="Arial" w:eastAsia="Times New Roman" w:hAnsi="Arial" w:cs="Arial"/>
                <w:b/>
                <w:color w:val="000000"/>
                <w:sz w:val="20"/>
                <w:szCs w:val="20"/>
                <w:lang w:eastAsia="sl-SI"/>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 xml:space="preserve">AmCham Slovenija </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Nasprotujejo nižanju splošne davčne olajšave, povečanju davčne stopnja v najvišjem dohodninskem razredu ter povečanju obdavčitve nagrade iz naslova poslovne uspešnosti</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Pojasnila pod točkami 5, 6 in 10 te tabele.</w:t>
            </w:r>
          </w:p>
        </w:tc>
      </w:tr>
      <w:tr w:rsidR="00244C4E" w:rsidRPr="00276E20" w:rsidTr="00740109">
        <w:trPr>
          <w:trHeight w:val="470"/>
        </w:trPr>
        <w:tc>
          <w:tcPr>
            <w:tcW w:w="567" w:type="dxa"/>
            <w:vMerge/>
            <w:shd w:val="clear" w:color="auto" w:fill="auto"/>
            <w:noWrap/>
          </w:tcPr>
          <w:p w:rsidR="00FD48D4" w:rsidRPr="00276E20" w:rsidRDefault="00FD48D4" w:rsidP="00276E20">
            <w:pPr>
              <w:spacing w:after="0" w:line="240" w:lineRule="auto"/>
              <w:jc w:val="center"/>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Predlagajo uvedbo socialno-razvojne kapice pri 2,5 kratniku povprečne plače (pri 4.600 EUR bruto).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Pojasnila pod točko 24 te tabele.</w:t>
            </w:r>
          </w:p>
        </w:tc>
      </w:tr>
      <w:tr w:rsidR="00244C4E" w:rsidRPr="00276E20" w:rsidTr="00740109">
        <w:trPr>
          <w:trHeight w:val="223"/>
        </w:trPr>
        <w:tc>
          <w:tcPr>
            <w:tcW w:w="567" w:type="dxa"/>
            <w:vMerge/>
            <w:shd w:val="clear" w:color="auto" w:fill="auto"/>
            <w:noWrap/>
          </w:tcPr>
          <w:p w:rsidR="00FD48D4" w:rsidRPr="00276E20" w:rsidRDefault="00FD48D4" w:rsidP="00276E20">
            <w:pPr>
              <w:spacing w:after="0" w:line="240" w:lineRule="auto"/>
              <w:jc w:val="center"/>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Nasprotovanje predlagani spremembi obdavčitve izplačane vrednosti delnic oziroma deležev v primeru odsvojitvi v okviru pridobivanja lastnih delnic oziroma deležev družb, saj se s tem zmanjšuje možnost </w:t>
            </w:r>
            <w:r w:rsidRPr="00276E20">
              <w:rPr>
                <w:rFonts w:ascii="Arial" w:hAnsi="Arial" w:cs="Arial"/>
                <w:sz w:val="20"/>
                <w:szCs w:val="20"/>
                <w:lang w:eastAsia="sl-SI"/>
              </w:rPr>
              <w:lastRenderedPageBreak/>
              <w:t>ohranjanja lastništva podjetij v rokah domačih lastnikov in zaposlenih, kar lahko na dolgi rok osiromaši narod, prav tako pa se ne izkoristi vseh multiplikativnih učinkov razvoja lokalnega okolja. Iz tega razloga se predlaga</w:t>
            </w:r>
            <w:r w:rsidRPr="00276E20">
              <w:rPr>
                <w:rFonts w:ascii="Arial" w:hAnsi="Arial" w:cs="Arial"/>
                <w:b/>
                <w:bCs/>
                <w:sz w:val="20"/>
                <w:szCs w:val="20"/>
                <w:lang w:eastAsia="sl-SI"/>
              </w:rPr>
              <w:t xml:space="preserve"> </w:t>
            </w:r>
            <w:r w:rsidRPr="00276E20">
              <w:rPr>
                <w:rFonts w:ascii="Arial" w:hAnsi="Arial" w:cs="Arial"/>
                <w:sz w:val="20"/>
                <w:szCs w:val="20"/>
                <w:lang w:eastAsia="sl-SI"/>
              </w:rPr>
              <w:t>obdavčitev prodaje lastnih deležev kot dividend le nad pragom 10 %, s čimer se povečuje priložnost za krepitev delavskega lastništva v Sloveniji.</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lastRenderedPageBreak/>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 te tabele.</w:t>
            </w:r>
          </w:p>
        </w:tc>
      </w:tr>
      <w:tr w:rsidR="00244C4E" w:rsidRPr="00276E20" w:rsidTr="00740109">
        <w:trPr>
          <w:trHeight w:val="2075"/>
        </w:trPr>
        <w:tc>
          <w:tcPr>
            <w:tcW w:w="567" w:type="dxa"/>
            <w:vMerge/>
            <w:shd w:val="clear" w:color="auto" w:fill="auto"/>
            <w:noWrap/>
          </w:tcPr>
          <w:p w:rsidR="00FD48D4" w:rsidRPr="00276E20" w:rsidRDefault="00FD48D4" w:rsidP="00276E20">
            <w:pPr>
              <w:spacing w:after="0" w:line="240" w:lineRule="auto"/>
              <w:jc w:val="center"/>
              <w:rPr>
                <w:rFonts w:ascii="Arial" w:eastAsia="Times New Roman" w:hAnsi="Arial" w:cs="Arial"/>
                <w:b/>
                <w:color w:val="000000"/>
                <w:sz w:val="20"/>
                <w:szCs w:val="20"/>
                <w:lang w:eastAsia="sl-SI"/>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Stanovanjska politika vpliva tako na obstoječe zaposlene brez stanovanj kot tudi na prihod talentov in potrebnih kadrov v Slovenijo. Predlagana sprememba vrnitev stopnje dohodnine na 25 % pomeni, da bo breme večje obdavčitve padlo na najemojemalce, kar bi pomenilo višje najemnine, stanovanja pa zato težje dostopna. Prav tako obstaja nevarnost, da se bo povečala t. i. siva ekonomija. Iz navedenih razlogov se predlaga ohranitev veljavne ureditve.</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17 te tabele.</w:t>
            </w:r>
          </w:p>
        </w:tc>
      </w:tr>
      <w:tr w:rsidR="00244C4E" w:rsidRPr="00276E20" w:rsidTr="00740109">
        <w:trPr>
          <w:trHeight w:val="255"/>
        </w:trPr>
        <w:tc>
          <w:tcPr>
            <w:tcW w:w="567" w:type="dxa"/>
            <w:vMerge w:val="restart"/>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 xml:space="preserve">Obrtno-podjetniška zbornica Slovenije (OZS) </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rPr>
            </w:pPr>
            <w:r w:rsidRPr="00276E20">
              <w:rPr>
                <w:rFonts w:ascii="Arial" w:hAnsi="Arial" w:cs="Arial"/>
                <w:sz w:val="20"/>
                <w:szCs w:val="20"/>
                <w:lang w:eastAsia="sl-SI"/>
              </w:rPr>
              <w:t>Nasprotovanje določitvi splošne olajšave v višini 5.000 EUR, odpravi postopnega zvišanja le-te v naslednjih letih in zvišanju davčne stopnje v petem dohodninskem razredu.</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Pojasnila pod točkami 5, 6 in 10 te tabele.</w:t>
            </w:r>
          </w:p>
        </w:tc>
      </w:tr>
      <w:tr w:rsidR="00244C4E" w:rsidRPr="00276E20" w:rsidTr="00740109">
        <w:trPr>
          <w:trHeight w:val="532"/>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i/>
                <w:iCs/>
                <w:sz w:val="20"/>
                <w:szCs w:val="20"/>
                <w:lang w:eastAsia="sl-SI"/>
              </w:rPr>
            </w:pPr>
            <w:r w:rsidRPr="00276E20">
              <w:rPr>
                <w:rFonts w:ascii="Arial" w:hAnsi="Arial" w:cs="Arial"/>
                <w:sz w:val="20"/>
                <w:szCs w:val="20"/>
                <w:lang w:eastAsia="sl-SI"/>
              </w:rPr>
              <w:t xml:space="preserve">Predlaga se, da se olajšava za mlade določi enotno v višini 1.000 EUR do dopolnjenega 29. leta starosti.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Predlog zakona sledi predlogu.</w:t>
            </w:r>
          </w:p>
        </w:tc>
      </w:tr>
      <w:tr w:rsidR="00244C4E" w:rsidRPr="00276E20" w:rsidTr="00740109">
        <w:trPr>
          <w:trHeight w:val="932"/>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Nasprotovanje omejevanju nagrajevanja delavcev na dve izplačili letno ter odprave davčno ugodnejše obravnave plačila za poslovno uspešnost v višini povprečne plače delavca.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20. te tabele.</w:t>
            </w:r>
          </w:p>
        </w:tc>
      </w:tr>
      <w:tr w:rsidR="00244C4E" w:rsidRPr="00276E20" w:rsidTr="00740109">
        <w:trPr>
          <w:trHeight w:val="932"/>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Nasprotovanje zvišanju davčne stopnje iz 15 % na 25 % obdavčitve dohodkov iz oddajanja premoženja v najem, saj bo le-to rezultiralo v nižjih prilivih v davčno blagajno in ponovnemu oddajanju nepremičnin na sivem trgu.</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17 te tabele.</w:t>
            </w:r>
          </w:p>
        </w:tc>
      </w:tr>
      <w:tr w:rsidR="00244C4E" w:rsidRPr="00276E20" w:rsidTr="00740109">
        <w:trPr>
          <w:trHeight w:val="3267"/>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Nasprotovanje ponovni uvedbi obdavčevanja izplačanih vrednosti delnic ali deležev v primeru odsvojitve delnic ali deležev v okviru pridobivanja lastnih delnic ali deležev družbe, kot dividend, saj ta ni ustrezna in je po našem mnenju tudi sporna z ustavno-pravnega vidika. Prejudicirati oz. že z zakonom izhajati iz predpostavke, da vsaka prodaja delnic oz. deležev s strani družbenika družbi pomeni prikrito izplačilo dividende, ni dopustno. Gre za pravni posel, ki je izrecno dovoljen s področno zakonodajo (ZGD-1). Presoja, ali je zavezanec kršil davčne predpise, zaradi česar se prejeta kupnina za delež prekvalificira v prikrito izplačilo dividende (predvsem ob izostanku ekonomskih razlogov), pa naj ostane v pristojnosti davčnega organa za vsak konkreten primer.</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 te tabele.</w:t>
            </w:r>
          </w:p>
        </w:tc>
      </w:tr>
      <w:tr w:rsidR="00244C4E" w:rsidRPr="00276E20" w:rsidTr="00740109">
        <w:trPr>
          <w:trHeight w:val="1631"/>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pStyle w:val="Telobesedila"/>
              <w:jc w:val="both"/>
              <w:rPr>
                <w:rFonts w:ascii="Arial" w:hAnsi="Arial" w:cs="Arial"/>
                <w:sz w:val="20"/>
                <w:szCs w:val="20"/>
              </w:rPr>
            </w:pPr>
            <w:r w:rsidRPr="00276E20">
              <w:rPr>
                <w:rFonts w:ascii="Arial" w:hAnsi="Arial" w:cs="Arial"/>
                <w:sz w:val="20"/>
                <w:szCs w:val="20"/>
              </w:rPr>
              <w:t xml:space="preserve">Nasprotovanje odpravi avtomatičnega usklajevanja lestvice za odmero dohodnine in olajšav. Prav tako uskladitev olajšav ne sme biti v pristojnosti vlade, temveč mora temeljiti na neodvisnih kazalnikih, to je na rasti cen življenjskih potrebščin.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Pojasnilo delno po točko 6 te tabele. Predlagane spremembe na področju usklajevanja lestvice za odmero dohodnine in olajšav ne prinašajo pooblastila vladi za določitev višine uskladitev, ampak je ta pristojnost pridržana Državnemu zboru, ki sprejema zakon, ki ureja izvrševanje proračuna. </w:t>
            </w:r>
            <w:r w:rsidR="00E75302" w:rsidRPr="00276E20">
              <w:rPr>
                <w:rFonts w:ascii="Arial" w:hAnsi="Arial" w:cs="Arial"/>
                <w:sz w:val="20"/>
                <w:szCs w:val="20"/>
                <w:lang w:eastAsia="sl-SI"/>
              </w:rPr>
              <w:t>Vlada, ki predlaga</w:t>
            </w:r>
            <w:r w:rsidR="0063707A" w:rsidRPr="00276E20">
              <w:rPr>
                <w:rFonts w:ascii="Arial" w:hAnsi="Arial" w:cs="Arial"/>
                <w:sz w:val="20"/>
                <w:szCs w:val="20"/>
                <w:lang w:eastAsia="sl-SI"/>
              </w:rPr>
              <w:t xml:space="preserve"> Državnemu zboru  sprejem zakona, ki ureja izvrševanje proračuna,</w:t>
            </w:r>
            <w:r w:rsidR="00E75302" w:rsidRPr="00276E20">
              <w:rPr>
                <w:rFonts w:ascii="Arial" w:hAnsi="Arial" w:cs="Arial"/>
                <w:sz w:val="20"/>
                <w:szCs w:val="20"/>
                <w:lang w:eastAsia="sl-SI"/>
              </w:rPr>
              <w:t xml:space="preserve"> se mora pri oblikovanju predloga uskladitve posvetovati s socialnimi partnerji. </w:t>
            </w:r>
            <w:r w:rsidRPr="00276E20">
              <w:rPr>
                <w:rFonts w:ascii="Arial" w:hAnsi="Arial" w:cs="Arial"/>
                <w:sz w:val="20"/>
                <w:szCs w:val="20"/>
                <w:lang w:eastAsia="sl-SI"/>
              </w:rPr>
              <w:t xml:space="preserve">Minister, pristojen za finance nato na podlagi višine uskladitve, ki jo sprejme Državni zbor, samo objavi usklajene zneske s podzakonskim aktom. </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jc w:val="center"/>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 xml:space="preserve">GZS -Gospodarska zbornica Slovenije – Zbornica za poslovanje z nepremičninami, ZUN-Združenje upravnikov nepremičnin </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Nasprotovanje dvigu stopnje dohodnine od dohodkov iz oddajanja premoženja v najem s 15 % na 25 %. Neugodno davčno okolje je namreč eden od razlogov za veliko število praznih stanovanjskih nepremičnin, na drugi strani pa za množično izogibanje plačevanju davkov, bodisi z oddajanjem na črno bodisi s sklepanjem pogodb, ki ne odražajo dejanske višine najemnine. Za preprečevanje t.i. črnega trga je nujen tudi strožji nadzor, saj je ta v sedanji situaciji povsem neučinkovit in lastnike dejansko motivira, da prihodkov iz tega naslova ne prijavljajo.</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lastRenderedPageBreak/>
              <w:t>Prav tako z omenjenim ukrepom ne bo dosežen niti izrecno naveden cilj po zagotavljanju ustavnega načela enakosti. Pri oddajanju nepremičnin je namreč v praksi pogosto, da lastniki nepremičnine oddajajo v okviru opravljanja gospodarske dejavnosti, s čimer ti dohodki zapadejo pod bistveno nižje davčno breme (najbolj pogosto v višini 4% za t.i. normirance, ki nepremičnine oddajajo kot samostojni podjetniki posamezniki). Višjo davčno stopnjo, na podlagi Zakona o dohodnini, namreč v praksi običajno plačujejo le tisti, ki nepremičnin ne morejo ali nočejo oddajati v okviru opravljanja gospodarske dejavnosti.</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lastRenderedPageBreak/>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17 te tabele.</w:t>
            </w:r>
          </w:p>
        </w:tc>
      </w:tr>
      <w:tr w:rsidR="00FD48D4" w:rsidRPr="00276E20" w:rsidTr="00740109">
        <w:trPr>
          <w:trHeight w:val="1384"/>
        </w:trPr>
        <w:tc>
          <w:tcPr>
            <w:tcW w:w="567" w:type="dxa"/>
            <w:shd w:val="clear" w:color="auto" w:fill="auto"/>
            <w:noWrap/>
          </w:tcPr>
          <w:p w:rsidR="00FD48D4" w:rsidRPr="00276E20" w:rsidRDefault="00FD48D4" w:rsidP="00FD48D4">
            <w:pPr>
              <w:pStyle w:val="Odstavekseznama"/>
              <w:numPr>
                <w:ilvl w:val="0"/>
                <w:numId w:val="35"/>
              </w:numPr>
              <w:contextualSpacing/>
              <w:jc w:val="center"/>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 xml:space="preserve">Trgovinska zbornica Slovenije </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Nasprotovanje predlogu zakona na področju splošne olajšave, dvigu davčne stopnje v zadnjem, 5. dohodninskem razredu, in spremembam na področju davčno ugodnejše obravnave izplačil za poslovno uspešnost (predlaga se ohranitev trenutno veljavnega sistema).</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Pojasnila pod točkami 5, 10 in 20 te tabele.</w:t>
            </w:r>
          </w:p>
        </w:tc>
      </w:tr>
      <w:tr w:rsidR="00244C4E" w:rsidRPr="00276E20" w:rsidTr="00740109">
        <w:trPr>
          <w:trHeight w:val="255"/>
        </w:trPr>
        <w:tc>
          <w:tcPr>
            <w:tcW w:w="567" w:type="dxa"/>
            <w:vMerge w:val="restart"/>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 xml:space="preserve">Zbornica davčnih svetovalcev Slovenije </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Predlagajo, da se ZDoh-2 spremeni izključno v delu, kjer velja ocena, da so bile predhodne spremembe pretirane zaradi morebitne vzdržnosti javnih financ. Vse ostale spremembe naj se pripravijo na podlagi temeljitih analiz in mednarodne primerjave.</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Predlog zakona glede rešitev, ki se primarno ne spreminjajo zaradi javnofinančne vzdržnosti, vsebuje rešitve, ki so pripravljene na podlagi zaznav v praksi, mednarodnih primerjav in so primarno namenjene zagotavljanju ustavnega načela enakosti pred zakonom in za preprečitev erozije davčne osnove.</w:t>
            </w:r>
          </w:p>
        </w:tc>
      </w:tr>
      <w:tr w:rsidR="00244C4E" w:rsidRPr="00276E20" w:rsidTr="00740109">
        <w:trPr>
          <w:trHeight w:val="690"/>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Nasprotujejo predlogu spremembe obdavčitve izplačanih vrednosti delnic ali deležev v primeru odsvojitve delnic ali deležev v okviru pridobivanja lastnih delnic ali deležev družbe na način, kot se predlaga, saj ocenjujejo, da predlog ne izpolnjuje pogoja enakosti pred zakonom.</w:t>
            </w:r>
          </w:p>
        </w:tc>
        <w:tc>
          <w:tcPr>
            <w:tcW w:w="1553" w:type="dxa"/>
            <w:shd w:val="clear" w:color="auto" w:fill="auto"/>
            <w:noWrap/>
          </w:tcPr>
          <w:p w:rsidR="00FD48D4" w:rsidRPr="00276E20" w:rsidRDefault="00FD48D4" w:rsidP="00276E20">
            <w:pPr>
              <w:spacing w:after="0" w:line="240" w:lineRule="auto"/>
              <w:jc w:val="center"/>
              <w:rPr>
                <w:rStyle w:val="Pripombasklic"/>
                <w:rFonts w:ascii="Arial" w:hAnsi="Arial" w:cs="Arial"/>
                <w:sz w:val="20"/>
                <w:szCs w:val="20"/>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 te tabele.</w:t>
            </w:r>
          </w:p>
        </w:tc>
      </w:tr>
      <w:tr w:rsidR="00244C4E" w:rsidRPr="00276E20" w:rsidTr="00740109">
        <w:trPr>
          <w:trHeight w:val="255"/>
        </w:trPr>
        <w:tc>
          <w:tcPr>
            <w:tcW w:w="567" w:type="dxa"/>
            <w:vMerge w:val="restart"/>
            <w:shd w:val="clear" w:color="auto" w:fill="auto"/>
            <w:noWrap/>
          </w:tcPr>
          <w:p w:rsidR="00FD48D4" w:rsidRPr="00276E20" w:rsidRDefault="00FD48D4" w:rsidP="00FD48D4">
            <w:pPr>
              <w:pStyle w:val="Odstavekseznama"/>
              <w:numPr>
                <w:ilvl w:val="0"/>
                <w:numId w:val="35"/>
              </w:numPr>
              <w:contextualSpacing/>
              <w:jc w:val="center"/>
              <w:rPr>
                <w:rFonts w:ascii="Arial" w:hAnsi="Arial" w:cs="Arial"/>
                <w:b/>
                <w:color w:val="000000"/>
                <w:sz w:val="20"/>
                <w:szCs w:val="20"/>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 xml:space="preserve">Klub Slovenskih podjetnikov </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Predlagajo uvedbo razvojno-socialne kapice pri 2,5 kratniku povprečne bruto plače, torej pri 4.600 EUR bruto.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Pojasnila pod točko 24 te tabele.</w:t>
            </w:r>
          </w:p>
        </w:tc>
      </w:tr>
      <w:tr w:rsidR="00244C4E" w:rsidRPr="00276E20" w:rsidTr="00740109">
        <w:trPr>
          <w:trHeight w:val="231"/>
        </w:trPr>
        <w:tc>
          <w:tcPr>
            <w:tcW w:w="567" w:type="dxa"/>
            <w:vMerge/>
            <w:shd w:val="clear" w:color="auto" w:fill="auto"/>
            <w:noWrap/>
          </w:tcPr>
          <w:p w:rsidR="00FD48D4" w:rsidRPr="00276E20" w:rsidRDefault="00FD48D4" w:rsidP="00FD48D4">
            <w:pPr>
              <w:pStyle w:val="Odstavekseznama"/>
              <w:numPr>
                <w:ilvl w:val="0"/>
                <w:numId w:val="35"/>
              </w:numPr>
              <w:contextualSpacing/>
              <w:jc w:val="center"/>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Nasprotujejo spremembam na področju davčno ugodnejše obravnave izplačil za poslovno uspešnost in predlagajo, da se doda možnost izplačila nagrad zaposlenim iz dobička do višine 1/3 (nerazporejenega) </w:t>
            </w:r>
            <w:r w:rsidRPr="00276E20">
              <w:rPr>
                <w:rFonts w:ascii="Arial" w:hAnsi="Arial" w:cs="Arial"/>
                <w:sz w:val="20"/>
                <w:szCs w:val="20"/>
                <w:lang w:eastAsia="sl-SI"/>
              </w:rPr>
              <w:lastRenderedPageBreak/>
              <w:t>čistega dobička, ki ga delodajalec ustvari v poslovnem letu. Kriterij razdelitve med zaposlene je razmerje med letnimi plačami zaposlenih v preteklem poslovnem letu, do maksimalne višine največ trikratnika povprečne plače posameznega delavca v poslovnem letu. Davek, ki ga v tem primeru plača zaposleni, znaša 25 %. Kot varovalo pred nepredvidljivimi ekonomskimi okoliščinami ima delodajalec pravico, da se odloči za to izplačilo v roku enega leta po ugotovitvi dobička za preteklo poslovno leto. Obe zgoraj navedeni opciji za izplačilo delovne uspešnosti sta v prosti presoji delodajalca.</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lastRenderedPageBreak/>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20 te tabele.</w:t>
            </w:r>
          </w:p>
        </w:tc>
      </w:tr>
      <w:tr w:rsidR="00244C4E" w:rsidRPr="00276E20" w:rsidTr="00740109">
        <w:trPr>
          <w:trHeight w:val="231"/>
        </w:trPr>
        <w:tc>
          <w:tcPr>
            <w:tcW w:w="567" w:type="dxa"/>
            <w:vMerge/>
            <w:shd w:val="clear" w:color="auto" w:fill="auto"/>
            <w:noWrap/>
          </w:tcPr>
          <w:p w:rsidR="00FD48D4" w:rsidRPr="00276E20" w:rsidRDefault="00FD48D4" w:rsidP="00FD48D4">
            <w:pPr>
              <w:pStyle w:val="Odstavekseznama"/>
              <w:numPr>
                <w:ilvl w:val="0"/>
                <w:numId w:val="35"/>
              </w:numPr>
              <w:contextualSpacing/>
              <w:jc w:val="center"/>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pStyle w:val="Default"/>
              <w:jc w:val="both"/>
              <w:rPr>
                <w:rFonts w:ascii="Arial" w:hAnsi="Arial" w:cs="Arial"/>
                <w:sz w:val="20"/>
                <w:szCs w:val="20"/>
                <w:lang w:eastAsia="sl-SI"/>
              </w:rPr>
            </w:pPr>
            <w:r w:rsidRPr="00276E20">
              <w:rPr>
                <w:rFonts w:ascii="Arial" w:hAnsi="Arial" w:cs="Arial"/>
                <w:sz w:val="20"/>
                <w:szCs w:val="20"/>
              </w:rPr>
              <w:t>Nasprotovanje predlogu spremembe obdavčitve izplačanih vrednosti delnic ali deležev v primeru odsvojitve delnic ali deležev v okviru pridobivanja lastnih delnic ali deležev družbe, saj sprememba družbenike, ki odsvojijo lastne poslovne deleže po tržnih cenah, postavlja v neenak položaj napram družbenikom, ki poslovne deleže odsvojijo po tržnih cenah tretjim osebam. Predlagajo, da se ohrani trenutno stanje. Podredno predlagajo, da se možnost prodaje lastnih deležev omeji na 30 %, kar bi bilo nad 30 % pa bi se obravnavalo kot dividenda. Prav tako predlagajo, da v primeru, ko imetnik deleža le tega pridobi iz lastnega deleža, pri prodaji nazaj v lastni delež obdavčen kot davek na kapitalski dobiček, s čimer bi se spodbujalo solastništva zaposlenih.</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 te tabele.</w:t>
            </w:r>
          </w:p>
        </w:tc>
      </w:tr>
      <w:tr w:rsidR="00244C4E" w:rsidRPr="00276E20" w:rsidTr="00740109">
        <w:trPr>
          <w:trHeight w:val="231"/>
        </w:trPr>
        <w:tc>
          <w:tcPr>
            <w:tcW w:w="567" w:type="dxa"/>
            <w:vMerge/>
            <w:shd w:val="clear" w:color="auto" w:fill="auto"/>
            <w:noWrap/>
          </w:tcPr>
          <w:p w:rsidR="00FD48D4" w:rsidRPr="00276E20" w:rsidRDefault="00FD48D4" w:rsidP="00FD48D4">
            <w:pPr>
              <w:pStyle w:val="Odstavekseznama"/>
              <w:numPr>
                <w:ilvl w:val="0"/>
                <w:numId w:val="35"/>
              </w:numPr>
              <w:contextualSpacing/>
              <w:jc w:val="center"/>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Nasprotujejo spremembam na področju splošne olajšave in dvigu davčne stopnje v 5. dohodninskem razredu.</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Pojasnila pod točkama 5 in 10 te tabele.</w:t>
            </w:r>
          </w:p>
        </w:tc>
      </w:tr>
      <w:tr w:rsidR="00244C4E" w:rsidRPr="00276E20" w:rsidTr="00740109">
        <w:trPr>
          <w:trHeight w:val="231"/>
        </w:trPr>
        <w:tc>
          <w:tcPr>
            <w:tcW w:w="567" w:type="dxa"/>
            <w:vMerge/>
            <w:shd w:val="clear" w:color="auto" w:fill="auto"/>
            <w:noWrap/>
          </w:tcPr>
          <w:p w:rsidR="00FD48D4" w:rsidRPr="00276E20" w:rsidRDefault="00FD48D4" w:rsidP="00FD48D4">
            <w:pPr>
              <w:pStyle w:val="Odstavekseznama"/>
              <w:numPr>
                <w:ilvl w:val="0"/>
                <w:numId w:val="35"/>
              </w:numPr>
              <w:contextualSpacing/>
              <w:jc w:val="center"/>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Nasprotujejo dvigu davčne stopnje za dohodke iz oddajanja premoženja v najem iz 15 % na 25 %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17 te tabele.</w:t>
            </w:r>
          </w:p>
        </w:tc>
      </w:tr>
      <w:tr w:rsidR="00244C4E" w:rsidRPr="00276E20" w:rsidTr="00740109">
        <w:trPr>
          <w:trHeight w:val="1623"/>
        </w:trPr>
        <w:tc>
          <w:tcPr>
            <w:tcW w:w="567" w:type="dxa"/>
            <w:vMerge w:val="restart"/>
            <w:shd w:val="clear" w:color="auto" w:fill="auto"/>
            <w:noWrap/>
          </w:tcPr>
          <w:p w:rsidR="00FD48D4" w:rsidRPr="00276E20" w:rsidRDefault="00FD48D4" w:rsidP="00FD48D4">
            <w:pPr>
              <w:pStyle w:val="Odstavekseznama"/>
              <w:numPr>
                <w:ilvl w:val="0"/>
                <w:numId w:val="35"/>
              </w:numPr>
              <w:contextualSpacing/>
              <w:jc w:val="center"/>
              <w:rPr>
                <w:rFonts w:ascii="Arial" w:hAnsi="Arial" w:cs="Arial"/>
                <w:b/>
                <w:color w:val="000000"/>
                <w:sz w:val="20"/>
                <w:szCs w:val="20"/>
              </w:rPr>
            </w:pPr>
          </w:p>
          <w:p w:rsidR="00FD48D4" w:rsidRPr="00276E20" w:rsidRDefault="00FD48D4" w:rsidP="00276E20">
            <w:pPr>
              <w:spacing w:after="0" w:line="240" w:lineRule="auto"/>
              <w:rPr>
                <w:rFonts w:ascii="Arial" w:eastAsia="Times New Roman" w:hAnsi="Arial" w:cs="Arial"/>
                <w:b/>
                <w:color w:val="000000"/>
                <w:sz w:val="20"/>
                <w:szCs w:val="20"/>
                <w:lang w:eastAsia="sl-SI"/>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 xml:space="preserve">Nacionalni svet invalidskih organizacij Slovenije </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Predlagajo, da se spremeni 3. alineja 21. člena ZDoh-2: </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bCs/>
                <w:sz w:val="20"/>
                <w:szCs w:val="20"/>
              </w:rPr>
              <w:t>»</w:t>
            </w:r>
            <w:r w:rsidRPr="00276E20">
              <w:rPr>
                <w:rFonts w:ascii="Arial" w:hAnsi="Arial" w:cs="Arial"/>
                <w:bCs/>
                <w:i/>
                <w:iCs/>
                <w:sz w:val="20"/>
                <w:szCs w:val="20"/>
              </w:rPr>
              <w:t>3. dohodkov po zakonu o vojnih invalidih in nadomestila za invalidnost po zakonu o socialnem vključevanju invalidov.</w:t>
            </w:r>
            <w:r w:rsidRPr="00276E20">
              <w:rPr>
                <w:rFonts w:ascii="Arial" w:hAnsi="Arial" w:cs="Arial"/>
                <w:bCs/>
                <w:sz w:val="20"/>
                <w:szCs w:val="20"/>
              </w:rPr>
              <w:t>«</w:t>
            </w:r>
            <w:r w:rsidRPr="00276E20">
              <w:rPr>
                <w:rFonts w:ascii="Arial" w:hAnsi="Arial" w:cs="Arial"/>
                <w:sz w:val="20"/>
                <w:szCs w:val="20"/>
                <w:lang w:eastAsia="sl-SI"/>
              </w:rPr>
              <w:t xml:space="preserve"> </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Predlagajo še, da se črta 6. točka tretjega odstavka 105. člena in 7. točka 107. člena ZDoh-2.</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Predlog ni vsebina tokratnih predlaganih sprememb ZDoh-2, zahteva pa podoben pregled pravic in davčne obravnave posameznih dohodkov ob upoštevanju namena zakonodajalca, medtem ko potreba po hitri spremembi ZDoh-2 zaradi zagotavljanja javnofinančne stabilnosti tega pregleda trenutno ne omogoča.</w:t>
            </w:r>
          </w:p>
          <w:p w:rsidR="00FD48D4" w:rsidRPr="00276E20" w:rsidRDefault="00FD48D4" w:rsidP="00276E20">
            <w:pPr>
              <w:spacing w:after="0" w:line="240" w:lineRule="auto"/>
              <w:jc w:val="both"/>
              <w:rPr>
                <w:rFonts w:ascii="Arial" w:hAnsi="Arial" w:cs="Arial"/>
                <w:sz w:val="20"/>
                <w:szCs w:val="20"/>
                <w:lang w:eastAsia="sl-SI"/>
              </w:rPr>
            </w:pPr>
          </w:p>
        </w:tc>
      </w:tr>
      <w:tr w:rsidR="00244C4E" w:rsidRPr="00276E20" w:rsidTr="00740109">
        <w:trPr>
          <w:trHeight w:val="1499"/>
        </w:trPr>
        <w:tc>
          <w:tcPr>
            <w:tcW w:w="567" w:type="dxa"/>
            <w:vMerge/>
            <w:shd w:val="clear" w:color="auto" w:fill="auto"/>
            <w:noWrap/>
          </w:tcPr>
          <w:p w:rsidR="00FD48D4" w:rsidRPr="00276E20" w:rsidRDefault="00FD48D4" w:rsidP="00FD48D4">
            <w:pPr>
              <w:pStyle w:val="Odstavekseznama"/>
              <w:numPr>
                <w:ilvl w:val="0"/>
                <w:numId w:val="35"/>
              </w:numPr>
              <w:contextualSpacing/>
              <w:jc w:val="center"/>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rPr>
            </w:pPr>
            <w:r w:rsidRPr="00276E20">
              <w:rPr>
                <w:rFonts w:ascii="Arial" w:hAnsi="Arial" w:cs="Arial"/>
                <w:sz w:val="20"/>
                <w:szCs w:val="20"/>
                <w:lang w:eastAsia="sl-SI"/>
              </w:rPr>
              <w:t xml:space="preserve">Predlagajo, da se 112. člen dopolni z novim drugim odstavkom: </w:t>
            </w:r>
            <w:r w:rsidRPr="00276E20">
              <w:rPr>
                <w:rFonts w:ascii="Arial" w:hAnsi="Arial" w:cs="Arial"/>
                <w:i/>
                <w:iCs/>
                <w:sz w:val="20"/>
                <w:szCs w:val="20"/>
              </w:rPr>
              <w:t xml:space="preserve">Rezidentu invalidu z najmanj 70% telesno okvaro se prizna zmanjšanje letne davčne osnove v višini 7.500 € letno. Pravica po tem odstavku se izključuje s pravico po 1. odstavku tega člena. </w:t>
            </w:r>
            <w:r w:rsidRPr="00276E20">
              <w:rPr>
                <w:rFonts w:ascii="Arial" w:hAnsi="Arial" w:cs="Arial"/>
                <w:sz w:val="20"/>
                <w:szCs w:val="20"/>
              </w:rPr>
              <w:t>Dodatno predlagajo ustrezno dopolnitev 118. člena.</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zgoraj v tej točki.</w:t>
            </w:r>
          </w:p>
        </w:tc>
      </w:tr>
      <w:tr w:rsidR="00244C4E" w:rsidRPr="00276E20" w:rsidTr="00740109">
        <w:trPr>
          <w:trHeight w:val="1848"/>
        </w:trPr>
        <w:tc>
          <w:tcPr>
            <w:tcW w:w="567" w:type="dxa"/>
            <w:vMerge/>
            <w:shd w:val="clear" w:color="auto" w:fill="auto"/>
            <w:noWrap/>
          </w:tcPr>
          <w:p w:rsidR="00FD48D4" w:rsidRPr="00276E20" w:rsidRDefault="00FD48D4" w:rsidP="00FD48D4">
            <w:pPr>
              <w:pStyle w:val="Odstavekseznama"/>
              <w:numPr>
                <w:ilvl w:val="0"/>
                <w:numId w:val="35"/>
              </w:numPr>
              <w:contextualSpacing/>
              <w:jc w:val="center"/>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i/>
                <w:iCs/>
                <w:sz w:val="20"/>
                <w:szCs w:val="20"/>
              </w:rPr>
            </w:pPr>
            <w:r w:rsidRPr="00276E20">
              <w:rPr>
                <w:rFonts w:ascii="Arial" w:hAnsi="Arial" w:cs="Arial"/>
                <w:sz w:val="20"/>
                <w:szCs w:val="20"/>
              </w:rPr>
              <w:t xml:space="preserve">Predlagajo, da se v 112. člen doda nov deveti odstavek: </w:t>
            </w:r>
            <w:r w:rsidRPr="00276E20">
              <w:rPr>
                <w:rFonts w:ascii="Arial" w:hAnsi="Arial" w:cs="Arial"/>
                <w:i/>
                <w:iCs/>
                <w:sz w:val="20"/>
                <w:szCs w:val="20"/>
              </w:rPr>
              <w:t>Rezidentu invalidu oziroma rezidentu, ki vzdržuje družinskega člana invalida ali vzdrževanega otroka, ki potrebuje posebno nego in varstvo, se prizna zmanjšanje letne davčne osnove v višini zneska za nakup medicinsko tehničnega pripomočka, tehnično komunikacijskega pripomočka ali v višini stroškov nujne adaptacije bivalnega okolja za invalida.</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zgoraj v tej točki.</w:t>
            </w:r>
          </w:p>
        </w:tc>
      </w:tr>
      <w:tr w:rsidR="00244C4E" w:rsidRPr="00276E20" w:rsidTr="00740109">
        <w:trPr>
          <w:trHeight w:val="448"/>
        </w:trPr>
        <w:tc>
          <w:tcPr>
            <w:tcW w:w="567" w:type="dxa"/>
            <w:vMerge w:val="restart"/>
            <w:shd w:val="clear" w:color="auto" w:fill="auto"/>
            <w:noWrap/>
          </w:tcPr>
          <w:p w:rsidR="00FD48D4" w:rsidRPr="00276E20" w:rsidRDefault="00FD48D4" w:rsidP="00FD48D4">
            <w:pPr>
              <w:pStyle w:val="Odstavekseznama"/>
              <w:numPr>
                <w:ilvl w:val="0"/>
                <w:numId w:val="35"/>
              </w:numPr>
              <w:contextualSpacing/>
              <w:jc w:val="center"/>
              <w:rPr>
                <w:rFonts w:ascii="Arial" w:hAnsi="Arial" w:cs="Arial"/>
                <w:b/>
                <w:color w:val="000000"/>
                <w:sz w:val="20"/>
                <w:szCs w:val="20"/>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 xml:space="preserve">Center za informiranje, sodelovanje in razvoj nevladnih organizacij (CNVOS) </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Predlagajo odpravo sprememb zadnje novele ZDoh-2:</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Zmanjšanje davka na kapital za 2,5 odstotni točki;</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Pojasnilo pod točko 22 te tabele. </w:t>
            </w:r>
          </w:p>
        </w:tc>
      </w:tr>
      <w:tr w:rsidR="00244C4E" w:rsidRPr="00276E20" w:rsidTr="00740109">
        <w:trPr>
          <w:trHeight w:val="209"/>
        </w:trPr>
        <w:tc>
          <w:tcPr>
            <w:tcW w:w="567" w:type="dxa"/>
            <w:vMerge/>
            <w:shd w:val="clear" w:color="auto" w:fill="auto"/>
            <w:noWrap/>
          </w:tcPr>
          <w:p w:rsidR="00FD48D4" w:rsidRPr="00276E20" w:rsidRDefault="00FD48D4" w:rsidP="00FD48D4">
            <w:pPr>
              <w:pStyle w:val="Odstavekseznama"/>
              <w:numPr>
                <w:ilvl w:val="0"/>
                <w:numId w:val="35"/>
              </w:numPr>
              <w:contextualSpacing/>
              <w:jc w:val="center"/>
              <w:rPr>
                <w:rFonts w:ascii="Arial" w:hAnsi="Arial" w:cs="Arial"/>
                <w:b/>
                <w:color w:val="000000"/>
                <w:sz w:val="20"/>
                <w:szCs w:val="20"/>
              </w:rPr>
            </w:pPr>
          </w:p>
        </w:tc>
        <w:tc>
          <w:tcPr>
            <w:tcW w:w="2903" w:type="dxa"/>
            <w:vMerge/>
          </w:tcPr>
          <w:p w:rsidR="00FD48D4" w:rsidRPr="00276E20" w:rsidDel="007D0AA2"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740E4" w:rsidRPr="00276E20" w:rsidRDefault="00F740E4" w:rsidP="00F740E4">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Predlagajo odpravo sprememb zadnje novele ZDoh-2:</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Možnost, da se zavezanci odločijo za davčno ugodnejšo obdavčitev kapitala v okviru dohodnine</w:t>
            </w:r>
            <w:r w:rsidR="00F740E4" w:rsidRPr="00276E20">
              <w:rPr>
                <w:rFonts w:ascii="Arial" w:hAnsi="Arial" w:cs="Arial"/>
                <w:sz w:val="20"/>
                <w:szCs w:val="20"/>
                <w:lang w:eastAsia="sl-SI"/>
              </w:rPr>
              <w:t>.</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upošteva</w:t>
            </w:r>
          </w:p>
        </w:tc>
        <w:tc>
          <w:tcPr>
            <w:tcW w:w="5176" w:type="dxa"/>
            <w:shd w:val="clear" w:color="auto" w:fill="auto"/>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Z novelo ZDoh-2Z je bila s 1. 1. 2022 uvedena možnost, da se rezidenti lahko odločijo za vštevanje davčnih osnov od dohodkov iz kapitala in dohodkov iz oddajanja premoženja v najem v letno davčno osnovo ter sintetično obdavčitev po progresivni davčni lestvici in z možnostjo upoštevanja davčnih olajšav. Zaradi zasledovanja pravičnejše obravnave zavezancev s podobnimi dohodki in enostavnosti sistema, se predlaga, da se navedena možnost izbire s 1. 1. 2023 odpravi.</w:t>
            </w:r>
          </w:p>
        </w:tc>
      </w:tr>
      <w:tr w:rsidR="00244C4E" w:rsidRPr="00276E20" w:rsidTr="00740109">
        <w:trPr>
          <w:trHeight w:val="446"/>
        </w:trPr>
        <w:tc>
          <w:tcPr>
            <w:tcW w:w="567" w:type="dxa"/>
            <w:vMerge/>
            <w:shd w:val="clear" w:color="auto" w:fill="auto"/>
            <w:noWrap/>
          </w:tcPr>
          <w:p w:rsidR="00FD48D4" w:rsidRPr="00276E20" w:rsidRDefault="00FD48D4" w:rsidP="00FD48D4">
            <w:pPr>
              <w:pStyle w:val="Odstavekseznama"/>
              <w:numPr>
                <w:ilvl w:val="0"/>
                <w:numId w:val="35"/>
              </w:numPr>
              <w:contextualSpacing/>
              <w:jc w:val="center"/>
              <w:rPr>
                <w:rFonts w:ascii="Arial" w:hAnsi="Arial" w:cs="Arial"/>
                <w:b/>
                <w:color w:val="000000"/>
                <w:sz w:val="20"/>
                <w:szCs w:val="20"/>
              </w:rPr>
            </w:pPr>
          </w:p>
        </w:tc>
        <w:tc>
          <w:tcPr>
            <w:tcW w:w="2903" w:type="dxa"/>
            <w:vMerge/>
          </w:tcPr>
          <w:p w:rsidR="00FD48D4" w:rsidRPr="00276E20" w:rsidDel="007D0AA2"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Predlagajo odpravo davčno ugodnejše obravnave uporabe električnih vozil v privatne namene.</w:t>
            </w:r>
          </w:p>
        </w:tc>
        <w:tc>
          <w:tcPr>
            <w:tcW w:w="1553"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22 te tabele.</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jc w:val="center"/>
              <w:rPr>
                <w:rFonts w:ascii="Arial" w:hAnsi="Arial" w:cs="Arial"/>
                <w:b/>
                <w:color w:val="000000"/>
                <w:sz w:val="20"/>
                <w:szCs w:val="20"/>
              </w:rPr>
            </w:pPr>
          </w:p>
          <w:p w:rsidR="00FD48D4" w:rsidRPr="00276E20" w:rsidRDefault="00FD48D4" w:rsidP="00276E20">
            <w:pPr>
              <w:pStyle w:val="Odstavekseznama"/>
              <w:ind w:left="340"/>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Zveza reprezentativnih sindikatov Slovenije</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Opozarjajo na nekonsistentnost med 13. točko 44. člena ZDoh-2 (v davčno osnovo iz del. razmerja se ne </w:t>
            </w:r>
            <w:r w:rsidRPr="00276E20">
              <w:rPr>
                <w:rFonts w:ascii="Arial" w:hAnsi="Arial" w:cs="Arial"/>
                <w:sz w:val="20"/>
                <w:szCs w:val="20"/>
                <w:lang w:eastAsia="sl-SI"/>
              </w:rPr>
              <w:lastRenderedPageBreak/>
              <w:t xml:space="preserve">všteva regres za letni dopust … do višine 100% povprečne mesečne plače zaposlenih v RS) in šestim odstavkom 109. člena ZDoh-2 (v letno davčno osnovo od regresa za letni dopust šteje vsota tega dohodka, ki presega 100% povprečne letne plače v RS, preračunane na mesec…). </w:t>
            </w: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Zaradi navedenega prihaja do situacij, ko delodajalec izplača regres skladno s 13. točko 44. člena ZDoh-2, ki pa se nato v delu, skladno s šestim odstavkom 109. člena ZDoh-2 všteva v davčno osnovo. </w:t>
            </w:r>
          </w:p>
        </w:tc>
        <w:tc>
          <w:tcPr>
            <w:tcW w:w="1553"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lastRenderedPageBreak/>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Z določbo v 109. členu se na letni ravni zagotavlja ustavno načelo enakosti pred zakonom. V skladu z 12. </w:t>
            </w:r>
            <w:r w:rsidRPr="00276E20">
              <w:rPr>
                <w:rFonts w:ascii="Arial" w:hAnsi="Arial" w:cs="Arial"/>
                <w:sz w:val="20"/>
                <w:szCs w:val="20"/>
                <w:lang w:eastAsia="sl-SI"/>
              </w:rPr>
              <w:lastRenderedPageBreak/>
              <w:t>točko prvega odstavka 44. člena ZDoh-2 se namreč ugodnejša davčna obravnava dohodkov iz naslova dela plače za poslovno uspešnost zagotavlja pri vsakem delodajalcu posebej. S sedmim odstavkom 109. člena ZDoh-2 se na letni ravni zagotavlja, da so vsi zavezanci na letni ravni upravičeni do izvzema iz davčne osnove na podlagi enake skupne vsote teh dohodkov. S tako rešitvijo so v enakem davčnem položaju delavci, ki imajo enega delodajalca kot tisti, ki imajo več delodajalcev, kot tudi delavci, ne glede na to, v katerem mesecu v davčnem letu so prejeli poslovno uspešnost ali regres. Taka rešitev je potrebna tudi zato, ker zaradi zakonodaje s področja varovanja osebnih podatkov ni mogoče zahtevati usklajevanja delodajalcev glede skupne višine izplačil dela plače za poslovno uspešnost ali regresa za letni dopust za posameznega delavca, ki ima pri več delodajalcih sklenjeno pogodbo o zaposlitvi za krajši delovni čas ali pogodbo o zaposlitvi za dopolnilno delo.</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jc w:val="center"/>
              <w:rPr>
                <w:rFonts w:ascii="Arial" w:hAnsi="Arial" w:cs="Arial"/>
                <w:b/>
                <w:color w:val="000000"/>
                <w:sz w:val="20"/>
                <w:szCs w:val="20"/>
              </w:rPr>
            </w:pPr>
          </w:p>
          <w:p w:rsidR="00FD48D4" w:rsidRPr="00276E20" w:rsidRDefault="00FD48D4" w:rsidP="00276E20">
            <w:pPr>
              <w:pStyle w:val="Odstavekseznama"/>
              <w:ind w:left="340"/>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 xml:space="preserve">Zveza slepih in slabovidnih Slovenije </w:t>
            </w:r>
          </w:p>
          <w:p w:rsidR="00FD48D4" w:rsidRPr="00276E20" w:rsidRDefault="00FD48D4" w:rsidP="00276E20">
            <w:pPr>
              <w:spacing w:after="0" w:line="240" w:lineRule="auto"/>
              <w:rPr>
                <w:rFonts w:ascii="Arial" w:hAnsi="Arial" w:cs="Arial"/>
                <w:b/>
                <w:sz w:val="20"/>
                <w:szCs w:val="20"/>
                <w:lang w:eastAsia="sl-SI"/>
              </w:rPr>
            </w:pPr>
          </w:p>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Predlaga se odprtje prvega odstavka 112. člena ZDoh-2, na način, da se rezidentu, invalidu z 90% telesno okvaro prizna zmanjšanje letne davčne osnove v višini seštevka povprečne mesečne plače v letu, ki je osnova za izračun dohodnine, če mu je bila priznana pravica do tuje nege in pomoči, na podlagi odločbe ZPIZ, CSD ali upravnega organa, pristojnega za varstvo borcev in vojaških invalidov.</w:t>
            </w:r>
          </w:p>
          <w:p w:rsidR="00FD48D4" w:rsidRPr="00276E20" w:rsidRDefault="00FD48D4" w:rsidP="00276E20">
            <w:pPr>
              <w:pStyle w:val="Odstavek"/>
              <w:spacing w:before="0"/>
              <w:ind w:firstLine="0"/>
              <w:rPr>
                <w:sz w:val="20"/>
                <w:szCs w:val="20"/>
              </w:rPr>
            </w:pPr>
            <w:r w:rsidRPr="00276E20">
              <w:rPr>
                <w:i/>
                <w:iCs/>
                <w:w w:val="102"/>
                <w:sz w:val="20"/>
                <w:szCs w:val="20"/>
              </w:rPr>
              <w:t>(1) Rezidentu, invalidu z 90% telesno okvaro, se prizna zmanjšanje letne davčne osnove v višini seštevka povprečne neto mesečne plače v letu, ki je osnova za izračun dohodnine, če mu je bila priznana pravica do tuje nege in pomoči, na podlagi odločbe Zavoda za pokojninsko in invalidsko zavarovanje Slovenije, centra za socialno delo ali upravnega organa, pristojnega za varstvo borcev in vojaških invalidov.</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38 te tabele.</w:t>
            </w:r>
          </w:p>
        </w:tc>
      </w:tr>
      <w:tr w:rsidR="00FD48D4" w:rsidRPr="00276E20" w:rsidTr="00740109">
        <w:trPr>
          <w:trHeight w:val="255"/>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FIABCI Slovenija - Slovensko nepremičninsko združenje</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Nasprotujejo dvigu obdavčitve nepremičnin iz 15% na 25%, saj bodo učinki nižji od predvidenih, če se te spremembe ne podpre še z drugimi ukrepi in aktivnostmi. </w:t>
            </w:r>
          </w:p>
          <w:p w:rsidR="00FD48D4" w:rsidRPr="00276E20" w:rsidRDefault="00FD48D4" w:rsidP="00276E20">
            <w:pPr>
              <w:spacing w:after="0" w:line="240" w:lineRule="auto"/>
              <w:jc w:val="both"/>
              <w:rPr>
                <w:rFonts w:ascii="Arial" w:hAnsi="Arial" w:cs="Arial"/>
                <w:sz w:val="20"/>
                <w:szCs w:val="20"/>
                <w:lang w:eastAsia="sl-SI"/>
              </w:rPr>
            </w:pP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Menijo, da bi bilo primerneje, da se kot davčna osnova upošteva minimalna tržna najemnina, ne glede na dejansko prijavljeno najemnino, pri čemer bi se ta predpisala po posameznih občinah. </w:t>
            </w:r>
          </w:p>
          <w:p w:rsidR="00FD48D4" w:rsidRPr="00276E20" w:rsidRDefault="00FD48D4" w:rsidP="00276E20">
            <w:pPr>
              <w:spacing w:after="0" w:line="240" w:lineRule="auto"/>
              <w:jc w:val="both"/>
              <w:rPr>
                <w:rFonts w:ascii="Arial" w:hAnsi="Arial" w:cs="Arial"/>
                <w:sz w:val="20"/>
                <w:szCs w:val="20"/>
                <w:lang w:eastAsia="sl-SI"/>
              </w:rPr>
            </w:pPr>
          </w:p>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Predlagajo, da MF prouči pristope in zakonodajne določbe obdavčitve oddajanja stanovanj v najem v okviru javne najemne službe v primerljivih okoljih. Nadalje predlagajo, da se uredi obdavčitev oddajanja stanovanj v javni najem, in sicer, da se prizna najmanj 50 % davčna olajšava.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17 te tabele.</w:t>
            </w:r>
          </w:p>
        </w:tc>
      </w:tr>
      <w:tr w:rsidR="00244C4E" w:rsidRPr="00276E20" w:rsidTr="00740109">
        <w:trPr>
          <w:trHeight w:val="958"/>
        </w:trPr>
        <w:tc>
          <w:tcPr>
            <w:tcW w:w="567" w:type="dxa"/>
            <w:vMerge w:val="restart"/>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val="restart"/>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Davčno svetovalna zbornica Slovenije</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Ne strinjajo se, da se pri plačilu za poslovno uspešnost ne upošteva povprečna plača delavca, če je to za njega ugodneje. Predlagajo, da v veljavi ostane obstoječi tekst sedmega odstavka 109. člena ZDoh-2.</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20 te tabele.</w:t>
            </w:r>
          </w:p>
        </w:tc>
      </w:tr>
      <w:tr w:rsidR="00244C4E" w:rsidRPr="00276E20" w:rsidTr="00740109">
        <w:trPr>
          <w:trHeight w:val="952"/>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b/>
                <w:bCs/>
                <w:sz w:val="20"/>
                <w:szCs w:val="20"/>
                <w:lang w:eastAsia="sl-SI"/>
              </w:rPr>
            </w:pPr>
            <w:r w:rsidRPr="00276E20">
              <w:rPr>
                <w:rFonts w:ascii="Arial" w:hAnsi="Arial" w:cs="Arial"/>
                <w:sz w:val="20"/>
                <w:szCs w:val="20"/>
                <w:lang w:eastAsia="sl-SI"/>
              </w:rPr>
              <w:t xml:space="preserve">Menijo, da gre pri predlogu spremembe obdavčitve izplačanih vrednosti delnic ali deležev v primeru odsvojitve delnic ali deležev v okviru pridobivanja lastnih delnic ali deležev družbe za nepotrebno spremembo, ki je v nasprotju z ZGD-1. Predlagajo, da se razmisli o dvostopenjski rešitvi: možnost prodaje lastnih deležev se omeji na 10%, kolikor lahko znaša % lastnih delnic pri d.d., vse nad 10% pa bi se štelo kot dividenda.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 te tabele.</w:t>
            </w:r>
          </w:p>
        </w:tc>
      </w:tr>
      <w:tr w:rsidR="00244C4E" w:rsidRPr="00276E20" w:rsidTr="00740109">
        <w:trPr>
          <w:trHeight w:val="738"/>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b/>
                <w:bCs/>
                <w:sz w:val="20"/>
                <w:szCs w:val="20"/>
                <w:lang w:eastAsia="sl-SI"/>
              </w:rPr>
            </w:pPr>
            <w:r w:rsidRPr="00276E20">
              <w:rPr>
                <w:rFonts w:ascii="Arial" w:hAnsi="Arial" w:cs="Arial"/>
                <w:sz w:val="20"/>
                <w:szCs w:val="20"/>
                <w:lang w:eastAsia="sl-SI"/>
              </w:rPr>
              <w:t>Menijo, da ni potrebe po znižanju splošne davčne olajšave. Predlagajo, da ostane usklajevanje višine splošne dohodninske olajšave do 7.500 EUR.</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b/>
                <w:sz w:val="20"/>
                <w:szCs w:val="20"/>
                <w:lang w:eastAsia="sl-SI"/>
              </w:rPr>
            </w:pPr>
            <w:r w:rsidRPr="00276E20">
              <w:rPr>
                <w:rFonts w:ascii="Arial" w:hAnsi="Arial" w:cs="Arial"/>
                <w:sz w:val="20"/>
                <w:szCs w:val="20"/>
                <w:lang w:eastAsia="sl-SI"/>
              </w:rPr>
              <w:t>Pojasnilo pod točko 5 te tabele.</w:t>
            </w:r>
          </w:p>
        </w:tc>
      </w:tr>
      <w:tr w:rsidR="00244C4E" w:rsidRPr="00276E20" w:rsidTr="00740109">
        <w:trPr>
          <w:trHeight w:val="952"/>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Menijo, da ni utemeljenega razloga za zviševanje dohodninske stopnje v najvišjem razredu. Če predlagatelj namerava uvesti 50% davčno stopnjo, naj uvede nov dohodninski razred (nad 150.000 EUR).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10 te tabele.</w:t>
            </w:r>
          </w:p>
        </w:tc>
      </w:tr>
      <w:tr w:rsidR="00244C4E" w:rsidRPr="00276E20" w:rsidTr="00740109">
        <w:trPr>
          <w:trHeight w:val="952"/>
        </w:trPr>
        <w:tc>
          <w:tcPr>
            <w:tcW w:w="567" w:type="dxa"/>
            <w:vMerge/>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vMerge/>
          </w:tcPr>
          <w:p w:rsidR="00FD48D4" w:rsidRPr="00276E20" w:rsidRDefault="00FD48D4" w:rsidP="00276E20">
            <w:pPr>
              <w:spacing w:after="0" w:line="240" w:lineRule="auto"/>
              <w:rPr>
                <w:rFonts w:ascii="Arial" w:hAnsi="Arial" w:cs="Arial"/>
                <w:b/>
                <w:sz w:val="20"/>
                <w:szCs w:val="20"/>
                <w:lang w:eastAsia="sl-SI"/>
              </w:rPr>
            </w:pPr>
          </w:p>
        </w:tc>
        <w:tc>
          <w:tcPr>
            <w:tcW w:w="4894" w:type="dxa"/>
            <w:shd w:val="clear" w:color="auto" w:fill="auto"/>
            <w:noWrap/>
          </w:tcPr>
          <w:p w:rsidR="00FD48D4" w:rsidRPr="00276E20" w:rsidRDefault="00FD48D4" w:rsidP="00276E20">
            <w:pPr>
              <w:spacing w:after="0" w:line="240" w:lineRule="auto"/>
              <w:jc w:val="both"/>
              <w:rPr>
                <w:rFonts w:ascii="Arial" w:hAnsi="Arial" w:cs="Arial"/>
                <w:b/>
                <w:bCs/>
                <w:sz w:val="20"/>
                <w:szCs w:val="20"/>
                <w:lang w:eastAsia="sl-SI"/>
              </w:rPr>
            </w:pPr>
            <w:r w:rsidRPr="00276E20">
              <w:rPr>
                <w:rFonts w:ascii="Arial" w:hAnsi="Arial" w:cs="Arial"/>
                <w:sz w:val="20"/>
                <w:szCs w:val="20"/>
                <w:lang w:eastAsia="sl-SI"/>
              </w:rPr>
              <w:t xml:space="preserve">Nasprotujejo dvigu obdavčitve dohodkov iz oddajanja premoženja v najem iz 15 % na 25 %, saj bo zvišanje imelo negativni učinek na število prijav, sprememba bo destimulativna za davčne zavezance.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17 te tabele.</w:t>
            </w:r>
          </w:p>
        </w:tc>
      </w:tr>
      <w:tr w:rsidR="00FD48D4" w:rsidRPr="00276E20" w:rsidTr="00740109">
        <w:trPr>
          <w:trHeight w:val="219"/>
        </w:trPr>
        <w:tc>
          <w:tcPr>
            <w:tcW w:w="567" w:type="dxa"/>
            <w:shd w:val="clear" w:color="auto" w:fill="auto"/>
            <w:noWrap/>
          </w:tcPr>
          <w:p w:rsidR="00FD48D4" w:rsidRPr="00276E20" w:rsidRDefault="00FD48D4" w:rsidP="00FD48D4">
            <w:pPr>
              <w:pStyle w:val="Odstavekseznama"/>
              <w:numPr>
                <w:ilvl w:val="0"/>
                <w:numId w:val="35"/>
              </w:numPr>
              <w:contextualSpacing/>
              <w:rPr>
                <w:rFonts w:ascii="Arial" w:hAnsi="Arial" w:cs="Arial"/>
                <w:b/>
                <w:color w:val="000000"/>
                <w:sz w:val="20"/>
                <w:szCs w:val="20"/>
              </w:rPr>
            </w:pPr>
          </w:p>
        </w:tc>
        <w:tc>
          <w:tcPr>
            <w:tcW w:w="2903" w:type="dxa"/>
          </w:tcPr>
          <w:p w:rsidR="00FD48D4" w:rsidRPr="00276E20" w:rsidRDefault="00FD48D4" w:rsidP="00276E20">
            <w:pPr>
              <w:spacing w:after="0" w:line="240" w:lineRule="auto"/>
              <w:rPr>
                <w:rFonts w:ascii="Arial" w:hAnsi="Arial" w:cs="Arial"/>
                <w:b/>
                <w:sz w:val="20"/>
                <w:szCs w:val="20"/>
                <w:lang w:eastAsia="sl-SI"/>
              </w:rPr>
            </w:pPr>
            <w:r w:rsidRPr="00276E20">
              <w:rPr>
                <w:rFonts w:ascii="Arial" w:hAnsi="Arial" w:cs="Arial"/>
                <w:b/>
                <w:sz w:val="20"/>
                <w:szCs w:val="20"/>
                <w:lang w:eastAsia="sl-SI"/>
              </w:rPr>
              <w:t>Fizična oseba 15</w:t>
            </w:r>
          </w:p>
        </w:tc>
        <w:tc>
          <w:tcPr>
            <w:tcW w:w="4894"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 xml:space="preserve">Nasprotuje dvigu obdavčitve dohodkov iz oddajanja premoženja v najem iz 15 % na 25 %, saj bo to pomenilo zvišanje najemnim, ki so že tako visoke in z njimi najemniki komaj shajajo. Predlaga obdavčitev samo praznih stanovanj. </w:t>
            </w:r>
          </w:p>
        </w:tc>
        <w:tc>
          <w:tcPr>
            <w:tcW w:w="1553" w:type="dxa"/>
            <w:shd w:val="clear" w:color="auto" w:fill="auto"/>
            <w:noWrap/>
          </w:tcPr>
          <w:p w:rsidR="00FD48D4" w:rsidRPr="00276E20" w:rsidRDefault="00FD48D4" w:rsidP="00276E20">
            <w:pPr>
              <w:spacing w:after="0" w:line="240" w:lineRule="auto"/>
              <w:jc w:val="center"/>
              <w:rPr>
                <w:rFonts w:ascii="Arial" w:hAnsi="Arial" w:cs="Arial"/>
                <w:sz w:val="20"/>
                <w:szCs w:val="20"/>
                <w:lang w:eastAsia="sl-SI"/>
              </w:rPr>
            </w:pPr>
            <w:r w:rsidRPr="00276E20">
              <w:rPr>
                <w:rFonts w:ascii="Arial" w:hAnsi="Arial" w:cs="Arial"/>
                <w:sz w:val="20"/>
                <w:szCs w:val="20"/>
                <w:lang w:eastAsia="sl-SI"/>
              </w:rPr>
              <w:t>se ne upošteva</w:t>
            </w:r>
          </w:p>
        </w:tc>
        <w:tc>
          <w:tcPr>
            <w:tcW w:w="5176" w:type="dxa"/>
            <w:shd w:val="clear" w:color="auto" w:fill="auto"/>
            <w:noWrap/>
          </w:tcPr>
          <w:p w:rsidR="00FD48D4" w:rsidRPr="00276E20" w:rsidRDefault="00FD48D4" w:rsidP="00276E20">
            <w:pPr>
              <w:spacing w:after="0" w:line="240" w:lineRule="auto"/>
              <w:jc w:val="both"/>
              <w:rPr>
                <w:rFonts w:ascii="Arial" w:hAnsi="Arial" w:cs="Arial"/>
                <w:sz w:val="20"/>
                <w:szCs w:val="20"/>
                <w:lang w:eastAsia="sl-SI"/>
              </w:rPr>
            </w:pPr>
            <w:r w:rsidRPr="00276E20">
              <w:rPr>
                <w:rFonts w:ascii="Arial" w:hAnsi="Arial" w:cs="Arial"/>
                <w:sz w:val="20"/>
                <w:szCs w:val="20"/>
                <w:lang w:eastAsia="sl-SI"/>
              </w:rPr>
              <w:t>Pojasnilo pod točko 17 te tabele.</w:t>
            </w:r>
          </w:p>
        </w:tc>
      </w:tr>
    </w:tbl>
    <w:p w:rsidR="00130AA9" w:rsidRDefault="00130AA9"/>
    <w:sectPr w:rsidR="00130AA9" w:rsidSect="00C830EC">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175E" w:rsidRDefault="0052175E" w:rsidP="004513FD">
      <w:pPr>
        <w:spacing w:after="0" w:line="240" w:lineRule="auto"/>
      </w:pPr>
      <w:r>
        <w:separator/>
      </w:r>
    </w:p>
  </w:endnote>
  <w:endnote w:type="continuationSeparator" w:id="0">
    <w:p w:rsidR="0052175E" w:rsidRDefault="0052175E" w:rsidP="004513FD">
      <w:pPr>
        <w:spacing w:after="0" w:line="240" w:lineRule="auto"/>
      </w:pPr>
      <w:r>
        <w:continuationSeparator/>
      </w:r>
    </w:p>
  </w:endnote>
  <w:endnote w:type="continuationNotice" w:id="1">
    <w:p w:rsidR="0052175E" w:rsidRDefault="0052175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175E" w:rsidRDefault="0052175E" w:rsidP="004513FD">
      <w:pPr>
        <w:spacing w:after="0" w:line="240" w:lineRule="auto"/>
      </w:pPr>
      <w:r>
        <w:separator/>
      </w:r>
    </w:p>
  </w:footnote>
  <w:footnote w:type="continuationSeparator" w:id="0">
    <w:p w:rsidR="0052175E" w:rsidRDefault="0052175E" w:rsidP="004513FD">
      <w:pPr>
        <w:spacing w:after="0" w:line="240" w:lineRule="auto"/>
      </w:pPr>
      <w:r>
        <w:continuationSeparator/>
      </w:r>
    </w:p>
  </w:footnote>
  <w:footnote w:type="continuationNotice" w:id="1">
    <w:p w:rsidR="0052175E" w:rsidRDefault="0052175E">
      <w:pPr>
        <w:spacing w:after="0" w:line="240" w:lineRule="auto"/>
      </w:pPr>
    </w:p>
  </w:footnote>
  <w:footnote w:id="2">
    <w:p w:rsidR="00932190" w:rsidRDefault="00932190" w:rsidP="007A3406">
      <w:pPr>
        <w:pStyle w:val="Sprotnaopomba-besedilo"/>
        <w:jc w:val="both"/>
      </w:pPr>
      <w:r w:rsidRPr="0063516D">
        <w:rPr>
          <w:rStyle w:val="Sprotnaopomba-sklic"/>
          <w:sz w:val="18"/>
          <w:szCs w:val="18"/>
        </w:rPr>
        <w:footnoteRef/>
      </w:r>
      <w:r w:rsidRPr="0063516D">
        <w:rPr>
          <w:sz w:val="18"/>
          <w:szCs w:val="18"/>
        </w:rPr>
        <w:t xml:space="preserve"> </w:t>
      </w:r>
      <w:r>
        <w:rPr>
          <w:sz w:val="18"/>
          <w:szCs w:val="18"/>
        </w:rPr>
        <w:t>U</w:t>
      </w:r>
      <w:r w:rsidRPr="0063516D">
        <w:rPr>
          <w:sz w:val="18"/>
          <w:szCs w:val="18"/>
        </w:rPr>
        <w:t>pravn</w:t>
      </w:r>
      <w:r>
        <w:rPr>
          <w:sz w:val="18"/>
          <w:szCs w:val="18"/>
        </w:rPr>
        <w:t>o sodišče je primeroma v odločbi I</w:t>
      </w:r>
      <w:r w:rsidRPr="0063516D">
        <w:rPr>
          <w:sz w:val="18"/>
          <w:szCs w:val="18"/>
        </w:rPr>
        <w:t xml:space="preserve"> U 1064/2018</w:t>
      </w:r>
      <w:r>
        <w:rPr>
          <w:sz w:val="18"/>
          <w:szCs w:val="18"/>
        </w:rPr>
        <w:t>,</w:t>
      </w:r>
      <w:r w:rsidRPr="0063516D">
        <w:rPr>
          <w:sz w:val="18"/>
          <w:szCs w:val="18"/>
        </w:rPr>
        <w:t xml:space="preserve"> z dne 19.</w:t>
      </w:r>
      <w:r>
        <w:rPr>
          <w:sz w:val="18"/>
          <w:szCs w:val="18"/>
        </w:rPr>
        <w:t> </w:t>
      </w:r>
      <w:r w:rsidRPr="0063516D">
        <w:rPr>
          <w:sz w:val="18"/>
          <w:szCs w:val="18"/>
        </w:rPr>
        <w:t>5.</w:t>
      </w:r>
      <w:r>
        <w:rPr>
          <w:sz w:val="18"/>
          <w:szCs w:val="18"/>
        </w:rPr>
        <w:t> </w:t>
      </w:r>
      <w:r w:rsidRPr="0063516D">
        <w:rPr>
          <w:sz w:val="18"/>
          <w:szCs w:val="18"/>
        </w:rPr>
        <w:t>2020</w:t>
      </w:r>
      <w:r>
        <w:rPr>
          <w:sz w:val="18"/>
          <w:szCs w:val="18"/>
        </w:rPr>
        <w:t xml:space="preserve">, </w:t>
      </w:r>
      <w:r w:rsidRPr="0063516D">
        <w:rPr>
          <w:sz w:val="18"/>
          <w:szCs w:val="18"/>
        </w:rPr>
        <w:t xml:space="preserve">zavzelo stališče, da povečanje osnovnega kapitala iz sredstev družbe pomeni novo pridobitev </w:t>
      </w:r>
      <w:r>
        <w:rPr>
          <w:sz w:val="18"/>
          <w:szCs w:val="18"/>
        </w:rPr>
        <w:t>deleža</w:t>
      </w:r>
      <w:r w:rsidRPr="0063516D">
        <w:rPr>
          <w:sz w:val="18"/>
          <w:szCs w:val="18"/>
        </w:rPr>
        <w:t>.</w:t>
      </w:r>
    </w:p>
  </w:footnote>
  <w:footnote w:id="3">
    <w:p w:rsidR="00932190" w:rsidRPr="00912BB7" w:rsidRDefault="00932190" w:rsidP="00AC6F2A">
      <w:pPr>
        <w:pStyle w:val="Sprotnaopomba-besedilo"/>
        <w:rPr>
          <w:sz w:val="16"/>
          <w:szCs w:val="16"/>
        </w:rPr>
      </w:pPr>
      <w:r>
        <w:rPr>
          <w:rStyle w:val="Sprotnaopomba-sklic"/>
        </w:rPr>
        <w:footnoteRef/>
      </w:r>
      <w:r>
        <w:t xml:space="preserve"> </w:t>
      </w:r>
      <w:r w:rsidRPr="00912BB7">
        <w:rPr>
          <w:sz w:val="16"/>
          <w:szCs w:val="16"/>
        </w:rPr>
        <w:t xml:space="preserve">Vir: IBFD Tax Research Platform: Country </w:t>
      </w:r>
      <w:r>
        <w:rPr>
          <w:sz w:val="16"/>
          <w:szCs w:val="16"/>
        </w:rPr>
        <w:t>Tax Guides, junij</w:t>
      </w:r>
      <w:r w:rsidRPr="006672E0">
        <w:rPr>
          <w:sz w:val="16"/>
          <w:szCs w:val="16"/>
        </w:rPr>
        <w:t xml:space="preserve"> 202</w:t>
      </w:r>
      <w:r>
        <w:rPr>
          <w:sz w:val="16"/>
          <w:szCs w:val="16"/>
        </w:rPr>
        <w:t xml:space="preserve">2, </w:t>
      </w:r>
      <w:r w:rsidRPr="00D80E8B">
        <w:rPr>
          <w:sz w:val="16"/>
          <w:szCs w:val="16"/>
        </w:rPr>
        <w:t>https://www.ibfd.org/</w:t>
      </w:r>
      <w:r>
        <w:rPr>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2190" w:rsidRPr="008F3500" w:rsidRDefault="00932190" w:rsidP="00582681">
    <w:pPr>
      <w:pStyle w:val="Glava"/>
      <w:tabs>
        <w:tab w:val="clear" w:pos="4320"/>
        <w:tab w:val="clear" w:pos="8640"/>
        <w:tab w:val="left" w:pos="5112"/>
      </w:tabs>
      <w:spacing w:line="240" w:lineRule="exact"/>
      <w:rPr>
        <w:rFonts w:cs="Arial"/>
        <w:sz w:val="16"/>
      </w:rPr>
    </w:pPr>
    <w:r w:rsidRPr="008F3500">
      <w:rPr>
        <w:rFonts w:cs="Arial"/>
        <w:sz w:val="16"/>
      </w:rPr>
      <w:tab/>
    </w:r>
  </w:p>
  <w:p w:rsidR="00932190" w:rsidRPr="008F3500" w:rsidRDefault="00932190" w:rsidP="00582681">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9037169"/>
    <w:multiLevelType w:val="multilevel"/>
    <w:tmpl w:val="47AA988C"/>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E0C1415"/>
    <w:multiLevelType w:val="hybridMultilevel"/>
    <w:tmpl w:val="31BC7E3E"/>
    <w:lvl w:ilvl="0" w:tplc="350EC86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654836"/>
    <w:multiLevelType w:val="hybridMultilevel"/>
    <w:tmpl w:val="38489CE2"/>
    <w:lvl w:ilvl="0" w:tplc="65B8BF28">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12BD1818"/>
    <w:multiLevelType w:val="hybridMultilevel"/>
    <w:tmpl w:val="EE9ED5E6"/>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3EF5DAE"/>
    <w:multiLevelType w:val="hybridMultilevel"/>
    <w:tmpl w:val="6C986D02"/>
    <w:lvl w:ilvl="0" w:tplc="1362D378">
      <w:numFmt w:val="bullet"/>
      <w:lvlText w:val="-"/>
      <w:lvlJc w:val="left"/>
      <w:pPr>
        <w:ind w:left="1065" w:hanging="705"/>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99F1D2E"/>
    <w:multiLevelType w:val="hybridMultilevel"/>
    <w:tmpl w:val="0C92A804"/>
    <w:lvl w:ilvl="0" w:tplc="76AC1A70">
      <w:start w:val="49"/>
      <w:numFmt w:val="bullet"/>
      <w:lvlText w:val=""/>
      <w:lvlJc w:val="left"/>
      <w:pPr>
        <w:ind w:left="1068" w:hanging="360"/>
      </w:pPr>
      <w:rPr>
        <w:rFonts w:ascii="Symbol" w:eastAsia="Times New Roman" w:hAnsi="Symbol" w:cs="Times New Roman" w:hint="default"/>
      </w:rPr>
    </w:lvl>
    <w:lvl w:ilvl="1" w:tplc="04240019">
      <w:start w:val="1"/>
      <w:numFmt w:val="lowerLetter"/>
      <w:lvlText w:val="%2."/>
      <w:lvlJc w:val="left"/>
      <w:pPr>
        <w:ind w:left="1788" w:hanging="360"/>
      </w:pPr>
    </w:lvl>
    <w:lvl w:ilvl="2" w:tplc="204C81D4">
      <w:start w:val="1"/>
      <w:numFmt w:val="decimal"/>
      <w:lvlText w:val="%3."/>
      <w:lvlJc w:val="left"/>
      <w:pPr>
        <w:ind w:left="2688" w:hanging="360"/>
      </w:pPr>
      <w:rPr>
        <w:rFonts w:hint="default"/>
      </w:r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19AE56FA"/>
    <w:multiLevelType w:val="hybridMultilevel"/>
    <w:tmpl w:val="262A6516"/>
    <w:lvl w:ilvl="0" w:tplc="1362D378">
      <w:numFmt w:val="bullet"/>
      <w:lvlText w:val="-"/>
      <w:lvlJc w:val="left"/>
      <w:pPr>
        <w:ind w:left="1065" w:hanging="705"/>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C3C5682"/>
    <w:multiLevelType w:val="multilevel"/>
    <w:tmpl w:val="9244C14C"/>
    <w:lvl w:ilvl="0">
      <w:start w:val="1"/>
      <w:numFmt w:val="upperRoman"/>
      <w:lvlText w:val="%1."/>
      <w:lvlJc w:val="left"/>
      <w:pPr>
        <w:ind w:left="1080" w:hanging="72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C802066"/>
    <w:multiLevelType w:val="hybridMultilevel"/>
    <w:tmpl w:val="682CE3AE"/>
    <w:lvl w:ilvl="0" w:tplc="76AC1A70">
      <w:start w:val="49"/>
      <w:numFmt w:val="bullet"/>
      <w:lvlText w:val=""/>
      <w:lvlJc w:val="left"/>
      <w:pPr>
        <w:ind w:left="786" w:hanging="360"/>
      </w:pPr>
      <w:rPr>
        <w:rFonts w:ascii="Symbol" w:eastAsia="Times New Roman" w:hAnsi="Symbol" w:cs="Times New Roman" w:hint="default"/>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2" w15:restartNumberingAfterBreak="0">
    <w:nsid w:val="1EB9684D"/>
    <w:multiLevelType w:val="hybridMultilevel"/>
    <w:tmpl w:val="6388C53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65E2D16"/>
    <w:multiLevelType w:val="hybridMultilevel"/>
    <w:tmpl w:val="CDE68E70"/>
    <w:lvl w:ilvl="0" w:tplc="221630E2">
      <w:start w:val="1"/>
      <w:numFmt w:val="decimal"/>
      <w:suff w:val="space"/>
      <w:lvlText w:val="%1."/>
      <w:lvlJc w:val="left"/>
      <w:pPr>
        <w:ind w:left="360" w:hanging="360"/>
      </w:pPr>
      <w:rPr>
        <w:rFonts w:hint="default"/>
      </w:r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4" w15:restartNumberingAfterBreak="0">
    <w:nsid w:val="282E1D2C"/>
    <w:multiLevelType w:val="hybridMultilevel"/>
    <w:tmpl w:val="C7EC3600"/>
    <w:lvl w:ilvl="0" w:tplc="1362D378">
      <w:numFmt w:val="bullet"/>
      <w:lvlText w:val="-"/>
      <w:lvlJc w:val="left"/>
      <w:pPr>
        <w:ind w:left="1065" w:hanging="705"/>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786"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Aline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AC30079"/>
    <w:multiLevelType w:val="hybridMultilevel"/>
    <w:tmpl w:val="ECE0CAB6"/>
    <w:lvl w:ilvl="0" w:tplc="0424000F">
      <w:start w:val="1"/>
      <w:numFmt w:val="decimal"/>
      <w:lvlText w:val="%1."/>
      <w:lvlJc w:val="left"/>
      <w:pPr>
        <w:tabs>
          <w:tab w:val="num" w:pos="360"/>
        </w:tabs>
        <w:ind w:left="360" w:hanging="360"/>
      </w:p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8" w15:restartNumberingAfterBreak="0">
    <w:nsid w:val="3EEA537A"/>
    <w:multiLevelType w:val="hybridMultilevel"/>
    <w:tmpl w:val="CFC446B0"/>
    <w:lvl w:ilvl="0" w:tplc="F8EAD22E">
      <w:start w:val="1"/>
      <w:numFmt w:val="decimal"/>
      <w:lvlText w:val="%1."/>
      <w:lvlJc w:val="left"/>
      <w:pPr>
        <w:ind w:left="340" w:hanging="34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496853AE"/>
    <w:multiLevelType w:val="hybridMultilevel"/>
    <w:tmpl w:val="D8109D2E"/>
    <w:lvl w:ilvl="0" w:tplc="0424000F">
      <w:start w:val="1"/>
      <w:numFmt w:val="decimal"/>
      <w:pStyle w:val="tevilnatok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A777B58"/>
    <w:multiLevelType w:val="hybridMultilevel"/>
    <w:tmpl w:val="7A2A1156"/>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D8F2BD5"/>
    <w:multiLevelType w:val="hybridMultilevel"/>
    <w:tmpl w:val="9572A622"/>
    <w:lvl w:ilvl="0" w:tplc="204C81D4">
      <w:start w:val="1"/>
      <w:numFmt w:val="decimal"/>
      <w:lvlText w:val="%1."/>
      <w:lvlJc w:val="left"/>
      <w:pPr>
        <w:ind w:left="268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E2F2DFA"/>
    <w:multiLevelType w:val="hybridMultilevel"/>
    <w:tmpl w:val="240ADB3E"/>
    <w:lvl w:ilvl="0" w:tplc="4E9052E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7F650EF"/>
    <w:multiLevelType w:val="hybridMultilevel"/>
    <w:tmpl w:val="43986BE8"/>
    <w:lvl w:ilvl="0" w:tplc="FFFFFFFF">
      <w:start w:val="1"/>
      <w:numFmt w:val="decimal"/>
      <w:lvlText w:val="%1."/>
      <w:lvlJc w:val="left"/>
      <w:pPr>
        <w:tabs>
          <w:tab w:val="num" w:pos="360"/>
        </w:tabs>
        <w:ind w:left="360" w:hanging="360"/>
      </w:pPr>
    </w:lvl>
    <w:lvl w:ilvl="1" w:tplc="FFFFFFFF">
      <w:start w:val="2"/>
      <w:numFmt w:val="upperRoman"/>
      <w:lvlText w:val="%2."/>
      <w:lvlJc w:val="left"/>
      <w:pPr>
        <w:tabs>
          <w:tab w:val="num" w:pos="1440"/>
        </w:tabs>
        <w:ind w:left="1440" w:hanging="72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7" w15:restartNumberingAfterBreak="0">
    <w:nsid w:val="5A56545A"/>
    <w:multiLevelType w:val="hybridMultilevel"/>
    <w:tmpl w:val="B6DCC470"/>
    <w:lvl w:ilvl="0" w:tplc="65B8BF2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AAD6186"/>
    <w:multiLevelType w:val="hybridMultilevel"/>
    <w:tmpl w:val="AB80C2C2"/>
    <w:lvl w:ilvl="0" w:tplc="7696B430">
      <w:start w:val="1"/>
      <w:numFmt w:val="ordinal"/>
      <w:lvlText w:val="K %1 členu"/>
      <w:lvlJc w:val="left"/>
      <w:pPr>
        <w:ind w:left="0" w:firstLine="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C1E2390"/>
    <w:multiLevelType w:val="multilevel"/>
    <w:tmpl w:val="E59C20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CB13FD3"/>
    <w:multiLevelType w:val="hybridMultilevel"/>
    <w:tmpl w:val="9634D0AC"/>
    <w:lvl w:ilvl="0" w:tplc="65B8BF2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0241FEA"/>
    <w:multiLevelType w:val="hybridMultilevel"/>
    <w:tmpl w:val="19FC2802"/>
    <w:lvl w:ilvl="0" w:tplc="76AC1A70">
      <w:start w:val="49"/>
      <w:numFmt w:val="bullet"/>
      <w:pStyle w:val="rkovnatok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1107B4B"/>
    <w:multiLevelType w:val="hybridMultilevel"/>
    <w:tmpl w:val="9D06613A"/>
    <w:lvl w:ilvl="0" w:tplc="75D4E480">
      <w:start w:val="1"/>
      <w:numFmt w:val="ordinal"/>
      <w:lvlText w:val="K %1 členu"/>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17017FF"/>
    <w:multiLevelType w:val="hybridMultilevel"/>
    <w:tmpl w:val="991437DA"/>
    <w:lvl w:ilvl="0" w:tplc="350EC86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6D50969"/>
    <w:multiLevelType w:val="hybridMultilevel"/>
    <w:tmpl w:val="E2407796"/>
    <w:lvl w:ilvl="0" w:tplc="4E102498">
      <w:start w:val="6"/>
      <w:numFmt w:val="bullet"/>
      <w:lvlText w:val="-"/>
      <w:lvlJc w:val="left"/>
      <w:pPr>
        <w:ind w:left="720" w:hanging="360"/>
      </w:pPr>
      <w:rPr>
        <w:rFonts w:ascii="Arial" w:eastAsia="Calibri" w:hAnsi="Arial" w:cs="Arial" w:hint="default"/>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C9E0EB7"/>
    <w:multiLevelType w:val="hybridMultilevel"/>
    <w:tmpl w:val="897E3EDE"/>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D82428E"/>
    <w:multiLevelType w:val="hybridMultilevel"/>
    <w:tmpl w:val="F1F6284C"/>
    <w:lvl w:ilvl="0" w:tplc="C56414F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20"/>
  </w:num>
  <w:num w:numId="3">
    <w:abstractNumId w:val="15"/>
  </w:num>
  <w:num w:numId="4">
    <w:abstractNumId w:val="0"/>
  </w:num>
  <w:num w:numId="5">
    <w:abstractNumId w:val="32"/>
  </w:num>
  <w:num w:numId="6">
    <w:abstractNumId w:val="16"/>
    <w:lvlOverride w:ilvl="0">
      <w:startOverride w:val="1"/>
    </w:lvlOverride>
  </w:num>
  <w:num w:numId="7">
    <w:abstractNumId w:val="17"/>
  </w:num>
  <w:num w:numId="8">
    <w:abstractNumId w:val="11"/>
  </w:num>
  <w:num w:numId="9">
    <w:abstractNumId w:val="2"/>
  </w:num>
  <w:num w:numId="10">
    <w:abstractNumId w:val="25"/>
  </w:num>
  <w:num w:numId="11">
    <w:abstractNumId w:val="6"/>
  </w:num>
  <w:num w:numId="12">
    <w:abstractNumId w:val="10"/>
  </w:num>
  <w:num w:numId="13">
    <w:abstractNumId w:val="29"/>
  </w:num>
  <w:num w:numId="14">
    <w:abstractNumId w:val="34"/>
  </w:num>
  <w:num w:numId="15">
    <w:abstractNumId w:val="39"/>
  </w:num>
  <w:num w:numId="16">
    <w:abstractNumId w:val="5"/>
  </w:num>
  <w:num w:numId="17">
    <w:abstractNumId w:val="21"/>
  </w:num>
  <w:num w:numId="18">
    <w:abstractNumId w:val="1"/>
  </w:num>
  <w:num w:numId="19">
    <w:abstractNumId w:val="30"/>
  </w:num>
  <w:num w:numId="20">
    <w:abstractNumId w:val="8"/>
  </w:num>
  <w:num w:numId="21">
    <w:abstractNumId w:val="13"/>
  </w:num>
  <w:num w:numId="22">
    <w:abstractNumId w:val="27"/>
  </w:num>
  <w:num w:numId="23">
    <w:abstractNumId w:val="12"/>
  </w:num>
  <w:num w:numId="24">
    <w:abstractNumId w:val="22"/>
  </w:num>
  <w:num w:numId="25">
    <w:abstractNumId w:val="37"/>
  </w:num>
  <w:num w:numId="26">
    <w:abstractNumId w:val="35"/>
  </w:num>
  <w:num w:numId="27">
    <w:abstractNumId w:val="3"/>
  </w:num>
  <w:num w:numId="28">
    <w:abstractNumId w:val="28"/>
  </w:num>
  <w:num w:numId="29">
    <w:abstractNumId w:val="31"/>
  </w:num>
  <w:num w:numId="30">
    <w:abstractNumId w:val="38"/>
  </w:num>
  <w:num w:numId="31">
    <w:abstractNumId w:val="9"/>
  </w:num>
  <w:num w:numId="32">
    <w:abstractNumId w:val="14"/>
  </w:num>
  <w:num w:numId="33">
    <w:abstractNumId w:val="7"/>
  </w:num>
  <w:num w:numId="34">
    <w:abstractNumId w:val="36"/>
  </w:num>
  <w:num w:numId="35">
    <w:abstractNumId w:val="18"/>
  </w:num>
  <w:num w:numId="36">
    <w:abstractNumId w:val="24"/>
  </w:num>
  <w:num w:numId="37">
    <w:abstractNumId w:val="26"/>
  </w:num>
  <w:num w:numId="38">
    <w:abstractNumId w:val="33"/>
  </w:num>
  <w:num w:numId="39">
    <w:abstractNumId w:val="23"/>
  </w:num>
  <w:num w:numId="40">
    <w:abstractNumId w:val="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3FD"/>
    <w:rsid w:val="00000076"/>
    <w:rsid w:val="000009B3"/>
    <w:rsid w:val="00004951"/>
    <w:rsid w:val="0000773B"/>
    <w:rsid w:val="00011944"/>
    <w:rsid w:val="000120A7"/>
    <w:rsid w:val="0001231D"/>
    <w:rsid w:val="00012EBD"/>
    <w:rsid w:val="000133FC"/>
    <w:rsid w:val="0001425E"/>
    <w:rsid w:val="000151A3"/>
    <w:rsid w:val="00016FC8"/>
    <w:rsid w:val="000173DF"/>
    <w:rsid w:val="00020980"/>
    <w:rsid w:val="000209C8"/>
    <w:rsid w:val="00020B41"/>
    <w:rsid w:val="0002282F"/>
    <w:rsid w:val="00023527"/>
    <w:rsid w:val="000255DD"/>
    <w:rsid w:val="00026BED"/>
    <w:rsid w:val="000279FF"/>
    <w:rsid w:val="00027F08"/>
    <w:rsid w:val="000308FA"/>
    <w:rsid w:val="00031880"/>
    <w:rsid w:val="000319F2"/>
    <w:rsid w:val="00031BC6"/>
    <w:rsid w:val="00032D1B"/>
    <w:rsid w:val="00032DFC"/>
    <w:rsid w:val="0003507D"/>
    <w:rsid w:val="00035726"/>
    <w:rsid w:val="00035A8F"/>
    <w:rsid w:val="00036A26"/>
    <w:rsid w:val="00037553"/>
    <w:rsid w:val="00037B35"/>
    <w:rsid w:val="000401AC"/>
    <w:rsid w:val="00042171"/>
    <w:rsid w:val="00042A4D"/>
    <w:rsid w:val="00042F08"/>
    <w:rsid w:val="000431E0"/>
    <w:rsid w:val="00043674"/>
    <w:rsid w:val="00044227"/>
    <w:rsid w:val="0004544A"/>
    <w:rsid w:val="000454CB"/>
    <w:rsid w:val="0004575F"/>
    <w:rsid w:val="00046970"/>
    <w:rsid w:val="000473D6"/>
    <w:rsid w:val="00047C41"/>
    <w:rsid w:val="00050355"/>
    <w:rsid w:val="00050B0A"/>
    <w:rsid w:val="00051BBA"/>
    <w:rsid w:val="000529D7"/>
    <w:rsid w:val="00052D66"/>
    <w:rsid w:val="00053698"/>
    <w:rsid w:val="00053D08"/>
    <w:rsid w:val="000541AA"/>
    <w:rsid w:val="000541D1"/>
    <w:rsid w:val="000552F5"/>
    <w:rsid w:val="00055A58"/>
    <w:rsid w:val="00055AA3"/>
    <w:rsid w:val="00055FE6"/>
    <w:rsid w:val="0005699F"/>
    <w:rsid w:val="00057374"/>
    <w:rsid w:val="00057BA1"/>
    <w:rsid w:val="0006009A"/>
    <w:rsid w:val="0006031A"/>
    <w:rsid w:val="00060ACC"/>
    <w:rsid w:val="0006151B"/>
    <w:rsid w:val="00061FDF"/>
    <w:rsid w:val="00062242"/>
    <w:rsid w:val="00063A84"/>
    <w:rsid w:val="00063D3A"/>
    <w:rsid w:val="00063E1C"/>
    <w:rsid w:val="0006482B"/>
    <w:rsid w:val="00064E5C"/>
    <w:rsid w:val="00064ECF"/>
    <w:rsid w:val="00065DC2"/>
    <w:rsid w:val="00067ACD"/>
    <w:rsid w:val="00070282"/>
    <w:rsid w:val="00070664"/>
    <w:rsid w:val="00070862"/>
    <w:rsid w:val="00070E4D"/>
    <w:rsid w:val="000712B0"/>
    <w:rsid w:val="000729C5"/>
    <w:rsid w:val="000730F2"/>
    <w:rsid w:val="00073412"/>
    <w:rsid w:val="000765D5"/>
    <w:rsid w:val="00076F4A"/>
    <w:rsid w:val="00081240"/>
    <w:rsid w:val="00081DD3"/>
    <w:rsid w:val="00084FFB"/>
    <w:rsid w:val="00085BA1"/>
    <w:rsid w:val="00087885"/>
    <w:rsid w:val="0009229E"/>
    <w:rsid w:val="0009356C"/>
    <w:rsid w:val="00093BE0"/>
    <w:rsid w:val="00093E46"/>
    <w:rsid w:val="00094A93"/>
    <w:rsid w:val="00094EE4"/>
    <w:rsid w:val="0009540F"/>
    <w:rsid w:val="000958B2"/>
    <w:rsid w:val="0009598E"/>
    <w:rsid w:val="000959B9"/>
    <w:rsid w:val="00096B4D"/>
    <w:rsid w:val="00096C77"/>
    <w:rsid w:val="0009797C"/>
    <w:rsid w:val="000A079B"/>
    <w:rsid w:val="000A1347"/>
    <w:rsid w:val="000A1EF8"/>
    <w:rsid w:val="000A30F1"/>
    <w:rsid w:val="000A3C13"/>
    <w:rsid w:val="000A42BC"/>
    <w:rsid w:val="000A4417"/>
    <w:rsid w:val="000A4A1F"/>
    <w:rsid w:val="000A4C46"/>
    <w:rsid w:val="000A5C23"/>
    <w:rsid w:val="000A7A1C"/>
    <w:rsid w:val="000B1278"/>
    <w:rsid w:val="000B1F6E"/>
    <w:rsid w:val="000B21C0"/>
    <w:rsid w:val="000B2D47"/>
    <w:rsid w:val="000B3333"/>
    <w:rsid w:val="000B54F1"/>
    <w:rsid w:val="000B774D"/>
    <w:rsid w:val="000C0AF3"/>
    <w:rsid w:val="000C0C71"/>
    <w:rsid w:val="000C102C"/>
    <w:rsid w:val="000C1EC4"/>
    <w:rsid w:val="000C4B49"/>
    <w:rsid w:val="000C4FBC"/>
    <w:rsid w:val="000C53AF"/>
    <w:rsid w:val="000C5740"/>
    <w:rsid w:val="000C6989"/>
    <w:rsid w:val="000C75F7"/>
    <w:rsid w:val="000D018F"/>
    <w:rsid w:val="000D123B"/>
    <w:rsid w:val="000D14D0"/>
    <w:rsid w:val="000D2D96"/>
    <w:rsid w:val="000D5182"/>
    <w:rsid w:val="000D54BE"/>
    <w:rsid w:val="000D5FCA"/>
    <w:rsid w:val="000E088E"/>
    <w:rsid w:val="000E1B99"/>
    <w:rsid w:val="000E1FF0"/>
    <w:rsid w:val="000E22A3"/>
    <w:rsid w:val="000E2E52"/>
    <w:rsid w:val="000E4536"/>
    <w:rsid w:val="000E5335"/>
    <w:rsid w:val="000E7539"/>
    <w:rsid w:val="000E76FF"/>
    <w:rsid w:val="000E7791"/>
    <w:rsid w:val="000E7863"/>
    <w:rsid w:val="000F05B6"/>
    <w:rsid w:val="000F1FD8"/>
    <w:rsid w:val="000F2FAE"/>
    <w:rsid w:val="000F3C83"/>
    <w:rsid w:val="000F445D"/>
    <w:rsid w:val="000F4F1F"/>
    <w:rsid w:val="000F502E"/>
    <w:rsid w:val="000F533F"/>
    <w:rsid w:val="000F581B"/>
    <w:rsid w:val="000F6717"/>
    <w:rsid w:val="000F68F8"/>
    <w:rsid w:val="0010031F"/>
    <w:rsid w:val="00100AAE"/>
    <w:rsid w:val="001029C2"/>
    <w:rsid w:val="00103113"/>
    <w:rsid w:val="00107E93"/>
    <w:rsid w:val="00110736"/>
    <w:rsid w:val="001109B4"/>
    <w:rsid w:val="00110E8B"/>
    <w:rsid w:val="00111146"/>
    <w:rsid w:val="001116D5"/>
    <w:rsid w:val="001117E5"/>
    <w:rsid w:val="00113129"/>
    <w:rsid w:val="001136C2"/>
    <w:rsid w:val="00113E51"/>
    <w:rsid w:val="0011468E"/>
    <w:rsid w:val="001170FE"/>
    <w:rsid w:val="0011718D"/>
    <w:rsid w:val="0011759E"/>
    <w:rsid w:val="00117C51"/>
    <w:rsid w:val="00117E7A"/>
    <w:rsid w:val="0012016A"/>
    <w:rsid w:val="0012083C"/>
    <w:rsid w:val="00120D8D"/>
    <w:rsid w:val="00120E1F"/>
    <w:rsid w:val="0012195D"/>
    <w:rsid w:val="001229B7"/>
    <w:rsid w:val="00122C98"/>
    <w:rsid w:val="001247A7"/>
    <w:rsid w:val="00124E22"/>
    <w:rsid w:val="0012586F"/>
    <w:rsid w:val="00125C04"/>
    <w:rsid w:val="00127F11"/>
    <w:rsid w:val="0013091C"/>
    <w:rsid w:val="00130AA9"/>
    <w:rsid w:val="0013391D"/>
    <w:rsid w:val="001348F4"/>
    <w:rsid w:val="00135A6E"/>
    <w:rsid w:val="001376CF"/>
    <w:rsid w:val="00137D9C"/>
    <w:rsid w:val="00140EB1"/>
    <w:rsid w:val="00141120"/>
    <w:rsid w:val="00142306"/>
    <w:rsid w:val="0014262B"/>
    <w:rsid w:val="00145AE0"/>
    <w:rsid w:val="001461D9"/>
    <w:rsid w:val="00146615"/>
    <w:rsid w:val="00146714"/>
    <w:rsid w:val="001502C2"/>
    <w:rsid w:val="001505E2"/>
    <w:rsid w:val="001508A2"/>
    <w:rsid w:val="001508C2"/>
    <w:rsid w:val="0015156D"/>
    <w:rsid w:val="001517A1"/>
    <w:rsid w:val="0015202E"/>
    <w:rsid w:val="00152B2F"/>
    <w:rsid w:val="001536BA"/>
    <w:rsid w:val="00153A55"/>
    <w:rsid w:val="0015482E"/>
    <w:rsid w:val="00155918"/>
    <w:rsid w:val="001601BA"/>
    <w:rsid w:val="001601CE"/>
    <w:rsid w:val="0016088D"/>
    <w:rsid w:val="00161D8F"/>
    <w:rsid w:val="00163E6F"/>
    <w:rsid w:val="00164947"/>
    <w:rsid w:val="0016553D"/>
    <w:rsid w:val="00165D3D"/>
    <w:rsid w:val="00167587"/>
    <w:rsid w:val="00167BA0"/>
    <w:rsid w:val="00167C8D"/>
    <w:rsid w:val="00167E65"/>
    <w:rsid w:val="0017167E"/>
    <w:rsid w:val="0017279A"/>
    <w:rsid w:val="00172BA3"/>
    <w:rsid w:val="00173282"/>
    <w:rsid w:val="001732DB"/>
    <w:rsid w:val="00173D0D"/>
    <w:rsid w:val="001740F0"/>
    <w:rsid w:val="00174201"/>
    <w:rsid w:val="0017499A"/>
    <w:rsid w:val="00175E6D"/>
    <w:rsid w:val="00176297"/>
    <w:rsid w:val="00176A61"/>
    <w:rsid w:val="0017790A"/>
    <w:rsid w:val="0018080C"/>
    <w:rsid w:val="00185045"/>
    <w:rsid w:val="00185CAC"/>
    <w:rsid w:val="001860CA"/>
    <w:rsid w:val="001865F7"/>
    <w:rsid w:val="0018782B"/>
    <w:rsid w:val="00187B20"/>
    <w:rsid w:val="00187B7B"/>
    <w:rsid w:val="0019029C"/>
    <w:rsid w:val="00191895"/>
    <w:rsid w:val="001923BE"/>
    <w:rsid w:val="001934AF"/>
    <w:rsid w:val="00193AA1"/>
    <w:rsid w:val="00194352"/>
    <w:rsid w:val="001955FF"/>
    <w:rsid w:val="001956CD"/>
    <w:rsid w:val="001959FE"/>
    <w:rsid w:val="00195E8C"/>
    <w:rsid w:val="0019697C"/>
    <w:rsid w:val="001970A8"/>
    <w:rsid w:val="001A1EDE"/>
    <w:rsid w:val="001A208E"/>
    <w:rsid w:val="001A24E9"/>
    <w:rsid w:val="001A29E5"/>
    <w:rsid w:val="001A318B"/>
    <w:rsid w:val="001A348E"/>
    <w:rsid w:val="001A34BE"/>
    <w:rsid w:val="001A3B56"/>
    <w:rsid w:val="001A4A52"/>
    <w:rsid w:val="001A4E8C"/>
    <w:rsid w:val="001A5BF2"/>
    <w:rsid w:val="001A6210"/>
    <w:rsid w:val="001A710F"/>
    <w:rsid w:val="001A7A4E"/>
    <w:rsid w:val="001B0001"/>
    <w:rsid w:val="001B0063"/>
    <w:rsid w:val="001B2627"/>
    <w:rsid w:val="001B3046"/>
    <w:rsid w:val="001B326B"/>
    <w:rsid w:val="001B4AC7"/>
    <w:rsid w:val="001B52BA"/>
    <w:rsid w:val="001B541F"/>
    <w:rsid w:val="001B56FD"/>
    <w:rsid w:val="001B6330"/>
    <w:rsid w:val="001B6745"/>
    <w:rsid w:val="001B6A4E"/>
    <w:rsid w:val="001B6E1C"/>
    <w:rsid w:val="001B70FD"/>
    <w:rsid w:val="001C00B0"/>
    <w:rsid w:val="001C1906"/>
    <w:rsid w:val="001C1D12"/>
    <w:rsid w:val="001C2F18"/>
    <w:rsid w:val="001C30A4"/>
    <w:rsid w:val="001C3BA9"/>
    <w:rsid w:val="001C46B2"/>
    <w:rsid w:val="001C472F"/>
    <w:rsid w:val="001C6097"/>
    <w:rsid w:val="001C72D1"/>
    <w:rsid w:val="001D2B69"/>
    <w:rsid w:val="001D3F0F"/>
    <w:rsid w:val="001D4E2D"/>
    <w:rsid w:val="001D5A66"/>
    <w:rsid w:val="001D5BB2"/>
    <w:rsid w:val="001D7734"/>
    <w:rsid w:val="001D7DE5"/>
    <w:rsid w:val="001E0390"/>
    <w:rsid w:val="001E08A9"/>
    <w:rsid w:val="001E0EED"/>
    <w:rsid w:val="001E66DB"/>
    <w:rsid w:val="001E677E"/>
    <w:rsid w:val="001E6A99"/>
    <w:rsid w:val="001E7596"/>
    <w:rsid w:val="001E75C0"/>
    <w:rsid w:val="001F0D2F"/>
    <w:rsid w:val="001F178B"/>
    <w:rsid w:val="001F1F72"/>
    <w:rsid w:val="001F2063"/>
    <w:rsid w:val="001F2135"/>
    <w:rsid w:val="001F24A0"/>
    <w:rsid w:val="001F27CB"/>
    <w:rsid w:val="001F2C33"/>
    <w:rsid w:val="001F36AB"/>
    <w:rsid w:val="001F3B9D"/>
    <w:rsid w:val="001F3D49"/>
    <w:rsid w:val="001F427D"/>
    <w:rsid w:val="001F4E8F"/>
    <w:rsid w:val="001F5978"/>
    <w:rsid w:val="001F74A0"/>
    <w:rsid w:val="001F789F"/>
    <w:rsid w:val="0020107A"/>
    <w:rsid w:val="002024FD"/>
    <w:rsid w:val="002027CB"/>
    <w:rsid w:val="00203036"/>
    <w:rsid w:val="00205CB9"/>
    <w:rsid w:val="002066D2"/>
    <w:rsid w:val="002067C8"/>
    <w:rsid w:val="0020703D"/>
    <w:rsid w:val="002075E6"/>
    <w:rsid w:val="0021033D"/>
    <w:rsid w:val="00210967"/>
    <w:rsid w:val="00210B82"/>
    <w:rsid w:val="00210CFA"/>
    <w:rsid w:val="00211131"/>
    <w:rsid w:val="0021155E"/>
    <w:rsid w:val="00211B2A"/>
    <w:rsid w:val="00211D12"/>
    <w:rsid w:val="002127CF"/>
    <w:rsid w:val="0021443C"/>
    <w:rsid w:val="002150A7"/>
    <w:rsid w:val="00215D4D"/>
    <w:rsid w:val="00215FF2"/>
    <w:rsid w:val="00215FF3"/>
    <w:rsid w:val="00220C31"/>
    <w:rsid w:val="0022171F"/>
    <w:rsid w:val="00221808"/>
    <w:rsid w:val="00222AF1"/>
    <w:rsid w:val="00223763"/>
    <w:rsid w:val="00223A6F"/>
    <w:rsid w:val="00224EBB"/>
    <w:rsid w:val="002301F3"/>
    <w:rsid w:val="0023130F"/>
    <w:rsid w:val="002316EF"/>
    <w:rsid w:val="00233B10"/>
    <w:rsid w:val="00234F29"/>
    <w:rsid w:val="00237616"/>
    <w:rsid w:val="002400FB"/>
    <w:rsid w:val="0024166B"/>
    <w:rsid w:val="002419B0"/>
    <w:rsid w:val="00243E2F"/>
    <w:rsid w:val="002447E3"/>
    <w:rsid w:val="00244C4E"/>
    <w:rsid w:val="00244DA7"/>
    <w:rsid w:val="00245857"/>
    <w:rsid w:val="00246748"/>
    <w:rsid w:val="00246D5E"/>
    <w:rsid w:val="00247479"/>
    <w:rsid w:val="00252772"/>
    <w:rsid w:val="00252D6A"/>
    <w:rsid w:val="002532EB"/>
    <w:rsid w:val="00253EF4"/>
    <w:rsid w:val="00253F02"/>
    <w:rsid w:val="00254D12"/>
    <w:rsid w:val="00255016"/>
    <w:rsid w:val="00255E19"/>
    <w:rsid w:val="00256DA9"/>
    <w:rsid w:val="00260439"/>
    <w:rsid w:val="00261066"/>
    <w:rsid w:val="0026148A"/>
    <w:rsid w:val="002615A7"/>
    <w:rsid w:val="00261CF4"/>
    <w:rsid w:val="00261FD0"/>
    <w:rsid w:val="0026226A"/>
    <w:rsid w:val="002633B0"/>
    <w:rsid w:val="00264326"/>
    <w:rsid w:val="00264980"/>
    <w:rsid w:val="00264DE9"/>
    <w:rsid w:val="0026584C"/>
    <w:rsid w:val="0026740F"/>
    <w:rsid w:val="00271379"/>
    <w:rsid w:val="00272319"/>
    <w:rsid w:val="00272708"/>
    <w:rsid w:val="00273D46"/>
    <w:rsid w:val="00273FD9"/>
    <w:rsid w:val="0027425A"/>
    <w:rsid w:val="00274660"/>
    <w:rsid w:val="00276E20"/>
    <w:rsid w:val="00277790"/>
    <w:rsid w:val="002779FE"/>
    <w:rsid w:val="00277C17"/>
    <w:rsid w:val="00277C6F"/>
    <w:rsid w:val="0028046B"/>
    <w:rsid w:val="00280C63"/>
    <w:rsid w:val="00282258"/>
    <w:rsid w:val="00282C24"/>
    <w:rsid w:val="00282D2B"/>
    <w:rsid w:val="00282F14"/>
    <w:rsid w:val="00283483"/>
    <w:rsid w:val="002834C8"/>
    <w:rsid w:val="00283556"/>
    <w:rsid w:val="00283DE8"/>
    <w:rsid w:val="00284CB9"/>
    <w:rsid w:val="00284DC1"/>
    <w:rsid w:val="00284E1C"/>
    <w:rsid w:val="0028548E"/>
    <w:rsid w:val="00287505"/>
    <w:rsid w:val="002901F3"/>
    <w:rsid w:val="002908E8"/>
    <w:rsid w:val="00290F4E"/>
    <w:rsid w:val="00292360"/>
    <w:rsid w:val="00293351"/>
    <w:rsid w:val="00293A94"/>
    <w:rsid w:val="00294865"/>
    <w:rsid w:val="00294A3A"/>
    <w:rsid w:val="00296A48"/>
    <w:rsid w:val="00296A93"/>
    <w:rsid w:val="00296DB4"/>
    <w:rsid w:val="0029742B"/>
    <w:rsid w:val="002A061E"/>
    <w:rsid w:val="002A0797"/>
    <w:rsid w:val="002A0BB5"/>
    <w:rsid w:val="002A0C91"/>
    <w:rsid w:val="002A1D00"/>
    <w:rsid w:val="002A2FAD"/>
    <w:rsid w:val="002A412C"/>
    <w:rsid w:val="002A51B6"/>
    <w:rsid w:val="002A5D72"/>
    <w:rsid w:val="002A672C"/>
    <w:rsid w:val="002A6C15"/>
    <w:rsid w:val="002A796F"/>
    <w:rsid w:val="002B0997"/>
    <w:rsid w:val="002B0D6F"/>
    <w:rsid w:val="002B1AF6"/>
    <w:rsid w:val="002B251F"/>
    <w:rsid w:val="002B26F1"/>
    <w:rsid w:val="002B28FF"/>
    <w:rsid w:val="002B3F25"/>
    <w:rsid w:val="002B43EA"/>
    <w:rsid w:val="002B5B93"/>
    <w:rsid w:val="002B61E6"/>
    <w:rsid w:val="002B7200"/>
    <w:rsid w:val="002B7C15"/>
    <w:rsid w:val="002C0116"/>
    <w:rsid w:val="002C3767"/>
    <w:rsid w:val="002C421A"/>
    <w:rsid w:val="002C436F"/>
    <w:rsid w:val="002C43A4"/>
    <w:rsid w:val="002C5241"/>
    <w:rsid w:val="002C6D8F"/>
    <w:rsid w:val="002C75FC"/>
    <w:rsid w:val="002D0DD3"/>
    <w:rsid w:val="002D1FD5"/>
    <w:rsid w:val="002D2524"/>
    <w:rsid w:val="002D6AAF"/>
    <w:rsid w:val="002E0A10"/>
    <w:rsid w:val="002E1176"/>
    <w:rsid w:val="002E1213"/>
    <w:rsid w:val="002E12AC"/>
    <w:rsid w:val="002E13F9"/>
    <w:rsid w:val="002E1D31"/>
    <w:rsid w:val="002E2B9C"/>
    <w:rsid w:val="002E2F0C"/>
    <w:rsid w:val="002E61AD"/>
    <w:rsid w:val="002E71A2"/>
    <w:rsid w:val="002E733B"/>
    <w:rsid w:val="002F150F"/>
    <w:rsid w:val="002F1573"/>
    <w:rsid w:val="002F16E3"/>
    <w:rsid w:val="002F196B"/>
    <w:rsid w:val="002F257B"/>
    <w:rsid w:val="002F33E8"/>
    <w:rsid w:val="002F364D"/>
    <w:rsid w:val="002F3E11"/>
    <w:rsid w:val="002F4CFA"/>
    <w:rsid w:val="002F5582"/>
    <w:rsid w:val="002F63BA"/>
    <w:rsid w:val="002F6442"/>
    <w:rsid w:val="002F6444"/>
    <w:rsid w:val="002F6BCB"/>
    <w:rsid w:val="002F6DE3"/>
    <w:rsid w:val="002F6F13"/>
    <w:rsid w:val="002F79AE"/>
    <w:rsid w:val="003011FF"/>
    <w:rsid w:val="003019E0"/>
    <w:rsid w:val="003029BC"/>
    <w:rsid w:val="003036D9"/>
    <w:rsid w:val="00303723"/>
    <w:rsid w:val="00303E2C"/>
    <w:rsid w:val="00303EBD"/>
    <w:rsid w:val="003040F2"/>
    <w:rsid w:val="00304AD9"/>
    <w:rsid w:val="00304CDC"/>
    <w:rsid w:val="00305246"/>
    <w:rsid w:val="00305EE0"/>
    <w:rsid w:val="003068CF"/>
    <w:rsid w:val="003071A6"/>
    <w:rsid w:val="00310030"/>
    <w:rsid w:val="003104C6"/>
    <w:rsid w:val="00311047"/>
    <w:rsid w:val="00311226"/>
    <w:rsid w:val="003118E6"/>
    <w:rsid w:val="00311F9C"/>
    <w:rsid w:val="00312011"/>
    <w:rsid w:val="003134F7"/>
    <w:rsid w:val="003135CB"/>
    <w:rsid w:val="00313DAF"/>
    <w:rsid w:val="003146F6"/>
    <w:rsid w:val="00315255"/>
    <w:rsid w:val="00315545"/>
    <w:rsid w:val="00315623"/>
    <w:rsid w:val="00315E56"/>
    <w:rsid w:val="00317694"/>
    <w:rsid w:val="00317CC8"/>
    <w:rsid w:val="00317CEE"/>
    <w:rsid w:val="00320C52"/>
    <w:rsid w:val="00321A69"/>
    <w:rsid w:val="00321F7C"/>
    <w:rsid w:val="003221C9"/>
    <w:rsid w:val="003241F4"/>
    <w:rsid w:val="00325E89"/>
    <w:rsid w:val="00326A99"/>
    <w:rsid w:val="00326D97"/>
    <w:rsid w:val="00326DFE"/>
    <w:rsid w:val="003274B0"/>
    <w:rsid w:val="0033104B"/>
    <w:rsid w:val="00331617"/>
    <w:rsid w:val="00331A38"/>
    <w:rsid w:val="00331C6B"/>
    <w:rsid w:val="00332AB4"/>
    <w:rsid w:val="00332D4B"/>
    <w:rsid w:val="00333EC5"/>
    <w:rsid w:val="003356D1"/>
    <w:rsid w:val="003357F7"/>
    <w:rsid w:val="00336281"/>
    <w:rsid w:val="00336E2D"/>
    <w:rsid w:val="003373E8"/>
    <w:rsid w:val="00337778"/>
    <w:rsid w:val="00337B46"/>
    <w:rsid w:val="00337DEC"/>
    <w:rsid w:val="003404DE"/>
    <w:rsid w:val="003404F8"/>
    <w:rsid w:val="0034077D"/>
    <w:rsid w:val="0034214E"/>
    <w:rsid w:val="00343906"/>
    <w:rsid w:val="00343FB5"/>
    <w:rsid w:val="00345365"/>
    <w:rsid w:val="0034671A"/>
    <w:rsid w:val="00346B58"/>
    <w:rsid w:val="00352CF5"/>
    <w:rsid w:val="00352E78"/>
    <w:rsid w:val="003537D6"/>
    <w:rsid w:val="00355CD5"/>
    <w:rsid w:val="00356894"/>
    <w:rsid w:val="00357479"/>
    <w:rsid w:val="00357895"/>
    <w:rsid w:val="00360225"/>
    <w:rsid w:val="00362D6E"/>
    <w:rsid w:val="00363D02"/>
    <w:rsid w:val="00364024"/>
    <w:rsid w:val="003640A3"/>
    <w:rsid w:val="00364749"/>
    <w:rsid w:val="00365070"/>
    <w:rsid w:val="00365165"/>
    <w:rsid w:val="0036652C"/>
    <w:rsid w:val="00366A3F"/>
    <w:rsid w:val="003672D8"/>
    <w:rsid w:val="003720C4"/>
    <w:rsid w:val="003737F3"/>
    <w:rsid w:val="00373EAA"/>
    <w:rsid w:val="00374A13"/>
    <w:rsid w:val="0037646A"/>
    <w:rsid w:val="00376CAD"/>
    <w:rsid w:val="00377748"/>
    <w:rsid w:val="00377CDF"/>
    <w:rsid w:val="00383242"/>
    <w:rsid w:val="00385367"/>
    <w:rsid w:val="00386394"/>
    <w:rsid w:val="00386449"/>
    <w:rsid w:val="003868AB"/>
    <w:rsid w:val="00387198"/>
    <w:rsid w:val="003874FD"/>
    <w:rsid w:val="003900C3"/>
    <w:rsid w:val="00390E12"/>
    <w:rsid w:val="00391148"/>
    <w:rsid w:val="00391494"/>
    <w:rsid w:val="00392634"/>
    <w:rsid w:val="0039272D"/>
    <w:rsid w:val="003933FF"/>
    <w:rsid w:val="00394E80"/>
    <w:rsid w:val="00395847"/>
    <w:rsid w:val="00395884"/>
    <w:rsid w:val="00396994"/>
    <w:rsid w:val="003975B8"/>
    <w:rsid w:val="003A0183"/>
    <w:rsid w:val="003A110A"/>
    <w:rsid w:val="003A155E"/>
    <w:rsid w:val="003A1714"/>
    <w:rsid w:val="003A33DD"/>
    <w:rsid w:val="003A4178"/>
    <w:rsid w:val="003A4226"/>
    <w:rsid w:val="003A4AC4"/>
    <w:rsid w:val="003A665F"/>
    <w:rsid w:val="003A6BA1"/>
    <w:rsid w:val="003A706E"/>
    <w:rsid w:val="003A7679"/>
    <w:rsid w:val="003A7D81"/>
    <w:rsid w:val="003A7DDA"/>
    <w:rsid w:val="003B0867"/>
    <w:rsid w:val="003B19D6"/>
    <w:rsid w:val="003B1C1E"/>
    <w:rsid w:val="003B28C3"/>
    <w:rsid w:val="003B2B53"/>
    <w:rsid w:val="003B45BF"/>
    <w:rsid w:val="003B4853"/>
    <w:rsid w:val="003B4C42"/>
    <w:rsid w:val="003B53AF"/>
    <w:rsid w:val="003B6739"/>
    <w:rsid w:val="003B6ACB"/>
    <w:rsid w:val="003B7A8C"/>
    <w:rsid w:val="003C0B30"/>
    <w:rsid w:val="003C1354"/>
    <w:rsid w:val="003C61DE"/>
    <w:rsid w:val="003C7244"/>
    <w:rsid w:val="003C7DE4"/>
    <w:rsid w:val="003C7F79"/>
    <w:rsid w:val="003D0BEA"/>
    <w:rsid w:val="003D2FF7"/>
    <w:rsid w:val="003D3A7C"/>
    <w:rsid w:val="003D4B41"/>
    <w:rsid w:val="003D52F2"/>
    <w:rsid w:val="003D53AE"/>
    <w:rsid w:val="003D5DD8"/>
    <w:rsid w:val="003D5ECE"/>
    <w:rsid w:val="003D7732"/>
    <w:rsid w:val="003E03D3"/>
    <w:rsid w:val="003E1A68"/>
    <w:rsid w:val="003E1DD4"/>
    <w:rsid w:val="003E2A00"/>
    <w:rsid w:val="003E2D6E"/>
    <w:rsid w:val="003E38A8"/>
    <w:rsid w:val="003E3A73"/>
    <w:rsid w:val="003E4614"/>
    <w:rsid w:val="003E5457"/>
    <w:rsid w:val="003E72AC"/>
    <w:rsid w:val="003E75F6"/>
    <w:rsid w:val="003F0E1B"/>
    <w:rsid w:val="003F0F03"/>
    <w:rsid w:val="003F3827"/>
    <w:rsid w:val="003F38A1"/>
    <w:rsid w:val="003F3B10"/>
    <w:rsid w:val="003F3C91"/>
    <w:rsid w:val="003F3FFD"/>
    <w:rsid w:val="003F47D3"/>
    <w:rsid w:val="003F5221"/>
    <w:rsid w:val="003F69AB"/>
    <w:rsid w:val="00400ED6"/>
    <w:rsid w:val="0040135A"/>
    <w:rsid w:val="00401844"/>
    <w:rsid w:val="004069EE"/>
    <w:rsid w:val="00406B16"/>
    <w:rsid w:val="004113D6"/>
    <w:rsid w:val="00411681"/>
    <w:rsid w:val="00412DC8"/>
    <w:rsid w:val="004140D8"/>
    <w:rsid w:val="00414F8A"/>
    <w:rsid w:val="00415D94"/>
    <w:rsid w:val="00416A02"/>
    <w:rsid w:val="00420505"/>
    <w:rsid w:val="004206F1"/>
    <w:rsid w:val="00422808"/>
    <w:rsid w:val="00422C36"/>
    <w:rsid w:val="00424196"/>
    <w:rsid w:val="004244BF"/>
    <w:rsid w:val="00424C2A"/>
    <w:rsid w:val="00426889"/>
    <w:rsid w:val="00430AA4"/>
    <w:rsid w:val="00431971"/>
    <w:rsid w:val="004336D8"/>
    <w:rsid w:val="004337C3"/>
    <w:rsid w:val="00435121"/>
    <w:rsid w:val="004352E9"/>
    <w:rsid w:val="004357AD"/>
    <w:rsid w:val="00435FAF"/>
    <w:rsid w:val="00437AE4"/>
    <w:rsid w:val="00440305"/>
    <w:rsid w:val="004416BE"/>
    <w:rsid w:val="00442C73"/>
    <w:rsid w:val="00443DBD"/>
    <w:rsid w:val="00443DFA"/>
    <w:rsid w:val="00445EF3"/>
    <w:rsid w:val="004468D8"/>
    <w:rsid w:val="0045046C"/>
    <w:rsid w:val="004513FD"/>
    <w:rsid w:val="00453908"/>
    <w:rsid w:val="0045564A"/>
    <w:rsid w:val="00460AD8"/>
    <w:rsid w:val="00461433"/>
    <w:rsid w:val="004620B7"/>
    <w:rsid w:val="00462A9F"/>
    <w:rsid w:val="00462BD6"/>
    <w:rsid w:val="00463D67"/>
    <w:rsid w:val="00464A2E"/>
    <w:rsid w:val="00466A8A"/>
    <w:rsid w:val="00467EC9"/>
    <w:rsid w:val="00471777"/>
    <w:rsid w:val="00471E37"/>
    <w:rsid w:val="00471E63"/>
    <w:rsid w:val="00472DDC"/>
    <w:rsid w:val="00473E95"/>
    <w:rsid w:val="00474153"/>
    <w:rsid w:val="004742D9"/>
    <w:rsid w:val="00474BBA"/>
    <w:rsid w:val="00475019"/>
    <w:rsid w:val="004774F2"/>
    <w:rsid w:val="00481593"/>
    <w:rsid w:val="004829CD"/>
    <w:rsid w:val="004853B1"/>
    <w:rsid w:val="00485F0F"/>
    <w:rsid w:val="0048649A"/>
    <w:rsid w:val="00487E87"/>
    <w:rsid w:val="0049009F"/>
    <w:rsid w:val="004902DD"/>
    <w:rsid w:val="00491935"/>
    <w:rsid w:val="004930E9"/>
    <w:rsid w:val="00493ADE"/>
    <w:rsid w:val="004940E0"/>
    <w:rsid w:val="004956A6"/>
    <w:rsid w:val="00496FA8"/>
    <w:rsid w:val="004A062D"/>
    <w:rsid w:val="004A1F87"/>
    <w:rsid w:val="004A2832"/>
    <w:rsid w:val="004A3824"/>
    <w:rsid w:val="004A3C05"/>
    <w:rsid w:val="004A423F"/>
    <w:rsid w:val="004A42E2"/>
    <w:rsid w:val="004A471B"/>
    <w:rsid w:val="004A4C04"/>
    <w:rsid w:val="004A4DC9"/>
    <w:rsid w:val="004A663F"/>
    <w:rsid w:val="004A69EA"/>
    <w:rsid w:val="004A72D4"/>
    <w:rsid w:val="004B0EC2"/>
    <w:rsid w:val="004B10F7"/>
    <w:rsid w:val="004B50CD"/>
    <w:rsid w:val="004B54D9"/>
    <w:rsid w:val="004B6136"/>
    <w:rsid w:val="004B6858"/>
    <w:rsid w:val="004C0287"/>
    <w:rsid w:val="004C0ABC"/>
    <w:rsid w:val="004C0AD8"/>
    <w:rsid w:val="004C1540"/>
    <w:rsid w:val="004C2152"/>
    <w:rsid w:val="004C2C58"/>
    <w:rsid w:val="004C32F3"/>
    <w:rsid w:val="004C3958"/>
    <w:rsid w:val="004C397A"/>
    <w:rsid w:val="004C43B3"/>
    <w:rsid w:val="004C510B"/>
    <w:rsid w:val="004C6243"/>
    <w:rsid w:val="004C6619"/>
    <w:rsid w:val="004C6CEB"/>
    <w:rsid w:val="004C7FF3"/>
    <w:rsid w:val="004D0F4F"/>
    <w:rsid w:val="004D141C"/>
    <w:rsid w:val="004D177A"/>
    <w:rsid w:val="004D1963"/>
    <w:rsid w:val="004D2285"/>
    <w:rsid w:val="004D2906"/>
    <w:rsid w:val="004D545D"/>
    <w:rsid w:val="004D5BA9"/>
    <w:rsid w:val="004D6662"/>
    <w:rsid w:val="004D6BEE"/>
    <w:rsid w:val="004D7631"/>
    <w:rsid w:val="004E0226"/>
    <w:rsid w:val="004E055C"/>
    <w:rsid w:val="004E22A4"/>
    <w:rsid w:val="004E28EE"/>
    <w:rsid w:val="004E36CE"/>
    <w:rsid w:val="004E4901"/>
    <w:rsid w:val="004E4CC8"/>
    <w:rsid w:val="004E5E5D"/>
    <w:rsid w:val="004E6019"/>
    <w:rsid w:val="004E7AEC"/>
    <w:rsid w:val="004F1205"/>
    <w:rsid w:val="004F156C"/>
    <w:rsid w:val="004F1B97"/>
    <w:rsid w:val="004F271B"/>
    <w:rsid w:val="004F2DCB"/>
    <w:rsid w:val="004F3703"/>
    <w:rsid w:val="004F3741"/>
    <w:rsid w:val="004F551E"/>
    <w:rsid w:val="004F63D6"/>
    <w:rsid w:val="00500D32"/>
    <w:rsid w:val="00501AB0"/>
    <w:rsid w:val="005021F1"/>
    <w:rsid w:val="0050248E"/>
    <w:rsid w:val="00502A0F"/>
    <w:rsid w:val="00503581"/>
    <w:rsid w:val="00504082"/>
    <w:rsid w:val="0050590F"/>
    <w:rsid w:val="005061FF"/>
    <w:rsid w:val="00507F77"/>
    <w:rsid w:val="005102D0"/>
    <w:rsid w:val="00510492"/>
    <w:rsid w:val="0051058F"/>
    <w:rsid w:val="005123A2"/>
    <w:rsid w:val="00512AA1"/>
    <w:rsid w:val="00512B0F"/>
    <w:rsid w:val="00515754"/>
    <w:rsid w:val="00515878"/>
    <w:rsid w:val="00516ED4"/>
    <w:rsid w:val="00517A17"/>
    <w:rsid w:val="00517F0B"/>
    <w:rsid w:val="0052175E"/>
    <w:rsid w:val="00521C4D"/>
    <w:rsid w:val="00521D87"/>
    <w:rsid w:val="00522DEF"/>
    <w:rsid w:val="00524978"/>
    <w:rsid w:val="0052557D"/>
    <w:rsid w:val="005259B0"/>
    <w:rsid w:val="005259F1"/>
    <w:rsid w:val="00526BE1"/>
    <w:rsid w:val="00527182"/>
    <w:rsid w:val="005279A9"/>
    <w:rsid w:val="0053031B"/>
    <w:rsid w:val="00531442"/>
    <w:rsid w:val="0053206E"/>
    <w:rsid w:val="00532CDD"/>
    <w:rsid w:val="00535E0E"/>
    <w:rsid w:val="00536401"/>
    <w:rsid w:val="00537ADE"/>
    <w:rsid w:val="005408C7"/>
    <w:rsid w:val="00540F8A"/>
    <w:rsid w:val="005418A4"/>
    <w:rsid w:val="005420A2"/>
    <w:rsid w:val="0054294B"/>
    <w:rsid w:val="00542DC4"/>
    <w:rsid w:val="005446B9"/>
    <w:rsid w:val="00545DD6"/>
    <w:rsid w:val="00545E9A"/>
    <w:rsid w:val="005464A7"/>
    <w:rsid w:val="00546BE8"/>
    <w:rsid w:val="00550368"/>
    <w:rsid w:val="00550CC1"/>
    <w:rsid w:val="005512D4"/>
    <w:rsid w:val="00551B97"/>
    <w:rsid w:val="005520E3"/>
    <w:rsid w:val="00552C57"/>
    <w:rsid w:val="00553617"/>
    <w:rsid w:val="00553E59"/>
    <w:rsid w:val="00555AD5"/>
    <w:rsid w:val="005562F7"/>
    <w:rsid w:val="0055707C"/>
    <w:rsid w:val="00557D5D"/>
    <w:rsid w:val="005604AF"/>
    <w:rsid w:val="00560EA8"/>
    <w:rsid w:val="00562267"/>
    <w:rsid w:val="005626A7"/>
    <w:rsid w:val="00563441"/>
    <w:rsid w:val="00563548"/>
    <w:rsid w:val="005639B0"/>
    <w:rsid w:val="0056438C"/>
    <w:rsid w:val="00565596"/>
    <w:rsid w:val="005656FF"/>
    <w:rsid w:val="00565A0E"/>
    <w:rsid w:val="00565EF3"/>
    <w:rsid w:val="005666C3"/>
    <w:rsid w:val="00566EBA"/>
    <w:rsid w:val="00570FBA"/>
    <w:rsid w:val="005712F6"/>
    <w:rsid w:val="00572768"/>
    <w:rsid w:val="00574071"/>
    <w:rsid w:val="00576114"/>
    <w:rsid w:val="005767F1"/>
    <w:rsid w:val="00577368"/>
    <w:rsid w:val="00577B8D"/>
    <w:rsid w:val="00580F3E"/>
    <w:rsid w:val="00581348"/>
    <w:rsid w:val="00582681"/>
    <w:rsid w:val="005839CE"/>
    <w:rsid w:val="00583AE6"/>
    <w:rsid w:val="005844CB"/>
    <w:rsid w:val="00584788"/>
    <w:rsid w:val="00584F0F"/>
    <w:rsid w:val="0058616F"/>
    <w:rsid w:val="005863E7"/>
    <w:rsid w:val="005902C0"/>
    <w:rsid w:val="005910D8"/>
    <w:rsid w:val="005924A2"/>
    <w:rsid w:val="005930FA"/>
    <w:rsid w:val="0059408F"/>
    <w:rsid w:val="00594CDC"/>
    <w:rsid w:val="005969D4"/>
    <w:rsid w:val="00596B0D"/>
    <w:rsid w:val="005A0DFF"/>
    <w:rsid w:val="005A2185"/>
    <w:rsid w:val="005A2AD6"/>
    <w:rsid w:val="005A2D25"/>
    <w:rsid w:val="005A370F"/>
    <w:rsid w:val="005A41B4"/>
    <w:rsid w:val="005A424B"/>
    <w:rsid w:val="005A4904"/>
    <w:rsid w:val="005A492F"/>
    <w:rsid w:val="005A7224"/>
    <w:rsid w:val="005A776B"/>
    <w:rsid w:val="005B01DA"/>
    <w:rsid w:val="005B0595"/>
    <w:rsid w:val="005B0785"/>
    <w:rsid w:val="005B0933"/>
    <w:rsid w:val="005B0D16"/>
    <w:rsid w:val="005B20BD"/>
    <w:rsid w:val="005B2360"/>
    <w:rsid w:val="005B4355"/>
    <w:rsid w:val="005B4B4F"/>
    <w:rsid w:val="005B529C"/>
    <w:rsid w:val="005B71AC"/>
    <w:rsid w:val="005C00C3"/>
    <w:rsid w:val="005C02D8"/>
    <w:rsid w:val="005C0A8A"/>
    <w:rsid w:val="005C1748"/>
    <w:rsid w:val="005C1790"/>
    <w:rsid w:val="005C1F6F"/>
    <w:rsid w:val="005C2A90"/>
    <w:rsid w:val="005C2BBB"/>
    <w:rsid w:val="005C3224"/>
    <w:rsid w:val="005C422B"/>
    <w:rsid w:val="005C4CCC"/>
    <w:rsid w:val="005C5964"/>
    <w:rsid w:val="005C610E"/>
    <w:rsid w:val="005C6725"/>
    <w:rsid w:val="005C6D0E"/>
    <w:rsid w:val="005C798E"/>
    <w:rsid w:val="005C7B67"/>
    <w:rsid w:val="005C7B68"/>
    <w:rsid w:val="005D03EE"/>
    <w:rsid w:val="005D0627"/>
    <w:rsid w:val="005D0B80"/>
    <w:rsid w:val="005D10D6"/>
    <w:rsid w:val="005D29E3"/>
    <w:rsid w:val="005D35AF"/>
    <w:rsid w:val="005D3D3A"/>
    <w:rsid w:val="005D3EF1"/>
    <w:rsid w:val="005D4B54"/>
    <w:rsid w:val="005D4BB7"/>
    <w:rsid w:val="005D4DA6"/>
    <w:rsid w:val="005D5152"/>
    <w:rsid w:val="005D706D"/>
    <w:rsid w:val="005E0182"/>
    <w:rsid w:val="005E0BC4"/>
    <w:rsid w:val="005E237B"/>
    <w:rsid w:val="005E32C1"/>
    <w:rsid w:val="005E35E5"/>
    <w:rsid w:val="005E38EB"/>
    <w:rsid w:val="005E412C"/>
    <w:rsid w:val="005E4154"/>
    <w:rsid w:val="005E57A3"/>
    <w:rsid w:val="005E6F63"/>
    <w:rsid w:val="005E7518"/>
    <w:rsid w:val="005E78C4"/>
    <w:rsid w:val="005F23EB"/>
    <w:rsid w:val="005F37F4"/>
    <w:rsid w:val="005F40B8"/>
    <w:rsid w:val="005F62B7"/>
    <w:rsid w:val="005F750E"/>
    <w:rsid w:val="005F7B41"/>
    <w:rsid w:val="005F7E72"/>
    <w:rsid w:val="0060224D"/>
    <w:rsid w:val="00602575"/>
    <w:rsid w:val="00602C34"/>
    <w:rsid w:val="006030E9"/>
    <w:rsid w:val="006033B6"/>
    <w:rsid w:val="00603CBC"/>
    <w:rsid w:val="00605044"/>
    <w:rsid w:val="00607276"/>
    <w:rsid w:val="00607F2D"/>
    <w:rsid w:val="006102DE"/>
    <w:rsid w:val="006115F8"/>
    <w:rsid w:val="00612848"/>
    <w:rsid w:val="00612AC8"/>
    <w:rsid w:val="00616836"/>
    <w:rsid w:val="00617859"/>
    <w:rsid w:val="006200F0"/>
    <w:rsid w:val="006214D9"/>
    <w:rsid w:val="00622BB5"/>
    <w:rsid w:val="00622D36"/>
    <w:rsid w:val="00623939"/>
    <w:rsid w:val="00623F01"/>
    <w:rsid w:val="00623F5E"/>
    <w:rsid w:val="0062448C"/>
    <w:rsid w:val="00624DE5"/>
    <w:rsid w:val="00626932"/>
    <w:rsid w:val="006304BC"/>
    <w:rsid w:val="0063055E"/>
    <w:rsid w:val="00630FA7"/>
    <w:rsid w:val="00631F96"/>
    <w:rsid w:val="00631FAD"/>
    <w:rsid w:val="006325AB"/>
    <w:rsid w:val="00633F55"/>
    <w:rsid w:val="00634560"/>
    <w:rsid w:val="00634976"/>
    <w:rsid w:val="0063557C"/>
    <w:rsid w:val="00635890"/>
    <w:rsid w:val="006363EF"/>
    <w:rsid w:val="00636E26"/>
    <w:rsid w:val="0063707A"/>
    <w:rsid w:val="0064037A"/>
    <w:rsid w:val="0064263A"/>
    <w:rsid w:val="00642A02"/>
    <w:rsid w:val="00642F19"/>
    <w:rsid w:val="00643F11"/>
    <w:rsid w:val="00644354"/>
    <w:rsid w:val="00644661"/>
    <w:rsid w:val="0064484A"/>
    <w:rsid w:val="00645093"/>
    <w:rsid w:val="006456EE"/>
    <w:rsid w:val="00645C07"/>
    <w:rsid w:val="006461A5"/>
    <w:rsid w:val="006463A1"/>
    <w:rsid w:val="0064652C"/>
    <w:rsid w:val="006476CC"/>
    <w:rsid w:val="00647813"/>
    <w:rsid w:val="00647B0E"/>
    <w:rsid w:val="00647E55"/>
    <w:rsid w:val="006507A9"/>
    <w:rsid w:val="00650D9E"/>
    <w:rsid w:val="0065196A"/>
    <w:rsid w:val="00652066"/>
    <w:rsid w:val="00653854"/>
    <w:rsid w:val="0065414E"/>
    <w:rsid w:val="00654456"/>
    <w:rsid w:val="0065479F"/>
    <w:rsid w:val="00655AC2"/>
    <w:rsid w:val="006564BF"/>
    <w:rsid w:val="006605DA"/>
    <w:rsid w:val="00660919"/>
    <w:rsid w:val="00660C0E"/>
    <w:rsid w:val="00661B02"/>
    <w:rsid w:val="00662BD4"/>
    <w:rsid w:val="00664893"/>
    <w:rsid w:val="00664B75"/>
    <w:rsid w:val="00665071"/>
    <w:rsid w:val="0066564F"/>
    <w:rsid w:val="00665872"/>
    <w:rsid w:val="00665CF4"/>
    <w:rsid w:val="00667015"/>
    <w:rsid w:val="006708D5"/>
    <w:rsid w:val="00670C11"/>
    <w:rsid w:val="00670FAF"/>
    <w:rsid w:val="0067210F"/>
    <w:rsid w:val="006727E1"/>
    <w:rsid w:val="006740DD"/>
    <w:rsid w:val="00674227"/>
    <w:rsid w:val="00674E66"/>
    <w:rsid w:val="00675E6B"/>
    <w:rsid w:val="006809AB"/>
    <w:rsid w:val="00680A87"/>
    <w:rsid w:val="00682A7B"/>
    <w:rsid w:val="00682D94"/>
    <w:rsid w:val="0068385E"/>
    <w:rsid w:val="0068387E"/>
    <w:rsid w:val="0068524E"/>
    <w:rsid w:val="00685FA7"/>
    <w:rsid w:val="006862A2"/>
    <w:rsid w:val="006874EF"/>
    <w:rsid w:val="00687C3D"/>
    <w:rsid w:val="00691579"/>
    <w:rsid w:val="0069218A"/>
    <w:rsid w:val="006924A3"/>
    <w:rsid w:val="0069271A"/>
    <w:rsid w:val="00692866"/>
    <w:rsid w:val="00692C3D"/>
    <w:rsid w:val="00693442"/>
    <w:rsid w:val="00694A34"/>
    <w:rsid w:val="00696B5B"/>
    <w:rsid w:val="00696EFE"/>
    <w:rsid w:val="00697534"/>
    <w:rsid w:val="006A0771"/>
    <w:rsid w:val="006A1A58"/>
    <w:rsid w:val="006A2362"/>
    <w:rsid w:val="006A24B1"/>
    <w:rsid w:val="006A31F4"/>
    <w:rsid w:val="006A325E"/>
    <w:rsid w:val="006A333F"/>
    <w:rsid w:val="006A3787"/>
    <w:rsid w:val="006A3CF3"/>
    <w:rsid w:val="006A5160"/>
    <w:rsid w:val="006A665D"/>
    <w:rsid w:val="006A67DF"/>
    <w:rsid w:val="006A740C"/>
    <w:rsid w:val="006B0539"/>
    <w:rsid w:val="006B104E"/>
    <w:rsid w:val="006B17F4"/>
    <w:rsid w:val="006B2A66"/>
    <w:rsid w:val="006B4785"/>
    <w:rsid w:val="006B4BA8"/>
    <w:rsid w:val="006B56C9"/>
    <w:rsid w:val="006B71A4"/>
    <w:rsid w:val="006B78BA"/>
    <w:rsid w:val="006B78E0"/>
    <w:rsid w:val="006B7D5A"/>
    <w:rsid w:val="006B7E0B"/>
    <w:rsid w:val="006C0B47"/>
    <w:rsid w:val="006C1958"/>
    <w:rsid w:val="006C2270"/>
    <w:rsid w:val="006C298F"/>
    <w:rsid w:val="006C3EC9"/>
    <w:rsid w:val="006C5909"/>
    <w:rsid w:val="006C6A94"/>
    <w:rsid w:val="006C6CCB"/>
    <w:rsid w:val="006C7F1F"/>
    <w:rsid w:val="006D0F31"/>
    <w:rsid w:val="006D2D71"/>
    <w:rsid w:val="006D2F92"/>
    <w:rsid w:val="006D3B73"/>
    <w:rsid w:val="006D3C88"/>
    <w:rsid w:val="006D4599"/>
    <w:rsid w:val="006D4C2E"/>
    <w:rsid w:val="006D6788"/>
    <w:rsid w:val="006D6A43"/>
    <w:rsid w:val="006D6A89"/>
    <w:rsid w:val="006D7956"/>
    <w:rsid w:val="006E09FD"/>
    <w:rsid w:val="006E17E1"/>
    <w:rsid w:val="006E1FF3"/>
    <w:rsid w:val="006E208F"/>
    <w:rsid w:val="006E2228"/>
    <w:rsid w:val="006E2609"/>
    <w:rsid w:val="006E2C80"/>
    <w:rsid w:val="006E32A6"/>
    <w:rsid w:val="006E410F"/>
    <w:rsid w:val="006E5ED2"/>
    <w:rsid w:val="006E6B31"/>
    <w:rsid w:val="006E713A"/>
    <w:rsid w:val="006E77AF"/>
    <w:rsid w:val="006F0CA5"/>
    <w:rsid w:val="006F11F0"/>
    <w:rsid w:val="006F1611"/>
    <w:rsid w:val="006F1CE5"/>
    <w:rsid w:val="006F20F9"/>
    <w:rsid w:val="006F2E65"/>
    <w:rsid w:val="006F42D9"/>
    <w:rsid w:val="006F4E34"/>
    <w:rsid w:val="006F50ED"/>
    <w:rsid w:val="006F75E0"/>
    <w:rsid w:val="006F76D8"/>
    <w:rsid w:val="006F7711"/>
    <w:rsid w:val="007006EA"/>
    <w:rsid w:val="007011A6"/>
    <w:rsid w:val="007018B5"/>
    <w:rsid w:val="00702C00"/>
    <w:rsid w:val="00704410"/>
    <w:rsid w:val="00704D52"/>
    <w:rsid w:val="007050B7"/>
    <w:rsid w:val="007054F3"/>
    <w:rsid w:val="00706818"/>
    <w:rsid w:val="007074A4"/>
    <w:rsid w:val="00707730"/>
    <w:rsid w:val="00710B9D"/>
    <w:rsid w:val="00710EA6"/>
    <w:rsid w:val="00711C09"/>
    <w:rsid w:val="00712820"/>
    <w:rsid w:val="00712BC4"/>
    <w:rsid w:val="007161BD"/>
    <w:rsid w:val="0071646D"/>
    <w:rsid w:val="007176DA"/>
    <w:rsid w:val="00717B79"/>
    <w:rsid w:val="007217EA"/>
    <w:rsid w:val="007222C1"/>
    <w:rsid w:val="0072235C"/>
    <w:rsid w:val="00722DA8"/>
    <w:rsid w:val="00722E3D"/>
    <w:rsid w:val="007239AD"/>
    <w:rsid w:val="00725DC6"/>
    <w:rsid w:val="00725EC4"/>
    <w:rsid w:val="00726192"/>
    <w:rsid w:val="007261EE"/>
    <w:rsid w:val="00726A80"/>
    <w:rsid w:val="00726FC2"/>
    <w:rsid w:val="0073232A"/>
    <w:rsid w:val="00732E0C"/>
    <w:rsid w:val="0073385B"/>
    <w:rsid w:val="007339A1"/>
    <w:rsid w:val="00734DB5"/>
    <w:rsid w:val="007350B0"/>
    <w:rsid w:val="00736359"/>
    <w:rsid w:val="00736720"/>
    <w:rsid w:val="00736918"/>
    <w:rsid w:val="00740109"/>
    <w:rsid w:val="0074151A"/>
    <w:rsid w:val="00741C12"/>
    <w:rsid w:val="00743342"/>
    <w:rsid w:val="0074396E"/>
    <w:rsid w:val="00743ABB"/>
    <w:rsid w:val="00745833"/>
    <w:rsid w:val="007460B2"/>
    <w:rsid w:val="007467ED"/>
    <w:rsid w:val="00750EFB"/>
    <w:rsid w:val="00751270"/>
    <w:rsid w:val="0075214A"/>
    <w:rsid w:val="00753889"/>
    <w:rsid w:val="00754A9B"/>
    <w:rsid w:val="007553BA"/>
    <w:rsid w:val="007559F7"/>
    <w:rsid w:val="00755DFF"/>
    <w:rsid w:val="00756299"/>
    <w:rsid w:val="00756600"/>
    <w:rsid w:val="007568BC"/>
    <w:rsid w:val="007573BA"/>
    <w:rsid w:val="00757CA7"/>
    <w:rsid w:val="00760820"/>
    <w:rsid w:val="00762CF3"/>
    <w:rsid w:val="0076560C"/>
    <w:rsid w:val="00766069"/>
    <w:rsid w:val="0076681A"/>
    <w:rsid w:val="00767A5E"/>
    <w:rsid w:val="00770284"/>
    <w:rsid w:val="007711C7"/>
    <w:rsid w:val="00774956"/>
    <w:rsid w:val="00775971"/>
    <w:rsid w:val="007764D7"/>
    <w:rsid w:val="007764E6"/>
    <w:rsid w:val="007769A8"/>
    <w:rsid w:val="00777923"/>
    <w:rsid w:val="00781134"/>
    <w:rsid w:val="00781BC2"/>
    <w:rsid w:val="007820FD"/>
    <w:rsid w:val="0078242D"/>
    <w:rsid w:val="00782776"/>
    <w:rsid w:val="00783836"/>
    <w:rsid w:val="00784932"/>
    <w:rsid w:val="00784B9A"/>
    <w:rsid w:val="0078581E"/>
    <w:rsid w:val="00786036"/>
    <w:rsid w:val="00787A79"/>
    <w:rsid w:val="0079280D"/>
    <w:rsid w:val="00792D3E"/>
    <w:rsid w:val="007937A8"/>
    <w:rsid w:val="00793DF4"/>
    <w:rsid w:val="0079642E"/>
    <w:rsid w:val="007967F3"/>
    <w:rsid w:val="0079692B"/>
    <w:rsid w:val="007A165F"/>
    <w:rsid w:val="007A1ED6"/>
    <w:rsid w:val="007A223E"/>
    <w:rsid w:val="007A30AD"/>
    <w:rsid w:val="007A3406"/>
    <w:rsid w:val="007A40AA"/>
    <w:rsid w:val="007A4463"/>
    <w:rsid w:val="007A61B4"/>
    <w:rsid w:val="007A65EC"/>
    <w:rsid w:val="007A6775"/>
    <w:rsid w:val="007A6F2A"/>
    <w:rsid w:val="007B07EF"/>
    <w:rsid w:val="007B0C60"/>
    <w:rsid w:val="007B1088"/>
    <w:rsid w:val="007B176B"/>
    <w:rsid w:val="007B1BA4"/>
    <w:rsid w:val="007B463E"/>
    <w:rsid w:val="007B4895"/>
    <w:rsid w:val="007B551B"/>
    <w:rsid w:val="007B565A"/>
    <w:rsid w:val="007B6895"/>
    <w:rsid w:val="007B7923"/>
    <w:rsid w:val="007C01BD"/>
    <w:rsid w:val="007C074B"/>
    <w:rsid w:val="007C0FD5"/>
    <w:rsid w:val="007C12D1"/>
    <w:rsid w:val="007C15F1"/>
    <w:rsid w:val="007C2026"/>
    <w:rsid w:val="007C234E"/>
    <w:rsid w:val="007C27D1"/>
    <w:rsid w:val="007C4467"/>
    <w:rsid w:val="007C4560"/>
    <w:rsid w:val="007C6B76"/>
    <w:rsid w:val="007C70F8"/>
    <w:rsid w:val="007C7734"/>
    <w:rsid w:val="007C7AAC"/>
    <w:rsid w:val="007C7DC6"/>
    <w:rsid w:val="007D0682"/>
    <w:rsid w:val="007D2195"/>
    <w:rsid w:val="007D2972"/>
    <w:rsid w:val="007D54EF"/>
    <w:rsid w:val="007D6B5F"/>
    <w:rsid w:val="007D70BD"/>
    <w:rsid w:val="007D72C0"/>
    <w:rsid w:val="007E0FDC"/>
    <w:rsid w:val="007E1E74"/>
    <w:rsid w:val="007E258F"/>
    <w:rsid w:val="007E2873"/>
    <w:rsid w:val="007E410C"/>
    <w:rsid w:val="007E4F96"/>
    <w:rsid w:val="007E4F9C"/>
    <w:rsid w:val="007E5B24"/>
    <w:rsid w:val="007E5D55"/>
    <w:rsid w:val="007E649E"/>
    <w:rsid w:val="007E7327"/>
    <w:rsid w:val="007F030C"/>
    <w:rsid w:val="007F0C56"/>
    <w:rsid w:val="007F1F20"/>
    <w:rsid w:val="007F1FD6"/>
    <w:rsid w:val="007F2052"/>
    <w:rsid w:val="007F232A"/>
    <w:rsid w:val="007F2D6A"/>
    <w:rsid w:val="007F2FA9"/>
    <w:rsid w:val="007F442B"/>
    <w:rsid w:val="007F47F9"/>
    <w:rsid w:val="007F4B08"/>
    <w:rsid w:val="007F4D43"/>
    <w:rsid w:val="007F5850"/>
    <w:rsid w:val="007F66C5"/>
    <w:rsid w:val="007F6CEC"/>
    <w:rsid w:val="007F7FA6"/>
    <w:rsid w:val="00800C94"/>
    <w:rsid w:val="00801FBC"/>
    <w:rsid w:val="00801FE0"/>
    <w:rsid w:val="00802191"/>
    <w:rsid w:val="00803336"/>
    <w:rsid w:val="00803AFE"/>
    <w:rsid w:val="00803F3B"/>
    <w:rsid w:val="00804588"/>
    <w:rsid w:val="00804D42"/>
    <w:rsid w:val="00805853"/>
    <w:rsid w:val="008058F4"/>
    <w:rsid w:val="008060DC"/>
    <w:rsid w:val="00807FD1"/>
    <w:rsid w:val="0081134C"/>
    <w:rsid w:val="00811687"/>
    <w:rsid w:val="00812384"/>
    <w:rsid w:val="008123F6"/>
    <w:rsid w:val="0081245B"/>
    <w:rsid w:val="00813701"/>
    <w:rsid w:val="008139B8"/>
    <w:rsid w:val="00813A75"/>
    <w:rsid w:val="008141F0"/>
    <w:rsid w:val="008146C3"/>
    <w:rsid w:val="008148E4"/>
    <w:rsid w:val="00815F02"/>
    <w:rsid w:val="00817039"/>
    <w:rsid w:val="0081738E"/>
    <w:rsid w:val="0081747D"/>
    <w:rsid w:val="00817D13"/>
    <w:rsid w:val="008208BE"/>
    <w:rsid w:val="00820AEE"/>
    <w:rsid w:val="00822581"/>
    <w:rsid w:val="00824EA3"/>
    <w:rsid w:val="0082526C"/>
    <w:rsid w:val="00826F53"/>
    <w:rsid w:val="008270E2"/>
    <w:rsid w:val="00831759"/>
    <w:rsid w:val="00831D49"/>
    <w:rsid w:val="00833C26"/>
    <w:rsid w:val="00833C5D"/>
    <w:rsid w:val="0083492E"/>
    <w:rsid w:val="00834A23"/>
    <w:rsid w:val="00834B3C"/>
    <w:rsid w:val="00835678"/>
    <w:rsid w:val="00843238"/>
    <w:rsid w:val="008436B3"/>
    <w:rsid w:val="0084374A"/>
    <w:rsid w:val="00843EA2"/>
    <w:rsid w:val="00844ACB"/>
    <w:rsid w:val="00844DC5"/>
    <w:rsid w:val="008457F5"/>
    <w:rsid w:val="00846EDA"/>
    <w:rsid w:val="00847BE3"/>
    <w:rsid w:val="00850737"/>
    <w:rsid w:val="008528F5"/>
    <w:rsid w:val="00852928"/>
    <w:rsid w:val="00854D24"/>
    <w:rsid w:val="00855051"/>
    <w:rsid w:val="00855DD4"/>
    <w:rsid w:val="00856824"/>
    <w:rsid w:val="00856F22"/>
    <w:rsid w:val="00857716"/>
    <w:rsid w:val="00857DB0"/>
    <w:rsid w:val="008609C0"/>
    <w:rsid w:val="00863C60"/>
    <w:rsid w:val="008648A6"/>
    <w:rsid w:val="008657C0"/>
    <w:rsid w:val="0086750E"/>
    <w:rsid w:val="00870990"/>
    <w:rsid w:val="008720B3"/>
    <w:rsid w:val="008722CC"/>
    <w:rsid w:val="00873CE0"/>
    <w:rsid w:val="00876524"/>
    <w:rsid w:val="00877E07"/>
    <w:rsid w:val="00880131"/>
    <w:rsid w:val="0088044D"/>
    <w:rsid w:val="008806A6"/>
    <w:rsid w:val="00882879"/>
    <w:rsid w:val="00882B77"/>
    <w:rsid w:val="00883C17"/>
    <w:rsid w:val="00885881"/>
    <w:rsid w:val="00886F1E"/>
    <w:rsid w:val="00886FFE"/>
    <w:rsid w:val="0089054C"/>
    <w:rsid w:val="00890881"/>
    <w:rsid w:val="008913FB"/>
    <w:rsid w:val="0089149C"/>
    <w:rsid w:val="00891F8A"/>
    <w:rsid w:val="008970AD"/>
    <w:rsid w:val="008A0B3A"/>
    <w:rsid w:val="008A122A"/>
    <w:rsid w:val="008A18CF"/>
    <w:rsid w:val="008A2E69"/>
    <w:rsid w:val="008A3F39"/>
    <w:rsid w:val="008A5639"/>
    <w:rsid w:val="008A5B19"/>
    <w:rsid w:val="008A5C18"/>
    <w:rsid w:val="008A5D0F"/>
    <w:rsid w:val="008A6A4D"/>
    <w:rsid w:val="008A6AD4"/>
    <w:rsid w:val="008A6C86"/>
    <w:rsid w:val="008A707A"/>
    <w:rsid w:val="008A7216"/>
    <w:rsid w:val="008A7506"/>
    <w:rsid w:val="008A771B"/>
    <w:rsid w:val="008A7761"/>
    <w:rsid w:val="008A7932"/>
    <w:rsid w:val="008A7D23"/>
    <w:rsid w:val="008A7D89"/>
    <w:rsid w:val="008B0626"/>
    <w:rsid w:val="008B096B"/>
    <w:rsid w:val="008B176F"/>
    <w:rsid w:val="008B373D"/>
    <w:rsid w:val="008B39F3"/>
    <w:rsid w:val="008B4FDB"/>
    <w:rsid w:val="008B502A"/>
    <w:rsid w:val="008B5D9C"/>
    <w:rsid w:val="008C1477"/>
    <w:rsid w:val="008C3211"/>
    <w:rsid w:val="008C3583"/>
    <w:rsid w:val="008C44F9"/>
    <w:rsid w:val="008C4C2B"/>
    <w:rsid w:val="008C4C58"/>
    <w:rsid w:val="008C5253"/>
    <w:rsid w:val="008C5B22"/>
    <w:rsid w:val="008C71F3"/>
    <w:rsid w:val="008D0D7F"/>
    <w:rsid w:val="008D1040"/>
    <w:rsid w:val="008D107D"/>
    <w:rsid w:val="008D130F"/>
    <w:rsid w:val="008D2AA5"/>
    <w:rsid w:val="008D2E27"/>
    <w:rsid w:val="008D3E12"/>
    <w:rsid w:val="008D42BE"/>
    <w:rsid w:val="008D49EB"/>
    <w:rsid w:val="008D5512"/>
    <w:rsid w:val="008D57D0"/>
    <w:rsid w:val="008D5820"/>
    <w:rsid w:val="008D5D82"/>
    <w:rsid w:val="008D5F84"/>
    <w:rsid w:val="008D6AE1"/>
    <w:rsid w:val="008E04B3"/>
    <w:rsid w:val="008E2884"/>
    <w:rsid w:val="008E295C"/>
    <w:rsid w:val="008E2F74"/>
    <w:rsid w:val="008E5538"/>
    <w:rsid w:val="008E608A"/>
    <w:rsid w:val="008E641F"/>
    <w:rsid w:val="008E7A00"/>
    <w:rsid w:val="008E7EFE"/>
    <w:rsid w:val="008F062A"/>
    <w:rsid w:val="008F086E"/>
    <w:rsid w:val="008F163D"/>
    <w:rsid w:val="008F1C29"/>
    <w:rsid w:val="008F1D7D"/>
    <w:rsid w:val="008F2117"/>
    <w:rsid w:val="008F2359"/>
    <w:rsid w:val="008F36CF"/>
    <w:rsid w:val="008F3BDB"/>
    <w:rsid w:val="008F4EB4"/>
    <w:rsid w:val="008F4FAF"/>
    <w:rsid w:val="008F5950"/>
    <w:rsid w:val="008F6AF5"/>
    <w:rsid w:val="008F710E"/>
    <w:rsid w:val="008F7BC0"/>
    <w:rsid w:val="00900E07"/>
    <w:rsid w:val="00900E95"/>
    <w:rsid w:val="00901081"/>
    <w:rsid w:val="00901916"/>
    <w:rsid w:val="00902193"/>
    <w:rsid w:val="0090367F"/>
    <w:rsid w:val="009042A9"/>
    <w:rsid w:val="0090512D"/>
    <w:rsid w:val="00905781"/>
    <w:rsid w:val="009065A7"/>
    <w:rsid w:val="009067E9"/>
    <w:rsid w:val="00906BD3"/>
    <w:rsid w:val="00907E77"/>
    <w:rsid w:val="00911461"/>
    <w:rsid w:val="00911E17"/>
    <w:rsid w:val="00912D96"/>
    <w:rsid w:val="00913001"/>
    <w:rsid w:val="009141E2"/>
    <w:rsid w:val="00914B70"/>
    <w:rsid w:val="00915F7B"/>
    <w:rsid w:val="00916F05"/>
    <w:rsid w:val="009175B2"/>
    <w:rsid w:val="00917834"/>
    <w:rsid w:val="00917EA1"/>
    <w:rsid w:val="009207A4"/>
    <w:rsid w:val="00922733"/>
    <w:rsid w:val="0092312B"/>
    <w:rsid w:val="00923993"/>
    <w:rsid w:val="00923FCF"/>
    <w:rsid w:val="00924387"/>
    <w:rsid w:val="00924D65"/>
    <w:rsid w:val="009251B4"/>
    <w:rsid w:val="0092597C"/>
    <w:rsid w:val="00927661"/>
    <w:rsid w:val="00927921"/>
    <w:rsid w:val="00930395"/>
    <w:rsid w:val="009305AB"/>
    <w:rsid w:val="0093064A"/>
    <w:rsid w:val="00930D4A"/>
    <w:rsid w:val="00931FA0"/>
    <w:rsid w:val="00932190"/>
    <w:rsid w:val="009321A9"/>
    <w:rsid w:val="00932244"/>
    <w:rsid w:val="00932578"/>
    <w:rsid w:val="009332F5"/>
    <w:rsid w:val="00933EC4"/>
    <w:rsid w:val="0093538E"/>
    <w:rsid w:val="00936BDE"/>
    <w:rsid w:val="0093796C"/>
    <w:rsid w:val="009407D7"/>
    <w:rsid w:val="00940871"/>
    <w:rsid w:val="009411C7"/>
    <w:rsid w:val="00942822"/>
    <w:rsid w:val="00942C68"/>
    <w:rsid w:val="009438D3"/>
    <w:rsid w:val="0094541A"/>
    <w:rsid w:val="00945483"/>
    <w:rsid w:val="009458D9"/>
    <w:rsid w:val="00947B7F"/>
    <w:rsid w:val="00950DD2"/>
    <w:rsid w:val="00950E76"/>
    <w:rsid w:val="00951734"/>
    <w:rsid w:val="00951BAE"/>
    <w:rsid w:val="009526A8"/>
    <w:rsid w:val="009527FB"/>
    <w:rsid w:val="00952BCA"/>
    <w:rsid w:val="00953CE5"/>
    <w:rsid w:val="00953CE6"/>
    <w:rsid w:val="0095421A"/>
    <w:rsid w:val="009549F8"/>
    <w:rsid w:val="009552C9"/>
    <w:rsid w:val="00957307"/>
    <w:rsid w:val="00957C91"/>
    <w:rsid w:val="009600CC"/>
    <w:rsid w:val="00960C42"/>
    <w:rsid w:val="009616DD"/>
    <w:rsid w:val="00961AEA"/>
    <w:rsid w:val="0096331E"/>
    <w:rsid w:val="00963398"/>
    <w:rsid w:val="00967575"/>
    <w:rsid w:val="009675DC"/>
    <w:rsid w:val="00967D6D"/>
    <w:rsid w:val="00967E44"/>
    <w:rsid w:val="0097139F"/>
    <w:rsid w:val="00971B75"/>
    <w:rsid w:val="00972837"/>
    <w:rsid w:val="00975B61"/>
    <w:rsid w:val="009768E2"/>
    <w:rsid w:val="00976E2D"/>
    <w:rsid w:val="009808E9"/>
    <w:rsid w:val="0098169E"/>
    <w:rsid w:val="00982CEE"/>
    <w:rsid w:val="00982D6D"/>
    <w:rsid w:val="009835B0"/>
    <w:rsid w:val="0098399B"/>
    <w:rsid w:val="00983B63"/>
    <w:rsid w:val="00983E32"/>
    <w:rsid w:val="00984A07"/>
    <w:rsid w:val="00985EBE"/>
    <w:rsid w:val="00986633"/>
    <w:rsid w:val="00987476"/>
    <w:rsid w:val="00990569"/>
    <w:rsid w:val="00990A6D"/>
    <w:rsid w:val="00990CAA"/>
    <w:rsid w:val="00991170"/>
    <w:rsid w:val="0099200B"/>
    <w:rsid w:val="00992558"/>
    <w:rsid w:val="009926FB"/>
    <w:rsid w:val="0099305F"/>
    <w:rsid w:val="0099375C"/>
    <w:rsid w:val="00994104"/>
    <w:rsid w:val="00994CA3"/>
    <w:rsid w:val="009953B9"/>
    <w:rsid w:val="00995BD2"/>
    <w:rsid w:val="0099640F"/>
    <w:rsid w:val="00996410"/>
    <w:rsid w:val="00996A7F"/>
    <w:rsid w:val="0099798F"/>
    <w:rsid w:val="00997E1E"/>
    <w:rsid w:val="009A2225"/>
    <w:rsid w:val="009A2FB8"/>
    <w:rsid w:val="009A30E9"/>
    <w:rsid w:val="009A4139"/>
    <w:rsid w:val="009A58A0"/>
    <w:rsid w:val="009A6BF5"/>
    <w:rsid w:val="009A6F20"/>
    <w:rsid w:val="009A70D5"/>
    <w:rsid w:val="009A7339"/>
    <w:rsid w:val="009A7887"/>
    <w:rsid w:val="009A788C"/>
    <w:rsid w:val="009A7FEE"/>
    <w:rsid w:val="009B0500"/>
    <w:rsid w:val="009B1561"/>
    <w:rsid w:val="009B1E96"/>
    <w:rsid w:val="009B2915"/>
    <w:rsid w:val="009B39FB"/>
    <w:rsid w:val="009B4EDC"/>
    <w:rsid w:val="009B4EDD"/>
    <w:rsid w:val="009B523C"/>
    <w:rsid w:val="009B58BF"/>
    <w:rsid w:val="009B5F9F"/>
    <w:rsid w:val="009B699F"/>
    <w:rsid w:val="009B7420"/>
    <w:rsid w:val="009B785A"/>
    <w:rsid w:val="009B7D06"/>
    <w:rsid w:val="009C2098"/>
    <w:rsid w:val="009C2334"/>
    <w:rsid w:val="009C2DE8"/>
    <w:rsid w:val="009C3128"/>
    <w:rsid w:val="009C3BD5"/>
    <w:rsid w:val="009C4313"/>
    <w:rsid w:val="009C59C1"/>
    <w:rsid w:val="009C6488"/>
    <w:rsid w:val="009C773A"/>
    <w:rsid w:val="009D05CB"/>
    <w:rsid w:val="009D05FC"/>
    <w:rsid w:val="009D06DB"/>
    <w:rsid w:val="009D0849"/>
    <w:rsid w:val="009D0C2D"/>
    <w:rsid w:val="009D139B"/>
    <w:rsid w:val="009D2C43"/>
    <w:rsid w:val="009D3020"/>
    <w:rsid w:val="009D330B"/>
    <w:rsid w:val="009D417B"/>
    <w:rsid w:val="009D477E"/>
    <w:rsid w:val="009D4B7F"/>
    <w:rsid w:val="009D55E0"/>
    <w:rsid w:val="009D5720"/>
    <w:rsid w:val="009D5900"/>
    <w:rsid w:val="009D63EF"/>
    <w:rsid w:val="009D6AC6"/>
    <w:rsid w:val="009D76AD"/>
    <w:rsid w:val="009D77C0"/>
    <w:rsid w:val="009E16C4"/>
    <w:rsid w:val="009E2B81"/>
    <w:rsid w:val="009E38CE"/>
    <w:rsid w:val="009E3C6A"/>
    <w:rsid w:val="009E3CB4"/>
    <w:rsid w:val="009E4588"/>
    <w:rsid w:val="009E4872"/>
    <w:rsid w:val="009E6AE4"/>
    <w:rsid w:val="009E7624"/>
    <w:rsid w:val="009E76ED"/>
    <w:rsid w:val="009E789F"/>
    <w:rsid w:val="009F03DB"/>
    <w:rsid w:val="009F07AF"/>
    <w:rsid w:val="009F1775"/>
    <w:rsid w:val="009F331B"/>
    <w:rsid w:val="009F3C66"/>
    <w:rsid w:val="009F4181"/>
    <w:rsid w:val="009F4775"/>
    <w:rsid w:val="009F4ED8"/>
    <w:rsid w:val="009F62A0"/>
    <w:rsid w:val="00A00971"/>
    <w:rsid w:val="00A02327"/>
    <w:rsid w:val="00A02A2B"/>
    <w:rsid w:val="00A02E95"/>
    <w:rsid w:val="00A03167"/>
    <w:rsid w:val="00A03442"/>
    <w:rsid w:val="00A037B4"/>
    <w:rsid w:val="00A03E25"/>
    <w:rsid w:val="00A04494"/>
    <w:rsid w:val="00A0522B"/>
    <w:rsid w:val="00A0597D"/>
    <w:rsid w:val="00A06D04"/>
    <w:rsid w:val="00A06DBB"/>
    <w:rsid w:val="00A07595"/>
    <w:rsid w:val="00A07A02"/>
    <w:rsid w:val="00A07A69"/>
    <w:rsid w:val="00A07D4C"/>
    <w:rsid w:val="00A07DAE"/>
    <w:rsid w:val="00A10026"/>
    <w:rsid w:val="00A1023A"/>
    <w:rsid w:val="00A12F70"/>
    <w:rsid w:val="00A13FD6"/>
    <w:rsid w:val="00A146C9"/>
    <w:rsid w:val="00A1624E"/>
    <w:rsid w:val="00A16AD9"/>
    <w:rsid w:val="00A20CA5"/>
    <w:rsid w:val="00A2142C"/>
    <w:rsid w:val="00A2152D"/>
    <w:rsid w:val="00A21D3D"/>
    <w:rsid w:val="00A22022"/>
    <w:rsid w:val="00A2272D"/>
    <w:rsid w:val="00A22AC2"/>
    <w:rsid w:val="00A23040"/>
    <w:rsid w:val="00A27523"/>
    <w:rsid w:val="00A30621"/>
    <w:rsid w:val="00A31CAE"/>
    <w:rsid w:val="00A32737"/>
    <w:rsid w:val="00A3387C"/>
    <w:rsid w:val="00A33BF1"/>
    <w:rsid w:val="00A3513C"/>
    <w:rsid w:val="00A35943"/>
    <w:rsid w:val="00A35E34"/>
    <w:rsid w:val="00A36351"/>
    <w:rsid w:val="00A3644B"/>
    <w:rsid w:val="00A36532"/>
    <w:rsid w:val="00A36BB9"/>
    <w:rsid w:val="00A37F20"/>
    <w:rsid w:val="00A406C8"/>
    <w:rsid w:val="00A407BF"/>
    <w:rsid w:val="00A42B09"/>
    <w:rsid w:val="00A44BBA"/>
    <w:rsid w:val="00A45667"/>
    <w:rsid w:val="00A456E7"/>
    <w:rsid w:val="00A461CD"/>
    <w:rsid w:val="00A4688C"/>
    <w:rsid w:val="00A469E4"/>
    <w:rsid w:val="00A51213"/>
    <w:rsid w:val="00A51262"/>
    <w:rsid w:val="00A514D3"/>
    <w:rsid w:val="00A516F0"/>
    <w:rsid w:val="00A53C63"/>
    <w:rsid w:val="00A54312"/>
    <w:rsid w:val="00A5455F"/>
    <w:rsid w:val="00A54E89"/>
    <w:rsid w:val="00A54E95"/>
    <w:rsid w:val="00A559C2"/>
    <w:rsid w:val="00A55B78"/>
    <w:rsid w:val="00A55E72"/>
    <w:rsid w:val="00A5639C"/>
    <w:rsid w:val="00A5657F"/>
    <w:rsid w:val="00A565E6"/>
    <w:rsid w:val="00A60194"/>
    <w:rsid w:val="00A607EA"/>
    <w:rsid w:val="00A60B9E"/>
    <w:rsid w:val="00A60DF1"/>
    <w:rsid w:val="00A616B1"/>
    <w:rsid w:val="00A61D66"/>
    <w:rsid w:val="00A639E1"/>
    <w:rsid w:val="00A63C4E"/>
    <w:rsid w:val="00A64A2D"/>
    <w:rsid w:val="00A65C78"/>
    <w:rsid w:val="00A664C7"/>
    <w:rsid w:val="00A67749"/>
    <w:rsid w:val="00A678A6"/>
    <w:rsid w:val="00A71281"/>
    <w:rsid w:val="00A722D9"/>
    <w:rsid w:val="00A72981"/>
    <w:rsid w:val="00A73E4C"/>
    <w:rsid w:val="00A75030"/>
    <w:rsid w:val="00A75BAB"/>
    <w:rsid w:val="00A75E7C"/>
    <w:rsid w:val="00A76135"/>
    <w:rsid w:val="00A778A4"/>
    <w:rsid w:val="00A80384"/>
    <w:rsid w:val="00A80F7E"/>
    <w:rsid w:val="00A8131D"/>
    <w:rsid w:val="00A81392"/>
    <w:rsid w:val="00A81957"/>
    <w:rsid w:val="00A82131"/>
    <w:rsid w:val="00A832D7"/>
    <w:rsid w:val="00A832ED"/>
    <w:rsid w:val="00A84AB0"/>
    <w:rsid w:val="00A859F9"/>
    <w:rsid w:val="00A86606"/>
    <w:rsid w:val="00A8798E"/>
    <w:rsid w:val="00A87C57"/>
    <w:rsid w:val="00A87EDE"/>
    <w:rsid w:val="00A90CA0"/>
    <w:rsid w:val="00A919FD"/>
    <w:rsid w:val="00A9223B"/>
    <w:rsid w:val="00A92488"/>
    <w:rsid w:val="00A93FC0"/>
    <w:rsid w:val="00A9579F"/>
    <w:rsid w:val="00A96247"/>
    <w:rsid w:val="00A9689D"/>
    <w:rsid w:val="00A97F3F"/>
    <w:rsid w:val="00AA0445"/>
    <w:rsid w:val="00AA1D56"/>
    <w:rsid w:val="00AA1EB8"/>
    <w:rsid w:val="00AA21A2"/>
    <w:rsid w:val="00AA23D1"/>
    <w:rsid w:val="00AA23E0"/>
    <w:rsid w:val="00AA2508"/>
    <w:rsid w:val="00AA27AE"/>
    <w:rsid w:val="00AA2DD2"/>
    <w:rsid w:val="00AA3C34"/>
    <w:rsid w:val="00AA4BC0"/>
    <w:rsid w:val="00AA5A30"/>
    <w:rsid w:val="00AA5A93"/>
    <w:rsid w:val="00AA5DD3"/>
    <w:rsid w:val="00AA6C82"/>
    <w:rsid w:val="00AA700E"/>
    <w:rsid w:val="00AA7020"/>
    <w:rsid w:val="00AA71CC"/>
    <w:rsid w:val="00AA76B8"/>
    <w:rsid w:val="00AA776B"/>
    <w:rsid w:val="00AA7A91"/>
    <w:rsid w:val="00AA7DB4"/>
    <w:rsid w:val="00AB0B55"/>
    <w:rsid w:val="00AB162A"/>
    <w:rsid w:val="00AB27DC"/>
    <w:rsid w:val="00AB28A7"/>
    <w:rsid w:val="00AB3023"/>
    <w:rsid w:val="00AB437D"/>
    <w:rsid w:val="00AB45A4"/>
    <w:rsid w:val="00AB4FA6"/>
    <w:rsid w:val="00AB6494"/>
    <w:rsid w:val="00AB72E6"/>
    <w:rsid w:val="00AB74FD"/>
    <w:rsid w:val="00AC0EBB"/>
    <w:rsid w:val="00AC20B8"/>
    <w:rsid w:val="00AC2D3D"/>
    <w:rsid w:val="00AC325F"/>
    <w:rsid w:val="00AC3F3E"/>
    <w:rsid w:val="00AC40A1"/>
    <w:rsid w:val="00AC43D3"/>
    <w:rsid w:val="00AC5AE6"/>
    <w:rsid w:val="00AC5C52"/>
    <w:rsid w:val="00AC5FB8"/>
    <w:rsid w:val="00AC62FC"/>
    <w:rsid w:val="00AC6F2A"/>
    <w:rsid w:val="00AC6F48"/>
    <w:rsid w:val="00AD191F"/>
    <w:rsid w:val="00AD21CD"/>
    <w:rsid w:val="00AD4B6F"/>
    <w:rsid w:val="00AD68A5"/>
    <w:rsid w:val="00AD7D9A"/>
    <w:rsid w:val="00AE071D"/>
    <w:rsid w:val="00AE0BC6"/>
    <w:rsid w:val="00AE0E67"/>
    <w:rsid w:val="00AE0FEF"/>
    <w:rsid w:val="00AE196C"/>
    <w:rsid w:val="00AE3262"/>
    <w:rsid w:val="00AE3948"/>
    <w:rsid w:val="00AE3EC8"/>
    <w:rsid w:val="00AE52EF"/>
    <w:rsid w:val="00AE541F"/>
    <w:rsid w:val="00AE5B43"/>
    <w:rsid w:val="00AE6C27"/>
    <w:rsid w:val="00AE7F28"/>
    <w:rsid w:val="00AF0663"/>
    <w:rsid w:val="00AF1052"/>
    <w:rsid w:val="00AF1F92"/>
    <w:rsid w:val="00AF207F"/>
    <w:rsid w:val="00AF2AE8"/>
    <w:rsid w:val="00AF2C5F"/>
    <w:rsid w:val="00AF3521"/>
    <w:rsid w:val="00AF3CA4"/>
    <w:rsid w:val="00AF3D8C"/>
    <w:rsid w:val="00AF556E"/>
    <w:rsid w:val="00AF6579"/>
    <w:rsid w:val="00AF682E"/>
    <w:rsid w:val="00AF7A64"/>
    <w:rsid w:val="00B00C31"/>
    <w:rsid w:val="00B0150D"/>
    <w:rsid w:val="00B021EC"/>
    <w:rsid w:val="00B02555"/>
    <w:rsid w:val="00B02C7D"/>
    <w:rsid w:val="00B0354B"/>
    <w:rsid w:val="00B042B5"/>
    <w:rsid w:val="00B04861"/>
    <w:rsid w:val="00B110A2"/>
    <w:rsid w:val="00B12A80"/>
    <w:rsid w:val="00B12E64"/>
    <w:rsid w:val="00B14706"/>
    <w:rsid w:val="00B15277"/>
    <w:rsid w:val="00B16555"/>
    <w:rsid w:val="00B167F6"/>
    <w:rsid w:val="00B2034C"/>
    <w:rsid w:val="00B20BA7"/>
    <w:rsid w:val="00B21392"/>
    <w:rsid w:val="00B227C4"/>
    <w:rsid w:val="00B24145"/>
    <w:rsid w:val="00B249D3"/>
    <w:rsid w:val="00B253AB"/>
    <w:rsid w:val="00B2579A"/>
    <w:rsid w:val="00B25B19"/>
    <w:rsid w:val="00B30DB1"/>
    <w:rsid w:val="00B31537"/>
    <w:rsid w:val="00B316F3"/>
    <w:rsid w:val="00B31776"/>
    <w:rsid w:val="00B31A6A"/>
    <w:rsid w:val="00B31D5F"/>
    <w:rsid w:val="00B3243D"/>
    <w:rsid w:val="00B32678"/>
    <w:rsid w:val="00B3372D"/>
    <w:rsid w:val="00B35339"/>
    <w:rsid w:val="00B355A8"/>
    <w:rsid w:val="00B36760"/>
    <w:rsid w:val="00B3704D"/>
    <w:rsid w:val="00B37E5B"/>
    <w:rsid w:val="00B4013C"/>
    <w:rsid w:val="00B40839"/>
    <w:rsid w:val="00B40AE1"/>
    <w:rsid w:val="00B40BD4"/>
    <w:rsid w:val="00B41130"/>
    <w:rsid w:val="00B41D4C"/>
    <w:rsid w:val="00B42BA8"/>
    <w:rsid w:val="00B42EBD"/>
    <w:rsid w:val="00B451FE"/>
    <w:rsid w:val="00B45F83"/>
    <w:rsid w:val="00B47964"/>
    <w:rsid w:val="00B47C77"/>
    <w:rsid w:val="00B501D0"/>
    <w:rsid w:val="00B510B8"/>
    <w:rsid w:val="00B51CF7"/>
    <w:rsid w:val="00B5253B"/>
    <w:rsid w:val="00B52922"/>
    <w:rsid w:val="00B531DF"/>
    <w:rsid w:val="00B53EB6"/>
    <w:rsid w:val="00B55933"/>
    <w:rsid w:val="00B55FFE"/>
    <w:rsid w:val="00B56E7D"/>
    <w:rsid w:val="00B57091"/>
    <w:rsid w:val="00B57365"/>
    <w:rsid w:val="00B57A8B"/>
    <w:rsid w:val="00B6026F"/>
    <w:rsid w:val="00B61486"/>
    <w:rsid w:val="00B6184F"/>
    <w:rsid w:val="00B61890"/>
    <w:rsid w:val="00B61A33"/>
    <w:rsid w:val="00B61FD4"/>
    <w:rsid w:val="00B62B4C"/>
    <w:rsid w:val="00B63353"/>
    <w:rsid w:val="00B63889"/>
    <w:rsid w:val="00B63F5A"/>
    <w:rsid w:val="00B64360"/>
    <w:rsid w:val="00B65012"/>
    <w:rsid w:val="00B66182"/>
    <w:rsid w:val="00B668B2"/>
    <w:rsid w:val="00B6705D"/>
    <w:rsid w:val="00B70484"/>
    <w:rsid w:val="00B70BE5"/>
    <w:rsid w:val="00B72722"/>
    <w:rsid w:val="00B72D1D"/>
    <w:rsid w:val="00B74B49"/>
    <w:rsid w:val="00B74FEB"/>
    <w:rsid w:val="00B7566A"/>
    <w:rsid w:val="00B7611F"/>
    <w:rsid w:val="00B76F9C"/>
    <w:rsid w:val="00B77211"/>
    <w:rsid w:val="00B77AD6"/>
    <w:rsid w:val="00B81274"/>
    <w:rsid w:val="00B8397C"/>
    <w:rsid w:val="00B83BB3"/>
    <w:rsid w:val="00B83E33"/>
    <w:rsid w:val="00B84ECC"/>
    <w:rsid w:val="00B8502D"/>
    <w:rsid w:val="00B8725C"/>
    <w:rsid w:val="00B872C6"/>
    <w:rsid w:val="00B87A2D"/>
    <w:rsid w:val="00B90497"/>
    <w:rsid w:val="00B91D56"/>
    <w:rsid w:val="00B91FC9"/>
    <w:rsid w:val="00B92BBC"/>
    <w:rsid w:val="00B9483A"/>
    <w:rsid w:val="00B960F1"/>
    <w:rsid w:val="00B9707C"/>
    <w:rsid w:val="00B973D4"/>
    <w:rsid w:val="00B979F0"/>
    <w:rsid w:val="00BA0221"/>
    <w:rsid w:val="00BA0738"/>
    <w:rsid w:val="00BA0801"/>
    <w:rsid w:val="00BA0D95"/>
    <w:rsid w:val="00BA277D"/>
    <w:rsid w:val="00BA35C4"/>
    <w:rsid w:val="00BA3A42"/>
    <w:rsid w:val="00BA5AA5"/>
    <w:rsid w:val="00BA5AC4"/>
    <w:rsid w:val="00BA5BA0"/>
    <w:rsid w:val="00BA5E7B"/>
    <w:rsid w:val="00BA5EB8"/>
    <w:rsid w:val="00BA6C23"/>
    <w:rsid w:val="00BA7114"/>
    <w:rsid w:val="00BA7319"/>
    <w:rsid w:val="00BB01C0"/>
    <w:rsid w:val="00BB0576"/>
    <w:rsid w:val="00BB0A0D"/>
    <w:rsid w:val="00BB259F"/>
    <w:rsid w:val="00BB3259"/>
    <w:rsid w:val="00BB3B22"/>
    <w:rsid w:val="00BB3F59"/>
    <w:rsid w:val="00BB475E"/>
    <w:rsid w:val="00BB489A"/>
    <w:rsid w:val="00BB5B9E"/>
    <w:rsid w:val="00BB6F9E"/>
    <w:rsid w:val="00BB7636"/>
    <w:rsid w:val="00BB7A41"/>
    <w:rsid w:val="00BC0039"/>
    <w:rsid w:val="00BC03F1"/>
    <w:rsid w:val="00BC088D"/>
    <w:rsid w:val="00BC109E"/>
    <w:rsid w:val="00BC1833"/>
    <w:rsid w:val="00BC2841"/>
    <w:rsid w:val="00BC2D15"/>
    <w:rsid w:val="00BC2D43"/>
    <w:rsid w:val="00BC370E"/>
    <w:rsid w:val="00BC3ADF"/>
    <w:rsid w:val="00BC3E7C"/>
    <w:rsid w:val="00BC470E"/>
    <w:rsid w:val="00BC5343"/>
    <w:rsid w:val="00BC5578"/>
    <w:rsid w:val="00BC56D2"/>
    <w:rsid w:val="00BC6C40"/>
    <w:rsid w:val="00BC6CA6"/>
    <w:rsid w:val="00BC6F0D"/>
    <w:rsid w:val="00BD041E"/>
    <w:rsid w:val="00BD0580"/>
    <w:rsid w:val="00BD0E8A"/>
    <w:rsid w:val="00BD14A5"/>
    <w:rsid w:val="00BD5476"/>
    <w:rsid w:val="00BD5F38"/>
    <w:rsid w:val="00BD6A3B"/>
    <w:rsid w:val="00BD722D"/>
    <w:rsid w:val="00BE083F"/>
    <w:rsid w:val="00BE187F"/>
    <w:rsid w:val="00BE2318"/>
    <w:rsid w:val="00BE2819"/>
    <w:rsid w:val="00BE29F7"/>
    <w:rsid w:val="00BE37C1"/>
    <w:rsid w:val="00BE3936"/>
    <w:rsid w:val="00BE5257"/>
    <w:rsid w:val="00BE6676"/>
    <w:rsid w:val="00BE691E"/>
    <w:rsid w:val="00BE6B86"/>
    <w:rsid w:val="00BE73DB"/>
    <w:rsid w:val="00BE7D3B"/>
    <w:rsid w:val="00BF14F1"/>
    <w:rsid w:val="00BF1841"/>
    <w:rsid w:val="00BF21B0"/>
    <w:rsid w:val="00BF3768"/>
    <w:rsid w:val="00BF3FAF"/>
    <w:rsid w:val="00BF415F"/>
    <w:rsid w:val="00BF4F52"/>
    <w:rsid w:val="00BF6751"/>
    <w:rsid w:val="00BF7AB0"/>
    <w:rsid w:val="00C0171D"/>
    <w:rsid w:val="00C01DA4"/>
    <w:rsid w:val="00C04CFB"/>
    <w:rsid w:val="00C0583C"/>
    <w:rsid w:val="00C05A8D"/>
    <w:rsid w:val="00C05CE9"/>
    <w:rsid w:val="00C05FB0"/>
    <w:rsid w:val="00C103FE"/>
    <w:rsid w:val="00C106E6"/>
    <w:rsid w:val="00C1183E"/>
    <w:rsid w:val="00C12473"/>
    <w:rsid w:val="00C125C7"/>
    <w:rsid w:val="00C12948"/>
    <w:rsid w:val="00C12EED"/>
    <w:rsid w:val="00C12F38"/>
    <w:rsid w:val="00C137B3"/>
    <w:rsid w:val="00C13895"/>
    <w:rsid w:val="00C1459C"/>
    <w:rsid w:val="00C149BA"/>
    <w:rsid w:val="00C176B9"/>
    <w:rsid w:val="00C207FC"/>
    <w:rsid w:val="00C20B23"/>
    <w:rsid w:val="00C20F03"/>
    <w:rsid w:val="00C2174A"/>
    <w:rsid w:val="00C22839"/>
    <w:rsid w:val="00C22B5A"/>
    <w:rsid w:val="00C233C9"/>
    <w:rsid w:val="00C24524"/>
    <w:rsid w:val="00C247FF"/>
    <w:rsid w:val="00C26F25"/>
    <w:rsid w:val="00C3278A"/>
    <w:rsid w:val="00C32A79"/>
    <w:rsid w:val="00C32F85"/>
    <w:rsid w:val="00C34E9D"/>
    <w:rsid w:val="00C35911"/>
    <w:rsid w:val="00C35DD6"/>
    <w:rsid w:val="00C364F6"/>
    <w:rsid w:val="00C369B6"/>
    <w:rsid w:val="00C36EB1"/>
    <w:rsid w:val="00C40385"/>
    <w:rsid w:val="00C40687"/>
    <w:rsid w:val="00C427D9"/>
    <w:rsid w:val="00C4429E"/>
    <w:rsid w:val="00C443CA"/>
    <w:rsid w:val="00C4557F"/>
    <w:rsid w:val="00C45F29"/>
    <w:rsid w:val="00C46E34"/>
    <w:rsid w:val="00C46F0F"/>
    <w:rsid w:val="00C506BF"/>
    <w:rsid w:val="00C508BE"/>
    <w:rsid w:val="00C51ACC"/>
    <w:rsid w:val="00C51CB2"/>
    <w:rsid w:val="00C51FED"/>
    <w:rsid w:val="00C5223D"/>
    <w:rsid w:val="00C54D09"/>
    <w:rsid w:val="00C55FD4"/>
    <w:rsid w:val="00C561DC"/>
    <w:rsid w:val="00C574B3"/>
    <w:rsid w:val="00C60056"/>
    <w:rsid w:val="00C60CD1"/>
    <w:rsid w:val="00C60F81"/>
    <w:rsid w:val="00C62508"/>
    <w:rsid w:val="00C62880"/>
    <w:rsid w:val="00C63513"/>
    <w:rsid w:val="00C63D07"/>
    <w:rsid w:val="00C6603B"/>
    <w:rsid w:val="00C667FC"/>
    <w:rsid w:val="00C67827"/>
    <w:rsid w:val="00C67FAD"/>
    <w:rsid w:val="00C7009C"/>
    <w:rsid w:val="00C7051E"/>
    <w:rsid w:val="00C70A89"/>
    <w:rsid w:val="00C728C1"/>
    <w:rsid w:val="00C7296E"/>
    <w:rsid w:val="00C72A63"/>
    <w:rsid w:val="00C73259"/>
    <w:rsid w:val="00C73292"/>
    <w:rsid w:val="00C74581"/>
    <w:rsid w:val="00C75AB3"/>
    <w:rsid w:val="00C76A7F"/>
    <w:rsid w:val="00C77C1C"/>
    <w:rsid w:val="00C80796"/>
    <w:rsid w:val="00C820BA"/>
    <w:rsid w:val="00C830EC"/>
    <w:rsid w:val="00C86DCA"/>
    <w:rsid w:val="00C875AE"/>
    <w:rsid w:val="00C87D23"/>
    <w:rsid w:val="00C87E87"/>
    <w:rsid w:val="00C90642"/>
    <w:rsid w:val="00C909D0"/>
    <w:rsid w:val="00C9124C"/>
    <w:rsid w:val="00C93536"/>
    <w:rsid w:val="00C946E6"/>
    <w:rsid w:val="00C9493B"/>
    <w:rsid w:val="00C959F0"/>
    <w:rsid w:val="00C95C0A"/>
    <w:rsid w:val="00C95CA1"/>
    <w:rsid w:val="00C96044"/>
    <w:rsid w:val="00C9633E"/>
    <w:rsid w:val="00C966A1"/>
    <w:rsid w:val="00C96B1B"/>
    <w:rsid w:val="00CA0EE4"/>
    <w:rsid w:val="00CA102E"/>
    <w:rsid w:val="00CA133D"/>
    <w:rsid w:val="00CA2033"/>
    <w:rsid w:val="00CA37BD"/>
    <w:rsid w:val="00CA533F"/>
    <w:rsid w:val="00CA53A0"/>
    <w:rsid w:val="00CA590D"/>
    <w:rsid w:val="00CA5DA2"/>
    <w:rsid w:val="00CA6A8A"/>
    <w:rsid w:val="00CA7042"/>
    <w:rsid w:val="00CA76E5"/>
    <w:rsid w:val="00CA7A1E"/>
    <w:rsid w:val="00CB0425"/>
    <w:rsid w:val="00CB08E5"/>
    <w:rsid w:val="00CB16E9"/>
    <w:rsid w:val="00CB2182"/>
    <w:rsid w:val="00CB2311"/>
    <w:rsid w:val="00CB23BB"/>
    <w:rsid w:val="00CB3370"/>
    <w:rsid w:val="00CB46FC"/>
    <w:rsid w:val="00CB558F"/>
    <w:rsid w:val="00CB6791"/>
    <w:rsid w:val="00CB6AA4"/>
    <w:rsid w:val="00CB6B2D"/>
    <w:rsid w:val="00CB73EA"/>
    <w:rsid w:val="00CC1503"/>
    <w:rsid w:val="00CC16B9"/>
    <w:rsid w:val="00CC2821"/>
    <w:rsid w:val="00CC2B8E"/>
    <w:rsid w:val="00CC3C8D"/>
    <w:rsid w:val="00CC3E5F"/>
    <w:rsid w:val="00CC3F01"/>
    <w:rsid w:val="00CC4168"/>
    <w:rsid w:val="00CC4A52"/>
    <w:rsid w:val="00CC4EC7"/>
    <w:rsid w:val="00CC56AC"/>
    <w:rsid w:val="00CC5A83"/>
    <w:rsid w:val="00CC6462"/>
    <w:rsid w:val="00CC6D24"/>
    <w:rsid w:val="00CC6F07"/>
    <w:rsid w:val="00CD0248"/>
    <w:rsid w:val="00CD0EED"/>
    <w:rsid w:val="00CD1333"/>
    <w:rsid w:val="00CD2CD8"/>
    <w:rsid w:val="00CD301C"/>
    <w:rsid w:val="00CD329B"/>
    <w:rsid w:val="00CD3AB5"/>
    <w:rsid w:val="00CD462F"/>
    <w:rsid w:val="00CD47D0"/>
    <w:rsid w:val="00CD5A36"/>
    <w:rsid w:val="00CD5EE2"/>
    <w:rsid w:val="00CD6B00"/>
    <w:rsid w:val="00CD6F52"/>
    <w:rsid w:val="00CD75B2"/>
    <w:rsid w:val="00CD7B2C"/>
    <w:rsid w:val="00CE060D"/>
    <w:rsid w:val="00CE2154"/>
    <w:rsid w:val="00CE2F4E"/>
    <w:rsid w:val="00CE606D"/>
    <w:rsid w:val="00CE74FF"/>
    <w:rsid w:val="00CF015B"/>
    <w:rsid w:val="00CF1F82"/>
    <w:rsid w:val="00CF3620"/>
    <w:rsid w:val="00CF3E85"/>
    <w:rsid w:val="00CF47CA"/>
    <w:rsid w:val="00CF4F8C"/>
    <w:rsid w:val="00CF522F"/>
    <w:rsid w:val="00CF60AC"/>
    <w:rsid w:val="00CF62DB"/>
    <w:rsid w:val="00CF6A6F"/>
    <w:rsid w:val="00CF71A7"/>
    <w:rsid w:val="00CF71CB"/>
    <w:rsid w:val="00CF72D1"/>
    <w:rsid w:val="00D00446"/>
    <w:rsid w:val="00D00C74"/>
    <w:rsid w:val="00D0112A"/>
    <w:rsid w:val="00D01543"/>
    <w:rsid w:val="00D01BA8"/>
    <w:rsid w:val="00D01E69"/>
    <w:rsid w:val="00D023AB"/>
    <w:rsid w:val="00D027F9"/>
    <w:rsid w:val="00D02804"/>
    <w:rsid w:val="00D03F7E"/>
    <w:rsid w:val="00D06582"/>
    <w:rsid w:val="00D067C5"/>
    <w:rsid w:val="00D1034C"/>
    <w:rsid w:val="00D12021"/>
    <w:rsid w:val="00D124CE"/>
    <w:rsid w:val="00D1262A"/>
    <w:rsid w:val="00D1339D"/>
    <w:rsid w:val="00D1444E"/>
    <w:rsid w:val="00D1454A"/>
    <w:rsid w:val="00D14BC0"/>
    <w:rsid w:val="00D15591"/>
    <w:rsid w:val="00D16DB5"/>
    <w:rsid w:val="00D200B8"/>
    <w:rsid w:val="00D21211"/>
    <w:rsid w:val="00D22416"/>
    <w:rsid w:val="00D22DB5"/>
    <w:rsid w:val="00D23088"/>
    <w:rsid w:val="00D2351D"/>
    <w:rsid w:val="00D2359B"/>
    <w:rsid w:val="00D25583"/>
    <w:rsid w:val="00D26BA5"/>
    <w:rsid w:val="00D35755"/>
    <w:rsid w:val="00D362C9"/>
    <w:rsid w:val="00D36852"/>
    <w:rsid w:val="00D36C84"/>
    <w:rsid w:val="00D403DC"/>
    <w:rsid w:val="00D4172D"/>
    <w:rsid w:val="00D417E2"/>
    <w:rsid w:val="00D41AB6"/>
    <w:rsid w:val="00D41AC4"/>
    <w:rsid w:val="00D42269"/>
    <w:rsid w:val="00D434E4"/>
    <w:rsid w:val="00D43696"/>
    <w:rsid w:val="00D43E92"/>
    <w:rsid w:val="00D445DC"/>
    <w:rsid w:val="00D454B9"/>
    <w:rsid w:val="00D51EFC"/>
    <w:rsid w:val="00D52CF9"/>
    <w:rsid w:val="00D5348E"/>
    <w:rsid w:val="00D5352B"/>
    <w:rsid w:val="00D54001"/>
    <w:rsid w:val="00D548F8"/>
    <w:rsid w:val="00D558F3"/>
    <w:rsid w:val="00D572BE"/>
    <w:rsid w:val="00D573D9"/>
    <w:rsid w:val="00D57E1B"/>
    <w:rsid w:val="00D60964"/>
    <w:rsid w:val="00D61AAB"/>
    <w:rsid w:val="00D62321"/>
    <w:rsid w:val="00D62AD4"/>
    <w:rsid w:val="00D634E9"/>
    <w:rsid w:val="00D638BE"/>
    <w:rsid w:val="00D6496E"/>
    <w:rsid w:val="00D64B1E"/>
    <w:rsid w:val="00D64F87"/>
    <w:rsid w:val="00D6601A"/>
    <w:rsid w:val="00D664E5"/>
    <w:rsid w:val="00D66E29"/>
    <w:rsid w:val="00D67099"/>
    <w:rsid w:val="00D677FE"/>
    <w:rsid w:val="00D67921"/>
    <w:rsid w:val="00D70438"/>
    <w:rsid w:val="00D70517"/>
    <w:rsid w:val="00D71136"/>
    <w:rsid w:val="00D7251C"/>
    <w:rsid w:val="00D731B6"/>
    <w:rsid w:val="00D73352"/>
    <w:rsid w:val="00D73EC5"/>
    <w:rsid w:val="00D7460D"/>
    <w:rsid w:val="00D7584C"/>
    <w:rsid w:val="00D75C3A"/>
    <w:rsid w:val="00D772AF"/>
    <w:rsid w:val="00D777ED"/>
    <w:rsid w:val="00D779A5"/>
    <w:rsid w:val="00D77ACA"/>
    <w:rsid w:val="00D77FAB"/>
    <w:rsid w:val="00D8053C"/>
    <w:rsid w:val="00D808BA"/>
    <w:rsid w:val="00D80F2E"/>
    <w:rsid w:val="00D814A5"/>
    <w:rsid w:val="00D81679"/>
    <w:rsid w:val="00D828C7"/>
    <w:rsid w:val="00D82B93"/>
    <w:rsid w:val="00D83E6C"/>
    <w:rsid w:val="00D84076"/>
    <w:rsid w:val="00D84644"/>
    <w:rsid w:val="00D85720"/>
    <w:rsid w:val="00D85A71"/>
    <w:rsid w:val="00D85AD4"/>
    <w:rsid w:val="00D85E6B"/>
    <w:rsid w:val="00D85EF4"/>
    <w:rsid w:val="00D86FDE"/>
    <w:rsid w:val="00D87811"/>
    <w:rsid w:val="00D90F8E"/>
    <w:rsid w:val="00D91024"/>
    <w:rsid w:val="00D925EB"/>
    <w:rsid w:val="00D9286F"/>
    <w:rsid w:val="00D93B46"/>
    <w:rsid w:val="00D93D40"/>
    <w:rsid w:val="00D9419B"/>
    <w:rsid w:val="00D944DF"/>
    <w:rsid w:val="00D94C23"/>
    <w:rsid w:val="00D94F67"/>
    <w:rsid w:val="00D96764"/>
    <w:rsid w:val="00D96B16"/>
    <w:rsid w:val="00D9718A"/>
    <w:rsid w:val="00DA316B"/>
    <w:rsid w:val="00DA52DF"/>
    <w:rsid w:val="00DA634B"/>
    <w:rsid w:val="00DA691F"/>
    <w:rsid w:val="00DA7937"/>
    <w:rsid w:val="00DB19D6"/>
    <w:rsid w:val="00DB52BE"/>
    <w:rsid w:val="00DB5941"/>
    <w:rsid w:val="00DB595D"/>
    <w:rsid w:val="00DB5A87"/>
    <w:rsid w:val="00DB5AE7"/>
    <w:rsid w:val="00DB63E4"/>
    <w:rsid w:val="00DC074C"/>
    <w:rsid w:val="00DC26D8"/>
    <w:rsid w:val="00DC2806"/>
    <w:rsid w:val="00DC2876"/>
    <w:rsid w:val="00DC5279"/>
    <w:rsid w:val="00DC5B3E"/>
    <w:rsid w:val="00DD0162"/>
    <w:rsid w:val="00DD0CC5"/>
    <w:rsid w:val="00DD1879"/>
    <w:rsid w:val="00DD1916"/>
    <w:rsid w:val="00DD192F"/>
    <w:rsid w:val="00DD54EB"/>
    <w:rsid w:val="00DD5613"/>
    <w:rsid w:val="00DD5C3D"/>
    <w:rsid w:val="00DE1B55"/>
    <w:rsid w:val="00DE29C8"/>
    <w:rsid w:val="00DE4094"/>
    <w:rsid w:val="00DE4827"/>
    <w:rsid w:val="00DE5209"/>
    <w:rsid w:val="00DE6138"/>
    <w:rsid w:val="00DE757B"/>
    <w:rsid w:val="00DE762A"/>
    <w:rsid w:val="00DF0A4A"/>
    <w:rsid w:val="00DF1078"/>
    <w:rsid w:val="00DF39DB"/>
    <w:rsid w:val="00DF3D50"/>
    <w:rsid w:val="00DF513E"/>
    <w:rsid w:val="00DF5C41"/>
    <w:rsid w:val="00DF7271"/>
    <w:rsid w:val="00DF7A26"/>
    <w:rsid w:val="00E01C02"/>
    <w:rsid w:val="00E025A2"/>
    <w:rsid w:val="00E026DE"/>
    <w:rsid w:val="00E05279"/>
    <w:rsid w:val="00E06CDE"/>
    <w:rsid w:val="00E07C1F"/>
    <w:rsid w:val="00E11C24"/>
    <w:rsid w:val="00E11CA0"/>
    <w:rsid w:val="00E12043"/>
    <w:rsid w:val="00E122D2"/>
    <w:rsid w:val="00E12548"/>
    <w:rsid w:val="00E130F7"/>
    <w:rsid w:val="00E13E12"/>
    <w:rsid w:val="00E1423A"/>
    <w:rsid w:val="00E14400"/>
    <w:rsid w:val="00E1459E"/>
    <w:rsid w:val="00E14CFC"/>
    <w:rsid w:val="00E1539C"/>
    <w:rsid w:val="00E153B3"/>
    <w:rsid w:val="00E15DFC"/>
    <w:rsid w:val="00E15FC4"/>
    <w:rsid w:val="00E167CF"/>
    <w:rsid w:val="00E17315"/>
    <w:rsid w:val="00E21E38"/>
    <w:rsid w:val="00E23466"/>
    <w:rsid w:val="00E2363A"/>
    <w:rsid w:val="00E23DE3"/>
    <w:rsid w:val="00E23E39"/>
    <w:rsid w:val="00E24A56"/>
    <w:rsid w:val="00E24B8F"/>
    <w:rsid w:val="00E26D85"/>
    <w:rsid w:val="00E27B2D"/>
    <w:rsid w:val="00E3094A"/>
    <w:rsid w:val="00E319C8"/>
    <w:rsid w:val="00E3244A"/>
    <w:rsid w:val="00E33052"/>
    <w:rsid w:val="00E33429"/>
    <w:rsid w:val="00E33549"/>
    <w:rsid w:val="00E33987"/>
    <w:rsid w:val="00E35D35"/>
    <w:rsid w:val="00E364A0"/>
    <w:rsid w:val="00E3670C"/>
    <w:rsid w:val="00E367E4"/>
    <w:rsid w:val="00E367ED"/>
    <w:rsid w:val="00E402EA"/>
    <w:rsid w:val="00E40E79"/>
    <w:rsid w:val="00E41638"/>
    <w:rsid w:val="00E433E4"/>
    <w:rsid w:val="00E43DCC"/>
    <w:rsid w:val="00E4425A"/>
    <w:rsid w:val="00E44E3D"/>
    <w:rsid w:val="00E44FA0"/>
    <w:rsid w:val="00E45044"/>
    <w:rsid w:val="00E45DF6"/>
    <w:rsid w:val="00E4645A"/>
    <w:rsid w:val="00E475EC"/>
    <w:rsid w:val="00E477E3"/>
    <w:rsid w:val="00E508C5"/>
    <w:rsid w:val="00E51EDB"/>
    <w:rsid w:val="00E52BEA"/>
    <w:rsid w:val="00E53655"/>
    <w:rsid w:val="00E551E0"/>
    <w:rsid w:val="00E5680A"/>
    <w:rsid w:val="00E56A54"/>
    <w:rsid w:val="00E608B0"/>
    <w:rsid w:val="00E60931"/>
    <w:rsid w:val="00E60D53"/>
    <w:rsid w:val="00E62572"/>
    <w:rsid w:val="00E626B4"/>
    <w:rsid w:val="00E628BB"/>
    <w:rsid w:val="00E62C66"/>
    <w:rsid w:val="00E633F7"/>
    <w:rsid w:val="00E637B6"/>
    <w:rsid w:val="00E63D2A"/>
    <w:rsid w:val="00E64E8F"/>
    <w:rsid w:val="00E65733"/>
    <w:rsid w:val="00E66E5D"/>
    <w:rsid w:val="00E6778A"/>
    <w:rsid w:val="00E70003"/>
    <w:rsid w:val="00E70286"/>
    <w:rsid w:val="00E70818"/>
    <w:rsid w:val="00E70D82"/>
    <w:rsid w:val="00E70FAD"/>
    <w:rsid w:val="00E713D9"/>
    <w:rsid w:val="00E71417"/>
    <w:rsid w:val="00E7159E"/>
    <w:rsid w:val="00E7220A"/>
    <w:rsid w:val="00E72D51"/>
    <w:rsid w:val="00E7399D"/>
    <w:rsid w:val="00E75302"/>
    <w:rsid w:val="00E7561E"/>
    <w:rsid w:val="00E76060"/>
    <w:rsid w:val="00E7664C"/>
    <w:rsid w:val="00E7699B"/>
    <w:rsid w:val="00E773C6"/>
    <w:rsid w:val="00E777C4"/>
    <w:rsid w:val="00E8053B"/>
    <w:rsid w:val="00E80E35"/>
    <w:rsid w:val="00E81BB4"/>
    <w:rsid w:val="00E81FC6"/>
    <w:rsid w:val="00E821EE"/>
    <w:rsid w:val="00E82766"/>
    <w:rsid w:val="00E83114"/>
    <w:rsid w:val="00E83B98"/>
    <w:rsid w:val="00E84869"/>
    <w:rsid w:val="00E84C38"/>
    <w:rsid w:val="00E84FA6"/>
    <w:rsid w:val="00E852EC"/>
    <w:rsid w:val="00E858D1"/>
    <w:rsid w:val="00E85D7D"/>
    <w:rsid w:val="00E860A5"/>
    <w:rsid w:val="00E8652C"/>
    <w:rsid w:val="00E867BA"/>
    <w:rsid w:val="00E918D9"/>
    <w:rsid w:val="00E92617"/>
    <w:rsid w:val="00E927FB"/>
    <w:rsid w:val="00E930D6"/>
    <w:rsid w:val="00E93BD3"/>
    <w:rsid w:val="00E94CC5"/>
    <w:rsid w:val="00E962FB"/>
    <w:rsid w:val="00EA2192"/>
    <w:rsid w:val="00EA2262"/>
    <w:rsid w:val="00EA39B6"/>
    <w:rsid w:val="00EA3A8C"/>
    <w:rsid w:val="00EA3F84"/>
    <w:rsid w:val="00EA4607"/>
    <w:rsid w:val="00EA4619"/>
    <w:rsid w:val="00EA472C"/>
    <w:rsid w:val="00EA4914"/>
    <w:rsid w:val="00EA5B01"/>
    <w:rsid w:val="00EA5B09"/>
    <w:rsid w:val="00EA79A9"/>
    <w:rsid w:val="00EB2733"/>
    <w:rsid w:val="00EB2E38"/>
    <w:rsid w:val="00EB3AF5"/>
    <w:rsid w:val="00EB49B2"/>
    <w:rsid w:val="00EB5DBD"/>
    <w:rsid w:val="00EB6238"/>
    <w:rsid w:val="00EB66B7"/>
    <w:rsid w:val="00EB79A3"/>
    <w:rsid w:val="00EB7F56"/>
    <w:rsid w:val="00EC0602"/>
    <w:rsid w:val="00EC1882"/>
    <w:rsid w:val="00EC19F1"/>
    <w:rsid w:val="00EC208B"/>
    <w:rsid w:val="00EC28D5"/>
    <w:rsid w:val="00EC29B9"/>
    <w:rsid w:val="00EC69CC"/>
    <w:rsid w:val="00EC7159"/>
    <w:rsid w:val="00ED08EC"/>
    <w:rsid w:val="00ED0CF6"/>
    <w:rsid w:val="00ED0DF2"/>
    <w:rsid w:val="00ED0FB2"/>
    <w:rsid w:val="00ED2BD5"/>
    <w:rsid w:val="00ED2C8B"/>
    <w:rsid w:val="00ED3079"/>
    <w:rsid w:val="00ED35C5"/>
    <w:rsid w:val="00ED48C1"/>
    <w:rsid w:val="00ED5ADE"/>
    <w:rsid w:val="00ED5ECA"/>
    <w:rsid w:val="00ED5F6F"/>
    <w:rsid w:val="00ED6374"/>
    <w:rsid w:val="00ED7E63"/>
    <w:rsid w:val="00EE02DB"/>
    <w:rsid w:val="00EE08BF"/>
    <w:rsid w:val="00EE0FA7"/>
    <w:rsid w:val="00EE1804"/>
    <w:rsid w:val="00EE21DD"/>
    <w:rsid w:val="00EE22D9"/>
    <w:rsid w:val="00EE2845"/>
    <w:rsid w:val="00EE4419"/>
    <w:rsid w:val="00EE55B3"/>
    <w:rsid w:val="00EE7F77"/>
    <w:rsid w:val="00EF013D"/>
    <w:rsid w:val="00EF1B9C"/>
    <w:rsid w:val="00EF1EAF"/>
    <w:rsid w:val="00EF1FDF"/>
    <w:rsid w:val="00EF2B87"/>
    <w:rsid w:val="00EF4EB5"/>
    <w:rsid w:val="00EF5526"/>
    <w:rsid w:val="00EF63AB"/>
    <w:rsid w:val="00EF6633"/>
    <w:rsid w:val="00EF73CD"/>
    <w:rsid w:val="00F00860"/>
    <w:rsid w:val="00F00A93"/>
    <w:rsid w:val="00F00B4F"/>
    <w:rsid w:val="00F02D22"/>
    <w:rsid w:val="00F0411A"/>
    <w:rsid w:val="00F0459F"/>
    <w:rsid w:val="00F050C4"/>
    <w:rsid w:val="00F05515"/>
    <w:rsid w:val="00F06498"/>
    <w:rsid w:val="00F064E2"/>
    <w:rsid w:val="00F065C9"/>
    <w:rsid w:val="00F06A7F"/>
    <w:rsid w:val="00F06FD2"/>
    <w:rsid w:val="00F10617"/>
    <w:rsid w:val="00F10A27"/>
    <w:rsid w:val="00F10E13"/>
    <w:rsid w:val="00F120D9"/>
    <w:rsid w:val="00F14092"/>
    <w:rsid w:val="00F140B3"/>
    <w:rsid w:val="00F15086"/>
    <w:rsid w:val="00F1521A"/>
    <w:rsid w:val="00F172B2"/>
    <w:rsid w:val="00F17579"/>
    <w:rsid w:val="00F17651"/>
    <w:rsid w:val="00F17E88"/>
    <w:rsid w:val="00F2083E"/>
    <w:rsid w:val="00F2091D"/>
    <w:rsid w:val="00F2230B"/>
    <w:rsid w:val="00F27998"/>
    <w:rsid w:val="00F302F9"/>
    <w:rsid w:val="00F32C81"/>
    <w:rsid w:val="00F32E28"/>
    <w:rsid w:val="00F3512B"/>
    <w:rsid w:val="00F3580B"/>
    <w:rsid w:val="00F3662C"/>
    <w:rsid w:val="00F36717"/>
    <w:rsid w:val="00F37E97"/>
    <w:rsid w:val="00F40170"/>
    <w:rsid w:val="00F40209"/>
    <w:rsid w:val="00F40586"/>
    <w:rsid w:val="00F43184"/>
    <w:rsid w:val="00F4447F"/>
    <w:rsid w:val="00F444F9"/>
    <w:rsid w:val="00F44B64"/>
    <w:rsid w:val="00F45022"/>
    <w:rsid w:val="00F45F05"/>
    <w:rsid w:val="00F45F1F"/>
    <w:rsid w:val="00F467D3"/>
    <w:rsid w:val="00F473FE"/>
    <w:rsid w:val="00F4752D"/>
    <w:rsid w:val="00F50CED"/>
    <w:rsid w:val="00F54419"/>
    <w:rsid w:val="00F54449"/>
    <w:rsid w:val="00F556C4"/>
    <w:rsid w:val="00F55F3D"/>
    <w:rsid w:val="00F5623A"/>
    <w:rsid w:val="00F57666"/>
    <w:rsid w:val="00F602B9"/>
    <w:rsid w:val="00F61A44"/>
    <w:rsid w:val="00F63D73"/>
    <w:rsid w:val="00F642BF"/>
    <w:rsid w:val="00F64F79"/>
    <w:rsid w:val="00F6522A"/>
    <w:rsid w:val="00F65341"/>
    <w:rsid w:val="00F65922"/>
    <w:rsid w:val="00F65DFD"/>
    <w:rsid w:val="00F66917"/>
    <w:rsid w:val="00F712D8"/>
    <w:rsid w:val="00F740E4"/>
    <w:rsid w:val="00F7435C"/>
    <w:rsid w:val="00F745BA"/>
    <w:rsid w:val="00F75355"/>
    <w:rsid w:val="00F7611B"/>
    <w:rsid w:val="00F812ED"/>
    <w:rsid w:val="00F81A88"/>
    <w:rsid w:val="00F81BEB"/>
    <w:rsid w:val="00F81FD8"/>
    <w:rsid w:val="00F8282A"/>
    <w:rsid w:val="00F82E77"/>
    <w:rsid w:val="00F85C6B"/>
    <w:rsid w:val="00F8603B"/>
    <w:rsid w:val="00F875ED"/>
    <w:rsid w:val="00F904B2"/>
    <w:rsid w:val="00F925DA"/>
    <w:rsid w:val="00F929F6"/>
    <w:rsid w:val="00F93581"/>
    <w:rsid w:val="00F942FE"/>
    <w:rsid w:val="00F95041"/>
    <w:rsid w:val="00F9769B"/>
    <w:rsid w:val="00FA004D"/>
    <w:rsid w:val="00FA1A55"/>
    <w:rsid w:val="00FA2153"/>
    <w:rsid w:val="00FA271F"/>
    <w:rsid w:val="00FA36DA"/>
    <w:rsid w:val="00FA3716"/>
    <w:rsid w:val="00FA3982"/>
    <w:rsid w:val="00FA3DAD"/>
    <w:rsid w:val="00FA3DE9"/>
    <w:rsid w:val="00FA538A"/>
    <w:rsid w:val="00FA5CF9"/>
    <w:rsid w:val="00FA6CA3"/>
    <w:rsid w:val="00FA7CD0"/>
    <w:rsid w:val="00FA7F4D"/>
    <w:rsid w:val="00FB004F"/>
    <w:rsid w:val="00FB0202"/>
    <w:rsid w:val="00FB0603"/>
    <w:rsid w:val="00FB0A39"/>
    <w:rsid w:val="00FB0A94"/>
    <w:rsid w:val="00FB0C52"/>
    <w:rsid w:val="00FB2601"/>
    <w:rsid w:val="00FB2A5C"/>
    <w:rsid w:val="00FB35CB"/>
    <w:rsid w:val="00FB3DDC"/>
    <w:rsid w:val="00FB477D"/>
    <w:rsid w:val="00FB53DE"/>
    <w:rsid w:val="00FB53F6"/>
    <w:rsid w:val="00FB56F1"/>
    <w:rsid w:val="00FB6585"/>
    <w:rsid w:val="00FB6889"/>
    <w:rsid w:val="00FB77EF"/>
    <w:rsid w:val="00FC075F"/>
    <w:rsid w:val="00FC0CFA"/>
    <w:rsid w:val="00FC1CB7"/>
    <w:rsid w:val="00FC28B1"/>
    <w:rsid w:val="00FC2CB5"/>
    <w:rsid w:val="00FC3688"/>
    <w:rsid w:val="00FC44AD"/>
    <w:rsid w:val="00FC4D1F"/>
    <w:rsid w:val="00FC6779"/>
    <w:rsid w:val="00FC6C77"/>
    <w:rsid w:val="00FD04E8"/>
    <w:rsid w:val="00FD1033"/>
    <w:rsid w:val="00FD1A1A"/>
    <w:rsid w:val="00FD1B5B"/>
    <w:rsid w:val="00FD213D"/>
    <w:rsid w:val="00FD271E"/>
    <w:rsid w:val="00FD2D05"/>
    <w:rsid w:val="00FD46E2"/>
    <w:rsid w:val="00FD48D4"/>
    <w:rsid w:val="00FD599F"/>
    <w:rsid w:val="00FD6660"/>
    <w:rsid w:val="00FD6F6C"/>
    <w:rsid w:val="00FD6FAB"/>
    <w:rsid w:val="00FE19F6"/>
    <w:rsid w:val="00FE2167"/>
    <w:rsid w:val="00FE2DE3"/>
    <w:rsid w:val="00FE3BD1"/>
    <w:rsid w:val="00FE3F28"/>
    <w:rsid w:val="00FE4ADC"/>
    <w:rsid w:val="00FE4C22"/>
    <w:rsid w:val="00FE4C33"/>
    <w:rsid w:val="00FE7E69"/>
    <w:rsid w:val="00FF0870"/>
    <w:rsid w:val="00FF0DE5"/>
    <w:rsid w:val="00FF0F9E"/>
    <w:rsid w:val="00FF29D6"/>
    <w:rsid w:val="00FF4AEE"/>
    <w:rsid w:val="00FF56A9"/>
    <w:rsid w:val="00FF587A"/>
    <w:rsid w:val="00FF6345"/>
    <w:rsid w:val="00FF671B"/>
    <w:rsid w:val="00FF6CFE"/>
    <w:rsid w:val="00FF70E1"/>
    <w:rsid w:val="00FF70E7"/>
    <w:rsid w:val="01034C1D"/>
    <w:rsid w:val="018B57E8"/>
    <w:rsid w:val="02927CE2"/>
    <w:rsid w:val="05AD91AB"/>
    <w:rsid w:val="05D1933C"/>
    <w:rsid w:val="06EFC117"/>
    <w:rsid w:val="08B5888F"/>
    <w:rsid w:val="0A040FD4"/>
    <w:rsid w:val="0AB14841"/>
    <w:rsid w:val="0AF2DA99"/>
    <w:rsid w:val="0D55B44F"/>
    <w:rsid w:val="0E0348B4"/>
    <w:rsid w:val="0EDA4E16"/>
    <w:rsid w:val="101C2373"/>
    <w:rsid w:val="103E347A"/>
    <w:rsid w:val="105CEC7D"/>
    <w:rsid w:val="11183893"/>
    <w:rsid w:val="11827BAE"/>
    <w:rsid w:val="119C1066"/>
    <w:rsid w:val="13B2E1A2"/>
    <w:rsid w:val="15A4E1C7"/>
    <w:rsid w:val="16EDE4F9"/>
    <w:rsid w:val="16FF30E3"/>
    <w:rsid w:val="17F0AF05"/>
    <w:rsid w:val="180B0557"/>
    <w:rsid w:val="190C9E04"/>
    <w:rsid w:val="19276DC5"/>
    <w:rsid w:val="199BD129"/>
    <w:rsid w:val="1AD3F57C"/>
    <w:rsid w:val="1BEC6C73"/>
    <w:rsid w:val="1BFF5BA4"/>
    <w:rsid w:val="1C1AF2F4"/>
    <w:rsid w:val="1DBB0C64"/>
    <w:rsid w:val="1E317747"/>
    <w:rsid w:val="1E990FF1"/>
    <w:rsid w:val="1EA0CAA6"/>
    <w:rsid w:val="1EA7239A"/>
    <w:rsid w:val="1EE2C3D9"/>
    <w:rsid w:val="1F02442F"/>
    <w:rsid w:val="1FAF68CF"/>
    <w:rsid w:val="1FBA6E72"/>
    <w:rsid w:val="209E2483"/>
    <w:rsid w:val="20B1C9ED"/>
    <w:rsid w:val="2141D356"/>
    <w:rsid w:val="21485767"/>
    <w:rsid w:val="23B690F4"/>
    <w:rsid w:val="23FDA5FC"/>
    <w:rsid w:val="249D234E"/>
    <w:rsid w:val="25AEF4BE"/>
    <w:rsid w:val="27C3137F"/>
    <w:rsid w:val="2982BD38"/>
    <w:rsid w:val="29BED9AC"/>
    <w:rsid w:val="2D835F8D"/>
    <w:rsid w:val="2DA25AC2"/>
    <w:rsid w:val="2DD52A22"/>
    <w:rsid w:val="2E2ACC24"/>
    <w:rsid w:val="2F2CE5B4"/>
    <w:rsid w:val="2F6683C2"/>
    <w:rsid w:val="30133884"/>
    <w:rsid w:val="316CAF9D"/>
    <w:rsid w:val="3216FB61"/>
    <w:rsid w:val="32B3C10C"/>
    <w:rsid w:val="32C78CD2"/>
    <w:rsid w:val="335F08EF"/>
    <w:rsid w:val="34585A8D"/>
    <w:rsid w:val="36AB5F4A"/>
    <w:rsid w:val="3A78486B"/>
    <w:rsid w:val="3D3A2CB7"/>
    <w:rsid w:val="3DCF92F5"/>
    <w:rsid w:val="3DFECD94"/>
    <w:rsid w:val="3E31A7BC"/>
    <w:rsid w:val="3E50B3D4"/>
    <w:rsid w:val="3F57E9A3"/>
    <w:rsid w:val="42A9A1EB"/>
    <w:rsid w:val="443C4E22"/>
    <w:rsid w:val="44B4C4F9"/>
    <w:rsid w:val="44BD261E"/>
    <w:rsid w:val="4560CE76"/>
    <w:rsid w:val="46A2A3D3"/>
    <w:rsid w:val="48AB5CAA"/>
    <w:rsid w:val="48C82F41"/>
    <w:rsid w:val="48D15219"/>
    <w:rsid w:val="4ADFA706"/>
    <w:rsid w:val="4B0749B5"/>
    <w:rsid w:val="4CDB5F1D"/>
    <w:rsid w:val="4D558C93"/>
    <w:rsid w:val="4DB33E89"/>
    <w:rsid w:val="4DD34CF8"/>
    <w:rsid w:val="4F449A5D"/>
    <w:rsid w:val="521DF779"/>
    <w:rsid w:val="541FD3B1"/>
    <w:rsid w:val="5496FAD5"/>
    <w:rsid w:val="54EDCD72"/>
    <w:rsid w:val="55F2124F"/>
    <w:rsid w:val="5635DC39"/>
    <w:rsid w:val="56C5DF27"/>
    <w:rsid w:val="5773165B"/>
    <w:rsid w:val="57DC36CC"/>
    <w:rsid w:val="5807B484"/>
    <w:rsid w:val="596C6436"/>
    <w:rsid w:val="5A88EE17"/>
    <w:rsid w:val="5B2689F5"/>
    <w:rsid w:val="5D1D394C"/>
    <w:rsid w:val="5D6809E4"/>
    <w:rsid w:val="5E047B32"/>
    <w:rsid w:val="5E8F541C"/>
    <w:rsid w:val="5F430507"/>
    <w:rsid w:val="5F6B4F78"/>
    <w:rsid w:val="5FAA3C75"/>
    <w:rsid w:val="60E068FF"/>
    <w:rsid w:val="611FB0BE"/>
    <w:rsid w:val="61AB4346"/>
    <w:rsid w:val="63248CE6"/>
    <w:rsid w:val="639A71D3"/>
    <w:rsid w:val="65E3740D"/>
    <w:rsid w:val="66CC1E48"/>
    <w:rsid w:val="6750EBBF"/>
    <w:rsid w:val="67B039FB"/>
    <w:rsid w:val="6906438B"/>
    <w:rsid w:val="69B3B462"/>
    <w:rsid w:val="6A64403A"/>
    <w:rsid w:val="6D0B6CF2"/>
    <w:rsid w:val="702D0D80"/>
    <w:rsid w:val="7182C161"/>
    <w:rsid w:val="732BDA1B"/>
    <w:rsid w:val="737E6568"/>
    <w:rsid w:val="7431D73F"/>
    <w:rsid w:val="754FDCA3"/>
    <w:rsid w:val="75BF689C"/>
    <w:rsid w:val="7612F0EA"/>
    <w:rsid w:val="77F5F595"/>
    <w:rsid w:val="78054A3C"/>
    <w:rsid w:val="7995849C"/>
    <w:rsid w:val="79AF601C"/>
    <w:rsid w:val="79BA077A"/>
    <w:rsid w:val="79F0851E"/>
    <w:rsid w:val="7C5E74C1"/>
    <w:rsid w:val="7D6EE470"/>
    <w:rsid w:val="7DDAF6A2"/>
    <w:rsid w:val="7E22550E"/>
    <w:rsid w:val="7EB0B219"/>
    <w:rsid w:val="7EF95937"/>
    <w:rsid w:val="7F2345B6"/>
    <w:rsid w:val="7F29109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7BC1304-8213-4248-B5C0-02AE2DD38F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616B1"/>
  </w:style>
  <w:style w:type="paragraph" w:styleId="Naslov1">
    <w:name w:val="heading 1"/>
    <w:aliases w:val="NASLOV"/>
    <w:basedOn w:val="Navaden"/>
    <w:next w:val="Navaden"/>
    <w:link w:val="Naslov1Znak"/>
    <w:autoRedefine/>
    <w:qFormat/>
    <w:rsid w:val="004513FD"/>
    <w:pPr>
      <w:keepNext/>
      <w:spacing w:before="240" w:after="60" w:line="260" w:lineRule="exac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
    <w:semiHidden/>
    <w:unhideWhenUsed/>
    <w:qFormat/>
    <w:rsid w:val="004513FD"/>
    <w:pPr>
      <w:keepNext/>
      <w:keepLines/>
      <w:spacing w:before="40" w:after="0" w:line="240" w:lineRule="auto"/>
      <w:outlineLvl w:val="1"/>
    </w:pPr>
    <w:rPr>
      <w:rFonts w:ascii="Cambria" w:eastAsia="Times New Roman" w:hAnsi="Cambria" w:cs="Times New Roman"/>
      <w:color w:val="365F91"/>
      <w:sz w:val="26"/>
      <w:szCs w:val="26"/>
    </w:rPr>
  </w:style>
  <w:style w:type="paragraph" w:styleId="Naslov3">
    <w:name w:val="heading 3"/>
    <w:basedOn w:val="Navaden"/>
    <w:next w:val="Navaden"/>
    <w:link w:val="Naslov3Znak"/>
    <w:uiPriority w:val="9"/>
    <w:semiHidden/>
    <w:unhideWhenUsed/>
    <w:qFormat/>
    <w:rsid w:val="004F370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4513FD"/>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semiHidden/>
    <w:rsid w:val="004513FD"/>
    <w:rPr>
      <w:rFonts w:ascii="Cambria" w:eastAsia="Times New Roman" w:hAnsi="Cambria" w:cs="Times New Roman"/>
      <w:color w:val="365F91"/>
      <w:sz w:val="26"/>
      <w:szCs w:val="26"/>
    </w:rPr>
  </w:style>
  <w:style w:type="numbering" w:customStyle="1" w:styleId="Brezseznama1">
    <w:name w:val="Brez seznama1"/>
    <w:next w:val="Brezseznama"/>
    <w:uiPriority w:val="99"/>
    <w:semiHidden/>
    <w:unhideWhenUsed/>
    <w:rsid w:val="004513FD"/>
  </w:style>
  <w:style w:type="paragraph" w:styleId="Glava">
    <w:name w:val="header"/>
    <w:basedOn w:val="Navaden"/>
    <w:link w:val="GlavaZnak"/>
    <w:uiPriority w:val="99"/>
    <w:rsid w:val="004513FD"/>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uiPriority w:val="99"/>
    <w:rsid w:val="004513FD"/>
    <w:rPr>
      <w:rFonts w:ascii="Arial" w:eastAsia="Times New Roman" w:hAnsi="Arial" w:cs="Times New Roman"/>
      <w:sz w:val="20"/>
      <w:szCs w:val="24"/>
    </w:rPr>
  </w:style>
  <w:style w:type="paragraph" w:styleId="Noga">
    <w:name w:val="footer"/>
    <w:basedOn w:val="Navaden"/>
    <w:link w:val="NogaZnak"/>
    <w:uiPriority w:val="99"/>
    <w:rsid w:val="004513FD"/>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4513FD"/>
    <w:rPr>
      <w:rFonts w:ascii="Arial" w:eastAsia="Times New Roman" w:hAnsi="Arial" w:cs="Times New Roman"/>
      <w:sz w:val="20"/>
      <w:szCs w:val="24"/>
    </w:rPr>
  </w:style>
  <w:style w:type="paragraph" w:styleId="Zgradbadokumenta">
    <w:name w:val="Document Map"/>
    <w:basedOn w:val="Navaden"/>
    <w:link w:val="ZgradbadokumentaZnak"/>
    <w:rsid w:val="004513FD"/>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4513FD"/>
    <w:rPr>
      <w:rFonts w:ascii="Tahoma" w:eastAsia="Times New Roman" w:hAnsi="Tahoma" w:cs="Tahoma"/>
      <w:sz w:val="16"/>
      <w:szCs w:val="16"/>
    </w:rPr>
  </w:style>
  <w:style w:type="table" w:styleId="Tabelamrea">
    <w:name w:val="Table Grid"/>
    <w:basedOn w:val="Navadnatabela"/>
    <w:uiPriority w:val="59"/>
    <w:rsid w:val="004513F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4513FD"/>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4513FD"/>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4513FD"/>
    <w:rPr>
      <w:color w:val="0000FF"/>
      <w:u w:val="single"/>
    </w:rPr>
  </w:style>
  <w:style w:type="paragraph" w:customStyle="1" w:styleId="podpisi">
    <w:name w:val="podpisi"/>
    <w:basedOn w:val="Navaden"/>
    <w:qFormat/>
    <w:rsid w:val="004513FD"/>
    <w:pPr>
      <w:tabs>
        <w:tab w:val="left" w:pos="3402"/>
      </w:tabs>
      <w:spacing w:after="0" w:line="260" w:lineRule="exact"/>
    </w:pPr>
    <w:rPr>
      <w:rFonts w:ascii="Arial" w:eastAsia="Times New Roman" w:hAnsi="Arial" w:cs="Times New Roman"/>
      <w:sz w:val="20"/>
      <w:szCs w:val="24"/>
      <w:lang w:val="it-IT"/>
    </w:rPr>
  </w:style>
  <w:style w:type="paragraph" w:customStyle="1" w:styleId="Vrstapredpisa">
    <w:name w:val="Vrsta predpisa"/>
    <w:basedOn w:val="Navaden"/>
    <w:link w:val="VrstapredpisaZnak"/>
    <w:qFormat/>
    <w:rsid w:val="004513FD"/>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4513FD"/>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513FD"/>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4513FD"/>
    <w:rPr>
      <w:rFonts w:ascii="Arial" w:eastAsia="Times New Roman" w:hAnsi="Arial" w:cs="Arial"/>
      <w:b/>
      <w:lang w:eastAsia="sl-SI"/>
    </w:rPr>
  </w:style>
  <w:style w:type="paragraph" w:customStyle="1" w:styleId="Poglavje">
    <w:name w:val="Poglavje"/>
    <w:basedOn w:val="Navaden"/>
    <w:qFormat/>
    <w:rsid w:val="004513FD"/>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4513FD"/>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513FD"/>
    <w:rPr>
      <w:rFonts w:ascii="Arial" w:eastAsia="Times New Roman" w:hAnsi="Arial" w:cs="Arial"/>
      <w:lang w:eastAsia="sl-SI"/>
    </w:rPr>
  </w:style>
  <w:style w:type="paragraph" w:customStyle="1" w:styleId="Oddelek">
    <w:name w:val="Oddelek"/>
    <w:basedOn w:val="Navaden"/>
    <w:link w:val="OddelekZnak1"/>
    <w:qFormat/>
    <w:rsid w:val="004513FD"/>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4513FD"/>
    <w:rPr>
      <w:rFonts w:ascii="Arial" w:eastAsia="Times New Roman" w:hAnsi="Arial" w:cs="Arial"/>
      <w:b/>
      <w:lang w:eastAsia="sl-SI"/>
    </w:rPr>
  </w:style>
  <w:style w:type="paragraph" w:customStyle="1" w:styleId="Alineazaodstavkom">
    <w:name w:val="Alinea za odstavkom"/>
    <w:basedOn w:val="Navaden"/>
    <w:link w:val="AlineazaodstavkomZnak"/>
    <w:qFormat/>
    <w:rsid w:val="004513FD"/>
    <w:pPr>
      <w:numPr>
        <w:numId w:val="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4513FD"/>
    <w:rPr>
      <w:rFonts w:ascii="Arial" w:eastAsia="Times New Roman" w:hAnsi="Arial" w:cs="Arial"/>
      <w:lang w:eastAsia="sl-SI"/>
    </w:rPr>
  </w:style>
  <w:style w:type="character" w:styleId="tevilkastrani">
    <w:name w:val="page number"/>
    <w:rsid w:val="004513FD"/>
  </w:style>
  <w:style w:type="paragraph" w:styleId="Sprotnaopomba-besedilo">
    <w:name w:val="footnote text"/>
    <w:basedOn w:val="Navaden"/>
    <w:link w:val="Sprotnaopomba-besediloZnak"/>
    <w:semiHidden/>
    <w:rsid w:val="004513FD"/>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semiHidden/>
    <w:rsid w:val="004513FD"/>
    <w:rPr>
      <w:rFonts w:ascii="Arial" w:eastAsia="Times New Roman" w:hAnsi="Arial" w:cs="Times New Roman"/>
      <w:sz w:val="20"/>
      <w:szCs w:val="20"/>
    </w:rPr>
  </w:style>
  <w:style w:type="character" w:styleId="Sprotnaopomba-sklic">
    <w:name w:val="footnote reference"/>
    <w:semiHidden/>
    <w:rsid w:val="004513FD"/>
    <w:rPr>
      <w:vertAlign w:val="superscript"/>
    </w:rPr>
  </w:style>
  <w:style w:type="character" w:styleId="Pripombasklic">
    <w:name w:val="annotation reference"/>
    <w:uiPriority w:val="99"/>
    <w:semiHidden/>
    <w:rsid w:val="004513FD"/>
    <w:rPr>
      <w:sz w:val="16"/>
      <w:szCs w:val="16"/>
    </w:rPr>
  </w:style>
  <w:style w:type="paragraph" w:styleId="Pripombabesedilo">
    <w:name w:val="annotation text"/>
    <w:basedOn w:val="Navaden"/>
    <w:link w:val="PripombabesediloZnak"/>
    <w:uiPriority w:val="99"/>
    <w:semiHidden/>
    <w:rsid w:val="004513FD"/>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rPr>
  </w:style>
  <w:style w:type="character" w:customStyle="1" w:styleId="PripombabesediloZnak">
    <w:name w:val="Pripomba – besedilo Znak"/>
    <w:basedOn w:val="Privzetapisavaodstavka"/>
    <w:link w:val="Pripombabesedilo"/>
    <w:uiPriority w:val="99"/>
    <w:semiHidden/>
    <w:rsid w:val="004513FD"/>
    <w:rPr>
      <w:rFonts w:ascii="Times New Roman" w:eastAsia="Times New Roman" w:hAnsi="Times New Roman" w:cs="Times New Roman"/>
      <w:sz w:val="20"/>
      <w:szCs w:val="20"/>
    </w:rPr>
  </w:style>
  <w:style w:type="paragraph" w:styleId="Besedilooblaka">
    <w:name w:val="Balloon Text"/>
    <w:basedOn w:val="Navaden"/>
    <w:link w:val="BesedilooblakaZnak"/>
    <w:uiPriority w:val="99"/>
    <w:semiHidden/>
    <w:rsid w:val="004513FD"/>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uiPriority w:val="99"/>
    <w:semiHidden/>
    <w:rsid w:val="004513FD"/>
    <w:rPr>
      <w:rFonts w:ascii="Tahoma" w:eastAsia="Times New Roman" w:hAnsi="Tahoma" w:cs="Tahoma"/>
      <w:sz w:val="16"/>
      <w:szCs w:val="16"/>
    </w:rPr>
  </w:style>
  <w:style w:type="paragraph" w:customStyle="1" w:styleId="Par-number1">
    <w:name w:val="Par-number 1."/>
    <w:basedOn w:val="Navaden"/>
    <w:next w:val="Navaden"/>
    <w:rsid w:val="004513FD"/>
    <w:pPr>
      <w:widowControl w:val="0"/>
      <w:numPr>
        <w:numId w:val="2"/>
      </w:numPr>
      <w:spacing w:after="0" w:line="360" w:lineRule="auto"/>
    </w:pPr>
    <w:rPr>
      <w:rFonts w:ascii="Times New Roman" w:eastAsia="Times New Roman" w:hAnsi="Times New Roman" w:cs="Times New Roman"/>
      <w:sz w:val="24"/>
      <w:szCs w:val="20"/>
      <w:lang w:eastAsia="fr-BE"/>
    </w:rPr>
  </w:style>
  <w:style w:type="paragraph" w:styleId="Odstavekseznama">
    <w:name w:val="List Paragraph"/>
    <w:basedOn w:val="Navaden"/>
    <w:uiPriority w:val="34"/>
    <w:qFormat/>
    <w:rsid w:val="004513FD"/>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rsid w:val="004513FD"/>
    <w:pPr>
      <w:widowControl w:val="0"/>
      <w:numPr>
        <w:numId w:val="4"/>
      </w:numPr>
      <w:tabs>
        <w:tab w:val="left" w:pos="567"/>
      </w:tabs>
      <w:spacing w:after="0" w:line="360" w:lineRule="auto"/>
    </w:pPr>
    <w:rPr>
      <w:rFonts w:ascii="Times New Roman" w:eastAsia="Times New Roman" w:hAnsi="Times New Roman" w:cs="Times New Roman"/>
      <w:sz w:val="24"/>
      <w:szCs w:val="20"/>
      <w:lang w:eastAsia="fr-BE"/>
    </w:rPr>
  </w:style>
  <w:style w:type="paragraph" w:styleId="Zadevapripombe">
    <w:name w:val="annotation subject"/>
    <w:basedOn w:val="Pripombabesedilo"/>
    <w:next w:val="Pripombabesedilo"/>
    <w:link w:val="ZadevapripombeZnak"/>
    <w:uiPriority w:val="99"/>
    <w:semiHidden/>
    <w:rsid w:val="004513FD"/>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4513FD"/>
    <w:rPr>
      <w:rFonts w:ascii="Arial" w:eastAsia="Times New Roman" w:hAnsi="Arial" w:cs="Times New Roman"/>
      <w:b/>
      <w:bCs/>
      <w:sz w:val="20"/>
      <w:szCs w:val="20"/>
    </w:rPr>
  </w:style>
  <w:style w:type="paragraph" w:customStyle="1" w:styleId="Odstavek">
    <w:name w:val="Odstavek"/>
    <w:basedOn w:val="Navaden"/>
    <w:link w:val="OdstavekZnak"/>
    <w:qFormat/>
    <w:rsid w:val="004513FD"/>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4513FD"/>
    <w:rPr>
      <w:rFonts w:ascii="Arial" w:eastAsia="Times New Roman" w:hAnsi="Arial" w:cs="Arial"/>
      <w:lang w:eastAsia="sl-SI"/>
    </w:rPr>
  </w:style>
  <w:style w:type="paragraph" w:customStyle="1" w:styleId="Odstavekseznama1">
    <w:name w:val="Odstavek seznama1"/>
    <w:basedOn w:val="Navaden"/>
    <w:qFormat/>
    <w:rsid w:val="004513FD"/>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4513F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4513FD"/>
    <w:rPr>
      <w:rFonts w:ascii="Arial" w:eastAsia="Times New Roman" w:hAnsi="Arial" w:cs="Arial"/>
      <w:lang w:eastAsia="sl-SI"/>
    </w:rPr>
  </w:style>
  <w:style w:type="character" w:customStyle="1" w:styleId="rkovnatokazaodstavkomZnak">
    <w:name w:val="Črkovna točka_za odstavkom Znak"/>
    <w:link w:val="rkovnatokazaodstavkom"/>
    <w:rsid w:val="004513FD"/>
    <w:rPr>
      <w:rFonts w:ascii="Arial" w:hAnsi="Arial"/>
    </w:rPr>
  </w:style>
  <w:style w:type="paragraph" w:customStyle="1" w:styleId="rkovnatokazaodstavkom">
    <w:name w:val="Črkovna točka_za odstavkom"/>
    <w:basedOn w:val="Navaden"/>
    <w:link w:val="rkovnatokazaodstavkomZnak"/>
    <w:qFormat/>
    <w:rsid w:val="004513FD"/>
    <w:pPr>
      <w:numPr>
        <w:numId w:val="5"/>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4513FD"/>
    <w:pPr>
      <w:numPr>
        <w:numId w:val="1"/>
      </w:numPr>
      <w:ind w:left="0" w:firstLine="0"/>
    </w:pPr>
  </w:style>
  <w:style w:type="character" w:customStyle="1" w:styleId="OdsekZnak">
    <w:name w:val="Odsek Znak"/>
    <w:link w:val="Odsek"/>
    <w:rsid w:val="004513FD"/>
    <w:rPr>
      <w:rFonts w:ascii="Arial" w:eastAsia="Times New Roman" w:hAnsi="Arial" w:cs="Arial"/>
      <w:b/>
      <w:lang w:eastAsia="sl-SI"/>
    </w:rPr>
  </w:style>
  <w:style w:type="paragraph" w:customStyle="1" w:styleId="len">
    <w:name w:val="Člen"/>
    <w:basedOn w:val="Navaden"/>
    <w:link w:val="lenZnak"/>
    <w:qFormat/>
    <w:rsid w:val="004513F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4513FD"/>
    <w:rPr>
      <w:rFonts w:ascii="Arial" w:eastAsia="Times New Roman" w:hAnsi="Arial" w:cs="Arial"/>
      <w:b/>
      <w:lang w:eastAsia="sl-SI"/>
    </w:rPr>
  </w:style>
  <w:style w:type="paragraph" w:customStyle="1" w:styleId="lennaslov">
    <w:name w:val="Člen_naslov"/>
    <w:basedOn w:val="len"/>
    <w:qFormat/>
    <w:rsid w:val="004513FD"/>
    <w:pPr>
      <w:spacing w:before="0"/>
    </w:pPr>
  </w:style>
  <w:style w:type="paragraph" w:styleId="Telobesedila-zamik">
    <w:name w:val="Body Text Indent"/>
    <w:basedOn w:val="Navaden"/>
    <w:link w:val="Telobesedila-zamikZnak"/>
    <w:rsid w:val="004513FD"/>
    <w:pPr>
      <w:spacing w:after="120" w:line="260" w:lineRule="atLeast"/>
      <w:ind w:left="283"/>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4513FD"/>
    <w:rPr>
      <w:rFonts w:ascii="Arial" w:eastAsia="Times New Roman" w:hAnsi="Arial" w:cs="Times New Roman"/>
      <w:sz w:val="20"/>
      <w:szCs w:val="24"/>
      <w:lang w:val="en-US"/>
    </w:rPr>
  </w:style>
  <w:style w:type="paragraph" w:styleId="Brezrazmikov">
    <w:name w:val="No Spacing"/>
    <w:uiPriority w:val="1"/>
    <w:qFormat/>
    <w:rsid w:val="004513FD"/>
    <w:pPr>
      <w:spacing w:after="0" w:line="240" w:lineRule="auto"/>
    </w:pPr>
    <w:rPr>
      <w:rFonts w:ascii="Calibri" w:eastAsia="Calibri" w:hAnsi="Calibri" w:cs="Times New Roman"/>
    </w:rPr>
  </w:style>
  <w:style w:type="paragraph" w:customStyle="1" w:styleId="len1">
    <w:name w:val="len1"/>
    <w:basedOn w:val="Navaden"/>
    <w:rsid w:val="004513FD"/>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513FD"/>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4513FD"/>
    <w:pPr>
      <w:spacing w:after="0" w:line="240" w:lineRule="auto"/>
      <w:jc w:val="center"/>
    </w:pPr>
    <w:rPr>
      <w:rFonts w:ascii="Arial" w:eastAsia="Times New Roman" w:hAnsi="Arial" w:cs="Arial"/>
      <w:b/>
      <w:bCs/>
      <w:lang w:eastAsia="sl-SI"/>
    </w:rPr>
  </w:style>
  <w:style w:type="paragraph" w:styleId="Revizija">
    <w:name w:val="Revision"/>
    <w:hidden/>
    <w:uiPriority w:val="99"/>
    <w:semiHidden/>
    <w:rsid w:val="004513FD"/>
    <w:pPr>
      <w:spacing w:after="0" w:line="240" w:lineRule="auto"/>
    </w:pPr>
    <w:rPr>
      <w:rFonts w:ascii="Calibri" w:eastAsia="Calibri" w:hAnsi="Calibri" w:cs="Times New Roman"/>
    </w:rPr>
  </w:style>
  <w:style w:type="paragraph" w:customStyle="1" w:styleId="tevilnatoka1">
    <w:name w:val="tevilnatoka1"/>
    <w:basedOn w:val="Navaden"/>
    <w:rsid w:val="004513FD"/>
    <w:pPr>
      <w:spacing w:after="0" w:line="240" w:lineRule="auto"/>
      <w:ind w:left="425" w:hanging="425"/>
      <w:jc w:val="both"/>
    </w:pPr>
    <w:rPr>
      <w:rFonts w:ascii="Arial" w:eastAsia="Times New Roman" w:hAnsi="Arial" w:cs="Arial"/>
      <w:lang w:eastAsia="sl-SI"/>
    </w:rPr>
  </w:style>
  <w:style w:type="paragraph" w:styleId="Telobesedila">
    <w:name w:val="Body Text"/>
    <w:basedOn w:val="Navaden"/>
    <w:link w:val="TelobesedilaZnak"/>
    <w:unhideWhenUsed/>
    <w:rsid w:val="004513FD"/>
    <w:pPr>
      <w:spacing w:after="120" w:line="240" w:lineRule="auto"/>
    </w:pPr>
    <w:rPr>
      <w:rFonts w:ascii="Calibri" w:eastAsia="Calibri" w:hAnsi="Calibri" w:cs="Times New Roman"/>
    </w:rPr>
  </w:style>
  <w:style w:type="character" w:customStyle="1" w:styleId="TelobesedilaZnak">
    <w:name w:val="Telo besedila Znak"/>
    <w:basedOn w:val="Privzetapisavaodstavka"/>
    <w:link w:val="Telobesedila"/>
    <w:rsid w:val="004513FD"/>
    <w:rPr>
      <w:rFonts w:ascii="Calibri" w:eastAsia="Calibri" w:hAnsi="Calibri" w:cs="Times New Roman"/>
    </w:rPr>
  </w:style>
  <w:style w:type="paragraph" w:styleId="Navadensplet">
    <w:name w:val="Normal (Web)"/>
    <w:basedOn w:val="Navaden"/>
    <w:uiPriority w:val="99"/>
    <w:unhideWhenUsed/>
    <w:rsid w:val="004513FD"/>
    <w:pPr>
      <w:spacing w:after="0" w:line="240" w:lineRule="auto"/>
    </w:pPr>
    <w:rPr>
      <w:rFonts w:ascii="Verdana" w:eastAsia="Calibri" w:hAnsi="Verdana" w:cs="Times New Roman"/>
      <w:color w:val="323232"/>
      <w:sz w:val="17"/>
      <w:szCs w:val="17"/>
      <w:lang w:eastAsia="sl-SI"/>
    </w:rPr>
  </w:style>
  <w:style w:type="numbering" w:customStyle="1" w:styleId="NoList1">
    <w:name w:val="No List1"/>
    <w:next w:val="Brezseznama"/>
    <w:uiPriority w:val="99"/>
    <w:semiHidden/>
    <w:unhideWhenUsed/>
    <w:rsid w:val="004513FD"/>
  </w:style>
  <w:style w:type="numbering" w:customStyle="1" w:styleId="NoList11">
    <w:name w:val="No List11"/>
    <w:next w:val="Brezseznama"/>
    <w:uiPriority w:val="99"/>
    <w:semiHidden/>
    <w:unhideWhenUsed/>
    <w:rsid w:val="004513FD"/>
  </w:style>
  <w:style w:type="paragraph" w:customStyle="1" w:styleId="alineazaodstavkom1">
    <w:name w:val="alineazaodstavkom1"/>
    <w:basedOn w:val="Navaden"/>
    <w:rsid w:val="004513FD"/>
    <w:pPr>
      <w:spacing w:after="0" w:line="240" w:lineRule="auto"/>
      <w:ind w:left="425" w:hanging="425"/>
      <w:jc w:val="both"/>
    </w:pPr>
    <w:rPr>
      <w:rFonts w:ascii="Arial" w:eastAsia="Times New Roman" w:hAnsi="Arial" w:cs="Arial"/>
      <w:lang w:eastAsia="sl-SI"/>
    </w:rPr>
  </w:style>
  <w:style w:type="paragraph" w:customStyle="1" w:styleId="zamaknjenadolobaprvinivo1">
    <w:name w:val="zamaknjenadolobaprvinivo1"/>
    <w:basedOn w:val="Navaden"/>
    <w:rsid w:val="004513FD"/>
    <w:pPr>
      <w:spacing w:after="0" w:line="240" w:lineRule="auto"/>
      <w:jc w:val="both"/>
    </w:pPr>
    <w:rPr>
      <w:rFonts w:ascii="Arial" w:eastAsia="Times New Roman" w:hAnsi="Arial" w:cs="Arial"/>
      <w:lang w:eastAsia="sl-SI"/>
    </w:rPr>
  </w:style>
  <w:style w:type="paragraph" w:customStyle="1" w:styleId="tevilnatoka">
    <w:name w:val="Številčna točka"/>
    <w:basedOn w:val="Navaden"/>
    <w:qFormat/>
    <w:rsid w:val="004513FD"/>
    <w:pPr>
      <w:numPr>
        <w:numId w:val="17"/>
      </w:numPr>
      <w:tabs>
        <w:tab w:val="left" w:pos="540"/>
        <w:tab w:val="left" w:pos="900"/>
      </w:tabs>
      <w:spacing w:after="0" w:line="240" w:lineRule="auto"/>
      <w:jc w:val="both"/>
    </w:pPr>
    <w:rPr>
      <w:rFonts w:ascii="Arial" w:eastAsia="Times New Roman" w:hAnsi="Arial" w:cs="Times New Roman"/>
    </w:rPr>
  </w:style>
  <w:style w:type="paragraph" w:customStyle="1" w:styleId="xmsonormal">
    <w:name w:val="x_msonormal"/>
    <w:basedOn w:val="Navaden"/>
    <w:uiPriority w:val="99"/>
    <w:rsid w:val="004513FD"/>
    <w:pPr>
      <w:spacing w:after="0" w:line="240" w:lineRule="auto"/>
    </w:pPr>
    <w:rPr>
      <w:rFonts w:ascii="Times New Roman" w:eastAsia="Calibri" w:hAnsi="Times New Roman" w:cs="Times New Roman"/>
      <w:sz w:val="24"/>
      <w:szCs w:val="24"/>
      <w:lang w:eastAsia="sl-SI"/>
    </w:rPr>
  </w:style>
  <w:style w:type="paragraph" w:customStyle="1" w:styleId="odstavek0">
    <w:name w:val="odstavek"/>
    <w:basedOn w:val="Navaden"/>
    <w:rsid w:val="004513F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tevilnatoka0">
    <w:name w:val="tevilnatoka"/>
    <w:basedOn w:val="Navaden"/>
    <w:rsid w:val="004513F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UnresolvedMention">
    <w:name w:val="Unresolved Mention"/>
    <w:basedOn w:val="Privzetapisavaodstavka"/>
    <w:uiPriority w:val="99"/>
    <w:semiHidden/>
    <w:unhideWhenUsed/>
    <w:rsid w:val="006B4785"/>
    <w:rPr>
      <w:color w:val="605E5C"/>
      <w:shd w:val="clear" w:color="auto" w:fill="E1DFDD"/>
    </w:rPr>
  </w:style>
  <w:style w:type="character" w:styleId="SledenaHiperpovezava">
    <w:name w:val="FollowedHyperlink"/>
    <w:basedOn w:val="Privzetapisavaodstavka"/>
    <w:uiPriority w:val="99"/>
    <w:semiHidden/>
    <w:unhideWhenUsed/>
    <w:rsid w:val="00A07A69"/>
    <w:rPr>
      <w:color w:val="954F72" w:themeColor="followedHyperlink"/>
      <w:u w:val="single"/>
    </w:rPr>
  </w:style>
  <w:style w:type="paragraph" w:customStyle="1" w:styleId="len0">
    <w:name w:val="len"/>
    <w:basedOn w:val="Navaden"/>
    <w:rsid w:val="0002282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02282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3Znak">
    <w:name w:val="Naslov 3 Znak"/>
    <w:basedOn w:val="Privzetapisavaodstavka"/>
    <w:link w:val="Naslov3"/>
    <w:uiPriority w:val="9"/>
    <w:semiHidden/>
    <w:rsid w:val="004F3703"/>
    <w:rPr>
      <w:rFonts w:asciiTheme="majorHAnsi" w:eastAsiaTheme="majorEastAsia" w:hAnsiTheme="majorHAnsi" w:cstheme="majorBidi"/>
      <w:color w:val="1F3763" w:themeColor="accent1" w:themeShade="7F"/>
      <w:sz w:val="24"/>
      <w:szCs w:val="24"/>
    </w:rPr>
  </w:style>
  <w:style w:type="paragraph" w:customStyle="1" w:styleId="Default">
    <w:name w:val="Default"/>
    <w:rsid w:val="00FD48D4"/>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651402">
      <w:bodyDiv w:val="1"/>
      <w:marLeft w:val="0"/>
      <w:marRight w:val="0"/>
      <w:marTop w:val="0"/>
      <w:marBottom w:val="0"/>
      <w:divBdr>
        <w:top w:val="none" w:sz="0" w:space="0" w:color="auto"/>
        <w:left w:val="none" w:sz="0" w:space="0" w:color="auto"/>
        <w:bottom w:val="none" w:sz="0" w:space="0" w:color="auto"/>
        <w:right w:val="none" w:sz="0" w:space="0" w:color="auto"/>
      </w:divBdr>
    </w:div>
    <w:div w:id="148597122">
      <w:bodyDiv w:val="1"/>
      <w:marLeft w:val="0"/>
      <w:marRight w:val="0"/>
      <w:marTop w:val="0"/>
      <w:marBottom w:val="0"/>
      <w:divBdr>
        <w:top w:val="none" w:sz="0" w:space="0" w:color="auto"/>
        <w:left w:val="none" w:sz="0" w:space="0" w:color="auto"/>
        <w:bottom w:val="none" w:sz="0" w:space="0" w:color="auto"/>
        <w:right w:val="none" w:sz="0" w:space="0" w:color="auto"/>
      </w:divBdr>
    </w:div>
    <w:div w:id="271864163">
      <w:bodyDiv w:val="1"/>
      <w:marLeft w:val="0"/>
      <w:marRight w:val="0"/>
      <w:marTop w:val="0"/>
      <w:marBottom w:val="0"/>
      <w:divBdr>
        <w:top w:val="none" w:sz="0" w:space="0" w:color="auto"/>
        <w:left w:val="none" w:sz="0" w:space="0" w:color="auto"/>
        <w:bottom w:val="none" w:sz="0" w:space="0" w:color="auto"/>
        <w:right w:val="none" w:sz="0" w:space="0" w:color="auto"/>
      </w:divBdr>
    </w:div>
    <w:div w:id="399257284">
      <w:bodyDiv w:val="1"/>
      <w:marLeft w:val="0"/>
      <w:marRight w:val="0"/>
      <w:marTop w:val="0"/>
      <w:marBottom w:val="0"/>
      <w:divBdr>
        <w:top w:val="none" w:sz="0" w:space="0" w:color="auto"/>
        <w:left w:val="none" w:sz="0" w:space="0" w:color="auto"/>
        <w:bottom w:val="none" w:sz="0" w:space="0" w:color="auto"/>
        <w:right w:val="none" w:sz="0" w:space="0" w:color="auto"/>
      </w:divBdr>
      <w:divsChild>
        <w:div w:id="1098252766">
          <w:marLeft w:val="0"/>
          <w:marRight w:val="0"/>
          <w:marTop w:val="0"/>
          <w:marBottom w:val="0"/>
          <w:divBdr>
            <w:top w:val="none" w:sz="0" w:space="0" w:color="auto"/>
            <w:left w:val="none" w:sz="0" w:space="0" w:color="auto"/>
            <w:bottom w:val="none" w:sz="0" w:space="0" w:color="auto"/>
            <w:right w:val="none" w:sz="0" w:space="0" w:color="auto"/>
          </w:divBdr>
        </w:div>
        <w:div w:id="1318264178">
          <w:marLeft w:val="0"/>
          <w:marRight w:val="0"/>
          <w:marTop w:val="0"/>
          <w:marBottom w:val="0"/>
          <w:divBdr>
            <w:top w:val="none" w:sz="0" w:space="0" w:color="auto"/>
            <w:left w:val="none" w:sz="0" w:space="0" w:color="auto"/>
            <w:bottom w:val="none" w:sz="0" w:space="0" w:color="auto"/>
            <w:right w:val="none" w:sz="0" w:space="0" w:color="auto"/>
          </w:divBdr>
        </w:div>
      </w:divsChild>
    </w:div>
    <w:div w:id="467820873">
      <w:bodyDiv w:val="1"/>
      <w:marLeft w:val="0"/>
      <w:marRight w:val="0"/>
      <w:marTop w:val="0"/>
      <w:marBottom w:val="0"/>
      <w:divBdr>
        <w:top w:val="none" w:sz="0" w:space="0" w:color="auto"/>
        <w:left w:val="none" w:sz="0" w:space="0" w:color="auto"/>
        <w:bottom w:val="none" w:sz="0" w:space="0" w:color="auto"/>
        <w:right w:val="none" w:sz="0" w:space="0" w:color="auto"/>
      </w:divBdr>
    </w:div>
    <w:div w:id="495921857">
      <w:bodyDiv w:val="1"/>
      <w:marLeft w:val="0"/>
      <w:marRight w:val="0"/>
      <w:marTop w:val="0"/>
      <w:marBottom w:val="0"/>
      <w:divBdr>
        <w:top w:val="none" w:sz="0" w:space="0" w:color="auto"/>
        <w:left w:val="none" w:sz="0" w:space="0" w:color="auto"/>
        <w:bottom w:val="none" w:sz="0" w:space="0" w:color="auto"/>
        <w:right w:val="none" w:sz="0" w:space="0" w:color="auto"/>
      </w:divBdr>
    </w:div>
    <w:div w:id="568922465">
      <w:bodyDiv w:val="1"/>
      <w:marLeft w:val="0"/>
      <w:marRight w:val="0"/>
      <w:marTop w:val="0"/>
      <w:marBottom w:val="0"/>
      <w:divBdr>
        <w:top w:val="none" w:sz="0" w:space="0" w:color="auto"/>
        <w:left w:val="none" w:sz="0" w:space="0" w:color="auto"/>
        <w:bottom w:val="none" w:sz="0" w:space="0" w:color="auto"/>
        <w:right w:val="none" w:sz="0" w:space="0" w:color="auto"/>
      </w:divBdr>
    </w:div>
    <w:div w:id="609703701">
      <w:bodyDiv w:val="1"/>
      <w:marLeft w:val="0"/>
      <w:marRight w:val="0"/>
      <w:marTop w:val="0"/>
      <w:marBottom w:val="0"/>
      <w:divBdr>
        <w:top w:val="none" w:sz="0" w:space="0" w:color="auto"/>
        <w:left w:val="none" w:sz="0" w:space="0" w:color="auto"/>
        <w:bottom w:val="none" w:sz="0" w:space="0" w:color="auto"/>
        <w:right w:val="none" w:sz="0" w:space="0" w:color="auto"/>
      </w:divBdr>
    </w:div>
    <w:div w:id="729234438">
      <w:bodyDiv w:val="1"/>
      <w:marLeft w:val="0"/>
      <w:marRight w:val="0"/>
      <w:marTop w:val="0"/>
      <w:marBottom w:val="0"/>
      <w:divBdr>
        <w:top w:val="none" w:sz="0" w:space="0" w:color="auto"/>
        <w:left w:val="none" w:sz="0" w:space="0" w:color="auto"/>
        <w:bottom w:val="none" w:sz="0" w:space="0" w:color="auto"/>
        <w:right w:val="none" w:sz="0" w:space="0" w:color="auto"/>
      </w:divBdr>
    </w:div>
    <w:div w:id="929001575">
      <w:bodyDiv w:val="1"/>
      <w:marLeft w:val="0"/>
      <w:marRight w:val="0"/>
      <w:marTop w:val="0"/>
      <w:marBottom w:val="0"/>
      <w:divBdr>
        <w:top w:val="none" w:sz="0" w:space="0" w:color="auto"/>
        <w:left w:val="none" w:sz="0" w:space="0" w:color="auto"/>
        <w:bottom w:val="none" w:sz="0" w:space="0" w:color="auto"/>
        <w:right w:val="none" w:sz="0" w:space="0" w:color="auto"/>
      </w:divBdr>
      <w:divsChild>
        <w:div w:id="246699245">
          <w:marLeft w:val="0"/>
          <w:marRight w:val="0"/>
          <w:marTop w:val="0"/>
          <w:marBottom w:val="0"/>
          <w:divBdr>
            <w:top w:val="none" w:sz="0" w:space="0" w:color="auto"/>
            <w:left w:val="none" w:sz="0" w:space="0" w:color="auto"/>
            <w:bottom w:val="none" w:sz="0" w:space="0" w:color="auto"/>
            <w:right w:val="none" w:sz="0" w:space="0" w:color="auto"/>
          </w:divBdr>
          <w:divsChild>
            <w:div w:id="128787938">
              <w:marLeft w:val="0"/>
              <w:marRight w:val="0"/>
              <w:marTop w:val="0"/>
              <w:marBottom w:val="0"/>
              <w:divBdr>
                <w:top w:val="none" w:sz="0" w:space="0" w:color="auto"/>
                <w:left w:val="none" w:sz="0" w:space="0" w:color="auto"/>
                <w:bottom w:val="none" w:sz="0" w:space="0" w:color="auto"/>
                <w:right w:val="none" w:sz="0" w:space="0" w:color="auto"/>
              </w:divBdr>
            </w:div>
            <w:div w:id="1364330308">
              <w:marLeft w:val="0"/>
              <w:marRight w:val="0"/>
              <w:marTop w:val="0"/>
              <w:marBottom w:val="0"/>
              <w:divBdr>
                <w:top w:val="none" w:sz="0" w:space="0" w:color="auto"/>
                <w:left w:val="none" w:sz="0" w:space="0" w:color="auto"/>
                <w:bottom w:val="none" w:sz="0" w:space="0" w:color="auto"/>
                <w:right w:val="none" w:sz="0" w:space="0" w:color="auto"/>
              </w:divBdr>
            </w:div>
            <w:div w:id="1437360672">
              <w:marLeft w:val="0"/>
              <w:marRight w:val="0"/>
              <w:marTop w:val="0"/>
              <w:marBottom w:val="0"/>
              <w:divBdr>
                <w:top w:val="none" w:sz="0" w:space="0" w:color="auto"/>
                <w:left w:val="none" w:sz="0" w:space="0" w:color="auto"/>
                <w:bottom w:val="none" w:sz="0" w:space="0" w:color="auto"/>
                <w:right w:val="none" w:sz="0" w:space="0" w:color="auto"/>
              </w:divBdr>
            </w:div>
            <w:div w:id="1446728925">
              <w:marLeft w:val="0"/>
              <w:marRight w:val="0"/>
              <w:marTop w:val="0"/>
              <w:marBottom w:val="0"/>
              <w:divBdr>
                <w:top w:val="none" w:sz="0" w:space="0" w:color="auto"/>
                <w:left w:val="none" w:sz="0" w:space="0" w:color="auto"/>
                <w:bottom w:val="none" w:sz="0" w:space="0" w:color="auto"/>
                <w:right w:val="none" w:sz="0" w:space="0" w:color="auto"/>
              </w:divBdr>
            </w:div>
            <w:div w:id="2074766777">
              <w:marLeft w:val="0"/>
              <w:marRight w:val="0"/>
              <w:marTop w:val="0"/>
              <w:marBottom w:val="0"/>
              <w:divBdr>
                <w:top w:val="none" w:sz="0" w:space="0" w:color="auto"/>
                <w:left w:val="none" w:sz="0" w:space="0" w:color="auto"/>
                <w:bottom w:val="none" w:sz="0" w:space="0" w:color="auto"/>
                <w:right w:val="none" w:sz="0" w:space="0" w:color="auto"/>
              </w:divBdr>
            </w:div>
          </w:divsChild>
        </w:div>
        <w:div w:id="927467100">
          <w:marLeft w:val="0"/>
          <w:marRight w:val="0"/>
          <w:marTop w:val="0"/>
          <w:marBottom w:val="0"/>
          <w:divBdr>
            <w:top w:val="none" w:sz="0" w:space="0" w:color="auto"/>
            <w:left w:val="none" w:sz="0" w:space="0" w:color="auto"/>
            <w:bottom w:val="none" w:sz="0" w:space="0" w:color="auto"/>
            <w:right w:val="none" w:sz="0" w:space="0" w:color="auto"/>
          </w:divBdr>
          <w:divsChild>
            <w:div w:id="169668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124291">
      <w:bodyDiv w:val="1"/>
      <w:marLeft w:val="0"/>
      <w:marRight w:val="0"/>
      <w:marTop w:val="0"/>
      <w:marBottom w:val="0"/>
      <w:divBdr>
        <w:top w:val="none" w:sz="0" w:space="0" w:color="auto"/>
        <w:left w:val="none" w:sz="0" w:space="0" w:color="auto"/>
        <w:bottom w:val="none" w:sz="0" w:space="0" w:color="auto"/>
        <w:right w:val="none" w:sz="0" w:space="0" w:color="auto"/>
      </w:divBdr>
    </w:div>
    <w:div w:id="987827740">
      <w:bodyDiv w:val="1"/>
      <w:marLeft w:val="0"/>
      <w:marRight w:val="0"/>
      <w:marTop w:val="0"/>
      <w:marBottom w:val="0"/>
      <w:divBdr>
        <w:top w:val="none" w:sz="0" w:space="0" w:color="auto"/>
        <w:left w:val="none" w:sz="0" w:space="0" w:color="auto"/>
        <w:bottom w:val="none" w:sz="0" w:space="0" w:color="auto"/>
        <w:right w:val="none" w:sz="0" w:space="0" w:color="auto"/>
      </w:divBdr>
    </w:div>
    <w:div w:id="1137794372">
      <w:bodyDiv w:val="1"/>
      <w:marLeft w:val="0"/>
      <w:marRight w:val="0"/>
      <w:marTop w:val="0"/>
      <w:marBottom w:val="0"/>
      <w:divBdr>
        <w:top w:val="none" w:sz="0" w:space="0" w:color="auto"/>
        <w:left w:val="none" w:sz="0" w:space="0" w:color="auto"/>
        <w:bottom w:val="none" w:sz="0" w:space="0" w:color="auto"/>
        <w:right w:val="none" w:sz="0" w:space="0" w:color="auto"/>
      </w:divBdr>
    </w:div>
    <w:div w:id="1240366559">
      <w:bodyDiv w:val="1"/>
      <w:marLeft w:val="0"/>
      <w:marRight w:val="0"/>
      <w:marTop w:val="0"/>
      <w:marBottom w:val="0"/>
      <w:divBdr>
        <w:top w:val="none" w:sz="0" w:space="0" w:color="auto"/>
        <w:left w:val="none" w:sz="0" w:space="0" w:color="auto"/>
        <w:bottom w:val="none" w:sz="0" w:space="0" w:color="auto"/>
        <w:right w:val="none" w:sz="0" w:space="0" w:color="auto"/>
      </w:divBdr>
    </w:div>
    <w:div w:id="1291326195">
      <w:bodyDiv w:val="1"/>
      <w:marLeft w:val="0"/>
      <w:marRight w:val="0"/>
      <w:marTop w:val="0"/>
      <w:marBottom w:val="0"/>
      <w:divBdr>
        <w:top w:val="none" w:sz="0" w:space="0" w:color="auto"/>
        <w:left w:val="none" w:sz="0" w:space="0" w:color="auto"/>
        <w:bottom w:val="none" w:sz="0" w:space="0" w:color="auto"/>
        <w:right w:val="none" w:sz="0" w:space="0" w:color="auto"/>
      </w:divBdr>
    </w:div>
    <w:div w:id="1439250694">
      <w:bodyDiv w:val="1"/>
      <w:marLeft w:val="0"/>
      <w:marRight w:val="0"/>
      <w:marTop w:val="0"/>
      <w:marBottom w:val="0"/>
      <w:divBdr>
        <w:top w:val="none" w:sz="0" w:space="0" w:color="auto"/>
        <w:left w:val="none" w:sz="0" w:space="0" w:color="auto"/>
        <w:bottom w:val="none" w:sz="0" w:space="0" w:color="auto"/>
        <w:right w:val="none" w:sz="0" w:space="0" w:color="auto"/>
      </w:divBdr>
    </w:div>
    <w:div w:id="1522009599">
      <w:bodyDiv w:val="1"/>
      <w:marLeft w:val="0"/>
      <w:marRight w:val="0"/>
      <w:marTop w:val="0"/>
      <w:marBottom w:val="0"/>
      <w:divBdr>
        <w:top w:val="none" w:sz="0" w:space="0" w:color="auto"/>
        <w:left w:val="none" w:sz="0" w:space="0" w:color="auto"/>
        <w:bottom w:val="none" w:sz="0" w:space="0" w:color="auto"/>
        <w:right w:val="none" w:sz="0" w:space="0" w:color="auto"/>
      </w:divBdr>
    </w:div>
    <w:div w:id="1637223474">
      <w:bodyDiv w:val="1"/>
      <w:marLeft w:val="0"/>
      <w:marRight w:val="0"/>
      <w:marTop w:val="0"/>
      <w:marBottom w:val="0"/>
      <w:divBdr>
        <w:top w:val="none" w:sz="0" w:space="0" w:color="auto"/>
        <w:left w:val="none" w:sz="0" w:space="0" w:color="auto"/>
        <w:bottom w:val="none" w:sz="0" w:space="0" w:color="auto"/>
        <w:right w:val="none" w:sz="0" w:space="0" w:color="auto"/>
      </w:divBdr>
    </w:div>
    <w:div w:id="1677658632">
      <w:bodyDiv w:val="1"/>
      <w:marLeft w:val="0"/>
      <w:marRight w:val="0"/>
      <w:marTop w:val="0"/>
      <w:marBottom w:val="0"/>
      <w:divBdr>
        <w:top w:val="none" w:sz="0" w:space="0" w:color="auto"/>
        <w:left w:val="none" w:sz="0" w:space="0" w:color="auto"/>
        <w:bottom w:val="none" w:sz="0" w:space="0" w:color="auto"/>
        <w:right w:val="none" w:sz="0" w:space="0" w:color="auto"/>
      </w:divBdr>
    </w:div>
    <w:div w:id="1685590897">
      <w:bodyDiv w:val="1"/>
      <w:marLeft w:val="0"/>
      <w:marRight w:val="0"/>
      <w:marTop w:val="0"/>
      <w:marBottom w:val="0"/>
      <w:divBdr>
        <w:top w:val="none" w:sz="0" w:space="0" w:color="auto"/>
        <w:left w:val="none" w:sz="0" w:space="0" w:color="auto"/>
        <w:bottom w:val="none" w:sz="0" w:space="0" w:color="auto"/>
        <w:right w:val="none" w:sz="0" w:space="0" w:color="auto"/>
      </w:divBdr>
    </w:div>
    <w:div w:id="1686253103">
      <w:bodyDiv w:val="1"/>
      <w:marLeft w:val="0"/>
      <w:marRight w:val="0"/>
      <w:marTop w:val="0"/>
      <w:marBottom w:val="0"/>
      <w:divBdr>
        <w:top w:val="none" w:sz="0" w:space="0" w:color="auto"/>
        <w:left w:val="none" w:sz="0" w:space="0" w:color="auto"/>
        <w:bottom w:val="none" w:sz="0" w:space="0" w:color="auto"/>
        <w:right w:val="none" w:sz="0" w:space="0" w:color="auto"/>
      </w:divBdr>
    </w:div>
    <w:div w:id="1761637473">
      <w:bodyDiv w:val="1"/>
      <w:marLeft w:val="0"/>
      <w:marRight w:val="0"/>
      <w:marTop w:val="0"/>
      <w:marBottom w:val="0"/>
      <w:divBdr>
        <w:top w:val="none" w:sz="0" w:space="0" w:color="auto"/>
        <w:left w:val="none" w:sz="0" w:space="0" w:color="auto"/>
        <w:bottom w:val="none" w:sz="0" w:space="0" w:color="auto"/>
        <w:right w:val="none" w:sz="0" w:space="0" w:color="auto"/>
      </w:divBdr>
    </w:div>
    <w:div w:id="1770613509">
      <w:bodyDiv w:val="1"/>
      <w:marLeft w:val="0"/>
      <w:marRight w:val="0"/>
      <w:marTop w:val="0"/>
      <w:marBottom w:val="0"/>
      <w:divBdr>
        <w:top w:val="none" w:sz="0" w:space="0" w:color="auto"/>
        <w:left w:val="none" w:sz="0" w:space="0" w:color="auto"/>
        <w:bottom w:val="none" w:sz="0" w:space="0" w:color="auto"/>
        <w:right w:val="none" w:sz="0" w:space="0" w:color="auto"/>
      </w:divBdr>
    </w:div>
    <w:div w:id="1798991897">
      <w:bodyDiv w:val="1"/>
      <w:marLeft w:val="0"/>
      <w:marRight w:val="0"/>
      <w:marTop w:val="0"/>
      <w:marBottom w:val="0"/>
      <w:divBdr>
        <w:top w:val="none" w:sz="0" w:space="0" w:color="auto"/>
        <w:left w:val="none" w:sz="0" w:space="0" w:color="auto"/>
        <w:bottom w:val="none" w:sz="0" w:space="0" w:color="auto"/>
        <w:right w:val="none" w:sz="0" w:space="0" w:color="auto"/>
      </w:divBdr>
    </w:div>
    <w:div w:id="1839883305">
      <w:bodyDiv w:val="1"/>
      <w:marLeft w:val="0"/>
      <w:marRight w:val="0"/>
      <w:marTop w:val="0"/>
      <w:marBottom w:val="0"/>
      <w:divBdr>
        <w:top w:val="none" w:sz="0" w:space="0" w:color="auto"/>
        <w:left w:val="none" w:sz="0" w:space="0" w:color="auto"/>
        <w:bottom w:val="none" w:sz="0" w:space="0" w:color="auto"/>
        <w:right w:val="none" w:sz="0" w:space="0" w:color="auto"/>
      </w:divBdr>
    </w:div>
    <w:div w:id="1964000574">
      <w:bodyDiv w:val="1"/>
      <w:marLeft w:val="0"/>
      <w:marRight w:val="0"/>
      <w:marTop w:val="0"/>
      <w:marBottom w:val="0"/>
      <w:divBdr>
        <w:top w:val="none" w:sz="0" w:space="0" w:color="auto"/>
        <w:left w:val="none" w:sz="0" w:space="0" w:color="auto"/>
        <w:bottom w:val="none" w:sz="0" w:space="0" w:color="auto"/>
        <w:right w:val="none" w:sz="0" w:space="0" w:color="auto"/>
      </w:divBdr>
    </w:div>
    <w:div w:id="2039308757">
      <w:bodyDiv w:val="1"/>
      <w:marLeft w:val="0"/>
      <w:marRight w:val="0"/>
      <w:marTop w:val="0"/>
      <w:marBottom w:val="0"/>
      <w:divBdr>
        <w:top w:val="none" w:sz="0" w:space="0" w:color="auto"/>
        <w:left w:val="none" w:sz="0" w:space="0" w:color="auto"/>
        <w:bottom w:val="none" w:sz="0" w:space="0" w:color="auto"/>
        <w:right w:val="none" w:sz="0" w:space="0" w:color="auto"/>
      </w:divBdr>
    </w:div>
    <w:div w:id="2049793344">
      <w:bodyDiv w:val="1"/>
      <w:marLeft w:val="0"/>
      <w:marRight w:val="0"/>
      <w:marTop w:val="0"/>
      <w:marBottom w:val="0"/>
      <w:divBdr>
        <w:top w:val="none" w:sz="0" w:space="0" w:color="auto"/>
        <w:left w:val="none" w:sz="0" w:space="0" w:color="auto"/>
        <w:bottom w:val="none" w:sz="0" w:space="0" w:color="auto"/>
        <w:right w:val="none" w:sz="0" w:space="0" w:color="auto"/>
      </w:divBdr>
    </w:div>
    <w:div w:id="2068718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uradni-list.si/1/objava.jsp?sop=2016-01-2684"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e-uprava.gov.si/drzava-in-druzba/e-demokracija/predlogi-predpisov/predlog-predpisa.html?id=1450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3.xml><?xml version="1.0" encoding="utf-8"?>
<?mso-contentType ?>
<spe:Receivers xmlns:spe="http://schemas.microsoft.com/sharepoint/events"/>
</file>

<file path=customXml/item4.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C60DC07-47EA-46C6-96D6-15517502F69A}">
  <ds:schemaRefs>
    <ds:schemaRef ds:uri="http://schemas.microsoft.com/sharepoint/v3/contenttype/forms"/>
  </ds:schemaRefs>
</ds:datastoreItem>
</file>

<file path=customXml/itemProps2.xml><?xml version="1.0" encoding="utf-8"?>
<ds:datastoreItem xmlns:ds="http://schemas.openxmlformats.org/officeDocument/2006/customXml" ds:itemID="{A1C00866-3A41-4C5D-8BBB-D56AEDB49B1D}">
  <ds:schemaRefs>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151a32cb-68d4-46e2-8990-209d00cbea1a"/>
    <ds:schemaRef ds:uri="http://purl.org/dc/dcmitype/"/>
    <ds:schemaRef ds:uri="http://purl.org/dc/elements/1.1/"/>
    <ds:schemaRef ds:uri="http://schemas.microsoft.com/office/2006/metadata/properties"/>
    <ds:schemaRef ds:uri="09866c01-3f06-4d68-9fc0-9ed1e03c82b3"/>
    <ds:schemaRef ds:uri="http://www.w3.org/XML/1998/namespace"/>
  </ds:schemaRefs>
</ds:datastoreItem>
</file>

<file path=customXml/itemProps3.xml><?xml version="1.0" encoding="utf-8"?>
<ds:datastoreItem xmlns:ds="http://schemas.openxmlformats.org/officeDocument/2006/customXml" ds:itemID="{66B94F62-3711-4072-B53E-54F164BBACBF}">
  <ds:schemaRefs>
    <ds:schemaRef ds:uri="http://schemas.microsoft.com/sharepoint/events"/>
  </ds:schemaRefs>
</ds:datastoreItem>
</file>

<file path=customXml/itemProps4.xml><?xml version="1.0" encoding="utf-8"?>
<ds:datastoreItem xmlns:ds="http://schemas.openxmlformats.org/officeDocument/2006/customXml" ds:itemID="{2A94B84A-47AF-487A-83CC-F13051F369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C3E781F-D22B-4573-81DB-2869F4DF29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87</Pages>
  <Words>41738</Words>
  <Characters>237910</Characters>
  <Application>Microsoft Office Word</Application>
  <DocSecurity>0</DocSecurity>
  <Lines>1982</Lines>
  <Paragraphs>558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279090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MF17</dc:creator>
  <cp:keywords/>
  <dc:description/>
  <cp:lastModifiedBy>Ingrid Rupčič</cp:lastModifiedBy>
  <cp:revision>2</cp:revision>
  <cp:lastPrinted>2022-09-27T07:45:00Z</cp:lastPrinted>
  <dcterms:created xsi:type="dcterms:W3CDTF">2022-09-27T09:35:00Z</dcterms:created>
  <dcterms:modified xsi:type="dcterms:W3CDTF">2022-09-27T09:35:00Z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ies>
</file>