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3DC" w:rsidRPr="00BA3D71" w:rsidRDefault="00D323DC" w:rsidP="00D323DC">
      <w:pPr>
        <w:rPr>
          <w:rFonts w:cs="Arial"/>
          <w:szCs w:val="20"/>
          <w:lang w:val="sl-SI"/>
        </w:rPr>
      </w:pPr>
    </w:p>
    <w:p w:rsidR="00D323DC" w:rsidRDefault="00D323DC" w:rsidP="00D323DC">
      <w:pPr>
        <w:jc w:val="right"/>
        <w:rPr>
          <w:rFonts w:cs="Arial"/>
          <w:szCs w:val="20"/>
          <w:lang w:val="sl-SI"/>
        </w:rPr>
      </w:pPr>
    </w:p>
    <w:p w:rsidR="00D323DC" w:rsidRDefault="00D323DC" w:rsidP="00D323DC">
      <w:pPr>
        <w:jc w:val="right"/>
        <w:rPr>
          <w:rFonts w:cs="Arial"/>
          <w:b/>
          <w:szCs w:val="20"/>
          <w:lang w:val="sl-SI"/>
        </w:rPr>
      </w:pPr>
    </w:p>
    <w:p w:rsidR="00D323DC" w:rsidRPr="00BA3D71" w:rsidRDefault="00D323DC" w:rsidP="00D323DC">
      <w:pPr>
        <w:jc w:val="right"/>
        <w:rPr>
          <w:rFonts w:cs="Arial"/>
          <w:szCs w:val="20"/>
          <w:lang w:val="sl-SI"/>
        </w:rPr>
      </w:pPr>
      <w:r w:rsidRPr="00BA3D71">
        <w:rPr>
          <w:rFonts w:cs="Arial"/>
          <w:b/>
          <w:szCs w:val="20"/>
          <w:lang w:val="sl-SI"/>
        </w:rPr>
        <w:t>PREDLOG</w:t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</w:p>
    <w:p w:rsidR="00D323DC" w:rsidRDefault="00D323DC" w:rsidP="00D323DC">
      <w:pPr>
        <w:rPr>
          <w:rFonts w:cs="Arial"/>
          <w:b/>
          <w:szCs w:val="20"/>
          <w:lang w:val="sl-SI"/>
        </w:rPr>
      </w:pPr>
    </w:p>
    <w:p w:rsidR="00D323DC" w:rsidRPr="00BA3D71" w:rsidRDefault="00D323DC" w:rsidP="00D323DC">
      <w:pPr>
        <w:rPr>
          <w:rFonts w:cs="Arial"/>
          <w:b/>
          <w:szCs w:val="20"/>
          <w:lang w:val="sl-SI"/>
        </w:rPr>
      </w:pPr>
    </w:p>
    <w:p w:rsidR="00D323DC" w:rsidRPr="00BA3D71" w:rsidRDefault="00D323DC" w:rsidP="00D323DC">
      <w:pPr>
        <w:overflowPunct w:val="0"/>
        <w:autoSpaceDE w:val="0"/>
        <w:autoSpaceDN w:val="0"/>
        <w:adjustRightInd w:val="0"/>
        <w:ind w:firstLine="708"/>
        <w:jc w:val="both"/>
        <w:textAlignment w:val="baseline"/>
        <w:rPr>
          <w:rFonts w:cs="Arial"/>
          <w:szCs w:val="20"/>
          <w:lang w:val="sl-SI" w:eastAsia="x-none"/>
        </w:rPr>
      </w:pPr>
    </w:p>
    <w:p w:rsidR="00D323DC" w:rsidRDefault="00D323DC" w:rsidP="00D323DC">
      <w:pPr>
        <w:shd w:val="clear" w:color="auto" w:fill="FFFFFF"/>
        <w:jc w:val="both"/>
        <w:rPr>
          <w:rFonts w:cs="Arial"/>
          <w:szCs w:val="20"/>
          <w:lang w:val="sl-SI" w:eastAsia="sl-SI"/>
        </w:rPr>
      </w:pPr>
      <w:r w:rsidRPr="00BA3D71">
        <w:rPr>
          <w:rFonts w:cs="Arial"/>
          <w:szCs w:val="20"/>
          <w:lang w:val="sl-SI" w:eastAsia="sl-SI"/>
        </w:rPr>
        <w:t>Na podlagi prvega odstavka 12. člena Zakona o potnih listinah (Uradni list RS, št. 29/11 – uradno prečiščeno besedilo) minist</w:t>
      </w:r>
      <w:r>
        <w:rPr>
          <w:rFonts w:cs="Arial"/>
          <w:szCs w:val="20"/>
          <w:lang w:val="sl-SI" w:eastAsia="sl-SI"/>
        </w:rPr>
        <w:t>rica</w:t>
      </w:r>
      <w:r w:rsidRPr="00BA3D71">
        <w:rPr>
          <w:rFonts w:cs="Arial"/>
          <w:szCs w:val="20"/>
          <w:lang w:val="sl-SI" w:eastAsia="sl-SI"/>
        </w:rPr>
        <w:t xml:space="preserve"> za notranje zadeve v soglasju z ministr</w:t>
      </w:r>
      <w:r>
        <w:rPr>
          <w:rFonts w:cs="Arial"/>
          <w:szCs w:val="20"/>
          <w:lang w:val="sl-SI" w:eastAsia="sl-SI"/>
        </w:rPr>
        <w:t>ico</w:t>
      </w:r>
      <w:r w:rsidRPr="00BA3D71">
        <w:rPr>
          <w:rFonts w:cs="Arial"/>
          <w:szCs w:val="20"/>
          <w:lang w:val="sl-SI" w:eastAsia="sl-SI"/>
        </w:rPr>
        <w:t xml:space="preserve"> za zunanje zadeve</w:t>
      </w:r>
      <w:r w:rsidRPr="00BD62D9">
        <w:rPr>
          <w:rFonts w:cs="Arial"/>
          <w:szCs w:val="20"/>
          <w:lang w:val="sl-SI" w:eastAsia="sl-SI"/>
        </w:rPr>
        <w:t xml:space="preserve"> </w:t>
      </w:r>
      <w:r w:rsidRPr="00BA3D71">
        <w:rPr>
          <w:rFonts w:cs="Arial"/>
          <w:szCs w:val="20"/>
          <w:lang w:val="sl-SI" w:eastAsia="sl-SI"/>
        </w:rPr>
        <w:t>izdaja</w:t>
      </w:r>
    </w:p>
    <w:p w:rsidR="00D323DC" w:rsidRPr="00BA3D71" w:rsidRDefault="00D323DC" w:rsidP="00D323DC">
      <w:pPr>
        <w:shd w:val="clear" w:color="auto" w:fill="FFFFFF"/>
        <w:jc w:val="both"/>
        <w:rPr>
          <w:rFonts w:cs="Arial"/>
          <w:szCs w:val="20"/>
          <w:lang w:val="sl-SI" w:eastAsia="sl-SI"/>
        </w:rPr>
      </w:pPr>
    </w:p>
    <w:p w:rsidR="00D323DC" w:rsidRPr="00BA3D71" w:rsidRDefault="00D323DC" w:rsidP="00D323DC">
      <w:pPr>
        <w:shd w:val="clear" w:color="auto" w:fill="FFFFFF"/>
        <w:ind w:firstLine="330"/>
        <w:rPr>
          <w:rFonts w:cs="Arial"/>
          <w:szCs w:val="20"/>
          <w:lang w:val="sl-SI" w:eastAsia="sl-SI"/>
        </w:rPr>
      </w:pPr>
    </w:p>
    <w:p w:rsidR="00D323DC" w:rsidRPr="00F40113" w:rsidRDefault="00D323DC" w:rsidP="00D323DC">
      <w:pPr>
        <w:shd w:val="clear" w:color="auto" w:fill="FFFFFF"/>
        <w:jc w:val="center"/>
        <w:rPr>
          <w:rFonts w:cs="Arial"/>
          <w:b/>
          <w:bCs/>
          <w:color w:val="000000"/>
          <w:szCs w:val="20"/>
          <w:lang w:val="sl-SI" w:eastAsia="sl-SI"/>
        </w:rPr>
      </w:pPr>
      <w:r w:rsidRPr="00F40113">
        <w:rPr>
          <w:rFonts w:cs="Arial"/>
          <w:b/>
          <w:bCs/>
          <w:color w:val="000000"/>
          <w:szCs w:val="20"/>
          <w:lang w:val="sl-SI" w:eastAsia="sl-SI"/>
        </w:rPr>
        <w:t>P R A V I L N I K</w:t>
      </w:r>
    </w:p>
    <w:p w:rsidR="00D323DC" w:rsidRPr="00F40113" w:rsidRDefault="00D323DC" w:rsidP="00D323DC">
      <w:pPr>
        <w:shd w:val="clear" w:color="auto" w:fill="FFFFFF"/>
        <w:jc w:val="center"/>
        <w:rPr>
          <w:rFonts w:cs="Arial"/>
          <w:b/>
          <w:bCs/>
          <w:color w:val="000000"/>
          <w:szCs w:val="20"/>
          <w:lang w:val="sl-SI" w:eastAsia="sl-SI"/>
        </w:rPr>
      </w:pPr>
      <w:r w:rsidRPr="00F40113">
        <w:rPr>
          <w:rFonts w:cs="Arial"/>
          <w:b/>
          <w:bCs/>
          <w:color w:val="000000"/>
          <w:szCs w:val="20"/>
          <w:lang w:val="sl-SI" w:eastAsia="sl-SI"/>
        </w:rPr>
        <w:t>o spremembi Pravilnika o določitvi cene obrazcev potnih listin</w:t>
      </w:r>
    </w:p>
    <w:p w:rsidR="00D323DC" w:rsidRDefault="00D323DC" w:rsidP="00D323DC">
      <w:pPr>
        <w:rPr>
          <w:rFonts w:cs="Arial"/>
          <w:color w:val="000000"/>
          <w:szCs w:val="20"/>
          <w:lang w:val="sl-SI" w:eastAsia="sl-SI"/>
        </w:rPr>
      </w:pPr>
    </w:p>
    <w:p w:rsidR="00D323DC" w:rsidRPr="00F40113" w:rsidRDefault="00D323DC" w:rsidP="00D323DC">
      <w:pPr>
        <w:rPr>
          <w:rFonts w:cs="Arial"/>
          <w:color w:val="000000"/>
          <w:szCs w:val="20"/>
          <w:shd w:val="clear" w:color="auto" w:fill="FFFFFF"/>
          <w:lang w:val="sl-SI" w:eastAsia="sl-SI"/>
        </w:rPr>
      </w:pPr>
      <w:r w:rsidRPr="00F40113">
        <w:rPr>
          <w:rFonts w:cs="Arial"/>
          <w:color w:val="000000"/>
          <w:szCs w:val="20"/>
          <w:lang w:val="sl-SI" w:eastAsia="sl-SI"/>
        </w:rPr>
        <w:fldChar w:fldCharType="begin"/>
      </w:r>
      <w:r w:rsidRPr="00F40113">
        <w:rPr>
          <w:rFonts w:cs="Arial"/>
          <w:color w:val="000000"/>
          <w:szCs w:val="20"/>
          <w:lang w:val="sl-SI" w:eastAsia="sl-SI"/>
        </w:rPr>
        <w:instrText xml:space="preserve"> HYPERLINK "https://www.uradni-list.si/glasilo-uradni-list-rs/vsebina/2015-01-2027/" \l "1.%C2%A0%C4%8Dlen" </w:instrText>
      </w:r>
      <w:r w:rsidRPr="00F40113">
        <w:rPr>
          <w:rFonts w:cs="Arial"/>
          <w:color w:val="000000"/>
          <w:szCs w:val="20"/>
          <w:lang w:val="sl-SI" w:eastAsia="sl-SI"/>
        </w:rPr>
        <w:fldChar w:fldCharType="separate"/>
      </w:r>
    </w:p>
    <w:p w:rsidR="00D323DC" w:rsidRPr="00F40113" w:rsidRDefault="00D323DC" w:rsidP="00D323DC">
      <w:pPr>
        <w:jc w:val="center"/>
        <w:rPr>
          <w:rFonts w:cs="Arial"/>
          <w:b/>
          <w:bCs/>
          <w:color w:val="000000"/>
          <w:szCs w:val="20"/>
          <w:lang w:val="sl-SI" w:eastAsia="sl-SI"/>
        </w:rPr>
      </w:pPr>
      <w:r w:rsidRPr="00F40113">
        <w:rPr>
          <w:rFonts w:cs="Arial"/>
          <w:b/>
          <w:bCs/>
          <w:color w:val="000000"/>
          <w:szCs w:val="20"/>
          <w:shd w:val="clear" w:color="auto" w:fill="FFFFFF"/>
          <w:lang w:val="sl-SI" w:eastAsia="sl-SI"/>
        </w:rPr>
        <w:t>1. člen</w:t>
      </w:r>
    </w:p>
    <w:p w:rsidR="00D323DC" w:rsidRPr="00F40113" w:rsidRDefault="00D323DC" w:rsidP="00D323DC">
      <w:pPr>
        <w:rPr>
          <w:rFonts w:cs="Arial"/>
          <w:color w:val="000000"/>
          <w:szCs w:val="20"/>
          <w:lang w:val="sl-SI" w:eastAsia="sl-SI"/>
        </w:rPr>
      </w:pPr>
      <w:r w:rsidRPr="00F40113">
        <w:rPr>
          <w:rFonts w:cs="Arial"/>
          <w:color w:val="000000"/>
          <w:szCs w:val="20"/>
          <w:lang w:val="sl-SI" w:eastAsia="sl-SI"/>
        </w:rPr>
        <w:fldChar w:fldCharType="end"/>
      </w:r>
    </w:p>
    <w:p w:rsidR="00D323DC" w:rsidRPr="00F40113" w:rsidRDefault="00D323DC" w:rsidP="00D323DC">
      <w:pPr>
        <w:shd w:val="clear" w:color="auto" w:fill="FFFFFF"/>
        <w:ind w:firstLine="330"/>
        <w:jc w:val="both"/>
        <w:rPr>
          <w:rFonts w:cs="Arial"/>
          <w:color w:val="000000"/>
          <w:szCs w:val="20"/>
          <w:lang w:val="sl-SI" w:eastAsia="sl-SI"/>
        </w:rPr>
      </w:pPr>
      <w:r w:rsidRPr="00F40113">
        <w:rPr>
          <w:rFonts w:cs="Arial"/>
          <w:color w:val="000000"/>
          <w:szCs w:val="20"/>
          <w:lang w:val="sl-SI" w:eastAsia="sl-SI"/>
        </w:rPr>
        <w:t>V Pravilniku o določitvi cene obrazcev potnih listin (Uradni list RS, št. 65/13, 79/14, 97/14,</w:t>
      </w:r>
      <w:r w:rsidRPr="00F40113">
        <w:rPr>
          <w:rFonts w:cs="Arial"/>
          <w:szCs w:val="20"/>
          <w:lang w:val="sl-SI" w:eastAsia="sl-SI"/>
        </w:rPr>
        <w:t xml:space="preserve"> </w:t>
      </w:r>
      <w:r w:rsidRPr="00BA3D71">
        <w:rPr>
          <w:rFonts w:cs="Arial"/>
          <w:szCs w:val="20"/>
          <w:lang w:val="sl-SI" w:eastAsia="sl-SI"/>
        </w:rPr>
        <w:t>49/15, 79/16</w:t>
      </w:r>
      <w:r>
        <w:rPr>
          <w:rFonts w:cs="Arial"/>
          <w:szCs w:val="20"/>
          <w:lang w:val="sl-SI" w:eastAsia="sl-SI"/>
        </w:rPr>
        <w:t>,</w:t>
      </w:r>
      <w:r w:rsidRPr="00BA3D71">
        <w:rPr>
          <w:rFonts w:cs="Arial"/>
          <w:szCs w:val="20"/>
          <w:lang w:val="sl-SI" w:eastAsia="sl-SI"/>
        </w:rPr>
        <w:t xml:space="preserve"> 157/20</w:t>
      </w:r>
      <w:r w:rsidRPr="00F94355">
        <w:rPr>
          <w:rFonts w:cs="Arial"/>
          <w:szCs w:val="20"/>
          <w:lang w:val="sl-SI" w:eastAsia="sl-SI"/>
        </w:rPr>
        <w:t xml:space="preserve"> </w:t>
      </w:r>
      <w:r w:rsidRPr="00BA3D71">
        <w:rPr>
          <w:rFonts w:cs="Arial"/>
          <w:szCs w:val="20"/>
          <w:lang w:val="sl-SI" w:eastAsia="sl-SI"/>
        </w:rPr>
        <w:t>in</w:t>
      </w:r>
      <w:r>
        <w:rPr>
          <w:rFonts w:cs="Arial"/>
          <w:szCs w:val="20"/>
          <w:lang w:val="sl-SI" w:eastAsia="sl-SI"/>
        </w:rPr>
        <w:t xml:space="preserve"> 94/22</w:t>
      </w:r>
      <w:r w:rsidRPr="00F40113">
        <w:rPr>
          <w:rFonts w:cs="Arial"/>
          <w:color w:val="000000"/>
          <w:szCs w:val="20"/>
          <w:lang w:val="sl-SI" w:eastAsia="sl-SI"/>
        </w:rPr>
        <w:t>) se v 2.a členu prva in druga alineja spremenita tako, da se glasita:</w:t>
      </w:r>
    </w:p>
    <w:p w:rsidR="00D323DC" w:rsidRPr="00F40113" w:rsidRDefault="00D323DC" w:rsidP="00D323DC">
      <w:pPr>
        <w:shd w:val="clear" w:color="auto" w:fill="FFFFFF"/>
        <w:ind w:firstLine="330"/>
        <w:jc w:val="both"/>
        <w:rPr>
          <w:rFonts w:cs="Arial"/>
          <w:color w:val="000000"/>
          <w:szCs w:val="20"/>
          <w:lang w:val="sl-SI" w:eastAsia="sl-SI"/>
        </w:rPr>
      </w:pPr>
      <w:r w:rsidRPr="00F40113">
        <w:rPr>
          <w:rFonts w:cs="Arial"/>
          <w:color w:val="000000"/>
          <w:szCs w:val="20"/>
          <w:lang w:val="sl-SI" w:eastAsia="sl-SI"/>
        </w:rPr>
        <w:t>»</w:t>
      </w:r>
      <w:r w:rsidRPr="00F40113">
        <w:rPr>
          <w:rFonts w:cs="Arial"/>
          <w:szCs w:val="20"/>
          <w:lang w:val="sl-SI" w:eastAsia="sl-SI"/>
        </w:rPr>
        <w:t xml:space="preserve"> </w:t>
      </w:r>
      <w:r w:rsidRPr="00F40113">
        <w:rPr>
          <w:rFonts w:cs="Arial"/>
          <w:color w:val="000000"/>
          <w:szCs w:val="20"/>
          <w:lang w:val="sl-SI" w:eastAsia="sl-SI"/>
        </w:rPr>
        <w:t>– obmejna pr</w:t>
      </w:r>
      <w:r>
        <w:rPr>
          <w:rFonts w:cs="Arial"/>
          <w:color w:val="000000"/>
          <w:szCs w:val="20"/>
          <w:lang w:val="sl-SI" w:eastAsia="sl-SI"/>
        </w:rPr>
        <w:t>epustnica za Republiko Hrvaško 10,31</w:t>
      </w:r>
      <w:r w:rsidRPr="00F40113">
        <w:rPr>
          <w:rFonts w:cs="Arial"/>
          <w:color w:val="000000"/>
          <w:szCs w:val="20"/>
          <w:lang w:val="sl-SI" w:eastAsia="sl-SI"/>
        </w:rPr>
        <w:t> EUR,</w:t>
      </w:r>
    </w:p>
    <w:p w:rsidR="00D323DC" w:rsidRPr="00F40113" w:rsidRDefault="00D323DC" w:rsidP="00D323DC">
      <w:pPr>
        <w:shd w:val="clear" w:color="auto" w:fill="FFFFFF"/>
        <w:ind w:firstLine="330"/>
        <w:jc w:val="both"/>
        <w:rPr>
          <w:rFonts w:cs="Arial"/>
          <w:color w:val="000000"/>
          <w:szCs w:val="20"/>
          <w:lang w:val="sl-SI" w:eastAsia="sl-SI"/>
        </w:rPr>
      </w:pPr>
      <w:r w:rsidRPr="00F40113">
        <w:rPr>
          <w:rFonts w:cs="Arial"/>
          <w:color w:val="000000"/>
          <w:szCs w:val="20"/>
          <w:lang w:val="sl-SI" w:eastAsia="sl-SI"/>
        </w:rPr>
        <w:t xml:space="preserve">  – kmetijski </w:t>
      </w:r>
      <w:r>
        <w:rPr>
          <w:rFonts w:cs="Arial"/>
          <w:color w:val="000000"/>
          <w:szCs w:val="20"/>
          <w:lang w:val="sl-SI" w:eastAsia="sl-SI"/>
        </w:rPr>
        <w:t>vložek za Republiko Hrvaško 2,21</w:t>
      </w:r>
      <w:r w:rsidRPr="00F40113">
        <w:rPr>
          <w:rFonts w:cs="Arial"/>
          <w:color w:val="000000"/>
          <w:szCs w:val="20"/>
          <w:lang w:val="sl-SI" w:eastAsia="sl-SI"/>
        </w:rPr>
        <w:t xml:space="preserve"> EUR,«.</w:t>
      </w:r>
    </w:p>
    <w:p w:rsidR="00D323DC" w:rsidRPr="00F40113" w:rsidRDefault="00D323DC" w:rsidP="00D323DC">
      <w:pPr>
        <w:shd w:val="clear" w:color="auto" w:fill="FFFFFF"/>
        <w:jc w:val="both"/>
        <w:rPr>
          <w:rFonts w:cs="Arial"/>
          <w:color w:val="000000"/>
          <w:szCs w:val="20"/>
          <w:lang w:val="sl-SI" w:eastAsia="sl-SI"/>
        </w:rPr>
      </w:pPr>
    </w:p>
    <w:p w:rsidR="00D323DC" w:rsidRPr="00F40113" w:rsidRDefault="00D323DC" w:rsidP="00D323DC">
      <w:pPr>
        <w:rPr>
          <w:rFonts w:eastAsia="Calibri" w:cs="Arial"/>
          <w:b/>
          <w:bCs/>
          <w:iCs/>
          <w:color w:val="000000"/>
          <w:szCs w:val="20"/>
          <w:lang w:val="sl-SI"/>
        </w:rPr>
      </w:pPr>
    </w:p>
    <w:p w:rsidR="00D323DC" w:rsidRPr="00F40113" w:rsidRDefault="00D323DC" w:rsidP="00D323DC">
      <w:pPr>
        <w:rPr>
          <w:rFonts w:eastAsia="Calibri" w:cs="Arial"/>
          <w:b/>
          <w:bCs/>
          <w:iCs/>
          <w:color w:val="000000"/>
          <w:szCs w:val="20"/>
          <w:lang w:val="sl-SI"/>
        </w:rPr>
      </w:pPr>
    </w:p>
    <w:p w:rsidR="00D323DC" w:rsidRDefault="00D323DC" w:rsidP="00D323DC">
      <w:pPr>
        <w:shd w:val="clear" w:color="auto" w:fill="FFFFFF"/>
        <w:jc w:val="center"/>
        <w:rPr>
          <w:rFonts w:cs="Arial"/>
          <w:b/>
          <w:bCs/>
          <w:szCs w:val="20"/>
          <w:lang w:val="sl-SI" w:eastAsia="sl-SI"/>
        </w:rPr>
      </w:pPr>
      <w:r w:rsidRPr="00BD62D9">
        <w:rPr>
          <w:rFonts w:cs="Arial"/>
          <w:b/>
          <w:bCs/>
          <w:szCs w:val="20"/>
          <w:lang w:val="sl-SI" w:eastAsia="sl-SI"/>
        </w:rPr>
        <w:t>KONČNA DOLOČBA</w:t>
      </w:r>
    </w:p>
    <w:p w:rsidR="00D323DC" w:rsidRPr="00BD62D9" w:rsidRDefault="00D323DC" w:rsidP="00D323DC">
      <w:pPr>
        <w:shd w:val="clear" w:color="auto" w:fill="FFFFFF"/>
        <w:jc w:val="center"/>
        <w:rPr>
          <w:rFonts w:cs="Arial"/>
          <w:b/>
          <w:bCs/>
          <w:szCs w:val="20"/>
          <w:lang w:val="sl-SI" w:eastAsia="sl-SI"/>
        </w:rPr>
      </w:pPr>
    </w:p>
    <w:p w:rsidR="00D323DC" w:rsidRPr="00BA3D71" w:rsidRDefault="00D323DC" w:rsidP="00D323DC">
      <w:pPr>
        <w:shd w:val="clear" w:color="auto" w:fill="FFFFFF"/>
        <w:jc w:val="center"/>
        <w:rPr>
          <w:rFonts w:cs="Arial"/>
          <w:b/>
          <w:bCs/>
          <w:szCs w:val="20"/>
          <w:lang w:val="sl-SI" w:eastAsia="sl-SI"/>
        </w:rPr>
      </w:pPr>
      <w:r w:rsidRPr="00BD62D9">
        <w:rPr>
          <w:rFonts w:cs="Arial"/>
          <w:b/>
          <w:bCs/>
          <w:szCs w:val="20"/>
          <w:lang w:val="sl-SI" w:eastAsia="sl-SI"/>
        </w:rPr>
        <w:t>2. člen</w:t>
      </w:r>
    </w:p>
    <w:p w:rsidR="00D323DC" w:rsidRPr="00BA3D71" w:rsidRDefault="00D323DC" w:rsidP="00D323DC">
      <w:pPr>
        <w:rPr>
          <w:rFonts w:cs="Arial"/>
          <w:szCs w:val="20"/>
          <w:lang w:val="sl-SI" w:eastAsia="sl-SI"/>
        </w:rPr>
      </w:pPr>
    </w:p>
    <w:p w:rsidR="00D323DC" w:rsidRPr="00BA3D71" w:rsidRDefault="00D323DC" w:rsidP="00D323DC">
      <w:pPr>
        <w:shd w:val="clear" w:color="auto" w:fill="FFFFFF"/>
        <w:ind w:firstLine="330"/>
        <w:jc w:val="both"/>
        <w:rPr>
          <w:rFonts w:cs="Arial"/>
          <w:szCs w:val="20"/>
          <w:lang w:val="sl-SI" w:eastAsia="sl-SI"/>
        </w:rPr>
      </w:pPr>
      <w:r w:rsidRPr="00BA3D71">
        <w:rPr>
          <w:rFonts w:cs="Arial"/>
          <w:szCs w:val="20"/>
          <w:lang w:val="sl-SI" w:eastAsia="sl-SI"/>
        </w:rPr>
        <w:t xml:space="preserve">Ta pravilnik začne veljati </w:t>
      </w:r>
      <w:r>
        <w:rPr>
          <w:rFonts w:cs="Arial"/>
          <w:szCs w:val="20"/>
          <w:lang w:val="sl-SI" w:eastAsia="sl-SI"/>
        </w:rPr>
        <w:t>petnajsti dan</w:t>
      </w:r>
      <w:r w:rsidRPr="00BA3D71">
        <w:rPr>
          <w:rFonts w:cs="Arial"/>
          <w:szCs w:val="20"/>
          <w:lang w:val="sl-SI" w:eastAsia="sl-SI"/>
        </w:rPr>
        <w:t xml:space="preserve"> po objavi v Uradnem listu Republike Slovenije.</w:t>
      </w:r>
    </w:p>
    <w:p w:rsidR="00D323DC" w:rsidRPr="00BA3D71" w:rsidRDefault="00D323DC" w:rsidP="00D323DC">
      <w:pPr>
        <w:shd w:val="clear" w:color="auto" w:fill="FFFFFF"/>
        <w:ind w:firstLine="330"/>
        <w:jc w:val="both"/>
        <w:rPr>
          <w:rFonts w:cs="Arial"/>
          <w:szCs w:val="20"/>
          <w:lang w:val="sl-SI" w:eastAsia="sl-SI"/>
        </w:rPr>
      </w:pPr>
    </w:p>
    <w:p w:rsidR="00D323DC" w:rsidRPr="00BA3D71" w:rsidRDefault="00D323DC" w:rsidP="00D323DC">
      <w:pPr>
        <w:rPr>
          <w:rFonts w:eastAsia="Calibri" w:cs="Arial"/>
          <w:b/>
          <w:bCs/>
          <w:iCs/>
          <w:szCs w:val="20"/>
          <w:lang w:val="sl-SI"/>
        </w:rPr>
      </w:pPr>
    </w:p>
    <w:p w:rsidR="00D323DC" w:rsidRPr="00BA3D71" w:rsidRDefault="00D323DC" w:rsidP="00D323DC">
      <w:pPr>
        <w:rPr>
          <w:rFonts w:cs="Arial"/>
          <w:szCs w:val="20"/>
          <w:lang w:val="sl-SI"/>
        </w:rPr>
      </w:pPr>
    </w:p>
    <w:p w:rsidR="00D323DC" w:rsidRPr="00BA3D71" w:rsidRDefault="00D323DC" w:rsidP="00D323DC">
      <w:pPr>
        <w:autoSpaceDE w:val="0"/>
        <w:autoSpaceDN w:val="0"/>
        <w:adjustRightInd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Št.  007-320/2022</w:t>
      </w:r>
    </w:p>
    <w:p w:rsidR="00D323DC" w:rsidRPr="00BA3D71" w:rsidRDefault="00D323DC" w:rsidP="00D323DC">
      <w:pPr>
        <w:rPr>
          <w:rFonts w:cs="Arial"/>
          <w:szCs w:val="20"/>
          <w:lang w:val="sl-SI"/>
        </w:rPr>
      </w:pPr>
      <w:r w:rsidRPr="00BA3D71">
        <w:rPr>
          <w:rFonts w:cs="Arial"/>
          <w:szCs w:val="20"/>
          <w:lang w:val="sl-SI"/>
        </w:rPr>
        <w:t>Ljubljana, dne</w:t>
      </w:r>
    </w:p>
    <w:p w:rsidR="00D323DC" w:rsidRPr="00BA3D71" w:rsidRDefault="00D323DC" w:rsidP="00D323DC">
      <w:pPr>
        <w:autoSpaceDE w:val="0"/>
        <w:autoSpaceDN w:val="0"/>
        <w:adjustRightInd w:val="0"/>
        <w:rPr>
          <w:rFonts w:cs="Arial"/>
          <w:bCs/>
          <w:szCs w:val="20"/>
          <w:lang w:val="sl-SI" w:eastAsia="sl-SI"/>
        </w:rPr>
      </w:pPr>
      <w:r w:rsidRPr="00BA3D71">
        <w:rPr>
          <w:rFonts w:cs="Arial"/>
          <w:szCs w:val="20"/>
          <w:lang w:val="sl-SI"/>
        </w:rPr>
        <w:t xml:space="preserve">EVA </w:t>
      </w:r>
      <w:r>
        <w:rPr>
          <w:rFonts w:ascii="Helv" w:eastAsiaTheme="minorHAnsi" w:hAnsi="Helv" w:cs="Helv"/>
          <w:color w:val="000000"/>
          <w:szCs w:val="20"/>
          <w:lang w:val="sl-SI"/>
        </w:rPr>
        <w:t>2022-1711-0023</w:t>
      </w:r>
    </w:p>
    <w:p w:rsidR="00D323DC" w:rsidRPr="00BA3D71" w:rsidRDefault="00D323DC" w:rsidP="00D323DC">
      <w:pPr>
        <w:rPr>
          <w:rFonts w:cs="Arial"/>
          <w:szCs w:val="20"/>
          <w:lang w:val="sl-SI"/>
        </w:rPr>
      </w:pPr>
    </w:p>
    <w:p w:rsidR="00D323DC" w:rsidRPr="00BA3D71" w:rsidRDefault="00D323DC" w:rsidP="00D323DC">
      <w:pPr>
        <w:rPr>
          <w:rFonts w:cs="Arial"/>
          <w:szCs w:val="20"/>
          <w:lang w:val="sl-SI"/>
        </w:rPr>
      </w:pPr>
    </w:p>
    <w:p w:rsidR="00D323DC" w:rsidRPr="00BA3D71" w:rsidRDefault="00D323DC" w:rsidP="00D323DC">
      <w:pPr>
        <w:rPr>
          <w:rFonts w:cs="Arial"/>
          <w:szCs w:val="20"/>
          <w:lang w:val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28"/>
        <w:gridCol w:w="4544"/>
      </w:tblGrid>
      <w:tr w:rsidR="00D323DC" w:rsidRPr="00F25ADB" w:rsidTr="00A57126">
        <w:tc>
          <w:tcPr>
            <w:tcW w:w="4602" w:type="dxa"/>
            <w:shd w:val="clear" w:color="auto" w:fill="auto"/>
          </w:tcPr>
          <w:p w:rsidR="00D323DC" w:rsidRPr="00BA3D71" w:rsidRDefault="00D323DC" w:rsidP="00A57126">
            <w:pPr>
              <w:rPr>
                <w:rFonts w:cs="Arial"/>
                <w:szCs w:val="20"/>
                <w:lang w:val="sl-SI"/>
              </w:rPr>
            </w:pPr>
          </w:p>
        </w:tc>
        <w:tc>
          <w:tcPr>
            <w:tcW w:w="4602" w:type="dxa"/>
            <w:shd w:val="clear" w:color="auto" w:fill="auto"/>
          </w:tcPr>
          <w:p w:rsidR="00D323DC" w:rsidRPr="003A72FA" w:rsidRDefault="00D323DC" w:rsidP="00A57126">
            <w:pPr>
              <w:shd w:val="clear" w:color="auto" w:fill="FFFFFF"/>
              <w:spacing w:line="240" w:lineRule="auto"/>
              <w:jc w:val="center"/>
              <w:rPr>
                <w:rFonts w:cs="Arial"/>
                <w:b/>
                <w:bCs/>
                <w:szCs w:val="20"/>
                <w:lang w:val="sl-SI" w:eastAsia="sl-SI"/>
              </w:rPr>
            </w:pPr>
            <w:r>
              <w:rPr>
                <w:rFonts w:cs="Arial"/>
                <w:b/>
                <w:bCs/>
                <w:szCs w:val="20"/>
                <w:lang w:val="sl-SI" w:eastAsia="sl-SI"/>
              </w:rPr>
              <w:t>Mag. Tatjana Bobnar</w:t>
            </w:r>
          </w:p>
          <w:p w:rsidR="00D323DC" w:rsidRPr="003A72FA" w:rsidRDefault="00D323DC" w:rsidP="00A57126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 w:rsidRPr="003A72FA">
              <w:rPr>
                <w:rFonts w:cs="Arial"/>
                <w:szCs w:val="20"/>
                <w:lang w:val="sl-SI" w:eastAsia="sl-SI"/>
              </w:rPr>
              <w:t>minist</w:t>
            </w:r>
            <w:r>
              <w:rPr>
                <w:rFonts w:cs="Arial"/>
                <w:szCs w:val="20"/>
                <w:lang w:val="sl-SI" w:eastAsia="sl-SI"/>
              </w:rPr>
              <w:t>rica</w:t>
            </w:r>
          </w:p>
          <w:p w:rsidR="00D323DC" w:rsidRPr="003A72FA" w:rsidRDefault="00D323DC" w:rsidP="00A57126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szCs w:val="20"/>
                <w:lang w:val="sl-SI" w:eastAsia="sl-SI"/>
              </w:rPr>
              <w:t>za notranje zadeve</w:t>
            </w:r>
          </w:p>
          <w:p w:rsidR="00D323DC" w:rsidRPr="003A72FA" w:rsidRDefault="00D323DC" w:rsidP="00A57126">
            <w:pPr>
              <w:shd w:val="clear" w:color="auto" w:fill="FFFFFF"/>
              <w:spacing w:line="240" w:lineRule="auto"/>
              <w:rPr>
                <w:rFonts w:cs="Arial"/>
                <w:szCs w:val="20"/>
                <w:lang w:val="sl-SI" w:eastAsia="sl-SI"/>
              </w:rPr>
            </w:pPr>
          </w:p>
          <w:p w:rsidR="00D323DC" w:rsidRPr="003A72FA" w:rsidRDefault="00D323DC" w:rsidP="00A57126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szCs w:val="20"/>
                <w:lang w:val="sl-SI" w:eastAsia="sl-SI"/>
              </w:rPr>
              <w:t>Soglašam!</w:t>
            </w:r>
          </w:p>
          <w:p w:rsidR="00D323DC" w:rsidRPr="003A72FA" w:rsidRDefault="00D323DC" w:rsidP="00A57126">
            <w:pPr>
              <w:shd w:val="clear" w:color="auto" w:fill="FFFFFF"/>
              <w:spacing w:line="240" w:lineRule="auto"/>
              <w:jc w:val="center"/>
              <w:rPr>
                <w:rFonts w:cs="Arial"/>
                <w:b/>
                <w:bCs/>
                <w:szCs w:val="20"/>
                <w:lang w:val="sl-SI" w:eastAsia="sl-SI"/>
              </w:rPr>
            </w:pPr>
            <w:r>
              <w:rPr>
                <w:rFonts w:cs="Arial"/>
                <w:b/>
                <w:bCs/>
                <w:szCs w:val="20"/>
                <w:lang w:val="sl-SI" w:eastAsia="sl-SI"/>
              </w:rPr>
              <w:t>Tanja Fajon</w:t>
            </w:r>
          </w:p>
          <w:p w:rsidR="00D323DC" w:rsidRPr="003A72FA" w:rsidRDefault="00D323DC" w:rsidP="00A57126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 w:rsidRPr="003A72FA">
              <w:rPr>
                <w:rFonts w:cs="Arial"/>
                <w:szCs w:val="20"/>
                <w:lang w:val="sl-SI" w:eastAsia="sl-SI"/>
              </w:rPr>
              <w:t>minist</w:t>
            </w:r>
            <w:r>
              <w:rPr>
                <w:rFonts w:cs="Arial"/>
                <w:szCs w:val="20"/>
                <w:lang w:val="sl-SI" w:eastAsia="sl-SI"/>
              </w:rPr>
              <w:t>rica</w:t>
            </w:r>
          </w:p>
          <w:p w:rsidR="00D323DC" w:rsidRPr="003A72FA" w:rsidRDefault="00D323DC" w:rsidP="00A57126">
            <w:pPr>
              <w:shd w:val="clear" w:color="auto" w:fill="FFFFFF"/>
              <w:spacing w:line="240" w:lineRule="auto"/>
              <w:jc w:val="center"/>
              <w:rPr>
                <w:rFonts w:cs="Arial"/>
                <w:szCs w:val="20"/>
                <w:lang w:val="sl-SI" w:eastAsia="sl-SI"/>
              </w:rPr>
            </w:pPr>
            <w:r w:rsidRPr="003A72FA">
              <w:rPr>
                <w:rFonts w:cs="Arial"/>
                <w:szCs w:val="20"/>
                <w:lang w:val="sl-SI" w:eastAsia="sl-SI"/>
              </w:rPr>
              <w:t>za zunanje zadeve </w:t>
            </w:r>
          </w:p>
          <w:p w:rsidR="00D323DC" w:rsidRPr="00BA3D71" w:rsidRDefault="00D323DC" w:rsidP="00A57126">
            <w:pPr>
              <w:rPr>
                <w:rFonts w:cs="Arial"/>
                <w:szCs w:val="20"/>
                <w:lang w:val="sl-SI"/>
              </w:rPr>
            </w:pPr>
          </w:p>
        </w:tc>
      </w:tr>
    </w:tbl>
    <w:p w:rsidR="00D323DC" w:rsidRPr="00BA3D71" w:rsidRDefault="00D323DC" w:rsidP="00D323DC">
      <w:pPr>
        <w:jc w:val="right"/>
        <w:rPr>
          <w:rFonts w:cs="Arial"/>
          <w:szCs w:val="20"/>
          <w:lang w:val="sl-SI"/>
        </w:rPr>
      </w:pP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</w:r>
      <w:r w:rsidRPr="00BA3D71">
        <w:rPr>
          <w:rFonts w:cs="Arial"/>
          <w:szCs w:val="20"/>
          <w:lang w:val="sl-SI"/>
        </w:rPr>
        <w:tab/>
        <w:t xml:space="preserve"> </w:t>
      </w:r>
    </w:p>
    <w:p w:rsidR="00D323DC" w:rsidRPr="001D050B" w:rsidRDefault="00D323DC" w:rsidP="00D323DC">
      <w:pPr>
        <w:jc w:val="both"/>
        <w:rPr>
          <w:rFonts w:cs="Arial"/>
          <w:b/>
          <w:szCs w:val="20"/>
          <w:lang w:val="sl-SI" w:eastAsia="sl-SI"/>
        </w:rPr>
      </w:pPr>
      <w:r w:rsidRPr="00BA3D71">
        <w:rPr>
          <w:rFonts w:cs="Arial"/>
          <w:szCs w:val="20"/>
          <w:lang w:val="sl-SI" w:eastAsia="sl-SI"/>
        </w:rPr>
        <w:t xml:space="preserve">                                                             </w:t>
      </w:r>
      <w:r>
        <w:rPr>
          <w:rFonts w:cs="Arial"/>
          <w:szCs w:val="20"/>
          <w:lang w:val="sl-SI" w:eastAsia="sl-SI"/>
        </w:rPr>
        <w:t xml:space="preserve">                    </w:t>
      </w:r>
    </w:p>
    <w:p w:rsidR="00D323DC" w:rsidRDefault="00D323DC" w:rsidP="00D323DC">
      <w:pPr>
        <w:rPr>
          <w:rFonts w:cs="Arial"/>
          <w:b/>
          <w:szCs w:val="20"/>
          <w:lang w:val="sl-SI"/>
        </w:rPr>
      </w:pPr>
    </w:p>
    <w:p w:rsidR="00D323DC" w:rsidRDefault="00D323DC" w:rsidP="00D323DC">
      <w:pPr>
        <w:rPr>
          <w:rFonts w:cs="Arial"/>
          <w:b/>
          <w:szCs w:val="20"/>
          <w:lang w:val="sl-SI"/>
        </w:rPr>
      </w:pPr>
    </w:p>
    <w:p w:rsidR="00D323DC" w:rsidRDefault="00D323DC" w:rsidP="00D323DC">
      <w:pPr>
        <w:rPr>
          <w:rFonts w:cs="Arial"/>
          <w:b/>
          <w:szCs w:val="20"/>
          <w:lang w:val="sl-SI"/>
        </w:rPr>
      </w:pPr>
    </w:p>
    <w:p w:rsidR="00D323DC" w:rsidRDefault="00D323DC" w:rsidP="00D323DC">
      <w:pPr>
        <w:rPr>
          <w:rFonts w:cs="Arial"/>
          <w:b/>
          <w:szCs w:val="20"/>
          <w:lang w:val="sl-SI"/>
        </w:rPr>
      </w:pPr>
    </w:p>
    <w:p w:rsidR="00D323DC" w:rsidRDefault="00D323DC" w:rsidP="00D323DC">
      <w:pPr>
        <w:rPr>
          <w:rFonts w:cs="Arial"/>
          <w:b/>
          <w:szCs w:val="20"/>
          <w:lang w:val="sl-SI"/>
        </w:rPr>
      </w:pPr>
    </w:p>
    <w:p w:rsidR="00D323DC" w:rsidRPr="00BA3D71" w:rsidRDefault="00D323DC" w:rsidP="00D323DC">
      <w:pPr>
        <w:rPr>
          <w:rFonts w:cs="Arial"/>
          <w:b/>
          <w:szCs w:val="20"/>
          <w:lang w:val="sl-SI"/>
        </w:rPr>
      </w:pPr>
      <w:r w:rsidRPr="00BA3D71">
        <w:rPr>
          <w:rFonts w:cs="Arial"/>
          <w:b/>
          <w:szCs w:val="20"/>
          <w:lang w:val="sl-SI"/>
        </w:rPr>
        <w:lastRenderedPageBreak/>
        <w:t>OBRAZLOŽITEV</w:t>
      </w:r>
    </w:p>
    <w:p w:rsidR="00D323DC" w:rsidRPr="00BA3D71" w:rsidRDefault="00D323DC" w:rsidP="00D323DC">
      <w:pPr>
        <w:rPr>
          <w:rFonts w:cs="Arial"/>
          <w:szCs w:val="20"/>
          <w:lang w:val="sl-SI"/>
        </w:rPr>
      </w:pPr>
    </w:p>
    <w:p w:rsidR="00D323DC" w:rsidRPr="008B1EE7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/>
          <w:szCs w:val="20"/>
          <w:lang w:val="x-none" w:eastAsia="x-none"/>
        </w:rPr>
      </w:pPr>
      <w:r w:rsidRPr="008B1EE7">
        <w:rPr>
          <w:rFonts w:cs="Arial"/>
          <w:b/>
          <w:szCs w:val="20"/>
          <w:lang w:val="sl-SI" w:eastAsia="x-none"/>
        </w:rPr>
        <w:t>K 1. členu:</w:t>
      </w:r>
      <w:r w:rsidRPr="008B1EE7">
        <w:rPr>
          <w:rFonts w:cs="Arial"/>
          <w:szCs w:val="20"/>
          <w:lang w:val="sl-SI" w:eastAsia="x-none"/>
        </w:rPr>
        <w:t xml:space="preserve"> </w:t>
      </w: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  <w:r w:rsidRPr="00D323DC">
        <w:rPr>
          <w:rFonts w:cs="Arial"/>
          <w:szCs w:val="20"/>
          <w:lang w:val="sl-SI" w:eastAsia="x-none"/>
        </w:rPr>
        <w:t xml:space="preserve">Ministrstvo za notranje zadeve in upravne enote Republike Slovenije so s podjetjem Cetis, grafične in dokumentacijske storitve, </w:t>
      </w:r>
      <w:proofErr w:type="spellStart"/>
      <w:r w:rsidRPr="00D323DC">
        <w:rPr>
          <w:rFonts w:cs="Arial"/>
          <w:szCs w:val="20"/>
          <w:lang w:val="sl-SI" w:eastAsia="x-none"/>
        </w:rPr>
        <w:t>d.d</w:t>
      </w:r>
      <w:proofErr w:type="spellEnd"/>
      <w:r w:rsidRPr="00D323DC">
        <w:rPr>
          <w:rFonts w:cs="Arial"/>
          <w:szCs w:val="20"/>
          <w:lang w:val="sl-SI" w:eastAsia="x-none"/>
        </w:rPr>
        <w:t xml:space="preserve">., sklenile Okvirni sporazum, št. C1711-19-510010, o izdelavi in dobavi tiskovin, ki je za sklop 7 (tiskovine s področja upravnih enot – obmejne prepustnice, kmetijski vložki, ki jih izdaja 18 obmejnih upravnih enot z Republiko Hrvaško na podlagi </w:t>
      </w:r>
      <w:r w:rsidRPr="00D323DC">
        <w:rPr>
          <w:rFonts w:cs="Arial"/>
          <w:bCs/>
          <w:szCs w:val="20"/>
          <w:lang w:val="sl-SI" w:eastAsia="x-none"/>
        </w:rPr>
        <w:t>Zakona o ratifikaciji Sporazuma med Republiko Slovenijo in Republiko Hrvaško o obmejnem prometu in sodelovanju</w:t>
      </w:r>
      <w:r w:rsidRPr="00D323DC">
        <w:rPr>
          <w:rFonts w:cs="Arial"/>
          <w:bCs/>
          <w:szCs w:val="20"/>
          <w:vertAlign w:val="superscript"/>
          <w:lang w:val="sl-SI" w:eastAsia="x-none"/>
        </w:rPr>
        <w:footnoteReference w:id="1"/>
      </w:r>
      <w:r w:rsidRPr="00D323DC">
        <w:rPr>
          <w:rFonts w:cs="Arial"/>
          <w:szCs w:val="20"/>
          <w:lang w:val="sl-SI" w:eastAsia="x-none"/>
        </w:rPr>
        <w:t xml:space="preserve">) začel veljati 18. 12. 2019. Skladno z okvirnim sporazumom so cene brez DDV fiksne za obdobje 12 mescev od datuma sklenitve sporazuma, po preteku tega obdobja pa se usklajujejo z indeksom rasti cen življenjskih potrebščin. </w:t>
      </w: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:rsidR="00D323DC" w:rsidRPr="00D323DC" w:rsidRDefault="00D323DC" w:rsidP="00D323DC">
      <w:pPr>
        <w:shd w:val="clear" w:color="auto" w:fill="FFFFFF"/>
        <w:jc w:val="both"/>
        <w:rPr>
          <w:rFonts w:cs="Arial"/>
          <w:szCs w:val="20"/>
          <w:lang w:val="sl-SI"/>
        </w:rPr>
      </w:pPr>
      <w:r w:rsidRPr="00D323DC">
        <w:rPr>
          <w:rFonts w:cs="Arial"/>
          <w:szCs w:val="20"/>
          <w:lang w:val="sl-SI" w:eastAsia="x-none"/>
        </w:rPr>
        <w:t>Zaradi spremembe indeksa rasti cen življenjskih potrebščin v Republiki Sloveniji v obdobju od 1. 1. 2021 do 31. 7. 2022 se z aneksom spreminjajo cene tiskovin s področja upravnih enot, tako tudi obmejne prepustnice in kmetijski vložki</w:t>
      </w:r>
      <w:r w:rsidRPr="00D323DC">
        <w:rPr>
          <w:rFonts w:cs="Arial"/>
          <w:szCs w:val="20"/>
          <w:lang w:val="sl-SI"/>
        </w:rPr>
        <w:t xml:space="preserve"> kot izhajajo iz ponudbenega predračuna izvajalca, ki je sestavni del Okvirnega sporazuma, št. C1711-19-510010, o izdelavi in dobavi tiskovin. Posledično je potrebno spremeniti tudi cene, določene s pravilnikom. </w:t>
      </w: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  <w:r w:rsidRPr="00D323DC">
        <w:rPr>
          <w:rFonts w:cs="Arial"/>
          <w:szCs w:val="20"/>
          <w:lang w:val="sl-SI" w:eastAsia="x-none"/>
        </w:rPr>
        <w:t xml:space="preserve">  </w:t>
      </w: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/>
        </w:rPr>
      </w:pPr>
      <w:r w:rsidRPr="00D323DC">
        <w:rPr>
          <w:rFonts w:cs="Arial"/>
          <w:szCs w:val="20"/>
          <w:lang w:val="sl-SI" w:eastAsia="x-none"/>
        </w:rPr>
        <w:t xml:space="preserve">Skladno s </w:t>
      </w:r>
      <w:r w:rsidRPr="00D323DC">
        <w:rPr>
          <w:rFonts w:cs="Arial"/>
          <w:bCs/>
          <w:szCs w:val="20"/>
          <w:lang w:val="sl-SI" w:eastAsia="x-none"/>
        </w:rPr>
        <w:t>Pravilnikom o določitvi cene obrazcev potnih listin (Uradni list RS, št. </w:t>
      </w:r>
      <w:hyperlink r:id="rId7" w:tgtFrame="_blank" w:tooltip="Pravilnik o določitvi cene obrazcev potnih listin" w:history="1">
        <w:r w:rsidRPr="00D323DC">
          <w:rPr>
            <w:rStyle w:val="Hiperpovezava"/>
            <w:rFonts w:cs="Arial"/>
            <w:bCs/>
            <w:color w:val="auto"/>
            <w:szCs w:val="20"/>
            <w:u w:val="none"/>
            <w:lang w:val="sl-SI" w:eastAsia="x-none"/>
          </w:rPr>
          <w:t>65/13</w:t>
        </w:r>
      </w:hyperlink>
      <w:r w:rsidRPr="00D323DC">
        <w:rPr>
          <w:rFonts w:cs="Arial"/>
          <w:bCs/>
          <w:szCs w:val="20"/>
          <w:lang w:val="sl-SI" w:eastAsia="x-none"/>
        </w:rPr>
        <w:t>, </w:t>
      </w:r>
      <w:hyperlink r:id="rId8" w:tgtFrame="_blank" w:tooltip="Pravilnik o spremembi Pravilnika o določitvi cene obrazcev potnih listin" w:history="1">
        <w:r w:rsidRPr="00D323DC">
          <w:rPr>
            <w:rStyle w:val="Hiperpovezava"/>
            <w:rFonts w:cs="Arial"/>
            <w:bCs/>
            <w:color w:val="auto"/>
            <w:szCs w:val="20"/>
            <w:u w:val="none"/>
            <w:lang w:val="sl-SI" w:eastAsia="x-none"/>
          </w:rPr>
          <w:t>79/14</w:t>
        </w:r>
      </w:hyperlink>
      <w:r w:rsidRPr="00D323DC">
        <w:rPr>
          <w:rFonts w:cs="Arial"/>
          <w:bCs/>
          <w:szCs w:val="20"/>
          <w:lang w:val="sl-SI" w:eastAsia="x-none"/>
        </w:rPr>
        <w:t>, </w:t>
      </w:r>
      <w:hyperlink r:id="rId9" w:tgtFrame="_blank" w:tooltip="Pravilnik o spremembi Pravilnika o določitvi cene obrazcev potnih listin" w:history="1">
        <w:r w:rsidRPr="00D323DC">
          <w:rPr>
            <w:rStyle w:val="Hiperpovezava"/>
            <w:rFonts w:cs="Arial"/>
            <w:bCs/>
            <w:color w:val="auto"/>
            <w:szCs w:val="20"/>
            <w:u w:val="none"/>
            <w:lang w:val="sl-SI" w:eastAsia="x-none"/>
          </w:rPr>
          <w:t>97/14</w:t>
        </w:r>
      </w:hyperlink>
      <w:r w:rsidRPr="00D323DC">
        <w:rPr>
          <w:rFonts w:cs="Arial"/>
          <w:bCs/>
          <w:szCs w:val="20"/>
          <w:lang w:val="sl-SI" w:eastAsia="x-none"/>
        </w:rPr>
        <w:t>, </w:t>
      </w:r>
      <w:hyperlink r:id="rId10" w:tgtFrame="_blank" w:tooltip="Pravilnik o spremembi Pravilnika o določitvi cene obrazcev potnih listin" w:history="1">
        <w:r w:rsidRPr="00D323DC">
          <w:rPr>
            <w:rStyle w:val="Hiperpovezava"/>
            <w:rFonts w:cs="Arial"/>
            <w:bCs/>
            <w:color w:val="auto"/>
            <w:szCs w:val="20"/>
            <w:u w:val="none"/>
            <w:lang w:val="sl-SI" w:eastAsia="x-none"/>
          </w:rPr>
          <w:t>49/15</w:t>
        </w:r>
      </w:hyperlink>
      <w:r w:rsidRPr="00D323DC">
        <w:rPr>
          <w:rFonts w:cs="Arial"/>
          <w:bCs/>
          <w:szCs w:val="20"/>
          <w:lang w:val="sl-SI" w:eastAsia="x-none"/>
        </w:rPr>
        <w:t>, </w:t>
      </w:r>
      <w:hyperlink r:id="rId11" w:tgtFrame="_blank" w:tooltip="Pravilnik o spremembi in dopolnitvi Pravilnika o določitvi cene obrazcev potnih listin" w:history="1">
        <w:r w:rsidRPr="00D323DC">
          <w:rPr>
            <w:rStyle w:val="Hiperpovezava"/>
            <w:rFonts w:cs="Arial"/>
            <w:bCs/>
            <w:color w:val="auto"/>
            <w:szCs w:val="20"/>
            <w:u w:val="none"/>
            <w:lang w:val="sl-SI" w:eastAsia="x-none"/>
          </w:rPr>
          <w:t>79/16</w:t>
        </w:r>
      </w:hyperlink>
      <w:r w:rsidRPr="00D323DC">
        <w:rPr>
          <w:rFonts w:cs="Arial"/>
          <w:bCs/>
          <w:szCs w:val="20"/>
          <w:lang w:val="sl-SI" w:eastAsia="x-none"/>
        </w:rPr>
        <w:t>, </w:t>
      </w:r>
      <w:hyperlink r:id="rId12" w:tgtFrame="_blank" w:tooltip="Pravilnik o spremembi Pravilnika o določitvi cene obrazcev potnih listin" w:history="1">
        <w:r w:rsidRPr="00D323DC">
          <w:rPr>
            <w:rStyle w:val="Hiperpovezava"/>
            <w:rFonts w:cs="Arial"/>
            <w:bCs/>
            <w:color w:val="auto"/>
            <w:szCs w:val="20"/>
            <w:u w:val="none"/>
            <w:lang w:val="sl-SI" w:eastAsia="x-none"/>
          </w:rPr>
          <w:t>157/20</w:t>
        </w:r>
      </w:hyperlink>
      <w:r w:rsidRPr="00D323DC">
        <w:rPr>
          <w:rFonts w:cs="Arial"/>
          <w:bCs/>
          <w:szCs w:val="20"/>
          <w:lang w:val="sl-SI" w:eastAsia="x-none"/>
        </w:rPr>
        <w:t> in </w:t>
      </w:r>
      <w:hyperlink r:id="rId13" w:tgtFrame="_blank" w:tooltip="Pravilnik o spremembi Pravilnika o določitvi cene obrazcev potnih listin" w:history="1">
        <w:r w:rsidRPr="00D323DC">
          <w:rPr>
            <w:rStyle w:val="Hiperpovezava"/>
            <w:rFonts w:cs="Arial"/>
            <w:bCs/>
            <w:color w:val="auto"/>
            <w:szCs w:val="20"/>
            <w:u w:val="none"/>
            <w:lang w:val="sl-SI" w:eastAsia="x-none"/>
          </w:rPr>
          <w:t>94/22</w:t>
        </w:r>
      </w:hyperlink>
      <w:r w:rsidRPr="00D323DC">
        <w:rPr>
          <w:rFonts w:cs="Arial"/>
          <w:bCs/>
          <w:szCs w:val="20"/>
          <w:lang w:val="sl-SI" w:eastAsia="x-none"/>
        </w:rPr>
        <w:t xml:space="preserve">) je </w:t>
      </w:r>
      <w:r w:rsidRPr="00D323DC">
        <w:rPr>
          <w:rFonts w:cs="Arial"/>
          <w:szCs w:val="20"/>
          <w:lang w:val="sl-SI" w:eastAsia="x-none"/>
        </w:rPr>
        <w:t>cena obrazca, ki se izdaja po Sporazumu med Republiko Slovenijo in Republiko Hrvaško o obmejnem prometu in sodelovanju (Uradni list RS, št. 20/01 – Mednarodne pogodbe), za obmejno prepustnico za Republiko Hrvaško 9,30 EUR in cena kmetijskega vložka za Republiko Hrvaško 2,00 EUR. Cena obrazca se zaradi</w:t>
      </w:r>
      <w:r w:rsidRPr="00D323DC">
        <w:rPr>
          <w:rFonts w:cs="Arial"/>
          <w:szCs w:val="20"/>
          <w:lang w:val="sl-SI"/>
        </w:rPr>
        <w:t xml:space="preserve"> indeksa rasti cen življenjskih potrebščin v Republiki Sloveniji v obdobju od 1. 1. 2021 do 31. 7. 2022, ki je bil 14,6%, povečuje, tako je skladno s predlogom pravilnika cena o</w:t>
      </w:r>
      <w:bookmarkStart w:id="0" w:name="_GoBack"/>
      <w:bookmarkEnd w:id="0"/>
      <w:r w:rsidRPr="00D323DC">
        <w:rPr>
          <w:rFonts w:cs="Arial"/>
          <w:szCs w:val="20"/>
          <w:lang w:val="sl-SI"/>
        </w:rPr>
        <w:t>bmejne prepustnice za Republiko Hrvaško 10,31 EUR z DDV in cena kmetijskega vložka za Republiko Hrvaško 2,21 EUR z DDV.</w:t>
      </w: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Cs/>
          <w:iCs/>
          <w:szCs w:val="20"/>
          <w:lang w:val="sl-SI" w:eastAsia="x-none"/>
        </w:rPr>
      </w:pPr>
      <w:r w:rsidRPr="00D323DC">
        <w:rPr>
          <w:rFonts w:cs="Arial"/>
          <w:b/>
          <w:bCs/>
          <w:iCs/>
          <w:szCs w:val="20"/>
          <w:lang w:val="sl-SI" w:eastAsia="x-none"/>
        </w:rPr>
        <w:t>K 2. členu:</w:t>
      </w:r>
      <w:r w:rsidRPr="00D323DC">
        <w:rPr>
          <w:rFonts w:cs="Arial"/>
          <w:bCs/>
          <w:iCs/>
          <w:szCs w:val="20"/>
          <w:lang w:val="sl-SI" w:eastAsia="x-none"/>
        </w:rPr>
        <w:t xml:space="preserve"> </w:t>
      </w: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Cs/>
          <w:iCs/>
          <w:szCs w:val="20"/>
          <w:lang w:val="sl-SI" w:eastAsia="x-none"/>
        </w:rPr>
      </w:pPr>
      <w:r w:rsidRPr="00D323DC">
        <w:rPr>
          <w:rFonts w:cs="Arial"/>
          <w:bCs/>
          <w:iCs/>
          <w:szCs w:val="20"/>
          <w:lang w:val="sl-SI" w:eastAsia="x-none"/>
        </w:rPr>
        <w:t xml:space="preserve">Ta sprememba veljavnega pravilnika začne veljati naslednji dan po objavi v Uradnem listu Republike Slovenije. </w:t>
      </w: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</w:p>
    <w:p w:rsidR="00D323DC" w:rsidRPr="00D323DC" w:rsidRDefault="00D323DC" w:rsidP="00D323D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x-none"/>
        </w:rPr>
      </w:pPr>
      <w:r w:rsidRPr="00D323DC">
        <w:rPr>
          <w:rFonts w:cs="Arial"/>
          <w:szCs w:val="20"/>
          <w:lang w:val="sl-SI" w:eastAsia="x-none"/>
        </w:rPr>
        <w:t xml:space="preserve"> </w:t>
      </w:r>
    </w:p>
    <w:p w:rsidR="00D323DC" w:rsidRPr="00D323DC" w:rsidRDefault="00D323DC" w:rsidP="00D323DC">
      <w:pPr>
        <w:shd w:val="clear" w:color="auto" w:fill="FFFFFF"/>
        <w:jc w:val="both"/>
        <w:rPr>
          <w:rFonts w:cs="Arial"/>
          <w:szCs w:val="20"/>
          <w:lang w:val="sl-SI" w:eastAsia="sl-SI"/>
        </w:rPr>
      </w:pPr>
    </w:p>
    <w:p w:rsidR="00087429" w:rsidRPr="00D323DC" w:rsidRDefault="00087429" w:rsidP="00D323DC">
      <w:pPr>
        <w:jc w:val="right"/>
        <w:rPr>
          <w:rFonts w:cs="Arial"/>
          <w:b/>
          <w:bCs/>
          <w:iCs/>
          <w:szCs w:val="20"/>
          <w:lang w:val="sl-SI" w:eastAsia="x-none"/>
        </w:rPr>
      </w:pP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szCs w:val="20"/>
          <w:lang w:val="sl-SI"/>
        </w:rPr>
        <w:tab/>
      </w:r>
      <w:r w:rsidRPr="00D323DC">
        <w:rPr>
          <w:rFonts w:cs="Arial"/>
          <w:bCs/>
          <w:iCs/>
          <w:szCs w:val="20"/>
          <w:lang w:val="sl-SI" w:eastAsia="x-none"/>
        </w:rPr>
        <w:t xml:space="preserve"> </w:t>
      </w:r>
    </w:p>
    <w:p w:rsidR="004B4040" w:rsidRPr="00D323DC" w:rsidRDefault="004B4040">
      <w:pPr>
        <w:rPr>
          <w:lang w:val="sl-SI"/>
        </w:rPr>
      </w:pPr>
    </w:p>
    <w:sectPr w:rsidR="004B4040" w:rsidRPr="00D323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76F6" w:rsidRDefault="00D676F6" w:rsidP="00D323DC">
      <w:pPr>
        <w:spacing w:line="240" w:lineRule="auto"/>
      </w:pPr>
      <w:r>
        <w:separator/>
      </w:r>
    </w:p>
  </w:endnote>
  <w:endnote w:type="continuationSeparator" w:id="0">
    <w:p w:rsidR="00D676F6" w:rsidRDefault="00D676F6" w:rsidP="00D323D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76F6" w:rsidRDefault="00D676F6" w:rsidP="00D323DC">
      <w:pPr>
        <w:spacing w:line="240" w:lineRule="auto"/>
      </w:pPr>
      <w:r>
        <w:separator/>
      </w:r>
    </w:p>
  </w:footnote>
  <w:footnote w:type="continuationSeparator" w:id="0">
    <w:p w:rsidR="00D676F6" w:rsidRDefault="00D676F6" w:rsidP="00D323DC">
      <w:pPr>
        <w:spacing w:line="240" w:lineRule="auto"/>
      </w:pPr>
      <w:r>
        <w:continuationSeparator/>
      </w:r>
    </w:p>
  </w:footnote>
  <w:footnote w:id="1">
    <w:p w:rsidR="00D323DC" w:rsidRDefault="00D323DC" w:rsidP="00D323DC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proofErr w:type="spellStart"/>
      <w:r w:rsidRPr="00D32DC7">
        <w:rPr>
          <w:bCs/>
        </w:rPr>
        <w:t>Uradni</w:t>
      </w:r>
      <w:proofErr w:type="spellEnd"/>
      <w:r w:rsidRPr="00D32DC7">
        <w:rPr>
          <w:bCs/>
        </w:rPr>
        <w:t xml:space="preserve"> list RS – </w:t>
      </w:r>
      <w:proofErr w:type="spellStart"/>
      <w:r w:rsidRPr="00D32DC7">
        <w:rPr>
          <w:bCs/>
        </w:rPr>
        <w:t>Mednarodne</w:t>
      </w:r>
      <w:proofErr w:type="spellEnd"/>
      <w:r w:rsidRPr="00D32DC7">
        <w:rPr>
          <w:bCs/>
        </w:rPr>
        <w:t xml:space="preserve"> </w:t>
      </w:r>
      <w:proofErr w:type="spellStart"/>
      <w:r w:rsidRPr="00D32DC7">
        <w:rPr>
          <w:bCs/>
        </w:rPr>
        <w:t>pogodbe</w:t>
      </w:r>
      <w:proofErr w:type="spellEnd"/>
      <w:r w:rsidRPr="00D32DC7">
        <w:rPr>
          <w:bCs/>
        </w:rPr>
        <w:t xml:space="preserve">, </w:t>
      </w:r>
      <w:proofErr w:type="spellStart"/>
      <w:r w:rsidRPr="00D32DC7">
        <w:rPr>
          <w:bCs/>
        </w:rPr>
        <w:t>št</w:t>
      </w:r>
      <w:proofErr w:type="spellEnd"/>
      <w:r w:rsidRPr="00D32DC7">
        <w:rPr>
          <w:bCs/>
        </w:rPr>
        <w:t xml:space="preserve">. </w:t>
      </w:r>
      <w:hyperlink r:id="rId1" w:tgtFrame="_blank" w:tooltip="Zakon o ratifikaciji Sporazuma med Republiko Slovenijo in Republiko Hrvaško o obmejnem prometu in sodelovanju (BHROPS)" w:history="1">
        <w:r w:rsidRPr="00D32DC7">
          <w:rPr>
            <w:bCs/>
          </w:rPr>
          <w:t>20/01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0E7C26"/>
    <w:multiLevelType w:val="hybridMultilevel"/>
    <w:tmpl w:val="99FCC866"/>
    <w:lvl w:ilvl="0" w:tplc="E04C508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C80873"/>
    <w:multiLevelType w:val="hybridMultilevel"/>
    <w:tmpl w:val="B2AE5362"/>
    <w:lvl w:ilvl="0" w:tplc="21ECD8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429"/>
    <w:rsid w:val="00087429"/>
    <w:rsid w:val="00137725"/>
    <w:rsid w:val="004B4040"/>
    <w:rsid w:val="008E145C"/>
    <w:rsid w:val="00D323DC"/>
    <w:rsid w:val="00D67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940EB"/>
  <w15:chartTrackingRefBased/>
  <w15:docId w15:val="{42CEEC57-CFC6-456E-B0B4-E134BA7B7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87429"/>
    <w:pPr>
      <w:spacing w:after="0" w:line="260" w:lineRule="exac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87429"/>
    <w:pPr>
      <w:ind w:left="720"/>
      <w:contextualSpacing/>
    </w:pPr>
  </w:style>
  <w:style w:type="paragraph" w:customStyle="1" w:styleId="alineazaodstavkom1">
    <w:name w:val="alineazaodstavkom1"/>
    <w:basedOn w:val="Navaden"/>
    <w:rsid w:val="00087429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character" w:styleId="Hiperpovezava">
    <w:name w:val="Hyperlink"/>
    <w:rsid w:val="00D323DC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323DC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323DC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basedOn w:val="Privzetapisavaodstavka"/>
    <w:uiPriority w:val="99"/>
    <w:unhideWhenUsed/>
    <w:rsid w:val="00D323DC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3772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37725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4-01-3322" TargetMode="External"/><Relationship Id="rId13" Type="http://schemas.openxmlformats.org/officeDocument/2006/relationships/hyperlink" Target="http://www.uradni-list.si/1/objava.jsp?sop=2022-01-2369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3-01-2587" TargetMode="External"/><Relationship Id="rId12" Type="http://schemas.openxmlformats.org/officeDocument/2006/relationships/hyperlink" Target="http://www.uradni-list.si/1/objava.jsp?sop=2020-01-27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adni-list.si/1/objava.jsp?sop=2016-01-3338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uradni-list.si/1/objava.jsp?sop=2015-01-2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4-01-4078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radni-list.si/1/objava.jsp?sop=2001-02-0050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641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Šter, Aleksandra</dc:creator>
  <cp:keywords/>
  <dc:description/>
  <cp:lastModifiedBy>Šter, Aleksandra</cp:lastModifiedBy>
  <cp:revision>2</cp:revision>
  <cp:lastPrinted>2022-09-01T07:38:00Z</cp:lastPrinted>
  <dcterms:created xsi:type="dcterms:W3CDTF">2022-09-01T07:38:00Z</dcterms:created>
  <dcterms:modified xsi:type="dcterms:W3CDTF">2022-09-01T07:38:00Z</dcterms:modified>
</cp:coreProperties>
</file>