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95733C" w14:textId="77777777" w:rsidR="00FC2360" w:rsidRDefault="00FC2360" w:rsidP="00FC2360">
      <w:pPr>
        <w:pStyle w:val="pravnapodlaga"/>
        <w:shd w:val="clear" w:color="auto" w:fill="FFFFFF"/>
        <w:spacing w:before="480" w:beforeAutospacing="0" w:after="0" w:afterAutospacing="0" w:line="276" w:lineRule="auto"/>
        <w:ind w:left="7080"/>
        <w:jc w:val="both"/>
        <w:rPr>
          <w:rFonts w:ascii="Arial" w:hAnsi="Arial" w:cs="Arial"/>
          <w:sz w:val="20"/>
          <w:szCs w:val="20"/>
        </w:rPr>
      </w:pPr>
      <w:r>
        <w:rPr>
          <w:rFonts w:ascii="Arial" w:hAnsi="Arial" w:cs="Arial"/>
          <w:sz w:val="20"/>
          <w:szCs w:val="20"/>
        </w:rPr>
        <w:t xml:space="preserve"> OSNUTEK </w:t>
      </w:r>
    </w:p>
    <w:p w14:paraId="3F1BD9D8" w14:textId="6E6E2E15" w:rsidR="00FC2360" w:rsidRPr="00A33C9A" w:rsidRDefault="00FC2360" w:rsidP="00FC2360">
      <w:pPr>
        <w:pStyle w:val="pravnapodlaga"/>
        <w:shd w:val="clear" w:color="auto" w:fill="FFFFFF"/>
        <w:spacing w:before="480" w:beforeAutospacing="0" w:after="0" w:afterAutospacing="0" w:line="276" w:lineRule="auto"/>
        <w:jc w:val="both"/>
        <w:rPr>
          <w:rFonts w:ascii="Arial" w:hAnsi="Arial" w:cs="Arial"/>
          <w:sz w:val="20"/>
          <w:szCs w:val="20"/>
        </w:rPr>
      </w:pPr>
      <w:r w:rsidRPr="00A33C9A">
        <w:rPr>
          <w:rFonts w:ascii="Arial" w:hAnsi="Arial" w:cs="Arial"/>
          <w:sz w:val="20"/>
          <w:szCs w:val="20"/>
        </w:rPr>
        <w:t xml:space="preserve">Na podlagi tretjega odstavka 60. člena Zakona o ohranjanju narave (Uradni list RS, št. 96/04 – uradno prečiščeno besedilo, 61/06 – ZDru-1, 8/10 – ZSKZ-B, 46/14, 21/18 – </w:t>
      </w:r>
      <w:proofErr w:type="spellStart"/>
      <w:r w:rsidRPr="00A33C9A">
        <w:rPr>
          <w:rFonts w:ascii="Arial" w:hAnsi="Arial" w:cs="Arial"/>
          <w:sz w:val="20"/>
          <w:szCs w:val="20"/>
        </w:rPr>
        <w:t>ZNOrg</w:t>
      </w:r>
      <w:proofErr w:type="spellEnd"/>
      <w:r w:rsidRPr="00A33C9A">
        <w:rPr>
          <w:rFonts w:ascii="Arial" w:hAnsi="Arial" w:cs="Arial"/>
          <w:sz w:val="20"/>
          <w:szCs w:val="20"/>
        </w:rPr>
        <w:t>, 31/18</w:t>
      </w:r>
      <w:r>
        <w:rPr>
          <w:rFonts w:ascii="Arial" w:hAnsi="Arial" w:cs="Arial"/>
          <w:sz w:val="20"/>
          <w:szCs w:val="20"/>
        </w:rPr>
        <w:t xml:space="preserve">, </w:t>
      </w:r>
      <w:r w:rsidRPr="00A33C9A">
        <w:rPr>
          <w:rFonts w:ascii="Arial" w:hAnsi="Arial" w:cs="Arial"/>
          <w:sz w:val="20"/>
          <w:szCs w:val="20"/>
        </w:rPr>
        <w:t xml:space="preserve"> </w:t>
      </w:r>
      <w:hyperlink r:id="rId7" w:tgtFrame="_blank" w:tooltip="Zakon o spremembah Zakona o ohranjanju narave " w:history="1">
        <w:r w:rsidRPr="00FC2360">
          <w:rPr>
            <w:rFonts w:ascii="Arial" w:hAnsi="Arial" w:cs="Arial"/>
            <w:sz w:val="20"/>
            <w:szCs w:val="20"/>
          </w:rPr>
          <w:t>82/20</w:t>
        </w:r>
      </w:hyperlink>
      <w:r w:rsidRPr="00FC2360">
        <w:rPr>
          <w:rFonts w:ascii="Arial" w:hAnsi="Arial" w:cs="Arial"/>
          <w:sz w:val="20"/>
          <w:szCs w:val="20"/>
        </w:rPr>
        <w:t> in </w:t>
      </w:r>
      <w:hyperlink r:id="rId8" w:tgtFrame="_blank" w:tooltip="Zakon o debirokratizaciji" w:history="1">
        <w:r w:rsidRPr="00FC2360">
          <w:rPr>
            <w:rFonts w:ascii="Arial" w:hAnsi="Arial" w:cs="Arial"/>
            <w:sz w:val="20"/>
            <w:szCs w:val="20"/>
          </w:rPr>
          <w:t>3/22</w:t>
        </w:r>
      </w:hyperlink>
      <w:r w:rsidRPr="00FC2360">
        <w:rPr>
          <w:rFonts w:ascii="Arial" w:hAnsi="Arial" w:cs="Arial"/>
          <w:sz w:val="20"/>
          <w:szCs w:val="20"/>
        </w:rPr>
        <w:t xml:space="preserve"> – </w:t>
      </w:r>
      <w:proofErr w:type="spellStart"/>
      <w:r w:rsidRPr="00FC2360">
        <w:rPr>
          <w:rFonts w:ascii="Arial" w:hAnsi="Arial" w:cs="Arial"/>
          <w:sz w:val="20"/>
          <w:szCs w:val="20"/>
        </w:rPr>
        <w:t>ZDeb</w:t>
      </w:r>
      <w:proofErr w:type="spellEnd"/>
      <w:r w:rsidRPr="00A33C9A">
        <w:rPr>
          <w:rFonts w:ascii="Arial" w:hAnsi="Arial" w:cs="Arial"/>
          <w:sz w:val="20"/>
          <w:szCs w:val="20"/>
        </w:rPr>
        <w:t>) v zvezi z drugim odstavkom 19. člena Uredbe o Krajinskem parku Sečoveljske soline (Uradni list RS, št. 29/01, 46/14 – ZON-C in 48/18) Vlada Republike Slovenije izdaja</w:t>
      </w:r>
    </w:p>
    <w:p w14:paraId="2A80FD20" w14:textId="77777777" w:rsidR="00FC2360" w:rsidRPr="00A33C9A" w:rsidRDefault="00FC2360" w:rsidP="00FC2360">
      <w:pPr>
        <w:spacing w:line="276" w:lineRule="auto"/>
        <w:rPr>
          <w:rFonts w:cs="Arial"/>
          <w:szCs w:val="20"/>
          <w:lang w:val="sl-SI"/>
        </w:rPr>
      </w:pPr>
    </w:p>
    <w:p w14:paraId="6982FA84" w14:textId="77777777" w:rsidR="00FC2360" w:rsidRPr="00A33C9A" w:rsidRDefault="00FC2360" w:rsidP="00FC2360">
      <w:pPr>
        <w:spacing w:line="276" w:lineRule="auto"/>
        <w:rPr>
          <w:rFonts w:cs="Arial"/>
          <w:szCs w:val="20"/>
          <w:lang w:val="sl-SI"/>
        </w:rPr>
      </w:pPr>
    </w:p>
    <w:p w14:paraId="60D18A58" w14:textId="77777777" w:rsidR="00FC2360" w:rsidRPr="00A33C9A" w:rsidRDefault="00FC2360" w:rsidP="00FC2360">
      <w:pPr>
        <w:spacing w:line="276" w:lineRule="auto"/>
        <w:jc w:val="center"/>
        <w:rPr>
          <w:rFonts w:cs="Arial"/>
          <w:b/>
          <w:szCs w:val="20"/>
          <w:lang w:val="sl-SI"/>
        </w:rPr>
      </w:pPr>
      <w:r w:rsidRPr="00A33C9A">
        <w:rPr>
          <w:rFonts w:cs="Arial"/>
          <w:b/>
          <w:szCs w:val="20"/>
          <w:lang w:val="sl-SI"/>
        </w:rPr>
        <w:t>Uredbo</w:t>
      </w:r>
    </w:p>
    <w:p w14:paraId="61B53D7D" w14:textId="77777777" w:rsidR="00FC2360" w:rsidRPr="00A33C9A" w:rsidRDefault="00FC2360" w:rsidP="00FC2360">
      <w:pPr>
        <w:spacing w:line="276" w:lineRule="auto"/>
        <w:jc w:val="center"/>
        <w:rPr>
          <w:rFonts w:cs="Arial"/>
          <w:b/>
          <w:szCs w:val="20"/>
          <w:lang w:val="sl-SI"/>
        </w:rPr>
      </w:pPr>
      <w:r w:rsidRPr="00A33C9A">
        <w:rPr>
          <w:rFonts w:cs="Arial"/>
          <w:b/>
          <w:szCs w:val="20"/>
          <w:lang w:val="sl-SI"/>
        </w:rPr>
        <w:t xml:space="preserve">o Načrtu upravljanja Krajinskega parka Sečoveljske soline </w:t>
      </w:r>
    </w:p>
    <w:p w14:paraId="0104D75B" w14:textId="4600C809" w:rsidR="00FC2360" w:rsidRPr="00A33C9A" w:rsidRDefault="00FC2360" w:rsidP="00FC2360">
      <w:pPr>
        <w:spacing w:line="276" w:lineRule="auto"/>
        <w:jc w:val="center"/>
        <w:rPr>
          <w:rFonts w:cs="Arial"/>
          <w:b/>
          <w:szCs w:val="20"/>
          <w:lang w:val="sl-SI"/>
        </w:rPr>
      </w:pPr>
      <w:r w:rsidRPr="00A33C9A">
        <w:rPr>
          <w:rFonts w:cs="Arial"/>
          <w:b/>
          <w:szCs w:val="20"/>
          <w:lang w:val="sl-SI"/>
        </w:rPr>
        <w:t>za obdobje 2022</w:t>
      </w:r>
      <w:r w:rsidR="005A520A">
        <w:rPr>
          <w:rFonts w:cs="Arial"/>
          <w:b/>
          <w:szCs w:val="20"/>
          <w:lang w:val="sl-SI"/>
        </w:rPr>
        <w:t xml:space="preserve"> </w:t>
      </w:r>
      <w:r w:rsidRPr="00A33C9A">
        <w:rPr>
          <w:rFonts w:cs="Arial"/>
          <w:b/>
          <w:szCs w:val="20"/>
          <w:lang w:val="sl-SI"/>
        </w:rPr>
        <w:t>-</w:t>
      </w:r>
      <w:r w:rsidR="005A520A">
        <w:rPr>
          <w:rFonts w:cs="Arial"/>
          <w:b/>
          <w:szCs w:val="20"/>
          <w:lang w:val="sl-SI"/>
        </w:rPr>
        <w:t xml:space="preserve"> </w:t>
      </w:r>
      <w:r w:rsidRPr="00A33C9A">
        <w:rPr>
          <w:rFonts w:cs="Arial"/>
          <w:b/>
          <w:szCs w:val="20"/>
          <w:lang w:val="sl-SI"/>
        </w:rPr>
        <w:t>2032</w:t>
      </w:r>
    </w:p>
    <w:p w14:paraId="31C66399" w14:textId="77777777" w:rsidR="00FC2360" w:rsidRPr="00A33C9A" w:rsidRDefault="00FC2360" w:rsidP="00FC2360">
      <w:pPr>
        <w:spacing w:line="276" w:lineRule="auto"/>
        <w:rPr>
          <w:rFonts w:cs="Arial"/>
          <w:szCs w:val="20"/>
          <w:lang w:val="sl-SI"/>
        </w:rPr>
      </w:pPr>
    </w:p>
    <w:p w14:paraId="22E7BE80" w14:textId="77777777" w:rsidR="00FC2360" w:rsidRPr="00A33C9A" w:rsidRDefault="00FC2360" w:rsidP="00FC2360">
      <w:pPr>
        <w:spacing w:line="276" w:lineRule="auto"/>
        <w:rPr>
          <w:rFonts w:cs="Arial"/>
          <w:szCs w:val="20"/>
          <w:lang w:val="sl-SI"/>
        </w:rPr>
      </w:pPr>
    </w:p>
    <w:p w14:paraId="2F83F248" w14:textId="77777777" w:rsidR="00FC2360" w:rsidRPr="00A33C9A" w:rsidRDefault="00FC2360" w:rsidP="00FC2360">
      <w:pPr>
        <w:spacing w:line="276" w:lineRule="auto"/>
        <w:ind w:left="360"/>
        <w:jc w:val="center"/>
        <w:rPr>
          <w:rFonts w:cs="Arial"/>
          <w:b/>
          <w:szCs w:val="20"/>
          <w:lang w:val="sl-SI"/>
        </w:rPr>
      </w:pPr>
      <w:r w:rsidRPr="00A33C9A">
        <w:rPr>
          <w:rFonts w:cs="Arial"/>
          <w:b/>
          <w:szCs w:val="20"/>
          <w:lang w:val="sl-SI"/>
        </w:rPr>
        <w:t>1. člen</w:t>
      </w:r>
    </w:p>
    <w:p w14:paraId="73F271B5" w14:textId="77777777" w:rsidR="00FC2360" w:rsidRPr="00A33C9A" w:rsidRDefault="00FC2360" w:rsidP="00FC2360">
      <w:pPr>
        <w:spacing w:line="276" w:lineRule="auto"/>
        <w:ind w:left="360"/>
        <w:jc w:val="both"/>
        <w:rPr>
          <w:rFonts w:cs="Arial"/>
          <w:szCs w:val="20"/>
          <w:lang w:val="sl-SI"/>
        </w:rPr>
      </w:pPr>
    </w:p>
    <w:p w14:paraId="37012221" w14:textId="77777777" w:rsidR="00FC2360" w:rsidRPr="00A33C9A" w:rsidRDefault="00FC2360" w:rsidP="00FC2360">
      <w:pPr>
        <w:spacing w:line="276" w:lineRule="auto"/>
        <w:jc w:val="both"/>
        <w:rPr>
          <w:rFonts w:cs="Arial"/>
          <w:szCs w:val="20"/>
          <w:lang w:val="sl-SI"/>
        </w:rPr>
      </w:pPr>
      <w:r w:rsidRPr="00A33C9A">
        <w:rPr>
          <w:rFonts w:cs="Arial"/>
          <w:szCs w:val="20"/>
          <w:lang w:val="sl-SI"/>
        </w:rPr>
        <w:t xml:space="preserve">S to uredbo se sprejme Načrt upravljanja Krajinskega parka Sečoveljske soline (v nadaljnjem besedilu: načrt upravljanja) za obdobje 2022 - 2032. </w:t>
      </w:r>
    </w:p>
    <w:p w14:paraId="4187277A" w14:textId="77777777" w:rsidR="00FC2360" w:rsidRPr="00A33C9A" w:rsidRDefault="00FC2360" w:rsidP="00FC2360">
      <w:pPr>
        <w:pStyle w:val="len"/>
        <w:shd w:val="clear" w:color="auto" w:fill="FFFFFF"/>
        <w:spacing w:before="480" w:beforeAutospacing="0" w:after="0" w:afterAutospacing="0" w:line="276" w:lineRule="auto"/>
        <w:jc w:val="center"/>
        <w:rPr>
          <w:rFonts w:ascii="Arial" w:hAnsi="Arial" w:cs="Arial"/>
          <w:b/>
          <w:bCs/>
          <w:sz w:val="20"/>
          <w:szCs w:val="20"/>
        </w:rPr>
      </w:pPr>
      <w:r w:rsidRPr="00A33C9A">
        <w:rPr>
          <w:rFonts w:ascii="Arial" w:hAnsi="Arial" w:cs="Arial"/>
          <w:b/>
          <w:bCs/>
          <w:sz w:val="20"/>
          <w:szCs w:val="20"/>
          <w:shd w:val="clear" w:color="auto" w:fill="FFFFFF"/>
        </w:rPr>
        <w:t>2. člen</w:t>
      </w:r>
    </w:p>
    <w:p w14:paraId="790244D7" w14:textId="77777777" w:rsidR="00FC2360" w:rsidRPr="00A33C9A" w:rsidRDefault="00FC2360" w:rsidP="00FC2360">
      <w:pPr>
        <w:pStyle w:val="odstavek"/>
        <w:shd w:val="clear" w:color="auto" w:fill="FFFFFF"/>
        <w:spacing w:before="240" w:beforeAutospacing="0" w:after="0" w:afterAutospacing="0" w:line="276" w:lineRule="auto"/>
        <w:rPr>
          <w:rFonts w:ascii="Arial" w:hAnsi="Arial" w:cs="Arial"/>
          <w:sz w:val="20"/>
          <w:szCs w:val="20"/>
        </w:rPr>
      </w:pPr>
      <w:r w:rsidRPr="00A33C9A">
        <w:rPr>
          <w:rFonts w:ascii="Arial" w:hAnsi="Arial" w:cs="Arial"/>
          <w:sz w:val="20"/>
          <w:szCs w:val="20"/>
        </w:rPr>
        <w:t>Načrt upravljanja je v Prilogi, ki je sestavni del te uredbe.</w:t>
      </w:r>
    </w:p>
    <w:p w14:paraId="6717DDEB" w14:textId="77777777" w:rsidR="00FC2360" w:rsidRPr="00A33C9A" w:rsidRDefault="00FC2360" w:rsidP="00FC2360">
      <w:pPr>
        <w:pStyle w:val="poglavje"/>
        <w:shd w:val="clear" w:color="auto" w:fill="FFFFFF"/>
        <w:spacing w:before="480" w:beforeAutospacing="0" w:after="0" w:afterAutospacing="0" w:line="276" w:lineRule="auto"/>
        <w:jc w:val="center"/>
        <w:rPr>
          <w:rFonts w:ascii="Arial" w:hAnsi="Arial" w:cs="Arial"/>
          <w:sz w:val="20"/>
          <w:szCs w:val="20"/>
        </w:rPr>
      </w:pPr>
      <w:r w:rsidRPr="00A33C9A">
        <w:rPr>
          <w:rFonts w:ascii="Arial" w:hAnsi="Arial" w:cs="Arial"/>
          <w:sz w:val="20"/>
          <w:szCs w:val="20"/>
          <w:shd w:val="clear" w:color="auto" w:fill="FFFFFF"/>
        </w:rPr>
        <w:t>KONČNA DOLOČBA</w:t>
      </w:r>
    </w:p>
    <w:p w14:paraId="19A97D47" w14:textId="77777777" w:rsidR="00FC2360" w:rsidRPr="00A33C9A" w:rsidRDefault="00FC2360" w:rsidP="00FC2360">
      <w:pPr>
        <w:pStyle w:val="len"/>
        <w:shd w:val="clear" w:color="auto" w:fill="FFFFFF"/>
        <w:spacing w:before="480" w:beforeAutospacing="0" w:after="0" w:afterAutospacing="0" w:line="276" w:lineRule="auto"/>
        <w:jc w:val="center"/>
        <w:rPr>
          <w:rFonts w:ascii="Arial" w:hAnsi="Arial" w:cs="Arial"/>
          <w:b/>
          <w:bCs/>
          <w:sz w:val="20"/>
          <w:szCs w:val="20"/>
        </w:rPr>
      </w:pPr>
      <w:r w:rsidRPr="00A33C9A">
        <w:rPr>
          <w:rFonts w:ascii="Arial" w:hAnsi="Arial" w:cs="Arial"/>
          <w:b/>
          <w:bCs/>
          <w:sz w:val="20"/>
          <w:szCs w:val="20"/>
          <w:shd w:val="clear" w:color="auto" w:fill="FFFFFF"/>
        </w:rPr>
        <w:t>3. člen</w:t>
      </w:r>
    </w:p>
    <w:p w14:paraId="1637DEC4" w14:textId="77777777" w:rsidR="00FC2360" w:rsidRPr="00A33C9A" w:rsidRDefault="00FC2360" w:rsidP="00FC2360">
      <w:pPr>
        <w:pStyle w:val="odstavek"/>
        <w:shd w:val="clear" w:color="auto" w:fill="FFFFFF"/>
        <w:spacing w:before="240" w:beforeAutospacing="0" w:after="0" w:afterAutospacing="0" w:line="276" w:lineRule="auto"/>
        <w:jc w:val="both"/>
        <w:rPr>
          <w:rFonts w:ascii="Arial" w:hAnsi="Arial" w:cs="Arial"/>
          <w:sz w:val="20"/>
          <w:szCs w:val="20"/>
        </w:rPr>
      </w:pPr>
      <w:r w:rsidRPr="00A33C9A">
        <w:rPr>
          <w:rFonts w:ascii="Arial" w:hAnsi="Arial" w:cs="Arial"/>
          <w:sz w:val="20"/>
          <w:szCs w:val="20"/>
        </w:rPr>
        <w:t>Ta uredba začne veljati petnajsti dan po objavi v Uradnem listu Republike Slovenije.</w:t>
      </w:r>
    </w:p>
    <w:p w14:paraId="7869D419" w14:textId="77777777" w:rsidR="00FC2360" w:rsidRPr="00A33C9A" w:rsidRDefault="00FC2360" w:rsidP="00FC2360">
      <w:pPr>
        <w:spacing w:line="276" w:lineRule="auto"/>
        <w:rPr>
          <w:rFonts w:cs="Arial"/>
          <w:szCs w:val="20"/>
          <w:lang w:val="sl-SI"/>
        </w:rPr>
      </w:pPr>
      <w:r w:rsidRPr="00A33C9A">
        <w:rPr>
          <w:rFonts w:cs="Arial"/>
          <w:szCs w:val="20"/>
          <w:lang w:val="sl-SI"/>
        </w:rPr>
        <w:t xml:space="preserve">                                                                   </w:t>
      </w:r>
    </w:p>
    <w:p w14:paraId="0EFACD8E" w14:textId="77777777" w:rsidR="00FC2360" w:rsidRPr="00A33C9A" w:rsidRDefault="00FC2360" w:rsidP="00FC2360">
      <w:pPr>
        <w:spacing w:line="276" w:lineRule="auto"/>
        <w:rPr>
          <w:rFonts w:cs="Arial"/>
          <w:szCs w:val="20"/>
          <w:lang w:val="sl-SI"/>
        </w:rPr>
      </w:pPr>
    </w:p>
    <w:p w14:paraId="46AC6779" w14:textId="77777777" w:rsidR="00FC2360" w:rsidRPr="00A33C9A" w:rsidRDefault="00FC2360" w:rsidP="00FC2360">
      <w:pPr>
        <w:spacing w:line="276" w:lineRule="auto"/>
        <w:rPr>
          <w:rFonts w:cs="Arial"/>
          <w:szCs w:val="20"/>
          <w:lang w:val="sl-SI"/>
        </w:rPr>
      </w:pPr>
    </w:p>
    <w:p w14:paraId="5F0A7136" w14:textId="5436BA03" w:rsidR="00FC2360" w:rsidRPr="005A520A" w:rsidRDefault="00FC2360" w:rsidP="00FC2360">
      <w:pPr>
        <w:spacing w:line="276" w:lineRule="auto"/>
        <w:rPr>
          <w:rFonts w:cs="Arial"/>
          <w:szCs w:val="20"/>
          <w:lang w:val="sl-SI"/>
        </w:rPr>
      </w:pPr>
      <w:r w:rsidRPr="005A520A">
        <w:rPr>
          <w:rFonts w:cs="Arial"/>
          <w:szCs w:val="20"/>
          <w:lang w:val="sl-SI"/>
        </w:rPr>
        <w:t>Št.: 007</w:t>
      </w:r>
      <w:r w:rsidR="005A520A" w:rsidRPr="005A520A">
        <w:rPr>
          <w:rFonts w:cs="Arial"/>
          <w:szCs w:val="20"/>
          <w:lang w:val="sl-SI"/>
        </w:rPr>
        <w:t>-121/2022</w:t>
      </w:r>
    </w:p>
    <w:p w14:paraId="2EA5FFCE" w14:textId="77777777" w:rsidR="00FC2360" w:rsidRPr="005A520A" w:rsidRDefault="00FC2360" w:rsidP="00FC2360">
      <w:pPr>
        <w:spacing w:line="276" w:lineRule="auto"/>
        <w:rPr>
          <w:rFonts w:cs="Arial"/>
          <w:szCs w:val="20"/>
          <w:lang w:val="sl-SI"/>
        </w:rPr>
      </w:pPr>
      <w:r w:rsidRPr="005A520A">
        <w:rPr>
          <w:rFonts w:cs="Arial"/>
          <w:szCs w:val="20"/>
          <w:lang w:val="sl-SI"/>
        </w:rPr>
        <w:t xml:space="preserve">Ljubljana, dne </w:t>
      </w:r>
    </w:p>
    <w:p w14:paraId="31535DD9" w14:textId="0AF5BD1A" w:rsidR="00FC2360" w:rsidRPr="00A33C9A" w:rsidRDefault="00FC2360" w:rsidP="00FC2360">
      <w:pPr>
        <w:spacing w:line="276" w:lineRule="auto"/>
        <w:rPr>
          <w:rFonts w:cs="Arial"/>
          <w:szCs w:val="20"/>
          <w:lang w:val="sl-SI"/>
        </w:rPr>
      </w:pPr>
      <w:r w:rsidRPr="005A520A">
        <w:rPr>
          <w:rFonts w:cs="Arial"/>
          <w:szCs w:val="20"/>
          <w:lang w:val="sl-SI"/>
        </w:rPr>
        <w:t>EVA 20</w:t>
      </w:r>
      <w:r w:rsidR="005A520A" w:rsidRPr="005A520A">
        <w:rPr>
          <w:rFonts w:cs="Arial"/>
          <w:szCs w:val="20"/>
          <w:lang w:val="sl-SI"/>
        </w:rPr>
        <w:t>22-2550-0047</w:t>
      </w:r>
    </w:p>
    <w:p w14:paraId="664429C4" w14:textId="77777777" w:rsidR="00FC2360" w:rsidRPr="00A33C9A" w:rsidRDefault="00FC2360" w:rsidP="00FC2360">
      <w:pPr>
        <w:spacing w:line="276" w:lineRule="auto"/>
        <w:rPr>
          <w:rFonts w:cs="Arial"/>
          <w:szCs w:val="20"/>
          <w:lang w:val="sl-SI"/>
        </w:rPr>
      </w:pPr>
    </w:p>
    <w:p w14:paraId="60033F89" w14:textId="77777777" w:rsidR="00FC2360" w:rsidRPr="00A33C9A" w:rsidRDefault="00FC2360" w:rsidP="00FC2360">
      <w:pPr>
        <w:spacing w:line="276" w:lineRule="auto"/>
        <w:rPr>
          <w:rFonts w:cs="Arial"/>
          <w:b/>
          <w:szCs w:val="20"/>
          <w:lang w:val="sl-SI"/>
        </w:rPr>
      </w:pPr>
      <w:r w:rsidRPr="00A33C9A">
        <w:rPr>
          <w:rFonts w:cs="Arial"/>
          <w:szCs w:val="20"/>
          <w:lang w:val="sl-SI"/>
        </w:rPr>
        <w:t xml:space="preserve">                                                                                     </w:t>
      </w:r>
      <w:r w:rsidRPr="00A33C9A">
        <w:rPr>
          <w:rFonts w:cs="Arial"/>
          <w:b/>
          <w:szCs w:val="20"/>
          <w:lang w:val="sl-SI"/>
        </w:rPr>
        <w:t>Vlada Republike Slovenije</w:t>
      </w:r>
    </w:p>
    <w:p w14:paraId="77A943DB" w14:textId="77777777" w:rsidR="00FC2360" w:rsidRPr="00A33C9A" w:rsidRDefault="00FC2360" w:rsidP="00FC2360">
      <w:pPr>
        <w:spacing w:line="276" w:lineRule="auto"/>
        <w:rPr>
          <w:rFonts w:cs="Arial"/>
          <w:szCs w:val="20"/>
          <w:lang w:val="sl-SI"/>
        </w:rPr>
      </w:pPr>
      <w:r w:rsidRPr="00A33C9A">
        <w:rPr>
          <w:rFonts w:cs="Arial"/>
          <w:szCs w:val="20"/>
          <w:lang w:val="sl-SI"/>
        </w:rPr>
        <w:t xml:space="preserve">                                                                                                 …….. </w:t>
      </w:r>
    </w:p>
    <w:p w14:paraId="339D27A3" w14:textId="77777777" w:rsidR="00FC2360" w:rsidRPr="00A33C9A" w:rsidRDefault="00FC2360" w:rsidP="00FC2360">
      <w:pPr>
        <w:spacing w:line="276" w:lineRule="auto"/>
        <w:ind w:left="3540"/>
        <w:rPr>
          <w:rFonts w:cs="Arial"/>
          <w:szCs w:val="20"/>
          <w:lang w:val="sl-SI"/>
        </w:rPr>
      </w:pPr>
      <w:r w:rsidRPr="00A33C9A">
        <w:rPr>
          <w:rFonts w:cs="Arial"/>
          <w:szCs w:val="20"/>
          <w:lang w:val="sl-SI"/>
        </w:rPr>
        <w:t xml:space="preserve">                                 predsednik</w:t>
      </w:r>
    </w:p>
    <w:p w14:paraId="2F067474" w14:textId="77777777" w:rsidR="00FC2360" w:rsidRPr="00A33C9A" w:rsidRDefault="00FC2360" w:rsidP="00FC2360">
      <w:pPr>
        <w:spacing w:line="276" w:lineRule="auto"/>
        <w:rPr>
          <w:rFonts w:cs="Arial"/>
          <w:szCs w:val="20"/>
          <w:lang w:val="sl-SI"/>
        </w:rPr>
      </w:pPr>
    </w:p>
    <w:p w14:paraId="25AE509F" w14:textId="77777777" w:rsidR="00FC2360" w:rsidRPr="00A33C9A" w:rsidRDefault="00FC2360" w:rsidP="00FC2360">
      <w:pPr>
        <w:spacing w:line="276" w:lineRule="auto"/>
        <w:rPr>
          <w:rFonts w:cs="Arial"/>
          <w:szCs w:val="20"/>
          <w:lang w:val="sl-SI"/>
        </w:rPr>
      </w:pPr>
    </w:p>
    <w:p w14:paraId="2B57AC5E" w14:textId="77777777" w:rsidR="00FC2360" w:rsidRPr="00A33C9A" w:rsidRDefault="00FC2360" w:rsidP="00FC2360">
      <w:pPr>
        <w:pStyle w:val="Navadensplet"/>
        <w:spacing w:line="276" w:lineRule="auto"/>
        <w:ind w:left="5196" w:firstLine="240"/>
        <w:rPr>
          <w:rFonts w:ascii="Arial" w:hAnsi="Arial" w:cs="Arial"/>
          <w:color w:val="auto"/>
          <w:sz w:val="20"/>
          <w:szCs w:val="20"/>
        </w:rPr>
      </w:pPr>
    </w:p>
    <w:p w14:paraId="5D7C6C5C" w14:textId="77777777" w:rsidR="00FC2360" w:rsidRPr="00A33C9A" w:rsidRDefault="00FC2360" w:rsidP="00FC2360">
      <w:pPr>
        <w:pStyle w:val="Navadensplet"/>
        <w:spacing w:line="276" w:lineRule="auto"/>
        <w:ind w:left="5196" w:firstLine="240"/>
        <w:rPr>
          <w:rFonts w:ascii="Arial" w:hAnsi="Arial" w:cs="Arial"/>
          <w:color w:val="auto"/>
          <w:sz w:val="20"/>
          <w:szCs w:val="20"/>
        </w:rPr>
      </w:pPr>
    </w:p>
    <w:p w14:paraId="0955F9F0" w14:textId="77777777" w:rsidR="00FC2360" w:rsidRDefault="00FC2360" w:rsidP="00FC2360">
      <w:pPr>
        <w:spacing w:line="276" w:lineRule="auto"/>
        <w:rPr>
          <w:rFonts w:cs="Arial"/>
          <w:szCs w:val="20"/>
          <w:lang w:val="sl-SI"/>
        </w:rPr>
      </w:pPr>
    </w:p>
    <w:p w14:paraId="426230F9" w14:textId="77777777" w:rsidR="00FC2360" w:rsidRDefault="00FC2360" w:rsidP="00FC2360">
      <w:pPr>
        <w:spacing w:line="276" w:lineRule="auto"/>
        <w:rPr>
          <w:rFonts w:cs="Arial"/>
          <w:szCs w:val="20"/>
          <w:lang w:val="sl-SI"/>
        </w:rPr>
      </w:pPr>
    </w:p>
    <w:p w14:paraId="4BFD908E" w14:textId="77777777" w:rsidR="00FC2360" w:rsidRDefault="00FC2360" w:rsidP="00FC2360">
      <w:pPr>
        <w:spacing w:line="276" w:lineRule="auto"/>
        <w:rPr>
          <w:rFonts w:cs="Arial"/>
          <w:szCs w:val="20"/>
          <w:lang w:val="sl-SI"/>
        </w:rPr>
      </w:pPr>
    </w:p>
    <w:p w14:paraId="617D0E8C" w14:textId="77777777" w:rsidR="00372B2D" w:rsidRDefault="00372B2D" w:rsidP="00FC2360">
      <w:pPr>
        <w:spacing w:line="276" w:lineRule="auto"/>
        <w:rPr>
          <w:rFonts w:cs="Arial"/>
          <w:b/>
          <w:bCs/>
          <w:szCs w:val="20"/>
          <w:lang w:val="sl-SI"/>
        </w:rPr>
      </w:pPr>
    </w:p>
    <w:p w14:paraId="028FE4BB" w14:textId="7F4A53C8" w:rsidR="00FC2360" w:rsidRPr="00762B56" w:rsidRDefault="00FC2360" w:rsidP="00FC2360">
      <w:pPr>
        <w:spacing w:line="276" w:lineRule="auto"/>
        <w:rPr>
          <w:rFonts w:cs="Arial"/>
          <w:b/>
          <w:bCs/>
          <w:szCs w:val="20"/>
          <w:lang w:val="sl-SI"/>
        </w:rPr>
      </w:pPr>
      <w:r w:rsidRPr="00762B56">
        <w:rPr>
          <w:rFonts w:cs="Arial"/>
          <w:b/>
          <w:bCs/>
          <w:szCs w:val="20"/>
          <w:lang w:val="sl-SI"/>
        </w:rPr>
        <w:lastRenderedPageBreak/>
        <w:t>OBRAZLOŽITEV:</w:t>
      </w:r>
    </w:p>
    <w:p w14:paraId="65467CC6" w14:textId="77777777" w:rsidR="00FC2360" w:rsidRPr="00A33C9A" w:rsidRDefault="00FC2360" w:rsidP="00FC2360">
      <w:pPr>
        <w:spacing w:line="276" w:lineRule="auto"/>
        <w:rPr>
          <w:rFonts w:cs="Arial"/>
          <w:szCs w:val="20"/>
          <w:lang w:val="sl-SI"/>
        </w:rPr>
      </w:pPr>
    </w:p>
    <w:p w14:paraId="5C2DA387" w14:textId="77777777" w:rsidR="00FC2360" w:rsidRPr="00A33C9A" w:rsidRDefault="00FC2360" w:rsidP="00FC2360">
      <w:pPr>
        <w:tabs>
          <w:tab w:val="left" w:pos="1134"/>
        </w:tabs>
        <w:spacing w:line="276" w:lineRule="auto"/>
        <w:ind w:right="70"/>
        <w:jc w:val="both"/>
        <w:rPr>
          <w:rFonts w:cs="Arial"/>
          <w:b/>
          <w:szCs w:val="20"/>
          <w:lang w:val="sl-SI"/>
        </w:rPr>
      </w:pPr>
      <w:r w:rsidRPr="00A33C9A">
        <w:rPr>
          <w:rFonts w:cs="Arial"/>
          <w:b/>
          <w:szCs w:val="20"/>
          <w:lang w:val="sl-SI"/>
        </w:rPr>
        <w:t xml:space="preserve">I. UVOD </w:t>
      </w:r>
    </w:p>
    <w:p w14:paraId="5DE75C97" w14:textId="77777777" w:rsidR="00FC2360" w:rsidRPr="00A33C9A" w:rsidRDefault="00FC2360" w:rsidP="00FC2360">
      <w:pPr>
        <w:spacing w:line="276" w:lineRule="auto"/>
        <w:rPr>
          <w:rFonts w:cs="Arial"/>
          <w:szCs w:val="20"/>
          <w:lang w:val="sl-SI"/>
        </w:rPr>
      </w:pPr>
    </w:p>
    <w:p w14:paraId="0FD7F1F0" w14:textId="77777777" w:rsidR="00FC2360" w:rsidRDefault="00FC2360" w:rsidP="00FC2360">
      <w:pPr>
        <w:tabs>
          <w:tab w:val="left" w:pos="1134"/>
        </w:tabs>
        <w:spacing w:line="276" w:lineRule="auto"/>
        <w:ind w:right="70"/>
        <w:jc w:val="both"/>
        <w:rPr>
          <w:rFonts w:cs="Arial"/>
          <w:b/>
          <w:szCs w:val="20"/>
          <w:lang w:val="sl-SI"/>
        </w:rPr>
      </w:pPr>
      <w:r w:rsidRPr="00A33C9A">
        <w:rPr>
          <w:rFonts w:cs="Arial"/>
          <w:b/>
          <w:szCs w:val="20"/>
          <w:lang w:val="sl-SI"/>
        </w:rPr>
        <w:t xml:space="preserve">1. Pravna podlaga </w:t>
      </w:r>
    </w:p>
    <w:p w14:paraId="6A6938EF" w14:textId="77777777" w:rsidR="00FC2360" w:rsidRPr="00A33C9A" w:rsidRDefault="00FC2360" w:rsidP="00FC2360">
      <w:pPr>
        <w:tabs>
          <w:tab w:val="left" w:pos="1134"/>
        </w:tabs>
        <w:spacing w:line="276" w:lineRule="auto"/>
        <w:ind w:right="70"/>
        <w:jc w:val="both"/>
        <w:rPr>
          <w:rFonts w:cs="Arial"/>
          <w:b/>
          <w:szCs w:val="20"/>
          <w:lang w:val="sl-SI"/>
        </w:rPr>
      </w:pPr>
    </w:p>
    <w:p w14:paraId="61BA243B" w14:textId="2962E98A" w:rsidR="00FC2360" w:rsidRPr="00A33C9A" w:rsidRDefault="00FC2360" w:rsidP="00FC2360">
      <w:pPr>
        <w:spacing w:line="276" w:lineRule="auto"/>
        <w:jc w:val="both"/>
        <w:rPr>
          <w:rFonts w:cs="Arial"/>
          <w:szCs w:val="20"/>
          <w:lang w:val="sl-SI"/>
        </w:rPr>
      </w:pPr>
      <w:r w:rsidRPr="00A33C9A">
        <w:rPr>
          <w:rFonts w:cs="Arial"/>
          <w:szCs w:val="20"/>
          <w:lang w:val="sl-SI"/>
        </w:rPr>
        <w:t>Uredba o Načrtu upravljanja Krajinskega parka Sečoveljske soline za obdobje 20</w:t>
      </w:r>
      <w:r>
        <w:rPr>
          <w:rFonts w:cs="Arial"/>
          <w:szCs w:val="20"/>
          <w:lang w:val="sl-SI"/>
        </w:rPr>
        <w:t xml:space="preserve">22 </w:t>
      </w:r>
      <w:r w:rsidRPr="00A33C9A">
        <w:rPr>
          <w:rFonts w:cs="Arial"/>
          <w:szCs w:val="20"/>
          <w:lang w:val="sl-SI"/>
        </w:rPr>
        <w:t>-</w:t>
      </w:r>
      <w:r>
        <w:rPr>
          <w:rFonts w:cs="Arial"/>
          <w:szCs w:val="20"/>
          <w:lang w:val="sl-SI"/>
        </w:rPr>
        <w:t xml:space="preserve"> </w:t>
      </w:r>
      <w:r w:rsidRPr="00A33C9A">
        <w:rPr>
          <w:rFonts w:cs="Arial"/>
          <w:szCs w:val="20"/>
          <w:lang w:val="sl-SI"/>
        </w:rPr>
        <w:t>20</w:t>
      </w:r>
      <w:r>
        <w:rPr>
          <w:rFonts w:cs="Arial"/>
          <w:szCs w:val="20"/>
          <w:lang w:val="sl-SI"/>
        </w:rPr>
        <w:t>32</w:t>
      </w:r>
      <w:r w:rsidRPr="00A33C9A">
        <w:rPr>
          <w:rFonts w:cs="Arial"/>
          <w:szCs w:val="20"/>
          <w:lang w:val="sl-SI"/>
        </w:rPr>
        <w:t xml:space="preserve"> (v nadaljnjem besedilu: Uredba o Načrtu upravljanja) temelji na Zakonu o ohranjanju narave (Uradni list RS, št. 96/04 - uradno prečiščeno besedilo, </w:t>
      </w:r>
      <w:r w:rsidRPr="008E600E">
        <w:rPr>
          <w:rFonts w:cs="Arial"/>
          <w:szCs w:val="20"/>
          <w:lang w:val="sl-SI"/>
        </w:rPr>
        <w:t xml:space="preserve">61/06 – ZDru-1, 8/10 – ZSKZ-B, 46/14, 21/18 – </w:t>
      </w:r>
      <w:proofErr w:type="spellStart"/>
      <w:r w:rsidRPr="008E600E">
        <w:rPr>
          <w:rFonts w:cs="Arial"/>
          <w:szCs w:val="20"/>
          <w:lang w:val="sl-SI"/>
        </w:rPr>
        <w:t>ZNOrg</w:t>
      </w:r>
      <w:proofErr w:type="spellEnd"/>
      <w:r w:rsidRPr="008E600E">
        <w:rPr>
          <w:rFonts w:cs="Arial"/>
          <w:szCs w:val="20"/>
          <w:lang w:val="sl-SI"/>
        </w:rPr>
        <w:t>, 31/18</w:t>
      </w:r>
      <w:r w:rsidR="00665250">
        <w:rPr>
          <w:rFonts w:cs="Arial"/>
          <w:szCs w:val="20"/>
          <w:lang w:val="sl-SI"/>
        </w:rPr>
        <w:t xml:space="preserve">, </w:t>
      </w:r>
      <w:hyperlink r:id="rId9" w:tgtFrame="_blank" w:tooltip="Zakon o spremembah Zakona o ohranjanju narave " w:history="1">
        <w:r w:rsidR="00665250" w:rsidRPr="00665250">
          <w:rPr>
            <w:rFonts w:cs="Arial"/>
            <w:szCs w:val="20"/>
            <w:lang w:val="sl-SI"/>
          </w:rPr>
          <w:t>82/20</w:t>
        </w:r>
      </w:hyperlink>
      <w:r w:rsidR="00665250" w:rsidRPr="00665250">
        <w:rPr>
          <w:rFonts w:cs="Arial"/>
          <w:szCs w:val="20"/>
          <w:lang w:val="sl-SI"/>
        </w:rPr>
        <w:t> in </w:t>
      </w:r>
      <w:hyperlink r:id="rId10" w:tgtFrame="_blank" w:tooltip="Zakon o debirokratizaciji" w:history="1">
        <w:r w:rsidR="00665250" w:rsidRPr="00665250">
          <w:rPr>
            <w:rFonts w:cs="Arial"/>
            <w:szCs w:val="20"/>
            <w:lang w:val="sl-SI"/>
          </w:rPr>
          <w:t>3/22</w:t>
        </w:r>
      </w:hyperlink>
      <w:r w:rsidR="00665250" w:rsidRPr="00665250">
        <w:rPr>
          <w:rFonts w:cs="Arial"/>
          <w:szCs w:val="20"/>
          <w:lang w:val="sl-SI"/>
        </w:rPr>
        <w:t xml:space="preserve"> – </w:t>
      </w:r>
      <w:proofErr w:type="spellStart"/>
      <w:r w:rsidR="00665250" w:rsidRPr="00665250">
        <w:rPr>
          <w:rFonts w:cs="Arial"/>
          <w:szCs w:val="20"/>
          <w:lang w:val="sl-SI"/>
        </w:rPr>
        <w:t>ZDeb</w:t>
      </w:r>
      <w:proofErr w:type="spellEnd"/>
      <w:r w:rsidRPr="008E600E">
        <w:rPr>
          <w:rFonts w:cs="Arial"/>
          <w:szCs w:val="20"/>
          <w:lang w:val="sl-SI"/>
        </w:rPr>
        <w:t>)</w:t>
      </w:r>
      <w:r>
        <w:rPr>
          <w:rFonts w:cs="Arial"/>
          <w:szCs w:val="20"/>
          <w:lang w:val="sl-SI"/>
        </w:rPr>
        <w:t>;</w:t>
      </w:r>
      <w:r w:rsidRPr="008E600E">
        <w:rPr>
          <w:rFonts w:cs="Arial"/>
          <w:szCs w:val="20"/>
          <w:lang w:val="sl-SI"/>
        </w:rPr>
        <w:t xml:space="preserve"> </w:t>
      </w:r>
      <w:r w:rsidRPr="00A33C9A">
        <w:rPr>
          <w:rFonts w:cs="Arial"/>
          <w:szCs w:val="20"/>
          <w:lang w:val="sl-SI"/>
        </w:rPr>
        <w:t>v nadaljnjem besedilu: Z</w:t>
      </w:r>
      <w:r w:rsidR="00FB3F6F">
        <w:rPr>
          <w:rFonts w:cs="Arial"/>
          <w:szCs w:val="20"/>
          <w:lang w:val="sl-SI"/>
        </w:rPr>
        <w:t>ON</w:t>
      </w:r>
      <w:r w:rsidRPr="00A33C9A">
        <w:rPr>
          <w:rFonts w:cs="Arial"/>
          <w:szCs w:val="20"/>
          <w:lang w:val="sl-SI"/>
        </w:rPr>
        <w:t>), ki v 59., 60. in 61</w:t>
      </w:r>
      <w:r>
        <w:rPr>
          <w:rFonts w:cs="Arial"/>
          <w:szCs w:val="20"/>
          <w:lang w:val="sl-SI"/>
        </w:rPr>
        <w:t>.</w:t>
      </w:r>
      <w:r w:rsidRPr="00A33C9A">
        <w:rPr>
          <w:rFonts w:cs="Arial"/>
          <w:szCs w:val="20"/>
          <w:lang w:val="sl-SI"/>
        </w:rPr>
        <w:t xml:space="preserve"> členu določa obveznost in način  priprave  načrta upravljanja zavarovanega območja ter določa njegove vsebine, če je v aktu o zavarovanju tako določeno. Tako je določeno v  </w:t>
      </w:r>
      <w:r>
        <w:rPr>
          <w:rFonts w:cs="Arial"/>
          <w:szCs w:val="20"/>
          <w:lang w:val="sl-SI"/>
        </w:rPr>
        <w:t xml:space="preserve">19. in 20. členu </w:t>
      </w:r>
      <w:r w:rsidRPr="00A33C9A">
        <w:rPr>
          <w:rFonts w:cs="Arial"/>
          <w:szCs w:val="20"/>
          <w:lang w:val="sl-SI"/>
        </w:rPr>
        <w:t>Uredb</w:t>
      </w:r>
      <w:r>
        <w:rPr>
          <w:rFonts w:cs="Arial"/>
          <w:szCs w:val="20"/>
          <w:lang w:val="sl-SI"/>
        </w:rPr>
        <w:t>e</w:t>
      </w:r>
      <w:r w:rsidRPr="00A33C9A">
        <w:rPr>
          <w:rFonts w:cs="Arial"/>
          <w:szCs w:val="20"/>
          <w:lang w:val="sl-SI"/>
        </w:rPr>
        <w:t xml:space="preserve"> o Krajinskem parku Sečoveljske soline (Uradni list RS, št. 29/01, </w:t>
      </w:r>
      <w:r w:rsidRPr="008E600E">
        <w:rPr>
          <w:rFonts w:cs="Arial"/>
          <w:szCs w:val="20"/>
          <w:lang w:val="sl-SI"/>
        </w:rPr>
        <w:t>46/14 – ZON-C in 48/18</w:t>
      </w:r>
      <w:r w:rsidRPr="00A33C9A">
        <w:rPr>
          <w:rFonts w:cs="Arial"/>
          <w:szCs w:val="20"/>
          <w:lang w:val="sl-SI"/>
        </w:rPr>
        <w:t xml:space="preserve">; v nadaljnjem besedilu: Uredba) ter tudi v </w:t>
      </w:r>
      <w:r>
        <w:rPr>
          <w:rFonts w:cs="Arial"/>
          <w:szCs w:val="20"/>
          <w:lang w:val="sl-SI"/>
        </w:rPr>
        <w:t xml:space="preserve">15. členu </w:t>
      </w:r>
      <w:r w:rsidRPr="00A33C9A">
        <w:rPr>
          <w:rFonts w:cs="Arial"/>
          <w:szCs w:val="20"/>
          <w:lang w:val="sl-SI"/>
        </w:rPr>
        <w:t>Uredb</w:t>
      </w:r>
      <w:r>
        <w:rPr>
          <w:rFonts w:cs="Arial"/>
          <w:szCs w:val="20"/>
          <w:lang w:val="sl-SI"/>
        </w:rPr>
        <w:t>e</w:t>
      </w:r>
      <w:r w:rsidRPr="00A33C9A">
        <w:rPr>
          <w:rFonts w:cs="Arial"/>
          <w:szCs w:val="20"/>
          <w:lang w:val="sl-SI"/>
        </w:rPr>
        <w:t xml:space="preserve"> o koncesiji za rabo naravne vrednote Sečoveljskih solin in o koncesiji za upravljanje Krajinskega parka Sečoveljske soline (Uradni list RS, št. 11/02; v nadaljnjem besedilu: Koncesijska uredba). V 60. členu Z</w:t>
      </w:r>
      <w:r w:rsidR="00FB3F6F">
        <w:rPr>
          <w:rFonts w:cs="Arial"/>
          <w:szCs w:val="20"/>
          <w:lang w:val="sl-SI"/>
        </w:rPr>
        <w:t>ON</w:t>
      </w:r>
      <w:r w:rsidRPr="00A33C9A">
        <w:rPr>
          <w:rFonts w:cs="Arial"/>
          <w:szCs w:val="20"/>
          <w:lang w:val="sl-SI"/>
        </w:rPr>
        <w:t xml:space="preserve"> je določeno, da načrt upravljanja zavarovanega območja sprejme vlada z uredbo. </w:t>
      </w:r>
    </w:p>
    <w:p w14:paraId="3D0CCB7E" w14:textId="693A4A51" w:rsidR="00FC2360" w:rsidRDefault="00FC2360" w:rsidP="00FC2360">
      <w:pPr>
        <w:spacing w:line="276" w:lineRule="auto"/>
        <w:jc w:val="both"/>
        <w:rPr>
          <w:rFonts w:cs="Arial"/>
          <w:szCs w:val="20"/>
          <w:lang w:val="sl-SI"/>
        </w:rPr>
      </w:pPr>
    </w:p>
    <w:p w14:paraId="4EFC34BF" w14:textId="77777777" w:rsidR="00D43C58" w:rsidRPr="00A33C9A" w:rsidRDefault="00D43C58" w:rsidP="00FC2360">
      <w:pPr>
        <w:spacing w:line="276" w:lineRule="auto"/>
        <w:jc w:val="both"/>
        <w:rPr>
          <w:rFonts w:cs="Arial"/>
          <w:szCs w:val="20"/>
          <w:lang w:val="sl-SI"/>
        </w:rPr>
      </w:pPr>
    </w:p>
    <w:p w14:paraId="2EE7755E" w14:textId="77777777" w:rsidR="00FC2360" w:rsidRPr="008E4883" w:rsidRDefault="00FC2360" w:rsidP="00FC2360">
      <w:pPr>
        <w:spacing w:line="276" w:lineRule="auto"/>
        <w:jc w:val="both"/>
        <w:rPr>
          <w:rFonts w:cs="Arial"/>
          <w:b/>
          <w:lang w:val="sl-SI"/>
        </w:rPr>
      </w:pPr>
      <w:r w:rsidRPr="008E4883">
        <w:rPr>
          <w:rFonts w:cs="Arial"/>
          <w:b/>
          <w:lang w:val="sl-SI"/>
        </w:rPr>
        <w:t>2. Rok za izdajo predpisa, ki ga je določil zakon</w:t>
      </w:r>
    </w:p>
    <w:p w14:paraId="008E73C4" w14:textId="77777777" w:rsidR="00FC2360" w:rsidRPr="008E4883" w:rsidRDefault="00FC2360" w:rsidP="00FC2360">
      <w:pPr>
        <w:spacing w:line="276" w:lineRule="auto"/>
        <w:jc w:val="both"/>
        <w:rPr>
          <w:rFonts w:cs="Arial"/>
          <w:lang w:val="sl-SI"/>
        </w:rPr>
      </w:pPr>
    </w:p>
    <w:p w14:paraId="73FBC6CB" w14:textId="77777777" w:rsidR="00FC2360" w:rsidRPr="008E4883" w:rsidRDefault="00FC2360" w:rsidP="00FC2360">
      <w:pPr>
        <w:spacing w:line="276" w:lineRule="auto"/>
        <w:jc w:val="both"/>
        <w:rPr>
          <w:rFonts w:cs="Arial"/>
          <w:lang w:val="sl-SI"/>
        </w:rPr>
      </w:pPr>
      <w:r w:rsidRPr="008E4883">
        <w:rPr>
          <w:rFonts w:cs="Arial"/>
          <w:lang w:val="sl-SI"/>
        </w:rPr>
        <w:t xml:space="preserve">Zakon ni določil roka za izdajo predpisa. </w:t>
      </w:r>
    </w:p>
    <w:p w14:paraId="1D065A7A" w14:textId="77777777" w:rsidR="00FC2360" w:rsidRPr="008E4883" w:rsidRDefault="00FC2360" w:rsidP="00FC2360">
      <w:pPr>
        <w:spacing w:line="276" w:lineRule="auto"/>
        <w:jc w:val="both"/>
        <w:rPr>
          <w:rFonts w:cs="Arial"/>
          <w:lang w:val="sl-SI"/>
        </w:rPr>
      </w:pPr>
    </w:p>
    <w:p w14:paraId="17C9BB96" w14:textId="77777777" w:rsidR="00FC2360" w:rsidRPr="008E4883" w:rsidRDefault="00FC2360" w:rsidP="00FC2360">
      <w:pPr>
        <w:spacing w:line="276" w:lineRule="auto"/>
        <w:jc w:val="both"/>
        <w:rPr>
          <w:rFonts w:cs="Arial"/>
          <w:lang w:val="sl-SI"/>
        </w:rPr>
      </w:pPr>
    </w:p>
    <w:p w14:paraId="312E24FD" w14:textId="77777777" w:rsidR="00FC2360" w:rsidRPr="008E4883" w:rsidRDefault="00FC2360" w:rsidP="00FC2360">
      <w:pPr>
        <w:spacing w:line="276" w:lineRule="auto"/>
        <w:jc w:val="both"/>
        <w:rPr>
          <w:rFonts w:cs="Arial"/>
          <w:b/>
          <w:lang w:val="sl-SI"/>
        </w:rPr>
      </w:pPr>
      <w:r w:rsidRPr="008E4883">
        <w:rPr>
          <w:rFonts w:cs="Arial"/>
          <w:b/>
          <w:lang w:val="sl-SI"/>
        </w:rPr>
        <w:t xml:space="preserve">3. Splošna obrazložitev </w:t>
      </w:r>
    </w:p>
    <w:p w14:paraId="524DB9ED" w14:textId="77777777" w:rsidR="00FC2360" w:rsidRDefault="00FC2360" w:rsidP="00FC2360">
      <w:pPr>
        <w:spacing w:line="276" w:lineRule="auto"/>
        <w:jc w:val="both"/>
        <w:rPr>
          <w:rFonts w:cs="Arial"/>
          <w:szCs w:val="20"/>
          <w:lang w:val="sl-SI"/>
        </w:rPr>
      </w:pPr>
    </w:p>
    <w:p w14:paraId="0AE2A5E6" w14:textId="20AE0B1A" w:rsidR="00FC2360" w:rsidRPr="00A33C9A" w:rsidRDefault="00FC2360" w:rsidP="00FC2360">
      <w:pPr>
        <w:spacing w:line="276" w:lineRule="auto"/>
        <w:jc w:val="both"/>
        <w:rPr>
          <w:rFonts w:cs="Arial"/>
          <w:szCs w:val="20"/>
          <w:lang w:val="sl-SI"/>
        </w:rPr>
      </w:pPr>
      <w:r w:rsidRPr="00A33C9A">
        <w:rPr>
          <w:rFonts w:cs="Arial"/>
          <w:szCs w:val="20"/>
          <w:lang w:val="sl-SI"/>
        </w:rPr>
        <w:t>Načrt upravljanja Krajinskega parka Sečoveljske soline za obdobje 20</w:t>
      </w:r>
      <w:r>
        <w:rPr>
          <w:rFonts w:cs="Arial"/>
          <w:szCs w:val="20"/>
          <w:lang w:val="sl-SI"/>
        </w:rPr>
        <w:t xml:space="preserve">22 </w:t>
      </w:r>
      <w:r w:rsidRPr="00A33C9A">
        <w:rPr>
          <w:rFonts w:cs="Arial"/>
          <w:szCs w:val="20"/>
          <w:lang w:val="sl-SI"/>
        </w:rPr>
        <w:t>-</w:t>
      </w:r>
      <w:r>
        <w:rPr>
          <w:rFonts w:cs="Arial"/>
          <w:szCs w:val="20"/>
          <w:lang w:val="sl-SI"/>
        </w:rPr>
        <w:t xml:space="preserve"> </w:t>
      </w:r>
      <w:r w:rsidRPr="00A33C9A">
        <w:rPr>
          <w:rFonts w:cs="Arial"/>
          <w:szCs w:val="20"/>
          <w:lang w:val="sl-SI"/>
        </w:rPr>
        <w:t>20</w:t>
      </w:r>
      <w:r>
        <w:rPr>
          <w:rFonts w:cs="Arial"/>
          <w:szCs w:val="20"/>
          <w:lang w:val="sl-SI"/>
        </w:rPr>
        <w:t>32</w:t>
      </w:r>
      <w:r w:rsidRPr="00A33C9A">
        <w:rPr>
          <w:rFonts w:cs="Arial"/>
          <w:szCs w:val="20"/>
          <w:lang w:val="sl-SI"/>
        </w:rPr>
        <w:t xml:space="preserve"> (v nadaljnjem besedilu: Načrt upravljanja) je programski akt, v katerem se za obdobje 10 let opredeljuje vizijo varstva in razvoja parka na podlagi </w:t>
      </w:r>
      <w:r>
        <w:rPr>
          <w:rFonts w:cs="Arial"/>
          <w:szCs w:val="20"/>
          <w:lang w:val="sl-SI"/>
        </w:rPr>
        <w:t>Z</w:t>
      </w:r>
      <w:r w:rsidR="004F2493">
        <w:rPr>
          <w:rFonts w:cs="Arial"/>
          <w:szCs w:val="20"/>
          <w:lang w:val="sl-SI"/>
        </w:rPr>
        <w:t>ON</w:t>
      </w:r>
      <w:r>
        <w:rPr>
          <w:rFonts w:cs="Arial"/>
          <w:szCs w:val="20"/>
          <w:lang w:val="sl-SI"/>
        </w:rPr>
        <w:t xml:space="preserve">, </w:t>
      </w:r>
      <w:r w:rsidRPr="00A33C9A">
        <w:rPr>
          <w:rFonts w:cs="Arial"/>
          <w:szCs w:val="20"/>
          <w:lang w:val="sl-SI"/>
        </w:rPr>
        <w:t>Uredbe,</w:t>
      </w:r>
      <w:r>
        <w:rPr>
          <w:rFonts w:cs="Arial"/>
          <w:szCs w:val="20"/>
          <w:lang w:val="sl-SI"/>
        </w:rPr>
        <w:t xml:space="preserve"> Koncesijske uredbe, </w:t>
      </w:r>
      <w:r w:rsidRPr="00A33C9A">
        <w:rPr>
          <w:rFonts w:cs="Arial"/>
          <w:szCs w:val="20"/>
          <w:lang w:val="sl-SI"/>
        </w:rPr>
        <w:t xml:space="preserve">mednarodnih konvencij in evropskih predpisov s področja ohranjanja narave, ocene ter analize stanja parka.  Pri tem se upošteva tudi dejstvo, da se na delu parka, kjer so delujoče soline, odvija solinarska dejavnost kot gospodarska dejavnost rabe mineralne surovine na podlagi podeljene </w:t>
      </w:r>
      <w:r w:rsidR="004F2493">
        <w:rPr>
          <w:rFonts w:cs="Arial"/>
          <w:szCs w:val="20"/>
          <w:lang w:val="sl-SI"/>
        </w:rPr>
        <w:t xml:space="preserve"> rudarske </w:t>
      </w:r>
      <w:r w:rsidRPr="00A33C9A">
        <w:rPr>
          <w:rFonts w:cs="Arial"/>
          <w:szCs w:val="20"/>
          <w:lang w:val="sl-SI"/>
        </w:rPr>
        <w:t>koncesije</w:t>
      </w:r>
      <w:r>
        <w:rPr>
          <w:rFonts w:cs="Arial"/>
          <w:szCs w:val="20"/>
          <w:lang w:val="sl-SI"/>
        </w:rPr>
        <w:t xml:space="preserve">. Na manjšem delu krajinskega parka je kulturni spomenik Muzej solinarstva, katerega upravljanje  je v pristojnosti  Ministrstva za kulturo.  </w:t>
      </w:r>
    </w:p>
    <w:p w14:paraId="34031224" w14:textId="7600CE16" w:rsidR="00FC2360" w:rsidRDefault="00FC2360" w:rsidP="00FC2360">
      <w:pPr>
        <w:spacing w:line="276" w:lineRule="auto"/>
        <w:jc w:val="both"/>
        <w:rPr>
          <w:rFonts w:cs="Arial"/>
          <w:szCs w:val="20"/>
          <w:lang w:val="sl-SI"/>
        </w:rPr>
      </w:pPr>
    </w:p>
    <w:p w14:paraId="17EF1D2D" w14:textId="23CB13A4" w:rsidR="00617D3D" w:rsidRPr="00372B2D" w:rsidRDefault="00044CC8" w:rsidP="00FC2360">
      <w:pPr>
        <w:spacing w:line="276" w:lineRule="auto"/>
        <w:jc w:val="both"/>
        <w:rPr>
          <w:rFonts w:cs="Arial"/>
          <w:szCs w:val="20"/>
          <w:lang w:val="sl-SI"/>
        </w:rPr>
      </w:pPr>
      <w:r>
        <w:rPr>
          <w:rFonts w:cs="Arial"/>
          <w:szCs w:val="20"/>
          <w:lang w:val="sl-SI"/>
        </w:rPr>
        <w:t>Predloženi  Načrt upravljanja je drugi</w:t>
      </w:r>
      <w:r w:rsidR="00617D3D">
        <w:rPr>
          <w:rFonts w:cs="Arial"/>
          <w:szCs w:val="20"/>
          <w:lang w:val="sl-SI"/>
        </w:rPr>
        <w:t xml:space="preserve"> vrsti</w:t>
      </w:r>
      <w:r>
        <w:rPr>
          <w:rFonts w:cs="Arial"/>
          <w:szCs w:val="20"/>
          <w:lang w:val="sl-SI"/>
        </w:rPr>
        <w:t xml:space="preserve">. </w:t>
      </w:r>
      <w:r w:rsidR="00617D3D">
        <w:rPr>
          <w:rFonts w:cs="Arial"/>
          <w:szCs w:val="20"/>
          <w:lang w:val="sl-SI"/>
        </w:rPr>
        <w:t>Prv</w:t>
      </w:r>
      <w:r>
        <w:rPr>
          <w:rFonts w:cs="Arial"/>
          <w:szCs w:val="20"/>
          <w:lang w:val="sl-SI"/>
        </w:rPr>
        <w:t xml:space="preserve">i Načrt upravljanja </w:t>
      </w:r>
      <w:r w:rsidR="00617D3D">
        <w:rPr>
          <w:rFonts w:cs="Arial"/>
          <w:szCs w:val="20"/>
          <w:lang w:val="sl-SI"/>
        </w:rPr>
        <w:t xml:space="preserve">je sprejela vlada </w:t>
      </w:r>
      <w:r>
        <w:rPr>
          <w:rFonts w:cs="Arial"/>
          <w:szCs w:val="20"/>
          <w:lang w:val="sl-SI"/>
        </w:rPr>
        <w:t xml:space="preserve">leta 2011 </w:t>
      </w:r>
      <w:r w:rsidR="00617D3D">
        <w:rPr>
          <w:rFonts w:cs="Arial"/>
          <w:szCs w:val="20"/>
          <w:lang w:val="sl-SI"/>
        </w:rPr>
        <w:t>z Uredbo o Načrtu upravljanja Krajinskega parka Sečoveljske soline za obdobje 2011 – 2021 (Uradni list RS, št. 53/11).</w:t>
      </w:r>
      <w:r w:rsidR="00372B2D">
        <w:rPr>
          <w:rFonts w:cs="Arial"/>
          <w:szCs w:val="20"/>
          <w:lang w:val="sl-SI"/>
        </w:rPr>
        <w:t xml:space="preserve"> Upravljavec krajinskega parka je </w:t>
      </w:r>
      <w:r>
        <w:rPr>
          <w:rFonts w:cs="Arial"/>
          <w:szCs w:val="20"/>
          <w:lang w:val="sl-SI"/>
        </w:rPr>
        <w:t xml:space="preserve"> </w:t>
      </w:r>
      <w:r w:rsidR="00372B2D">
        <w:rPr>
          <w:rFonts w:cs="Arial"/>
          <w:szCs w:val="20"/>
          <w:lang w:val="sl-SI"/>
        </w:rPr>
        <w:t xml:space="preserve">pripravil Poročilo </w:t>
      </w:r>
      <w:r w:rsidR="00372B2D" w:rsidRPr="00372B2D">
        <w:rPr>
          <w:rFonts w:cs="Arial"/>
          <w:szCs w:val="20"/>
          <w:lang w:val="sl-SI"/>
        </w:rPr>
        <w:t>o izvajanju Načrta upravljanja KPSS za obdobje 2011 – 2021</w:t>
      </w:r>
      <w:r w:rsidR="00372B2D">
        <w:rPr>
          <w:rFonts w:cs="Arial"/>
          <w:szCs w:val="20"/>
          <w:lang w:val="sl-SI"/>
        </w:rPr>
        <w:t xml:space="preserve">, ki je </w:t>
      </w:r>
      <w:r w:rsidR="00372B2D" w:rsidRPr="00372B2D">
        <w:rPr>
          <w:rFonts w:cs="Arial"/>
          <w:szCs w:val="20"/>
          <w:lang w:val="sl-SI"/>
        </w:rPr>
        <w:t>posredovano Vladi v seznanitev v ločenem gradivu.</w:t>
      </w:r>
    </w:p>
    <w:p w14:paraId="1992EFC7" w14:textId="77777777" w:rsidR="00D43C58" w:rsidRDefault="00D43C58" w:rsidP="00FC2360">
      <w:pPr>
        <w:spacing w:line="276" w:lineRule="auto"/>
        <w:jc w:val="both"/>
        <w:rPr>
          <w:rFonts w:cs="Arial"/>
          <w:b/>
          <w:lang w:val="sl-SI"/>
        </w:rPr>
      </w:pPr>
    </w:p>
    <w:p w14:paraId="448F45C8" w14:textId="77777777" w:rsidR="00617D3D" w:rsidRDefault="00617D3D" w:rsidP="00FC2360">
      <w:pPr>
        <w:spacing w:line="276" w:lineRule="auto"/>
        <w:jc w:val="both"/>
        <w:rPr>
          <w:rFonts w:cs="Arial"/>
          <w:b/>
          <w:lang w:val="sl-SI"/>
        </w:rPr>
      </w:pPr>
    </w:p>
    <w:p w14:paraId="2DA0DD97" w14:textId="3FB2AC78" w:rsidR="00FC2360" w:rsidRPr="008E4883" w:rsidRDefault="00FC2360" w:rsidP="00FC2360">
      <w:pPr>
        <w:spacing w:line="276" w:lineRule="auto"/>
        <w:jc w:val="both"/>
        <w:rPr>
          <w:rFonts w:cs="Arial"/>
          <w:b/>
          <w:lang w:val="sl-SI"/>
        </w:rPr>
      </w:pPr>
      <w:r w:rsidRPr="008E4883">
        <w:rPr>
          <w:rFonts w:cs="Arial"/>
          <w:b/>
          <w:lang w:val="sl-SI"/>
        </w:rPr>
        <w:t>4. Predstavitev presoje posledic na posamezna področja</w:t>
      </w:r>
    </w:p>
    <w:p w14:paraId="0F61AD12" w14:textId="77777777" w:rsidR="00FC2360" w:rsidRPr="008E4883" w:rsidRDefault="00FC2360" w:rsidP="00FC2360">
      <w:pPr>
        <w:spacing w:line="276" w:lineRule="auto"/>
        <w:jc w:val="both"/>
        <w:rPr>
          <w:rFonts w:cs="Arial"/>
          <w:lang w:val="sl-SI"/>
        </w:rPr>
      </w:pPr>
    </w:p>
    <w:p w14:paraId="31393C65" w14:textId="28F86879" w:rsidR="00FC2360" w:rsidRPr="008E4883" w:rsidRDefault="00FC2360" w:rsidP="00FC2360">
      <w:pPr>
        <w:tabs>
          <w:tab w:val="left" w:pos="1134"/>
        </w:tabs>
        <w:spacing w:line="276" w:lineRule="auto"/>
        <w:ind w:right="70"/>
        <w:jc w:val="both"/>
        <w:rPr>
          <w:rFonts w:cs="Arial"/>
          <w:lang w:val="sl-SI"/>
        </w:rPr>
      </w:pPr>
      <w:r w:rsidRPr="00B0640F">
        <w:rPr>
          <w:rFonts w:cs="Arial"/>
          <w:lang w:val="sl-SI"/>
        </w:rPr>
        <w:t>S predloženim Načrtom upravljanja se na območju Sečoveljskih solin nadaljuje upravljanje na način kot v preteklem desetletnem obdobju</w:t>
      </w:r>
      <w:r w:rsidR="004F2493">
        <w:rPr>
          <w:rFonts w:cs="Arial"/>
          <w:lang w:val="sl-SI"/>
        </w:rPr>
        <w:t xml:space="preserve"> me dleti 2011 in 2021</w:t>
      </w:r>
      <w:r w:rsidR="00665250">
        <w:rPr>
          <w:rFonts w:cs="Arial"/>
          <w:lang w:val="sl-SI"/>
        </w:rPr>
        <w:t xml:space="preserve">. S sprejemom te uredbe se razmerja do drugih področij ne spreminjajo.  </w:t>
      </w:r>
    </w:p>
    <w:p w14:paraId="7BCEB2A6" w14:textId="77777777" w:rsidR="00FC2360" w:rsidRPr="008E4883" w:rsidRDefault="00FC2360" w:rsidP="00FC2360">
      <w:pPr>
        <w:spacing w:line="276" w:lineRule="auto"/>
        <w:jc w:val="both"/>
        <w:rPr>
          <w:rFonts w:cs="Arial"/>
          <w:lang w:val="sl-SI"/>
        </w:rPr>
      </w:pPr>
    </w:p>
    <w:p w14:paraId="43A880D7" w14:textId="77777777" w:rsidR="00FC2360" w:rsidRPr="008E4883" w:rsidRDefault="00FC2360" w:rsidP="00FC2360">
      <w:pPr>
        <w:spacing w:line="276" w:lineRule="auto"/>
        <w:jc w:val="both"/>
        <w:rPr>
          <w:rFonts w:cs="Arial"/>
          <w:lang w:val="sl-SI"/>
        </w:rPr>
      </w:pPr>
    </w:p>
    <w:p w14:paraId="32639FBC" w14:textId="77777777" w:rsidR="00FC2360" w:rsidRPr="008E4883" w:rsidRDefault="00FC2360" w:rsidP="00FC2360">
      <w:pPr>
        <w:spacing w:line="276" w:lineRule="auto"/>
        <w:jc w:val="both"/>
        <w:rPr>
          <w:rFonts w:cs="Arial"/>
          <w:b/>
          <w:lang w:val="sl-SI"/>
        </w:rPr>
      </w:pPr>
      <w:r w:rsidRPr="008E4883">
        <w:rPr>
          <w:rFonts w:cs="Arial"/>
          <w:b/>
          <w:lang w:val="sl-SI"/>
        </w:rPr>
        <w:t>5. Izjava o skladnosti predloga predpisa s pravnimi akti Evropske unije in korelacijska tabela, če gre za prenos direktive.</w:t>
      </w:r>
    </w:p>
    <w:p w14:paraId="32F3AACB" w14:textId="77777777" w:rsidR="00FC2360" w:rsidRPr="008E4883" w:rsidRDefault="00FC2360" w:rsidP="00FC2360">
      <w:pPr>
        <w:tabs>
          <w:tab w:val="left" w:pos="708"/>
        </w:tabs>
        <w:spacing w:line="276" w:lineRule="auto"/>
        <w:rPr>
          <w:rFonts w:cs="Arial"/>
          <w:lang w:val="sl-SI"/>
        </w:rPr>
      </w:pPr>
    </w:p>
    <w:p w14:paraId="48EBE9C3" w14:textId="77777777" w:rsidR="00FC2360" w:rsidRPr="008E4883" w:rsidRDefault="00FC2360" w:rsidP="00FC2360">
      <w:pPr>
        <w:tabs>
          <w:tab w:val="left" w:pos="708"/>
        </w:tabs>
        <w:spacing w:line="276" w:lineRule="auto"/>
        <w:rPr>
          <w:rFonts w:cs="Arial"/>
          <w:lang w:val="sl-SI"/>
        </w:rPr>
      </w:pPr>
      <w:r>
        <w:rPr>
          <w:rFonts w:cs="Arial"/>
          <w:lang w:val="sl-SI"/>
        </w:rPr>
        <w:t>Uredba</w:t>
      </w:r>
      <w:r w:rsidRPr="008E4883">
        <w:rPr>
          <w:rFonts w:cs="Arial"/>
          <w:lang w:val="sl-SI"/>
        </w:rPr>
        <w:t xml:space="preserve"> ni predmet prenosa pravnih aktov Evropske unije. </w:t>
      </w:r>
    </w:p>
    <w:p w14:paraId="50B3E0D4" w14:textId="77777777" w:rsidR="00FC2360" w:rsidRPr="008E4883" w:rsidRDefault="00FC2360" w:rsidP="00FC2360">
      <w:pPr>
        <w:tabs>
          <w:tab w:val="left" w:pos="708"/>
        </w:tabs>
        <w:spacing w:line="276" w:lineRule="auto"/>
        <w:rPr>
          <w:rFonts w:cs="Arial"/>
          <w:b/>
          <w:lang w:val="sl-SI"/>
        </w:rPr>
      </w:pPr>
      <w:r w:rsidRPr="008E4883">
        <w:rPr>
          <w:rFonts w:cs="Arial"/>
          <w:b/>
          <w:lang w:val="sl-SI"/>
        </w:rPr>
        <w:lastRenderedPageBreak/>
        <w:t>II. VSEBINSKA OBRAZLOŽITEV PREDLAGANIH REŠITEV</w:t>
      </w:r>
    </w:p>
    <w:p w14:paraId="1FC50573" w14:textId="77777777" w:rsidR="00FC2360" w:rsidRDefault="00FC2360" w:rsidP="00FC2360">
      <w:pPr>
        <w:spacing w:line="276" w:lineRule="auto"/>
        <w:jc w:val="both"/>
        <w:rPr>
          <w:rFonts w:cs="Arial"/>
          <w:szCs w:val="20"/>
          <w:lang w:val="sl-SI"/>
        </w:rPr>
      </w:pPr>
    </w:p>
    <w:p w14:paraId="646EDDD9" w14:textId="45D9B3E3" w:rsidR="00FC2360" w:rsidRPr="00A33C9A" w:rsidRDefault="00FC2360" w:rsidP="00FC2360">
      <w:pPr>
        <w:spacing w:line="276" w:lineRule="auto"/>
        <w:jc w:val="both"/>
        <w:rPr>
          <w:rFonts w:cs="Arial"/>
          <w:szCs w:val="20"/>
          <w:lang w:val="sl-SI"/>
        </w:rPr>
      </w:pPr>
      <w:r w:rsidRPr="00A33C9A">
        <w:rPr>
          <w:rFonts w:cs="Arial"/>
          <w:szCs w:val="20"/>
          <w:lang w:val="sl-SI"/>
        </w:rPr>
        <w:t xml:space="preserve">Načrt upravljanja </w:t>
      </w:r>
      <w:r>
        <w:rPr>
          <w:rFonts w:cs="Arial"/>
          <w:szCs w:val="20"/>
          <w:lang w:val="sl-SI"/>
        </w:rPr>
        <w:t>je pripravljen ob upoštevanju Z</w:t>
      </w:r>
      <w:r w:rsidR="004F2493">
        <w:rPr>
          <w:rFonts w:cs="Arial"/>
          <w:szCs w:val="20"/>
          <w:lang w:val="sl-SI"/>
        </w:rPr>
        <w:t>ON</w:t>
      </w:r>
      <w:r w:rsidRPr="00A33C9A">
        <w:rPr>
          <w:rFonts w:cs="Arial"/>
          <w:szCs w:val="20"/>
          <w:lang w:val="sl-SI"/>
        </w:rPr>
        <w:t xml:space="preserve"> </w:t>
      </w:r>
      <w:r>
        <w:rPr>
          <w:rFonts w:cs="Arial"/>
          <w:szCs w:val="20"/>
          <w:lang w:val="sl-SI"/>
        </w:rPr>
        <w:t>(</w:t>
      </w:r>
      <w:r w:rsidRPr="00A33C9A">
        <w:rPr>
          <w:rFonts w:cs="Arial"/>
          <w:szCs w:val="20"/>
          <w:lang w:val="sl-SI"/>
        </w:rPr>
        <w:t>60. in 61. člen</w:t>
      </w:r>
      <w:r>
        <w:rPr>
          <w:rFonts w:cs="Arial"/>
          <w:szCs w:val="20"/>
          <w:lang w:val="sl-SI"/>
        </w:rPr>
        <w:t>a) t</w:t>
      </w:r>
      <w:r w:rsidRPr="00A33C9A">
        <w:rPr>
          <w:rFonts w:cs="Arial"/>
          <w:szCs w:val="20"/>
          <w:lang w:val="sl-SI"/>
        </w:rPr>
        <w:t>er Uredb</w:t>
      </w:r>
      <w:r>
        <w:rPr>
          <w:rFonts w:cs="Arial"/>
          <w:szCs w:val="20"/>
          <w:lang w:val="sl-SI"/>
        </w:rPr>
        <w:t>e (</w:t>
      </w:r>
      <w:r w:rsidRPr="00A33C9A">
        <w:rPr>
          <w:rFonts w:cs="Arial"/>
          <w:szCs w:val="20"/>
          <w:lang w:val="sl-SI"/>
        </w:rPr>
        <w:t>20. člen</w:t>
      </w:r>
      <w:r>
        <w:rPr>
          <w:rFonts w:cs="Arial"/>
          <w:szCs w:val="20"/>
          <w:lang w:val="sl-SI"/>
        </w:rPr>
        <w:t>a)</w:t>
      </w:r>
      <w:r w:rsidRPr="00A33C9A">
        <w:rPr>
          <w:rFonts w:cs="Arial"/>
          <w:szCs w:val="20"/>
          <w:lang w:val="sl-SI"/>
        </w:rPr>
        <w:t xml:space="preserve">. </w:t>
      </w:r>
      <w:r>
        <w:rPr>
          <w:rFonts w:cs="Arial"/>
          <w:szCs w:val="20"/>
          <w:lang w:val="sl-SI"/>
        </w:rPr>
        <w:t>Vsebine so obravnavane v naslednjih sklopih:</w:t>
      </w:r>
      <w:r w:rsidRPr="00A33C9A">
        <w:rPr>
          <w:rFonts w:cs="Arial"/>
          <w:szCs w:val="20"/>
          <w:lang w:val="sl-SI"/>
        </w:rPr>
        <w:t xml:space="preserve"> </w:t>
      </w:r>
    </w:p>
    <w:p w14:paraId="15C70071" w14:textId="77777777" w:rsidR="00251244" w:rsidRPr="00251244" w:rsidRDefault="00251244" w:rsidP="00251244">
      <w:pPr>
        <w:rPr>
          <w:rFonts w:asciiTheme="minorHAnsi" w:hAnsiTheme="minorHAnsi" w:cstheme="minorHAnsi"/>
          <w:szCs w:val="22"/>
          <w:lang w:val="sl-SI"/>
        </w:rPr>
      </w:pPr>
    </w:p>
    <w:p w14:paraId="50DDDFB8" w14:textId="1CF31C94" w:rsidR="00FC2360" w:rsidRPr="00A33C9A" w:rsidRDefault="00D65B51" w:rsidP="00FC2360">
      <w:pPr>
        <w:pStyle w:val="Telobesedila"/>
        <w:spacing w:line="276" w:lineRule="auto"/>
        <w:rPr>
          <w:rFonts w:ascii="Arial" w:hAnsi="Arial" w:cs="Arial"/>
          <w:sz w:val="20"/>
          <w:szCs w:val="20"/>
        </w:rPr>
      </w:pPr>
      <w:r>
        <w:rPr>
          <w:rFonts w:ascii="Arial" w:hAnsi="Arial" w:cs="Arial"/>
          <w:sz w:val="20"/>
          <w:szCs w:val="20"/>
        </w:rPr>
        <w:t>1</w:t>
      </w:r>
      <w:r w:rsidR="00FC2360" w:rsidRPr="00A33C9A">
        <w:rPr>
          <w:rFonts w:ascii="Arial" w:hAnsi="Arial" w:cs="Arial"/>
          <w:sz w:val="20"/>
          <w:szCs w:val="20"/>
        </w:rPr>
        <w:t xml:space="preserve">. </w:t>
      </w:r>
      <w:r>
        <w:rPr>
          <w:rFonts w:ascii="Arial" w:hAnsi="Arial" w:cs="Arial"/>
          <w:sz w:val="20"/>
          <w:szCs w:val="20"/>
        </w:rPr>
        <w:t>UVOD</w:t>
      </w:r>
    </w:p>
    <w:p w14:paraId="6ADC84F6" w14:textId="77777777" w:rsidR="00FC2360" w:rsidRPr="00A33C9A" w:rsidRDefault="00FC2360" w:rsidP="00FC2360">
      <w:pPr>
        <w:pStyle w:val="Telobesedila"/>
        <w:spacing w:line="276" w:lineRule="auto"/>
        <w:rPr>
          <w:rFonts w:ascii="Arial" w:hAnsi="Arial" w:cs="Arial"/>
          <w:sz w:val="20"/>
          <w:szCs w:val="20"/>
        </w:rPr>
      </w:pPr>
      <w:r w:rsidRPr="00A33C9A">
        <w:rPr>
          <w:rFonts w:ascii="Arial" w:hAnsi="Arial" w:cs="Arial"/>
          <w:sz w:val="20"/>
          <w:szCs w:val="20"/>
        </w:rPr>
        <w:t xml:space="preserve">Navedene so pravne podlage za pripravo in sprejem Načrta upravljanja, obrazložena je pravna narava in vsebina Načrta upravljanja. </w:t>
      </w:r>
    </w:p>
    <w:p w14:paraId="28E5B985" w14:textId="77777777" w:rsidR="00FC2360" w:rsidRDefault="00FC2360" w:rsidP="00FC2360">
      <w:pPr>
        <w:pStyle w:val="Telobesedila"/>
        <w:spacing w:line="276" w:lineRule="auto"/>
        <w:rPr>
          <w:rFonts w:ascii="Arial" w:hAnsi="Arial" w:cs="Arial"/>
          <w:sz w:val="20"/>
          <w:szCs w:val="20"/>
        </w:rPr>
      </w:pPr>
    </w:p>
    <w:p w14:paraId="100AE961" w14:textId="321B5746" w:rsidR="00FC2360" w:rsidRPr="00A33C9A" w:rsidRDefault="00D65B51" w:rsidP="00FC2360">
      <w:pPr>
        <w:pStyle w:val="Telobesedila"/>
        <w:spacing w:line="276" w:lineRule="auto"/>
        <w:rPr>
          <w:rFonts w:ascii="Arial" w:hAnsi="Arial" w:cs="Arial"/>
          <w:sz w:val="20"/>
          <w:szCs w:val="20"/>
        </w:rPr>
      </w:pPr>
      <w:r>
        <w:rPr>
          <w:rFonts w:ascii="Arial" w:hAnsi="Arial" w:cs="Arial"/>
          <w:sz w:val="20"/>
          <w:szCs w:val="20"/>
        </w:rPr>
        <w:t>2</w:t>
      </w:r>
      <w:r w:rsidR="00FC2360" w:rsidRPr="00A33C9A">
        <w:rPr>
          <w:rFonts w:ascii="Arial" w:hAnsi="Arial" w:cs="Arial"/>
          <w:sz w:val="20"/>
          <w:szCs w:val="20"/>
        </w:rPr>
        <w:t>. OPIS IN OCENA STANJA</w:t>
      </w:r>
    </w:p>
    <w:p w14:paraId="0DA7DB59" w14:textId="0C44C8BD" w:rsidR="00FC2360" w:rsidRPr="00A33C9A" w:rsidRDefault="00FC2360" w:rsidP="00FC2360">
      <w:pPr>
        <w:pStyle w:val="Telobesedila"/>
        <w:spacing w:line="276" w:lineRule="auto"/>
        <w:rPr>
          <w:rFonts w:ascii="Arial" w:hAnsi="Arial" w:cs="Arial"/>
          <w:sz w:val="20"/>
          <w:szCs w:val="20"/>
        </w:rPr>
      </w:pPr>
      <w:r w:rsidRPr="00A33C9A">
        <w:rPr>
          <w:rFonts w:ascii="Arial" w:hAnsi="Arial" w:cs="Arial"/>
          <w:sz w:val="20"/>
          <w:szCs w:val="20"/>
        </w:rPr>
        <w:t xml:space="preserve"> V opisu in oceni stanja so zajeti splošni podatki o parku danes in v preteklosti, o značilnostih nežive in žive narave, naravovarstvenem pomenu, o krajini, kulturni dediščini ter o </w:t>
      </w:r>
      <w:proofErr w:type="spellStart"/>
      <w:r w:rsidRPr="00A33C9A">
        <w:rPr>
          <w:rFonts w:ascii="Arial" w:hAnsi="Arial" w:cs="Arial"/>
          <w:sz w:val="20"/>
          <w:szCs w:val="20"/>
        </w:rPr>
        <w:t>socio</w:t>
      </w:r>
      <w:proofErr w:type="spellEnd"/>
      <w:r w:rsidR="004F2493">
        <w:rPr>
          <w:rFonts w:ascii="Arial" w:hAnsi="Arial" w:cs="Arial"/>
          <w:sz w:val="20"/>
          <w:szCs w:val="20"/>
        </w:rPr>
        <w:t xml:space="preserve">- </w:t>
      </w:r>
      <w:r w:rsidRPr="00A33C9A">
        <w:rPr>
          <w:rFonts w:ascii="Arial" w:hAnsi="Arial" w:cs="Arial"/>
          <w:sz w:val="20"/>
          <w:szCs w:val="20"/>
        </w:rPr>
        <w:t xml:space="preserve">ekonomskih značilnostih z opisom ravnanj in dejavnosti, ki se odvijajo na območju parka. Podan je tudi opis infrastrukture, prisotne na območju parka ter informacija o lastništvu nepremičnin, ki je skoraj v celoti državno. Drugi del opisa in ocene stanja se nanaša na predmete varstva v parku, to je na naravne vrednote in biotsko raznovrstnost: habitatne tipe, rastlinske in živalske vrste. Za vsakega od navedenih predmetov varstva je stanje opisano kot ugodno, neugodno ali sprejemljivo, na kar vplivajo dejavniki ogrožanja, ki so podani  kot nevarnosti in pritiski na park. Opisani so tudi dejavniki, ki vplivajo na učinkovitost obstoječega koncesijskega upravljanja parka.  </w:t>
      </w:r>
    </w:p>
    <w:p w14:paraId="7B96A624" w14:textId="77777777" w:rsidR="00FC2360" w:rsidRDefault="00FC2360" w:rsidP="00FC2360">
      <w:pPr>
        <w:pStyle w:val="Telobesedila"/>
        <w:spacing w:line="276" w:lineRule="auto"/>
        <w:rPr>
          <w:rFonts w:ascii="Arial" w:hAnsi="Arial" w:cs="Arial"/>
          <w:sz w:val="20"/>
          <w:szCs w:val="20"/>
        </w:rPr>
      </w:pPr>
    </w:p>
    <w:p w14:paraId="5D70B7D9" w14:textId="466DBECD" w:rsidR="00FC2360" w:rsidRPr="00A33C9A" w:rsidRDefault="00D65B51" w:rsidP="00FC2360">
      <w:pPr>
        <w:pStyle w:val="Telobesedila"/>
        <w:spacing w:line="276" w:lineRule="auto"/>
        <w:rPr>
          <w:rFonts w:ascii="Arial" w:hAnsi="Arial" w:cs="Arial"/>
          <w:sz w:val="20"/>
          <w:szCs w:val="20"/>
        </w:rPr>
      </w:pPr>
      <w:r>
        <w:rPr>
          <w:rFonts w:ascii="Arial" w:hAnsi="Arial" w:cs="Arial"/>
          <w:sz w:val="20"/>
          <w:szCs w:val="20"/>
        </w:rPr>
        <w:t>3</w:t>
      </w:r>
      <w:r w:rsidR="00FC2360" w:rsidRPr="00A33C9A">
        <w:rPr>
          <w:rFonts w:ascii="Arial" w:hAnsi="Arial" w:cs="Arial"/>
          <w:sz w:val="20"/>
          <w:szCs w:val="20"/>
        </w:rPr>
        <w:t>. UPRAVLJANJE</w:t>
      </w:r>
    </w:p>
    <w:p w14:paraId="156ADFB4" w14:textId="3B9A4E37" w:rsidR="007A1E1C" w:rsidRDefault="00FC2360" w:rsidP="00FC2360">
      <w:pPr>
        <w:autoSpaceDE w:val="0"/>
        <w:autoSpaceDN w:val="0"/>
        <w:adjustRightInd w:val="0"/>
        <w:spacing w:line="276" w:lineRule="auto"/>
        <w:jc w:val="both"/>
        <w:rPr>
          <w:rFonts w:cs="Arial"/>
          <w:szCs w:val="20"/>
          <w:lang w:val="sl-SI"/>
        </w:rPr>
      </w:pPr>
      <w:r w:rsidRPr="00A33C9A">
        <w:rPr>
          <w:rFonts w:cs="Arial"/>
          <w:szCs w:val="20"/>
          <w:lang w:val="sl-SI"/>
        </w:rPr>
        <w:t xml:space="preserve">Z vizijo parka se začrtuje okvir prihodnjega desetletnega varstva in razvoja </w:t>
      </w:r>
      <w:r w:rsidR="004F2493">
        <w:rPr>
          <w:rFonts w:cs="Arial"/>
          <w:szCs w:val="20"/>
          <w:lang w:val="sl-SI"/>
        </w:rPr>
        <w:t xml:space="preserve">krajinskega parka </w:t>
      </w:r>
      <w:r w:rsidRPr="00A33C9A">
        <w:rPr>
          <w:rFonts w:cs="Arial"/>
          <w:szCs w:val="20"/>
          <w:lang w:val="sl-SI"/>
        </w:rPr>
        <w:t xml:space="preserve">in sicer posebej za območje delujočega solinarstva  na </w:t>
      </w:r>
      <w:proofErr w:type="spellStart"/>
      <w:r w:rsidRPr="00A33C9A">
        <w:rPr>
          <w:rFonts w:cs="Arial"/>
          <w:szCs w:val="20"/>
          <w:lang w:val="sl-SI"/>
        </w:rPr>
        <w:t>Leri</w:t>
      </w:r>
      <w:proofErr w:type="spellEnd"/>
      <w:r w:rsidRPr="00A33C9A">
        <w:rPr>
          <w:rFonts w:cs="Arial"/>
          <w:szCs w:val="20"/>
          <w:lang w:val="sl-SI"/>
        </w:rPr>
        <w:t xml:space="preserve"> in za območje opuščenega solinarstva na </w:t>
      </w:r>
      <w:proofErr w:type="spellStart"/>
      <w:r w:rsidRPr="00A33C9A">
        <w:rPr>
          <w:rFonts w:cs="Arial"/>
          <w:szCs w:val="20"/>
          <w:lang w:val="sl-SI"/>
        </w:rPr>
        <w:t>Fontaniggeah</w:t>
      </w:r>
      <w:proofErr w:type="spellEnd"/>
      <w:r w:rsidRPr="00A33C9A">
        <w:rPr>
          <w:rFonts w:cs="Arial"/>
          <w:szCs w:val="20"/>
          <w:lang w:val="sl-SI"/>
        </w:rPr>
        <w:t xml:space="preserve">. Določena so izhodišča upravljanja, v katerih so poleg naravovarstvenih predpisov, strategij in operativnih programov, poudarjeni tudi družbeno – ekonomski vidiki solinarstva, ki jih je   v današnjem času  velike globalne konkurenčnosti pridelave soli, nujno treba upoštevati. Kot eno od izhodišč so pri načrtovanju upravljanja upoštevani tudi rezultati analize prednosti, priložnosti, slabosti in nevarnosti za park. </w:t>
      </w:r>
    </w:p>
    <w:p w14:paraId="769CD04A" w14:textId="473BFEC3" w:rsidR="007A1E1C" w:rsidRDefault="00FC2360" w:rsidP="00FC2360">
      <w:pPr>
        <w:autoSpaceDE w:val="0"/>
        <w:autoSpaceDN w:val="0"/>
        <w:adjustRightInd w:val="0"/>
        <w:spacing w:line="276" w:lineRule="auto"/>
        <w:jc w:val="both"/>
        <w:rPr>
          <w:rFonts w:cs="Arial"/>
          <w:szCs w:val="20"/>
          <w:lang w:val="sl-SI"/>
        </w:rPr>
      </w:pPr>
      <w:r w:rsidRPr="00A33C9A">
        <w:rPr>
          <w:rFonts w:cs="Arial"/>
          <w:szCs w:val="20"/>
          <w:lang w:val="sl-SI"/>
        </w:rPr>
        <w:t xml:space="preserve">Na podlagi izhodišč so določeni dolgoročni in temeljni cilji upravljanja parka: 1. </w:t>
      </w:r>
      <w:r w:rsidR="004F2493">
        <w:rPr>
          <w:rFonts w:cs="Arial"/>
          <w:szCs w:val="20"/>
          <w:lang w:val="sl-SI"/>
        </w:rPr>
        <w:t xml:space="preserve">cilj: </w:t>
      </w:r>
      <w:r w:rsidRPr="00A33C9A">
        <w:rPr>
          <w:rFonts w:cs="Arial"/>
          <w:szCs w:val="20"/>
          <w:lang w:val="sl-SI"/>
        </w:rPr>
        <w:t>ohranitev naravnih vrednot, vrst in habitatnih tipov ter krajine, 2. cilj: omogočanje doživljanja in spoznavanja parka, 3. cilj: prispevanje k uresničevanju ciljev javnega interesa z drugih področij in  4. cilj: omogočanje povezanosti lokalnega prebivalstva s parkom.</w:t>
      </w:r>
      <w:r>
        <w:rPr>
          <w:rFonts w:cs="Arial"/>
          <w:szCs w:val="20"/>
          <w:lang w:val="sl-SI"/>
        </w:rPr>
        <w:t xml:space="preserve"> Kot 5. cilj je določen poslovni cilj: zagotavlja</w:t>
      </w:r>
      <w:r w:rsidR="00A5623D">
        <w:rPr>
          <w:rFonts w:cs="Arial"/>
          <w:szCs w:val="20"/>
          <w:lang w:val="sl-SI"/>
        </w:rPr>
        <w:t>nje</w:t>
      </w:r>
      <w:r>
        <w:rPr>
          <w:rFonts w:cs="Arial"/>
          <w:szCs w:val="20"/>
          <w:lang w:val="sl-SI"/>
        </w:rPr>
        <w:t xml:space="preserve"> učinkovit</w:t>
      </w:r>
      <w:r w:rsidR="00A5623D">
        <w:rPr>
          <w:rFonts w:cs="Arial"/>
          <w:szCs w:val="20"/>
          <w:lang w:val="sl-SI"/>
        </w:rPr>
        <w:t>ega</w:t>
      </w:r>
      <w:r>
        <w:rPr>
          <w:rFonts w:cs="Arial"/>
          <w:szCs w:val="20"/>
          <w:lang w:val="sl-SI"/>
        </w:rPr>
        <w:t xml:space="preserve"> in pregledn</w:t>
      </w:r>
      <w:r w:rsidR="00A5623D">
        <w:rPr>
          <w:rFonts w:cs="Arial"/>
          <w:szCs w:val="20"/>
          <w:lang w:val="sl-SI"/>
        </w:rPr>
        <w:t>ega</w:t>
      </w:r>
      <w:r>
        <w:rPr>
          <w:rFonts w:cs="Arial"/>
          <w:szCs w:val="20"/>
          <w:lang w:val="sl-SI"/>
        </w:rPr>
        <w:t xml:space="preserve"> poslovan</w:t>
      </w:r>
      <w:r w:rsidR="007A1E1C">
        <w:rPr>
          <w:rFonts w:cs="Arial"/>
          <w:szCs w:val="20"/>
          <w:lang w:val="sl-SI"/>
        </w:rPr>
        <w:t>ja</w:t>
      </w:r>
      <w:r>
        <w:rPr>
          <w:rFonts w:cs="Arial"/>
          <w:szCs w:val="20"/>
          <w:lang w:val="sl-SI"/>
        </w:rPr>
        <w:t xml:space="preserve"> Krajinskega parka Sečoveljske soline, organizacijo dela, financiranje, komuniciranje in sodelovanje v podporo</w:t>
      </w:r>
      <w:r w:rsidRPr="00A33C9A">
        <w:rPr>
          <w:rFonts w:cs="Arial"/>
          <w:szCs w:val="20"/>
          <w:lang w:val="sl-SI"/>
        </w:rPr>
        <w:t xml:space="preserve"> </w:t>
      </w:r>
      <w:r>
        <w:rPr>
          <w:rFonts w:cs="Arial"/>
          <w:szCs w:val="20"/>
          <w:lang w:val="sl-SI"/>
        </w:rPr>
        <w:t>varstvenemu cilju in drugim ciljem upravljanja.</w:t>
      </w:r>
      <w:r w:rsidRPr="00A33C9A">
        <w:rPr>
          <w:rFonts w:cs="Arial"/>
          <w:szCs w:val="20"/>
          <w:lang w:val="sl-SI"/>
        </w:rPr>
        <w:t xml:space="preserve"> Prvi od navedenih ciljev je varstveni. </w:t>
      </w:r>
    </w:p>
    <w:p w14:paraId="2AA2451D" w14:textId="13F9D53F" w:rsidR="00A5623D" w:rsidRPr="007A1E1C" w:rsidRDefault="00FC2360" w:rsidP="007A1E1C">
      <w:pPr>
        <w:autoSpaceDE w:val="0"/>
        <w:autoSpaceDN w:val="0"/>
        <w:adjustRightInd w:val="0"/>
        <w:spacing w:line="276" w:lineRule="auto"/>
        <w:jc w:val="both"/>
        <w:rPr>
          <w:rFonts w:eastAsia="Calibri"/>
          <w:bCs/>
          <w:szCs w:val="22"/>
          <w:lang w:val="sl-SI"/>
        </w:rPr>
      </w:pPr>
      <w:r w:rsidRPr="00A33C9A">
        <w:rPr>
          <w:rFonts w:cs="Arial"/>
          <w:szCs w:val="20"/>
          <w:lang w:val="sl-SI"/>
        </w:rPr>
        <w:t xml:space="preserve">V okviru </w:t>
      </w:r>
      <w:r w:rsidR="007A1E1C">
        <w:rPr>
          <w:rFonts w:cs="Arial"/>
          <w:szCs w:val="20"/>
          <w:lang w:val="sl-SI"/>
        </w:rPr>
        <w:t xml:space="preserve">temeljnih </w:t>
      </w:r>
      <w:r w:rsidRPr="00A33C9A">
        <w:rPr>
          <w:rFonts w:cs="Arial"/>
          <w:szCs w:val="20"/>
          <w:lang w:val="sl-SI"/>
        </w:rPr>
        <w:t xml:space="preserve">dolgoročnih ciljev se določajo izvedbeni cilji, v okviru  slednjih pa naloge in aktivnosti, ki so prikazani </w:t>
      </w:r>
      <w:r>
        <w:rPr>
          <w:rFonts w:cs="Arial"/>
          <w:szCs w:val="20"/>
          <w:lang w:val="sl-SI"/>
        </w:rPr>
        <w:t>v preglednicah</w:t>
      </w:r>
      <w:r w:rsidRPr="007A1E1C">
        <w:rPr>
          <w:rFonts w:cs="Arial"/>
          <w:szCs w:val="20"/>
          <w:lang w:val="sl-SI"/>
        </w:rPr>
        <w:t xml:space="preserve">. </w:t>
      </w:r>
      <w:r w:rsidR="00A5623D" w:rsidRPr="007A1E1C">
        <w:rPr>
          <w:rFonts w:eastAsia="Calibri"/>
          <w:bCs/>
          <w:szCs w:val="22"/>
          <w:lang w:val="sl-SI"/>
        </w:rPr>
        <w:t xml:space="preserve">Letni </w:t>
      </w:r>
      <w:bookmarkStart w:id="0" w:name="_Hlk97723641"/>
      <w:r w:rsidR="00A5623D" w:rsidRPr="007A1E1C">
        <w:rPr>
          <w:rFonts w:eastAsia="Calibri"/>
          <w:bCs/>
          <w:szCs w:val="22"/>
          <w:lang w:val="sl-SI"/>
        </w:rPr>
        <w:t xml:space="preserve">strošek v preglednici vključuje le </w:t>
      </w:r>
      <w:r w:rsidR="007A1E1C" w:rsidRPr="007A1E1C">
        <w:rPr>
          <w:rFonts w:eastAsia="Calibri"/>
          <w:bCs/>
          <w:szCs w:val="22"/>
          <w:lang w:val="sl-SI"/>
        </w:rPr>
        <w:t>programske stroške (</w:t>
      </w:r>
      <w:r w:rsidR="00A5623D" w:rsidRPr="007A1E1C">
        <w:rPr>
          <w:rFonts w:eastAsia="Calibri"/>
          <w:bCs/>
          <w:szCs w:val="22"/>
          <w:lang w:val="sl-SI"/>
        </w:rPr>
        <w:t>stroške materiala in storitev</w:t>
      </w:r>
      <w:r w:rsidR="007A1E1C" w:rsidRPr="007A1E1C">
        <w:rPr>
          <w:rFonts w:eastAsia="Calibri"/>
          <w:bCs/>
          <w:szCs w:val="22"/>
          <w:lang w:val="sl-SI"/>
        </w:rPr>
        <w:t>)</w:t>
      </w:r>
      <w:r w:rsidR="00A5623D" w:rsidRPr="007A1E1C">
        <w:rPr>
          <w:rFonts w:eastAsia="Calibri"/>
          <w:bCs/>
          <w:szCs w:val="22"/>
          <w:lang w:val="sl-SI"/>
        </w:rPr>
        <w:t>, ne pa stroškov dela.</w:t>
      </w:r>
      <w:bookmarkEnd w:id="0"/>
    </w:p>
    <w:p w14:paraId="592CB3BC" w14:textId="77777777" w:rsidR="00FC2360" w:rsidRPr="007A1E1C" w:rsidRDefault="00FC2360" w:rsidP="00FC2360">
      <w:pPr>
        <w:autoSpaceDE w:val="0"/>
        <w:autoSpaceDN w:val="0"/>
        <w:adjustRightInd w:val="0"/>
        <w:spacing w:line="276" w:lineRule="auto"/>
        <w:jc w:val="both"/>
        <w:rPr>
          <w:rFonts w:cs="Arial"/>
          <w:szCs w:val="20"/>
          <w:lang w:val="sl-SI"/>
        </w:rPr>
      </w:pPr>
    </w:p>
    <w:p w14:paraId="22F81861" w14:textId="77777777" w:rsidR="00FC2360" w:rsidRDefault="00FC2360" w:rsidP="00FC2360">
      <w:pPr>
        <w:autoSpaceDE w:val="0"/>
        <w:autoSpaceDN w:val="0"/>
        <w:adjustRightInd w:val="0"/>
        <w:spacing w:line="276" w:lineRule="auto"/>
        <w:jc w:val="both"/>
        <w:rPr>
          <w:rFonts w:cs="Arial"/>
          <w:szCs w:val="20"/>
          <w:lang w:val="sl-SI"/>
        </w:rPr>
      </w:pPr>
      <w:r w:rsidRPr="00A33C9A">
        <w:rPr>
          <w:rFonts w:cs="Arial"/>
          <w:szCs w:val="20"/>
          <w:lang w:val="sl-SI"/>
        </w:rPr>
        <w:t xml:space="preserve">Nosilec aktivnosti in nalog je upravljavec parka. Podana je njegova organiziranost ter  načrt delovanja in razvoja službe. Predviden obseg delovnih ur znaša </w:t>
      </w:r>
      <w:r>
        <w:rPr>
          <w:rFonts w:cs="Arial"/>
          <w:szCs w:val="20"/>
          <w:lang w:val="sl-SI"/>
        </w:rPr>
        <w:t xml:space="preserve"> v letu 2022 v ekvivalentu </w:t>
      </w:r>
      <w:r w:rsidRPr="00A33C9A">
        <w:rPr>
          <w:rFonts w:cs="Arial"/>
          <w:szCs w:val="20"/>
          <w:lang w:val="sl-SI"/>
        </w:rPr>
        <w:t xml:space="preserve">15,03 polno zaposlenega, </w:t>
      </w:r>
      <w:r>
        <w:rPr>
          <w:rFonts w:cs="Arial"/>
          <w:szCs w:val="20"/>
          <w:lang w:val="sl-SI"/>
        </w:rPr>
        <w:t xml:space="preserve">v letu 2032 pa 16,53. </w:t>
      </w:r>
    </w:p>
    <w:p w14:paraId="22CBF5FD" w14:textId="77777777" w:rsidR="00FC2360" w:rsidRPr="00A33C9A" w:rsidRDefault="00FC2360" w:rsidP="00FC2360">
      <w:pPr>
        <w:autoSpaceDE w:val="0"/>
        <w:autoSpaceDN w:val="0"/>
        <w:adjustRightInd w:val="0"/>
        <w:spacing w:line="276" w:lineRule="auto"/>
        <w:jc w:val="both"/>
        <w:rPr>
          <w:rFonts w:cs="Arial"/>
          <w:szCs w:val="20"/>
          <w:lang w:val="sl-SI"/>
        </w:rPr>
      </w:pPr>
    </w:p>
    <w:p w14:paraId="46B723EC" w14:textId="5C7A87D5" w:rsidR="008163BA" w:rsidRDefault="00FC2360" w:rsidP="00FC2360">
      <w:pPr>
        <w:autoSpaceDE w:val="0"/>
        <w:autoSpaceDN w:val="0"/>
        <w:adjustRightInd w:val="0"/>
        <w:spacing w:line="276" w:lineRule="auto"/>
        <w:jc w:val="both"/>
        <w:rPr>
          <w:rFonts w:cs="Arial"/>
          <w:szCs w:val="20"/>
          <w:lang w:val="sl-SI"/>
        </w:rPr>
      </w:pPr>
      <w:r w:rsidRPr="00A33C9A">
        <w:rPr>
          <w:rFonts w:cs="Arial"/>
          <w:szCs w:val="20"/>
          <w:lang w:val="sl-SI"/>
        </w:rPr>
        <w:t xml:space="preserve">V načrtu zagotavljanja finančnih sredstev so opredeljeni stroški, ki bodo nastali pri izvajanju nalog in aktivnosti  upravljavca ter predvideni finančni viri za to. </w:t>
      </w:r>
      <w:r>
        <w:rPr>
          <w:rFonts w:cs="Arial"/>
          <w:szCs w:val="20"/>
          <w:lang w:val="sl-SI"/>
        </w:rPr>
        <w:t xml:space="preserve">Predvideno je, da se proračunska sredstva, s katerimi se poleg sredstev iz lastnih prihodkov upravljavca, zagotavlja pokrivanje stroškov nalog rednega upravljanja, v prihodnjih desetih letih bistveno ne povečujejo. </w:t>
      </w:r>
      <w:r w:rsidR="00340394">
        <w:rPr>
          <w:rFonts w:cs="Arial"/>
          <w:szCs w:val="20"/>
          <w:lang w:val="sl-SI"/>
        </w:rPr>
        <w:t>Za vstopanje v park se zaračunava vstopnina, ki jo s sklepom določi minister. V Načrtu upravljanja je pojasnjeno, kateri stroški so upoštevani pri določitvi višine vstopnine in je prikazana  namenska poraba tako pridobljenih sredstev.</w:t>
      </w:r>
      <w:r w:rsidR="00FA3C7A">
        <w:rPr>
          <w:rFonts w:cs="Arial"/>
          <w:szCs w:val="20"/>
          <w:lang w:val="sl-SI"/>
        </w:rPr>
        <w:t xml:space="preserve"> </w:t>
      </w:r>
      <w:r w:rsidR="0097109F">
        <w:rPr>
          <w:rFonts w:cs="Arial"/>
          <w:szCs w:val="20"/>
          <w:lang w:val="sl-SI"/>
        </w:rPr>
        <w:t>Posebej so prikazani stroški vzdrževanja infrastrukture</w:t>
      </w:r>
      <w:r w:rsidR="00ED2F87">
        <w:rPr>
          <w:rFonts w:cs="Arial"/>
          <w:szCs w:val="20"/>
          <w:lang w:val="sl-SI"/>
        </w:rPr>
        <w:t xml:space="preserve"> (ki je v lasti države)</w:t>
      </w:r>
      <w:r w:rsidR="0097109F">
        <w:rPr>
          <w:rFonts w:cs="Arial"/>
          <w:szCs w:val="20"/>
          <w:lang w:val="sl-SI"/>
        </w:rPr>
        <w:t xml:space="preserve"> ter prilagajanja infrastrukture podnebnim spremembam, katerim so soline zelo podvržene. Za ta namen </w:t>
      </w:r>
      <w:r w:rsidR="008163BA">
        <w:rPr>
          <w:rFonts w:cs="Arial"/>
          <w:szCs w:val="20"/>
          <w:lang w:val="sl-SI"/>
        </w:rPr>
        <w:t xml:space="preserve">so predvidena sredstva iz Sklada za podnebne spremembe in iz </w:t>
      </w:r>
      <w:r w:rsidR="008163BA">
        <w:rPr>
          <w:rFonts w:cs="Arial"/>
          <w:szCs w:val="20"/>
          <w:lang w:val="sl-SI"/>
        </w:rPr>
        <w:lastRenderedPageBreak/>
        <w:t xml:space="preserve">projektov, ki pa za prihodnja leta še niso zagotovljena. </w:t>
      </w:r>
      <w:r w:rsidR="00ED2F87">
        <w:rPr>
          <w:rFonts w:cs="Arial"/>
          <w:szCs w:val="20"/>
          <w:lang w:val="sl-SI"/>
        </w:rPr>
        <w:t>Zato so naloge in aktivnosti, ki se bodo izvajale pogojno on zagotovitvi sredstev,  posebej označene.</w:t>
      </w:r>
    </w:p>
    <w:p w14:paraId="154A887E" w14:textId="77777777" w:rsidR="00FA3C7A" w:rsidRDefault="00FA3C7A" w:rsidP="00FC2360">
      <w:pPr>
        <w:spacing w:line="276" w:lineRule="auto"/>
        <w:jc w:val="both"/>
        <w:rPr>
          <w:rFonts w:cs="Arial"/>
          <w:szCs w:val="20"/>
          <w:lang w:val="sl-SI"/>
        </w:rPr>
      </w:pPr>
    </w:p>
    <w:p w14:paraId="04B2A622" w14:textId="6DF69DAA" w:rsidR="00ED2F87" w:rsidRDefault="00340394" w:rsidP="00ED2F87">
      <w:pPr>
        <w:spacing w:line="276" w:lineRule="auto"/>
        <w:jc w:val="both"/>
        <w:rPr>
          <w:lang w:val="sl-SI"/>
        </w:rPr>
      </w:pPr>
      <w:r>
        <w:rPr>
          <w:rFonts w:cs="Arial"/>
          <w:szCs w:val="20"/>
          <w:lang w:val="sl-SI"/>
        </w:rPr>
        <w:t xml:space="preserve">Znotraj krajinskega parka je  kulturni spomenik, katerega upravljanje je  v pristojnosti Ministrstva za kulturo. Načrt upravljanja obravnava </w:t>
      </w:r>
      <w:r w:rsidR="00FC2360" w:rsidRPr="00A33C9A">
        <w:rPr>
          <w:rFonts w:cs="Arial"/>
          <w:szCs w:val="20"/>
          <w:lang w:val="sl-SI"/>
        </w:rPr>
        <w:t xml:space="preserve"> razmerje med upravljavcem parka - podjetjem Soline, Pridelava soli </w:t>
      </w:r>
      <w:proofErr w:type="spellStart"/>
      <w:r w:rsidR="00FC2360" w:rsidRPr="00A33C9A">
        <w:rPr>
          <w:rFonts w:cs="Arial"/>
          <w:szCs w:val="20"/>
          <w:lang w:val="sl-SI"/>
        </w:rPr>
        <w:t>d.o.o</w:t>
      </w:r>
      <w:proofErr w:type="spellEnd"/>
      <w:r w:rsidR="00FC2360" w:rsidRPr="00A33C9A">
        <w:rPr>
          <w:rFonts w:cs="Arial"/>
          <w:szCs w:val="20"/>
          <w:lang w:val="sl-SI"/>
        </w:rPr>
        <w:t>.  in upravljavcem Muzeja solinarstva – Pomorskim muzejem »Sergej Mašera« Piran</w:t>
      </w:r>
      <w:r>
        <w:rPr>
          <w:rFonts w:cs="Arial"/>
          <w:szCs w:val="20"/>
          <w:lang w:val="sl-SI"/>
        </w:rPr>
        <w:t xml:space="preserve"> in opredeljuje racionalna in </w:t>
      </w:r>
      <w:r w:rsidR="00ED2F87">
        <w:rPr>
          <w:rFonts w:cs="Arial"/>
          <w:szCs w:val="20"/>
          <w:lang w:val="sl-SI"/>
        </w:rPr>
        <w:t xml:space="preserve">pravno-formalna </w:t>
      </w:r>
      <w:r w:rsidR="00FC2360" w:rsidRPr="00A33C9A">
        <w:rPr>
          <w:rFonts w:cs="Arial"/>
          <w:szCs w:val="20"/>
          <w:lang w:val="sl-SI"/>
        </w:rPr>
        <w:t>izhodišča</w:t>
      </w:r>
      <w:r>
        <w:rPr>
          <w:rFonts w:cs="Arial"/>
          <w:szCs w:val="20"/>
          <w:lang w:val="sl-SI"/>
        </w:rPr>
        <w:t xml:space="preserve">: </w:t>
      </w:r>
      <w:r w:rsidR="00FC2360" w:rsidRPr="00A33C9A">
        <w:rPr>
          <w:rFonts w:cs="Arial"/>
          <w:szCs w:val="20"/>
          <w:lang w:val="sl-SI"/>
        </w:rPr>
        <w:t xml:space="preserve"> da se prideluje oziroma pridobiva sol  tako na </w:t>
      </w:r>
      <w:proofErr w:type="spellStart"/>
      <w:r w:rsidR="00FC2360" w:rsidRPr="00A33C9A">
        <w:rPr>
          <w:rFonts w:cs="Arial"/>
          <w:szCs w:val="20"/>
          <w:lang w:val="sl-SI"/>
        </w:rPr>
        <w:t>Leri</w:t>
      </w:r>
      <w:proofErr w:type="spellEnd"/>
      <w:r w:rsidR="00FC2360" w:rsidRPr="00A33C9A">
        <w:rPr>
          <w:rFonts w:cs="Arial"/>
          <w:szCs w:val="20"/>
          <w:lang w:val="sl-SI"/>
        </w:rPr>
        <w:t xml:space="preserve"> kot na </w:t>
      </w:r>
      <w:proofErr w:type="spellStart"/>
      <w:r w:rsidR="00FC2360" w:rsidRPr="00A33C9A">
        <w:rPr>
          <w:rFonts w:cs="Arial"/>
          <w:szCs w:val="20"/>
          <w:lang w:val="sl-SI"/>
        </w:rPr>
        <w:t>Fontaniggeah</w:t>
      </w:r>
      <w:proofErr w:type="spellEnd"/>
      <w:r w:rsidR="00FC2360" w:rsidRPr="00A33C9A">
        <w:rPr>
          <w:rFonts w:cs="Arial"/>
          <w:szCs w:val="20"/>
          <w:lang w:val="sl-SI"/>
        </w:rPr>
        <w:t xml:space="preserve"> na podlagi koncesijske pogodbe</w:t>
      </w:r>
      <w:r w:rsidR="00ED2F87">
        <w:rPr>
          <w:rFonts w:cs="Arial"/>
          <w:szCs w:val="20"/>
          <w:lang w:val="sl-SI"/>
        </w:rPr>
        <w:t xml:space="preserve">, ki je sklenjena med Republiko Slovenijo in podjetjem Soline </w:t>
      </w:r>
      <w:proofErr w:type="spellStart"/>
      <w:r w:rsidR="00ED2F87">
        <w:rPr>
          <w:rFonts w:cs="Arial"/>
          <w:szCs w:val="20"/>
          <w:lang w:val="sl-SI"/>
        </w:rPr>
        <w:t>d.o.o</w:t>
      </w:r>
      <w:proofErr w:type="spellEnd"/>
      <w:r w:rsidR="00ED2F87">
        <w:rPr>
          <w:rFonts w:cs="Arial"/>
          <w:szCs w:val="20"/>
          <w:lang w:val="sl-SI"/>
        </w:rPr>
        <w:t>.</w:t>
      </w:r>
      <w:r w:rsidR="00FC2360" w:rsidRPr="00A33C9A">
        <w:rPr>
          <w:rFonts w:cs="Arial"/>
          <w:szCs w:val="20"/>
          <w:lang w:val="sl-SI"/>
        </w:rPr>
        <w:t xml:space="preserve">, zagotavlja enotna skrb za nasipe in kanale,  </w:t>
      </w:r>
      <w:r>
        <w:rPr>
          <w:rFonts w:cs="Arial"/>
          <w:szCs w:val="20"/>
          <w:lang w:val="sl-SI"/>
        </w:rPr>
        <w:t xml:space="preserve">obiskovalcem zaračunava </w:t>
      </w:r>
      <w:r w:rsidR="00FC2360" w:rsidRPr="00A33C9A">
        <w:rPr>
          <w:rFonts w:cs="Arial"/>
          <w:szCs w:val="20"/>
          <w:lang w:val="sl-SI"/>
        </w:rPr>
        <w:t xml:space="preserve">enotna vstopnina za vstopanje v park, </w:t>
      </w:r>
      <w:r>
        <w:rPr>
          <w:rFonts w:cs="Arial"/>
          <w:szCs w:val="20"/>
          <w:lang w:val="sl-SI"/>
        </w:rPr>
        <w:t xml:space="preserve">izvaja </w:t>
      </w:r>
      <w:r w:rsidR="00FC2360" w:rsidRPr="00A33C9A">
        <w:rPr>
          <w:rFonts w:cs="Arial"/>
          <w:szCs w:val="20"/>
          <w:lang w:val="sl-SI"/>
        </w:rPr>
        <w:t xml:space="preserve">enotna </w:t>
      </w:r>
      <w:r>
        <w:rPr>
          <w:rFonts w:cs="Arial"/>
          <w:szCs w:val="20"/>
          <w:lang w:val="sl-SI"/>
        </w:rPr>
        <w:t xml:space="preserve">in medsebojno usklajena </w:t>
      </w:r>
      <w:r w:rsidR="00FC2360" w:rsidRPr="00A33C9A">
        <w:rPr>
          <w:rFonts w:cs="Arial"/>
          <w:szCs w:val="20"/>
          <w:lang w:val="sl-SI"/>
        </w:rPr>
        <w:t xml:space="preserve">promocija za obiskovanje parka in Muzeja solinarstva.  Obenem s pridelavo in pridobivanjem soli  se obiskovalcem  omogoča ogled postopkov, ki na </w:t>
      </w:r>
      <w:proofErr w:type="spellStart"/>
      <w:r w:rsidR="00FC2360" w:rsidRPr="00A33C9A">
        <w:rPr>
          <w:rFonts w:cs="Arial"/>
          <w:szCs w:val="20"/>
          <w:lang w:val="sl-SI"/>
        </w:rPr>
        <w:t>Leri</w:t>
      </w:r>
      <w:proofErr w:type="spellEnd"/>
      <w:r w:rsidR="00FC2360" w:rsidRPr="00A33C9A">
        <w:rPr>
          <w:rFonts w:cs="Arial"/>
          <w:szCs w:val="20"/>
          <w:lang w:val="sl-SI"/>
        </w:rPr>
        <w:t xml:space="preserve"> potekajo na tradicionalni način, na </w:t>
      </w:r>
      <w:proofErr w:type="spellStart"/>
      <w:r w:rsidR="00FC2360" w:rsidRPr="00A33C9A">
        <w:rPr>
          <w:rFonts w:cs="Arial"/>
          <w:szCs w:val="20"/>
          <w:lang w:val="sl-SI"/>
        </w:rPr>
        <w:t>Fontaniggeah</w:t>
      </w:r>
      <w:proofErr w:type="spellEnd"/>
      <w:r w:rsidR="00FC2360" w:rsidRPr="00A33C9A">
        <w:rPr>
          <w:rFonts w:cs="Arial"/>
          <w:szCs w:val="20"/>
          <w:lang w:val="sl-SI"/>
        </w:rPr>
        <w:t xml:space="preserve"> pa na srednjeveški način in sicer tu v skladu z navodili in pod strokovnim nadzorom strokovnjakov s področja kulturne dediščine, ki v okviru muzeja obiskovalcem tudi razlagajo in pojasnjujejo.  V Načrtu upravljanja je določeno, da  se šteje vstopanje obiskovalcev v Muzej</w:t>
      </w:r>
      <w:r w:rsidR="00800D6F">
        <w:rPr>
          <w:rFonts w:cs="Arial"/>
          <w:szCs w:val="20"/>
          <w:lang w:val="sl-SI"/>
        </w:rPr>
        <w:t xml:space="preserve"> solinarstva v parku</w:t>
      </w:r>
      <w:r w:rsidR="00FC2360" w:rsidRPr="00A33C9A">
        <w:rPr>
          <w:rFonts w:cs="Arial"/>
          <w:szCs w:val="20"/>
          <w:lang w:val="sl-SI"/>
        </w:rPr>
        <w:t xml:space="preserve">,  za vstopanje v park in da vsa vstopnina za vstopanje v park pripada upravljavcu parka. </w:t>
      </w:r>
      <w:r w:rsidR="00800D6F">
        <w:rPr>
          <w:rFonts w:cs="Arial"/>
          <w:szCs w:val="20"/>
          <w:lang w:val="sl-SI"/>
        </w:rPr>
        <w:t>Vstopnino u</w:t>
      </w:r>
      <w:r w:rsidR="00ED2F87">
        <w:rPr>
          <w:rFonts w:cs="Arial"/>
          <w:szCs w:val="20"/>
          <w:lang w:val="sl-SI"/>
        </w:rPr>
        <w:t>pravljavec parka</w:t>
      </w:r>
      <w:r w:rsidR="00800D6F">
        <w:rPr>
          <w:rFonts w:cs="Arial"/>
          <w:szCs w:val="20"/>
          <w:lang w:val="sl-SI"/>
        </w:rPr>
        <w:t xml:space="preserve"> porabi  za pokrivanje materialnih stroškov upravljanja, med drugimi tudi za stroške v zvezi z nalogami in aktivnostmi za </w:t>
      </w:r>
      <w:r w:rsidR="00ED2F87">
        <w:rPr>
          <w:rFonts w:cs="Arial"/>
          <w:szCs w:val="20"/>
          <w:lang w:val="sl-SI"/>
        </w:rPr>
        <w:t xml:space="preserve"> Muzej solinarstva</w:t>
      </w:r>
      <w:r w:rsidR="00800D6F">
        <w:rPr>
          <w:rFonts w:cs="Arial"/>
          <w:szCs w:val="20"/>
          <w:lang w:val="sl-SI"/>
        </w:rPr>
        <w:t xml:space="preserve">, za katerega </w:t>
      </w:r>
      <w:r w:rsidR="00ED2F87" w:rsidRPr="006B45D5">
        <w:rPr>
          <w:lang w:val="sl-SI"/>
        </w:rPr>
        <w:t>prikaz</w:t>
      </w:r>
      <w:r w:rsidR="00ED2F87">
        <w:rPr>
          <w:lang w:val="sl-SI"/>
        </w:rPr>
        <w:t>uje</w:t>
      </w:r>
      <w:r w:rsidR="00ED2F87" w:rsidRPr="006B45D5">
        <w:rPr>
          <w:lang w:val="sl-SI"/>
        </w:rPr>
        <w:t xml:space="preserve"> postopk</w:t>
      </w:r>
      <w:r w:rsidR="00ED2F87">
        <w:rPr>
          <w:lang w:val="sl-SI"/>
        </w:rPr>
        <w:t>e</w:t>
      </w:r>
      <w:r w:rsidR="002266B0">
        <w:rPr>
          <w:lang w:val="sl-SI"/>
        </w:rPr>
        <w:t xml:space="preserve"> </w:t>
      </w:r>
      <w:r w:rsidR="00ED2F87" w:rsidRPr="006B45D5">
        <w:rPr>
          <w:lang w:val="sl-SI"/>
        </w:rPr>
        <w:t>tradicionalnega pridobivanja soli na srednjeveški način</w:t>
      </w:r>
      <w:r w:rsidR="002266B0">
        <w:rPr>
          <w:lang w:val="sl-SI"/>
        </w:rPr>
        <w:t xml:space="preserve">, </w:t>
      </w:r>
      <w:r w:rsidR="00ED2F87">
        <w:rPr>
          <w:lang w:val="sl-SI"/>
        </w:rPr>
        <w:t xml:space="preserve">skrbi za </w:t>
      </w:r>
      <w:r w:rsidR="00ED2F87" w:rsidRPr="006B45D5">
        <w:rPr>
          <w:lang w:val="sl-SI"/>
        </w:rPr>
        <w:t>vzdrževanje vodnega režima na območju muzeja</w:t>
      </w:r>
      <w:r w:rsidR="00ED2F87">
        <w:rPr>
          <w:lang w:val="sl-SI"/>
        </w:rPr>
        <w:t xml:space="preserve">, </w:t>
      </w:r>
      <w:r w:rsidR="00ED2F87" w:rsidRPr="006B45D5">
        <w:rPr>
          <w:lang w:val="sl-SI"/>
        </w:rPr>
        <w:t>izvaja  vzdrževalna in sanacijska dela na notranjih nasipih in zaporničnih objektih v muzeju</w:t>
      </w:r>
      <w:r w:rsidR="00ED2F87">
        <w:rPr>
          <w:lang w:val="sl-SI"/>
        </w:rPr>
        <w:t xml:space="preserve">, </w:t>
      </w:r>
      <w:r w:rsidR="002266B0">
        <w:rPr>
          <w:lang w:val="sl-SI"/>
        </w:rPr>
        <w:t xml:space="preserve">skrbi za vzgojo </w:t>
      </w:r>
      <w:proofErr w:type="spellStart"/>
      <w:r w:rsidR="002266B0">
        <w:rPr>
          <w:lang w:val="sl-SI"/>
        </w:rPr>
        <w:t>petole</w:t>
      </w:r>
      <w:proofErr w:type="spellEnd"/>
      <w:r w:rsidR="002266B0">
        <w:rPr>
          <w:lang w:val="sl-SI"/>
        </w:rPr>
        <w:t xml:space="preserve"> in prikazovanje srednjeveškega solinarstva, vzdržuje dostopne poti, vodi najave obiskovalcev, skrbi za dostopne poti in zagotavlja prevoz z električnim vozilom do Muzeja solinarstva. </w:t>
      </w:r>
      <w:r w:rsidR="00800D6F">
        <w:rPr>
          <w:lang w:val="sl-SI"/>
        </w:rPr>
        <w:t xml:space="preserve">Predvideno je tudi, da zagotavlja pokrivanje stroškov interpretacije kulturne dediščine za obiskovalce. </w:t>
      </w:r>
      <w:r w:rsidR="002266B0">
        <w:rPr>
          <w:lang w:val="sl-SI"/>
        </w:rPr>
        <w:t xml:space="preserve"> </w:t>
      </w:r>
      <w:r w:rsidR="00800D6F">
        <w:rPr>
          <w:lang w:val="sl-SI"/>
        </w:rPr>
        <w:t>Sicer sredstva za upravljanje kulturnega spomenika Muzej solinarstva zagotavlja Ministrstvo za kulturo.</w:t>
      </w:r>
    </w:p>
    <w:p w14:paraId="4BBA3543" w14:textId="77777777" w:rsidR="00FC2360" w:rsidRPr="00800D6F" w:rsidRDefault="00FC2360" w:rsidP="00FC2360">
      <w:pPr>
        <w:spacing w:line="276" w:lineRule="auto"/>
        <w:jc w:val="both"/>
        <w:rPr>
          <w:rFonts w:cs="Arial"/>
          <w:szCs w:val="20"/>
          <w:lang w:val="sl-SI"/>
        </w:rPr>
      </w:pPr>
    </w:p>
    <w:p w14:paraId="419A15E5" w14:textId="05B73B1A" w:rsidR="00FC2360" w:rsidRPr="00A33C9A" w:rsidRDefault="00D65B51" w:rsidP="00FC2360">
      <w:pPr>
        <w:spacing w:line="276" w:lineRule="auto"/>
        <w:jc w:val="both"/>
        <w:rPr>
          <w:rFonts w:cs="Arial"/>
          <w:szCs w:val="20"/>
          <w:lang w:val="sl-SI"/>
        </w:rPr>
      </w:pPr>
      <w:r>
        <w:rPr>
          <w:rFonts w:cs="Arial"/>
          <w:szCs w:val="20"/>
          <w:lang w:val="sl-SI"/>
        </w:rPr>
        <w:t>4</w:t>
      </w:r>
      <w:r w:rsidR="00FC2360" w:rsidRPr="00A33C9A">
        <w:rPr>
          <w:rFonts w:cs="Arial"/>
          <w:szCs w:val="20"/>
          <w:lang w:val="sl-SI"/>
        </w:rPr>
        <w:t>. VARSTVENE IN RAZVOJNE USMERITVE, VARSTVENI REŽIMI ZA RAVNANJA, DEJAVNOSTI IN POSEGE TER NJIHOVA UMESTITEV V PROSTOR</w:t>
      </w:r>
    </w:p>
    <w:p w14:paraId="4F46C1C4" w14:textId="11D07CFC" w:rsidR="00FC2360" w:rsidRPr="00A33C9A" w:rsidRDefault="00FC2360" w:rsidP="00FC2360">
      <w:pPr>
        <w:pStyle w:val="Navaden1"/>
        <w:widowControl/>
        <w:spacing w:line="276" w:lineRule="auto"/>
        <w:jc w:val="both"/>
        <w:rPr>
          <w:rFonts w:ascii="Arial" w:hAnsi="Arial" w:cs="Arial"/>
          <w:sz w:val="20"/>
          <w:lang w:val="sl-SI" w:eastAsia="en-US"/>
        </w:rPr>
      </w:pPr>
      <w:r w:rsidRPr="00A33C9A">
        <w:rPr>
          <w:rFonts w:ascii="Arial" w:hAnsi="Arial" w:cs="Arial"/>
          <w:sz w:val="20"/>
          <w:lang w:val="sl-SI" w:eastAsia="en-US"/>
        </w:rPr>
        <w:t xml:space="preserve">Za doseganje varstvenih ciljev parka je ključno, da se vse dejavnosti, ravnanja in posegi izvajajo tako, da s temi cilji niso v nasprotju oziroma jih podpirajo ter omogočajo pozitivne </w:t>
      </w:r>
      <w:proofErr w:type="spellStart"/>
      <w:r w:rsidRPr="00A33C9A">
        <w:rPr>
          <w:rFonts w:ascii="Arial" w:hAnsi="Arial" w:cs="Arial"/>
          <w:sz w:val="20"/>
          <w:lang w:val="sl-SI" w:eastAsia="en-US"/>
        </w:rPr>
        <w:t>sinergijske</w:t>
      </w:r>
      <w:proofErr w:type="spellEnd"/>
      <w:r w:rsidRPr="00A33C9A">
        <w:rPr>
          <w:rFonts w:ascii="Arial" w:hAnsi="Arial" w:cs="Arial"/>
          <w:sz w:val="20"/>
          <w:lang w:val="sl-SI" w:eastAsia="en-US"/>
        </w:rPr>
        <w:t xml:space="preserve"> učinke varstva in razvoja. S tem namenom se v Načrtu upravljanja na podlagi Uredbe in drugih pravnih aktov določajo varstvene in razvojne usmeritve in sicer splošne, za vplivno območje parka in  za posamezna ravnanja, dejavnosti in posege, kot je  upravljanje voda,  varstvo kulturne dediščine,  varstvo okolja, solinarska dejavnost, turizem in rekreacija, kmetijstvo, lov in ribolov,  </w:t>
      </w:r>
      <w:proofErr w:type="spellStart"/>
      <w:r w:rsidRPr="00A33C9A">
        <w:rPr>
          <w:rFonts w:ascii="Arial" w:hAnsi="Arial" w:cs="Arial"/>
          <w:sz w:val="20"/>
          <w:lang w:val="sl-SI" w:eastAsia="en-US"/>
        </w:rPr>
        <w:t>marikultura</w:t>
      </w:r>
      <w:proofErr w:type="spellEnd"/>
      <w:r w:rsidRPr="00A33C9A">
        <w:rPr>
          <w:rFonts w:ascii="Arial" w:hAnsi="Arial" w:cs="Arial"/>
          <w:sz w:val="20"/>
          <w:lang w:val="sl-SI" w:eastAsia="en-US"/>
        </w:rPr>
        <w:t>,  uporaba vozil in plovil, znanstvenoraziskovalno delo, organiziranje dogodkov, snemanje in fotografiranje v komercialne namene</w:t>
      </w:r>
      <w:r w:rsidR="00D65B51">
        <w:rPr>
          <w:rFonts w:ascii="Arial" w:hAnsi="Arial" w:cs="Arial"/>
          <w:sz w:val="20"/>
          <w:lang w:val="sl-SI" w:eastAsia="en-US"/>
        </w:rPr>
        <w:t>, izvajanje dejavnost veslaškega kluba, čiščenje jarkov, dejavnost bližnjega letališča, osvetljevanje in postavljanje reklam.</w:t>
      </w:r>
    </w:p>
    <w:p w14:paraId="6884524B" w14:textId="77777777" w:rsidR="00FC2360" w:rsidRPr="00A33C9A" w:rsidRDefault="00FC2360" w:rsidP="00FC2360">
      <w:pPr>
        <w:pStyle w:val="Navaden1"/>
        <w:widowControl/>
        <w:spacing w:line="276" w:lineRule="auto"/>
        <w:jc w:val="both"/>
        <w:rPr>
          <w:rFonts w:ascii="Arial" w:hAnsi="Arial" w:cs="Arial"/>
          <w:sz w:val="20"/>
          <w:lang w:val="sl-SI" w:eastAsia="en-US"/>
        </w:rPr>
      </w:pPr>
    </w:p>
    <w:p w14:paraId="3672EA61" w14:textId="5D67D2CC" w:rsidR="00FC2360" w:rsidRPr="00A33C9A" w:rsidRDefault="00D65B51" w:rsidP="00FC2360">
      <w:pPr>
        <w:pStyle w:val="Telobesedila"/>
        <w:spacing w:line="276" w:lineRule="auto"/>
        <w:rPr>
          <w:rFonts w:ascii="Arial" w:hAnsi="Arial" w:cs="Arial"/>
          <w:sz w:val="20"/>
          <w:szCs w:val="20"/>
        </w:rPr>
      </w:pPr>
      <w:r>
        <w:rPr>
          <w:rFonts w:ascii="Arial" w:hAnsi="Arial" w:cs="Arial"/>
          <w:sz w:val="20"/>
          <w:szCs w:val="20"/>
        </w:rPr>
        <w:t>5.</w:t>
      </w:r>
      <w:r w:rsidR="00FC2360" w:rsidRPr="00A33C9A">
        <w:rPr>
          <w:rFonts w:ascii="Arial" w:hAnsi="Arial" w:cs="Arial"/>
          <w:sz w:val="20"/>
          <w:szCs w:val="20"/>
        </w:rPr>
        <w:t xml:space="preserve"> OCENA URESNIČLJIVOSTI NAČRTA UPRAVLJANJA</w:t>
      </w:r>
    </w:p>
    <w:p w14:paraId="71965F9B" w14:textId="7C7E8770" w:rsidR="00FC2360" w:rsidRPr="00A33C9A" w:rsidRDefault="006F5DBF" w:rsidP="00FC2360">
      <w:pPr>
        <w:pStyle w:val="Telobesedila"/>
        <w:spacing w:line="276" w:lineRule="auto"/>
        <w:rPr>
          <w:rFonts w:ascii="Arial" w:hAnsi="Arial" w:cs="Arial"/>
          <w:sz w:val="20"/>
          <w:szCs w:val="20"/>
        </w:rPr>
      </w:pPr>
      <w:r>
        <w:rPr>
          <w:rFonts w:ascii="Arial" w:hAnsi="Arial" w:cs="Arial"/>
          <w:sz w:val="20"/>
          <w:szCs w:val="20"/>
        </w:rPr>
        <w:t>Izpostavljeni so dejavniki tveganja za uresničenje načrta. Eno od tveganj so r</w:t>
      </w:r>
      <w:r w:rsidR="00FC2360" w:rsidRPr="00A33C9A">
        <w:rPr>
          <w:rFonts w:ascii="Arial" w:hAnsi="Arial" w:cs="Arial"/>
          <w:sz w:val="20"/>
          <w:szCs w:val="20"/>
        </w:rPr>
        <w:t>azpoložljiv</w:t>
      </w:r>
      <w:r>
        <w:rPr>
          <w:rFonts w:ascii="Arial" w:hAnsi="Arial" w:cs="Arial"/>
          <w:sz w:val="20"/>
          <w:szCs w:val="20"/>
        </w:rPr>
        <w:t>a</w:t>
      </w:r>
      <w:r w:rsidR="00FC2360" w:rsidRPr="00A33C9A">
        <w:rPr>
          <w:rFonts w:ascii="Arial" w:hAnsi="Arial" w:cs="Arial"/>
          <w:sz w:val="20"/>
          <w:szCs w:val="20"/>
        </w:rPr>
        <w:t xml:space="preserve"> finančn</w:t>
      </w:r>
      <w:r>
        <w:rPr>
          <w:rFonts w:ascii="Arial" w:hAnsi="Arial" w:cs="Arial"/>
          <w:sz w:val="20"/>
          <w:szCs w:val="20"/>
        </w:rPr>
        <w:t xml:space="preserve">a </w:t>
      </w:r>
      <w:r w:rsidR="00FC2360" w:rsidRPr="00A33C9A">
        <w:rPr>
          <w:rFonts w:ascii="Arial" w:hAnsi="Arial" w:cs="Arial"/>
          <w:sz w:val="20"/>
          <w:szCs w:val="20"/>
        </w:rPr>
        <w:t xml:space="preserve"> sredst</w:t>
      </w:r>
      <w:r>
        <w:rPr>
          <w:rFonts w:ascii="Arial" w:hAnsi="Arial" w:cs="Arial"/>
          <w:sz w:val="20"/>
          <w:szCs w:val="20"/>
        </w:rPr>
        <w:t>va, ki bi bila prenizka za izvajanje osnovnih upravljavskih nalog</w:t>
      </w:r>
      <w:r w:rsidR="00FC2360" w:rsidRPr="00A33C9A">
        <w:rPr>
          <w:rFonts w:ascii="Arial" w:hAnsi="Arial" w:cs="Arial"/>
          <w:sz w:val="20"/>
          <w:szCs w:val="20"/>
        </w:rPr>
        <w:t>. Posebej je poudarjeno, da so vsa investicijska vlaganja in vzdrževanja vezana na mednarodne projekte, pri čemer je uspeh na javnih razpisih negotov, zato je negotova tudi uresničljivost navedenih nalog in aktivnosti. Najbolj nujno je, da se tekoče opravljajo osnovne naloge upravljanja, s katerimi se vzdržuje stanje v parku. Te naloge so posebej označene kot prednostne in se opravljajo pred drugimi.</w:t>
      </w:r>
      <w:r>
        <w:rPr>
          <w:rFonts w:ascii="Arial" w:hAnsi="Arial" w:cs="Arial"/>
          <w:sz w:val="20"/>
          <w:szCs w:val="20"/>
        </w:rPr>
        <w:t xml:space="preserve"> </w:t>
      </w:r>
      <w:bookmarkStart w:id="1" w:name="_Hlk109750772"/>
      <w:r w:rsidR="00372B2D">
        <w:rPr>
          <w:rFonts w:ascii="Arial" w:hAnsi="Arial" w:cs="Arial"/>
          <w:sz w:val="20"/>
          <w:szCs w:val="20"/>
        </w:rPr>
        <w:t>V</w:t>
      </w:r>
      <w:r>
        <w:rPr>
          <w:rFonts w:ascii="Arial" w:hAnsi="Arial" w:cs="Arial"/>
          <w:sz w:val="20"/>
          <w:szCs w:val="20"/>
        </w:rPr>
        <w:t xml:space="preserve">elik dejavnik tveganja so podnebne spremembe, saj so soline zaradi svoje lege in svojega značaja izjemno ranljive, tako zaradi vpliva povečane gladine morja, kot zaradi vpliva zalednih voda (poplav). </w:t>
      </w:r>
    </w:p>
    <w:bookmarkEnd w:id="1"/>
    <w:p w14:paraId="30DEAB61" w14:textId="77777777" w:rsidR="00FC2360" w:rsidRDefault="00FC2360" w:rsidP="00FC2360">
      <w:pPr>
        <w:pStyle w:val="Telobesedila"/>
        <w:spacing w:line="276" w:lineRule="auto"/>
        <w:rPr>
          <w:rFonts w:ascii="Arial" w:hAnsi="Arial" w:cs="Arial"/>
          <w:sz w:val="20"/>
          <w:szCs w:val="20"/>
        </w:rPr>
      </w:pPr>
    </w:p>
    <w:p w14:paraId="69617BA2" w14:textId="109B0AEA" w:rsidR="00FC2360" w:rsidRPr="00A33C9A" w:rsidRDefault="00D65B51" w:rsidP="00FC2360">
      <w:pPr>
        <w:pStyle w:val="Telobesedila"/>
        <w:spacing w:line="276" w:lineRule="auto"/>
        <w:rPr>
          <w:rFonts w:ascii="Arial" w:hAnsi="Arial" w:cs="Arial"/>
          <w:sz w:val="20"/>
          <w:szCs w:val="20"/>
        </w:rPr>
      </w:pPr>
      <w:r>
        <w:rPr>
          <w:rFonts w:ascii="Arial" w:hAnsi="Arial" w:cs="Arial"/>
          <w:sz w:val="20"/>
          <w:szCs w:val="20"/>
        </w:rPr>
        <w:t>6.</w:t>
      </w:r>
      <w:r w:rsidR="00FC2360" w:rsidRPr="00A33C9A">
        <w:rPr>
          <w:rFonts w:ascii="Arial" w:hAnsi="Arial" w:cs="Arial"/>
          <w:sz w:val="20"/>
          <w:szCs w:val="20"/>
        </w:rPr>
        <w:t xml:space="preserve"> OBLIKA POROČILA O IZVAJANJU NAČRTA UPRAVLJANJA</w:t>
      </w:r>
    </w:p>
    <w:p w14:paraId="75B0DFFA" w14:textId="6796A043" w:rsidR="00FC2360" w:rsidRDefault="00FC2360" w:rsidP="00FC2360">
      <w:pPr>
        <w:pStyle w:val="Telobesedila"/>
        <w:spacing w:line="276" w:lineRule="auto"/>
        <w:rPr>
          <w:rFonts w:ascii="Arial" w:hAnsi="Arial" w:cs="Arial"/>
          <w:sz w:val="20"/>
          <w:szCs w:val="20"/>
        </w:rPr>
      </w:pPr>
      <w:r w:rsidRPr="00A33C9A">
        <w:rPr>
          <w:rFonts w:ascii="Arial" w:hAnsi="Arial" w:cs="Arial"/>
          <w:sz w:val="20"/>
          <w:szCs w:val="20"/>
        </w:rPr>
        <w:t xml:space="preserve">Določena je oblika  poročila izvajanju Načrta upravljanja, ki ga upravljavec parka na podlagi 19. člena Uredbe pripravi vsakih pet let ter z njim seznani Vlado RS in Občino Piran. Opredeljeni so kazalniki, na podlagi katerih se ugotavlja doseganje ciljev parka in učinkovitost upravljanja. </w:t>
      </w:r>
    </w:p>
    <w:p w14:paraId="1D8D748E" w14:textId="67F139AE" w:rsidR="00FC2360" w:rsidRPr="00A33C9A" w:rsidRDefault="00FC2360" w:rsidP="00FC2360">
      <w:pPr>
        <w:pStyle w:val="Telobesedila"/>
        <w:spacing w:line="276" w:lineRule="auto"/>
        <w:rPr>
          <w:rFonts w:ascii="Arial" w:hAnsi="Arial" w:cs="Arial"/>
          <w:sz w:val="20"/>
          <w:szCs w:val="20"/>
        </w:rPr>
      </w:pPr>
      <w:r w:rsidRPr="00A33C9A">
        <w:rPr>
          <w:rFonts w:ascii="Arial" w:hAnsi="Arial" w:cs="Arial"/>
          <w:sz w:val="20"/>
          <w:szCs w:val="20"/>
        </w:rPr>
        <w:lastRenderedPageBreak/>
        <w:t>PRILOGE</w:t>
      </w:r>
    </w:p>
    <w:p w14:paraId="56BD3371" w14:textId="41AA3149" w:rsidR="00FC2360" w:rsidRPr="00A33C9A" w:rsidRDefault="00044CC8" w:rsidP="00FC2360">
      <w:pPr>
        <w:spacing w:line="276" w:lineRule="auto"/>
        <w:jc w:val="both"/>
        <w:rPr>
          <w:rFonts w:cs="Arial"/>
          <w:szCs w:val="20"/>
          <w:lang w:val="sl-SI"/>
        </w:rPr>
      </w:pPr>
      <w:r>
        <w:rPr>
          <w:rFonts w:cs="Arial"/>
          <w:szCs w:val="20"/>
          <w:lang w:val="sl-SI"/>
        </w:rPr>
        <w:t xml:space="preserve">V Prilogi </w:t>
      </w:r>
      <w:r w:rsidR="00617D3D">
        <w:rPr>
          <w:rFonts w:cs="Arial"/>
          <w:szCs w:val="20"/>
          <w:lang w:val="sl-SI"/>
        </w:rPr>
        <w:t xml:space="preserve">Tradicionalna pridelava soli </w:t>
      </w:r>
      <w:r>
        <w:rPr>
          <w:rFonts w:cs="Arial"/>
          <w:szCs w:val="20"/>
          <w:lang w:val="sl-SI"/>
        </w:rPr>
        <w:t xml:space="preserve">so opisana obdobja in postopki </w:t>
      </w:r>
      <w:r w:rsidR="00FA3C7A">
        <w:rPr>
          <w:rFonts w:cs="Arial"/>
          <w:szCs w:val="20"/>
          <w:lang w:val="sl-SI"/>
        </w:rPr>
        <w:t>tradicionalne pridelave</w:t>
      </w:r>
      <w:r>
        <w:rPr>
          <w:rFonts w:cs="Arial"/>
          <w:szCs w:val="20"/>
          <w:lang w:val="sl-SI"/>
        </w:rPr>
        <w:t xml:space="preserve">. V grafičnih prilogah (20)  so pojasnjene in prostorsko opredeljene </w:t>
      </w:r>
      <w:r w:rsidR="00FC2360" w:rsidRPr="00A33C9A">
        <w:rPr>
          <w:rFonts w:cs="Arial"/>
          <w:szCs w:val="20"/>
          <w:lang w:val="sl-SI"/>
        </w:rPr>
        <w:t xml:space="preserve">vsebine iz prejšnjih poglavij. </w:t>
      </w:r>
    </w:p>
    <w:p w14:paraId="336B574F" w14:textId="77777777" w:rsidR="00FC2360" w:rsidRPr="00A33C9A" w:rsidRDefault="00FC2360" w:rsidP="00FC2360">
      <w:pPr>
        <w:spacing w:line="276" w:lineRule="auto"/>
        <w:jc w:val="both"/>
        <w:rPr>
          <w:rFonts w:cs="Arial"/>
          <w:szCs w:val="20"/>
          <w:lang w:val="sl-SI"/>
        </w:rPr>
      </w:pPr>
    </w:p>
    <w:p w14:paraId="380142B3" w14:textId="77777777" w:rsidR="00FC2360" w:rsidRPr="008E4883" w:rsidRDefault="00FC2360" w:rsidP="00FC2360">
      <w:pPr>
        <w:spacing w:line="276" w:lineRule="auto"/>
        <w:jc w:val="both"/>
        <w:rPr>
          <w:rFonts w:cs="Arial"/>
          <w:b/>
          <w:lang w:val="sl-SI"/>
        </w:rPr>
      </w:pPr>
    </w:p>
    <w:p w14:paraId="55599189" w14:textId="77777777" w:rsidR="009B1FA7" w:rsidRPr="00FC2360" w:rsidRDefault="009B1FA7">
      <w:pPr>
        <w:rPr>
          <w:lang w:val="sl-SI"/>
        </w:rPr>
      </w:pPr>
    </w:p>
    <w:sectPr w:rsidR="009B1FA7" w:rsidRPr="00FC2360" w:rsidSect="00783310">
      <w:headerReference w:type="default" r:id="rId11"/>
      <w:headerReference w:type="first" r:id="rId12"/>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9F78FE" w14:textId="77777777" w:rsidR="000835BA" w:rsidRDefault="000835BA" w:rsidP="00FC2360">
      <w:pPr>
        <w:spacing w:line="240" w:lineRule="auto"/>
      </w:pPr>
      <w:r>
        <w:separator/>
      </w:r>
    </w:p>
  </w:endnote>
  <w:endnote w:type="continuationSeparator" w:id="0">
    <w:p w14:paraId="354504CC" w14:textId="77777777" w:rsidR="000835BA" w:rsidRDefault="000835BA" w:rsidP="00FC23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A056C4" w14:textId="77777777" w:rsidR="000835BA" w:rsidRDefault="000835BA" w:rsidP="00FC2360">
      <w:pPr>
        <w:spacing w:line="240" w:lineRule="auto"/>
      </w:pPr>
      <w:r>
        <w:separator/>
      </w:r>
    </w:p>
  </w:footnote>
  <w:footnote w:type="continuationSeparator" w:id="0">
    <w:p w14:paraId="06E8A862" w14:textId="77777777" w:rsidR="000835BA" w:rsidRDefault="000835BA" w:rsidP="00FC236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1EEF20" w14:textId="77777777" w:rsidR="00551B8B" w:rsidRPr="00110CBD" w:rsidRDefault="000835BA"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551B8B" w:rsidRPr="008F3500" w14:paraId="481B99EA" w14:textId="77777777" w:rsidTr="00B77473">
      <w:trPr>
        <w:cantSplit/>
        <w:trHeight w:hRule="exact" w:val="847"/>
      </w:trPr>
      <w:tc>
        <w:tcPr>
          <w:tcW w:w="649" w:type="dxa"/>
        </w:tcPr>
        <w:p w14:paraId="76E43AF8" w14:textId="4F5669AF" w:rsidR="00551B8B" w:rsidRDefault="000835BA" w:rsidP="00D248DE">
          <w:pPr>
            <w:autoSpaceDE w:val="0"/>
            <w:autoSpaceDN w:val="0"/>
            <w:adjustRightInd w:val="0"/>
            <w:spacing w:line="240" w:lineRule="auto"/>
            <w:rPr>
              <w:rFonts w:ascii="Republika" w:hAnsi="Republika"/>
              <w:color w:val="529DBA"/>
              <w:sz w:val="60"/>
              <w:szCs w:val="60"/>
              <w:lang w:val="sl-SI"/>
            </w:rPr>
          </w:pPr>
        </w:p>
        <w:p w14:paraId="2CB7248C" w14:textId="77777777" w:rsidR="00551B8B" w:rsidRPr="006D42D9" w:rsidRDefault="000835BA" w:rsidP="006D42D9">
          <w:pPr>
            <w:rPr>
              <w:rFonts w:ascii="Republika" w:hAnsi="Republika"/>
              <w:sz w:val="60"/>
              <w:szCs w:val="60"/>
              <w:lang w:val="sl-SI"/>
            </w:rPr>
          </w:pPr>
        </w:p>
        <w:p w14:paraId="0901CA6E" w14:textId="77777777" w:rsidR="00551B8B" w:rsidRPr="006D42D9" w:rsidRDefault="000835BA" w:rsidP="006D42D9">
          <w:pPr>
            <w:rPr>
              <w:rFonts w:ascii="Republika" w:hAnsi="Republika"/>
              <w:sz w:val="60"/>
              <w:szCs w:val="60"/>
              <w:lang w:val="sl-SI"/>
            </w:rPr>
          </w:pPr>
        </w:p>
        <w:p w14:paraId="24BFA0F3" w14:textId="77777777" w:rsidR="00551B8B" w:rsidRPr="006D42D9" w:rsidRDefault="000835BA" w:rsidP="006D42D9">
          <w:pPr>
            <w:rPr>
              <w:rFonts w:ascii="Republika" w:hAnsi="Republika"/>
              <w:sz w:val="60"/>
              <w:szCs w:val="60"/>
              <w:lang w:val="sl-SI"/>
            </w:rPr>
          </w:pPr>
        </w:p>
        <w:p w14:paraId="668E4C96" w14:textId="77777777" w:rsidR="00551B8B" w:rsidRPr="006D42D9" w:rsidRDefault="000835BA" w:rsidP="006D42D9">
          <w:pPr>
            <w:rPr>
              <w:rFonts w:ascii="Republika" w:hAnsi="Republika"/>
              <w:sz w:val="60"/>
              <w:szCs w:val="60"/>
              <w:lang w:val="sl-SI"/>
            </w:rPr>
          </w:pPr>
        </w:p>
        <w:p w14:paraId="7C1D0D2D" w14:textId="77777777" w:rsidR="00551B8B" w:rsidRPr="006D42D9" w:rsidRDefault="000835BA" w:rsidP="006D42D9">
          <w:pPr>
            <w:rPr>
              <w:rFonts w:ascii="Republika" w:hAnsi="Republika"/>
              <w:sz w:val="60"/>
              <w:szCs w:val="60"/>
              <w:lang w:val="sl-SI"/>
            </w:rPr>
          </w:pPr>
        </w:p>
        <w:p w14:paraId="018F6CC4" w14:textId="77777777" w:rsidR="00551B8B" w:rsidRPr="006D42D9" w:rsidRDefault="000835BA" w:rsidP="006D42D9">
          <w:pPr>
            <w:rPr>
              <w:rFonts w:ascii="Republika" w:hAnsi="Republika"/>
              <w:sz w:val="60"/>
              <w:szCs w:val="60"/>
              <w:lang w:val="sl-SI"/>
            </w:rPr>
          </w:pPr>
        </w:p>
        <w:p w14:paraId="764C4097" w14:textId="77777777" w:rsidR="00551B8B" w:rsidRPr="006D42D9" w:rsidRDefault="000835BA" w:rsidP="006D42D9">
          <w:pPr>
            <w:rPr>
              <w:rFonts w:ascii="Republika" w:hAnsi="Republika"/>
              <w:sz w:val="60"/>
              <w:szCs w:val="60"/>
              <w:lang w:val="sl-SI"/>
            </w:rPr>
          </w:pPr>
        </w:p>
        <w:p w14:paraId="6656D332" w14:textId="77777777" w:rsidR="00551B8B" w:rsidRPr="006D42D9" w:rsidRDefault="000835BA" w:rsidP="006D42D9">
          <w:pPr>
            <w:rPr>
              <w:rFonts w:ascii="Republika" w:hAnsi="Republika"/>
              <w:sz w:val="60"/>
              <w:szCs w:val="60"/>
              <w:lang w:val="sl-SI"/>
            </w:rPr>
          </w:pPr>
        </w:p>
        <w:p w14:paraId="2BF11196" w14:textId="77777777" w:rsidR="00551B8B" w:rsidRPr="006D42D9" w:rsidRDefault="000835BA" w:rsidP="006D42D9">
          <w:pPr>
            <w:rPr>
              <w:rFonts w:ascii="Republika" w:hAnsi="Republika"/>
              <w:sz w:val="60"/>
              <w:szCs w:val="60"/>
              <w:lang w:val="sl-SI"/>
            </w:rPr>
          </w:pPr>
        </w:p>
        <w:p w14:paraId="5A3C7AF6" w14:textId="77777777" w:rsidR="00551B8B" w:rsidRPr="006D42D9" w:rsidRDefault="000835BA" w:rsidP="006D42D9">
          <w:pPr>
            <w:rPr>
              <w:rFonts w:ascii="Republika" w:hAnsi="Republika"/>
              <w:sz w:val="60"/>
              <w:szCs w:val="60"/>
              <w:lang w:val="sl-SI"/>
            </w:rPr>
          </w:pPr>
        </w:p>
        <w:p w14:paraId="5D46168B" w14:textId="77777777" w:rsidR="00551B8B" w:rsidRPr="006D42D9" w:rsidRDefault="000835BA" w:rsidP="006D42D9">
          <w:pPr>
            <w:rPr>
              <w:rFonts w:ascii="Republika" w:hAnsi="Republika"/>
              <w:sz w:val="60"/>
              <w:szCs w:val="60"/>
              <w:lang w:val="sl-SI"/>
            </w:rPr>
          </w:pPr>
        </w:p>
        <w:p w14:paraId="64DBB0E7" w14:textId="77777777" w:rsidR="00551B8B" w:rsidRPr="006D42D9" w:rsidRDefault="000835BA" w:rsidP="006D42D9">
          <w:pPr>
            <w:rPr>
              <w:rFonts w:ascii="Republika" w:hAnsi="Republika"/>
              <w:sz w:val="60"/>
              <w:szCs w:val="60"/>
              <w:lang w:val="sl-SI"/>
            </w:rPr>
          </w:pPr>
        </w:p>
        <w:p w14:paraId="5B1E8906" w14:textId="77777777" w:rsidR="00551B8B" w:rsidRPr="006D42D9" w:rsidRDefault="000835BA" w:rsidP="006D42D9">
          <w:pPr>
            <w:rPr>
              <w:rFonts w:ascii="Republika" w:hAnsi="Republika"/>
              <w:sz w:val="60"/>
              <w:szCs w:val="60"/>
              <w:lang w:val="sl-SI"/>
            </w:rPr>
          </w:pPr>
        </w:p>
        <w:p w14:paraId="3D7B95BA" w14:textId="77777777" w:rsidR="00551B8B" w:rsidRPr="006D42D9" w:rsidRDefault="000835BA" w:rsidP="006D42D9">
          <w:pPr>
            <w:rPr>
              <w:rFonts w:ascii="Republika" w:hAnsi="Republika"/>
              <w:sz w:val="60"/>
              <w:szCs w:val="60"/>
              <w:lang w:val="sl-SI"/>
            </w:rPr>
          </w:pPr>
        </w:p>
        <w:p w14:paraId="492BE5A6" w14:textId="77777777" w:rsidR="00551B8B" w:rsidRPr="006D42D9" w:rsidRDefault="000835BA" w:rsidP="006D42D9">
          <w:pPr>
            <w:rPr>
              <w:rFonts w:ascii="Republika" w:hAnsi="Republika"/>
              <w:sz w:val="60"/>
              <w:szCs w:val="60"/>
              <w:lang w:val="sl-SI"/>
            </w:rPr>
          </w:pPr>
        </w:p>
        <w:p w14:paraId="3415EC6B" w14:textId="77777777" w:rsidR="00551B8B" w:rsidRPr="006D42D9" w:rsidRDefault="000835BA" w:rsidP="006D42D9">
          <w:pPr>
            <w:rPr>
              <w:rFonts w:ascii="Republika" w:hAnsi="Republika"/>
              <w:sz w:val="60"/>
              <w:szCs w:val="60"/>
              <w:lang w:val="sl-SI"/>
            </w:rPr>
          </w:pPr>
        </w:p>
      </w:tc>
    </w:tr>
  </w:tbl>
  <w:p w14:paraId="07432143" w14:textId="77777777" w:rsidR="00551B8B" w:rsidRPr="008F3500" w:rsidRDefault="000835BA" w:rsidP="00B77473">
    <w:pPr>
      <w:autoSpaceDE w:val="0"/>
      <w:autoSpaceDN w:val="0"/>
      <w:adjustRightInd w:val="0"/>
      <w:spacing w:line="240" w:lineRule="auto"/>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5766E1"/>
    <w:multiLevelType w:val="hybridMultilevel"/>
    <w:tmpl w:val="40A691FA"/>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 w15:restartNumberingAfterBreak="0">
    <w:nsid w:val="49144036"/>
    <w:multiLevelType w:val="hybridMultilevel"/>
    <w:tmpl w:val="DE423A9E"/>
    <w:lvl w:ilvl="0" w:tplc="2FC63D2C">
      <w:start w:val="1"/>
      <w:numFmt w:val="bullet"/>
      <w:pStyle w:val="seznam"/>
      <w:lvlText w:val=""/>
      <w:lvlJc w:val="left"/>
      <w:pPr>
        <w:ind w:left="1004" w:hanging="360"/>
      </w:pPr>
      <w:rPr>
        <w:rFonts w:ascii="Wingdings" w:hAnsi="Wingdings" w:hint="default"/>
        <w:color w:val="317E46"/>
        <w:u w:val="none"/>
      </w:rPr>
    </w:lvl>
    <w:lvl w:ilvl="1" w:tplc="04240001">
      <w:start w:val="1"/>
      <w:numFmt w:val="bullet"/>
      <w:lvlText w:val=""/>
      <w:lvlJc w:val="left"/>
      <w:pPr>
        <w:ind w:left="1724" w:hanging="360"/>
      </w:pPr>
      <w:rPr>
        <w:rFonts w:ascii="Symbol" w:hAnsi="Symbol"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 w15:restartNumberingAfterBreak="0">
    <w:nsid w:val="61AB3642"/>
    <w:multiLevelType w:val="hybridMultilevel"/>
    <w:tmpl w:val="C4381154"/>
    <w:lvl w:ilvl="0" w:tplc="36F4C180">
      <w:start w:val="1"/>
      <w:numFmt w:val="lowerLetter"/>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2360"/>
    <w:rsid w:val="00033AC2"/>
    <w:rsid w:val="00044CC8"/>
    <w:rsid w:val="000835BA"/>
    <w:rsid w:val="00182B0B"/>
    <w:rsid w:val="00214360"/>
    <w:rsid w:val="002266B0"/>
    <w:rsid w:val="00251244"/>
    <w:rsid w:val="00263778"/>
    <w:rsid w:val="00340394"/>
    <w:rsid w:val="00372B2D"/>
    <w:rsid w:val="003D7937"/>
    <w:rsid w:val="00431FBC"/>
    <w:rsid w:val="004F2493"/>
    <w:rsid w:val="005A520A"/>
    <w:rsid w:val="005E455A"/>
    <w:rsid w:val="00617D3D"/>
    <w:rsid w:val="00664E1D"/>
    <w:rsid w:val="00665250"/>
    <w:rsid w:val="00680E7B"/>
    <w:rsid w:val="006F5DBF"/>
    <w:rsid w:val="007355DB"/>
    <w:rsid w:val="007A1E1C"/>
    <w:rsid w:val="007B255F"/>
    <w:rsid w:val="00800D6F"/>
    <w:rsid w:val="008163BA"/>
    <w:rsid w:val="0097109F"/>
    <w:rsid w:val="009B1FA7"/>
    <w:rsid w:val="00A5623D"/>
    <w:rsid w:val="00C35E37"/>
    <w:rsid w:val="00D3752A"/>
    <w:rsid w:val="00D43C58"/>
    <w:rsid w:val="00D65B51"/>
    <w:rsid w:val="00DA4EA3"/>
    <w:rsid w:val="00DE7A34"/>
    <w:rsid w:val="00ED2F87"/>
    <w:rsid w:val="00EF4C08"/>
    <w:rsid w:val="00F257FF"/>
    <w:rsid w:val="00FA3C7A"/>
    <w:rsid w:val="00FB3F6F"/>
    <w:rsid w:val="00FB52E0"/>
    <w:rsid w:val="00FC236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972202"/>
  <w15:chartTrackingRefBased/>
  <w15:docId w15:val="{D34F9B78-9CBE-4B34-9FFE-CD89149221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C2360"/>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FC2360"/>
    <w:pPr>
      <w:tabs>
        <w:tab w:val="center" w:pos="4320"/>
        <w:tab w:val="right" w:pos="8640"/>
      </w:tabs>
    </w:pPr>
  </w:style>
  <w:style w:type="character" w:customStyle="1" w:styleId="GlavaZnak">
    <w:name w:val="Glava Znak"/>
    <w:basedOn w:val="Privzetapisavaodstavka"/>
    <w:link w:val="Glava"/>
    <w:rsid w:val="00FC2360"/>
    <w:rPr>
      <w:rFonts w:ascii="Arial" w:eastAsia="Times New Roman" w:hAnsi="Arial" w:cs="Times New Roman"/>
      <w:sz w:val="20"/>
      <w:szCs w:val="24"/>
      <w:lang w:val="en-US"/>
    </w:rPr>
  </w:style>
  <w:style w:type="paragraph" w:styleId="Telobesedila">
    <w:name w:val="Body Text"/>
    <w:basedOn w:val="Navaden"/>
    <w:link w:val="TelobesedilaZnak"/>
    <w:rsid w:val="00FC2360"/>
    <w:pPr>
      <w:spacing w:line="240" w:lineRule="auto"/>
      <w:jc w:val="both"/>
    </w:pPr>
    <w:rPr>
      <w:rFonts w:ascii="Times New Roman" w:hAnsi="Times New Roman"/>
      <w:sz w:val="24"/>
      <w:lang w:val="sl-SI"/>
    </w:rPr>
  </w:style>
  <w:style w:type="character" w:customStyle="1" w:styleId="TelobesedilaZnak">
    <w:name w:val="Telo besedila Znak"/>
    <w:basedOn w:val="Privzetapisavaodstavka"/>
    <w:link w:val="Telobesedila"/>
    <w:rsid w:val="00FC2360"/>
    <w:rPr>
      <w:rFonts w:ascii="Times New Roman" w:eastAsia="Times New Roman" w:hAnsi="Times New Roman" w:cs="Times New Roman"/>
      <w:sz w:val="24"/>
      <w:szCs w:val="24"/>
    </w:rPr>
  </w:style>
  <w:style w:type="paragraph" w:styleId="Navadensplet">
    <w:name w:val="Normal (Web)"/>
    <w:basedOn w:val="Navaden"/>
    <w:unhideWhenUsed/>
    <w:rsid w:val="00FC2360"/>
    <w:pPr>
      <w:spacing w:after="210" w:line="240" w:lineRule="auto"/>
      <w:ind w:firstLine="360"/>
    </w:pPr>
    <w:rPr>
      <w:rFonts w:ascii="Times New Roman" w:hAnsi="Times New Roman"/>
      <w:color w:val="333333"/>
      <w:sz w:val="18"/>
      <w:szCs w:val="18"/>
      <w:lang w:val="sl-SI" w:eastAsia="sl-SI"/>
    </w:rPr>
  </w:style>
  <w:style w:type="paragraph" w:customStyle="1" w:styleId="pravnapodlaga">
    <w:name w:val="pravnapodlaga"/>
    <w:basedOn w:val="Navaden"/>
    <w:rsid w:val="00FC2360"/>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FC2360"/>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FC2360"/>
    <w:pPr>
      <w:spacing w:before="100" w:beforeAutospacing="1" w:after="100" w:afterAutospacing="1" w:line="240" w:lineRule="auto"/>
    </w:pPr>
    <w:rPr>
      <w:rFonts w:ascii="Times New Roman" w:hAnsi="Times New Roman"/>
      <w:sz w:val="24"/>
      <w:lang w:val="sl-SI" w:eastAsia="sl-SI"/>
    </w:rPr>
  </w:style>
  <w:style w:type="paragraph" w:customStyle="1" w:styleId="poglavje">
    <w:name w:val="poglavje"/>
    <w:basedOn w:val="Navaden"/>
    <w:rsid w:val="00FC2360"/>
    <w:pPr>
      <w:spacing w:before="100" w:beforeAutospacing="1" w:after="100" w:afterAutospacing="1" w:line="240" w:lineRule="auto"/>
    </w:pPr>
    <w:rPr>
      <w:rFonts w:ascii="Times New Roman" w:hAnsi="Times New Roman"/>
      <w:sz w:val="24"/>
      <w:lang w:val="sl-SI" w:eastAsia="sl-SI"/>
    </w:rPr>
  </w:style>
  <w:style w:type="paragraph" w:customStyle="1" w:styleId="Navaden1">
    <w:name w:val="Navaden1"/>
    <w:rsid w:val="00FC2360"/>
    <w:pPr>
      <w:widowControl w:val="0"/>
      <w:spacing w:after="0" w:line="240" w:lineRule="auto"/>
    </w:pPr>
    <w:rPr>
      <w:rFonts w:ascii="Times New Roman" w:eastAsia="Times New Roman" w:hAnsi="Times New Roman" w:cs="Times New Roman"/>
      <w:sz w:val="24"/>
      <w:szCs w:val="20"/>
      <w:lang w:val="en-GB" w:eastAsia="sl-SI"/>
    </w:rPr>
  </w:style>
  <w:style w:type="paragraph" w:styleId="Noga">
    <w:name w:val="footer"/>
    <w:basedOn w:val="Navaden"/>
    <w:link w:val="NogaZnak"/>
    <w:uiPriority w:val="99"/>
    <w:unhideWhenUsed/>
    <w:rsid w:val="00FC2360"/>
    <w:pPr>
      <w:tabs>
        <w:tab w:val="center" w:pos="4536"/>
        <w:tab w:val="right" w:pos="9072"/>
      </w:tabs>
      <w:spacing w:line="240" w:lineRule="auto"/>
    </w:pPr>
  </w:style>
  <w:style w:type="character" w:customStyle="1" w:styleId="NogaZnak">
    <w:name w:val="Noga Znak"/>
    <w:basedOn w:val="Privzetapisavaodstavka"/>
    <w:link w:val="Noga"/>
    <w:uiPriority w:val="99"/>
    <w:rsid w:val="00FC2360"/>
    <w:rPr>
      <w:rFonts w:ascii="Arial" w:eastAsia="Times New Roman" w:hAnsi="Arial" w:cs="Times New Roman"/>
      <w:sz w:val="20"/>
      <w:szCs w:val="24"/>
      <w:lang w:val="en-US"/>
    </w:rPr>
  </w:style>
  <w:style w:type="paragraph" w:styleId="Telobesedila-zamik2">
    <w:name w:val="Body Text Indent 2"/>
    <w:basedOn w:val="Navaden"/>
    <w:link w:val="Telobesedila-zamik2Znak"/>
    <w:uiPriority w:val="99"/>
    <w:semiHidden/>
    <w:unhideWhenUsed/>
    <w:rsid w:val="00A5623D"/>
    <w:pPr>
      <w:spacing w:after="120" w:line="480" w:lineRule="auto"/>
      <w:ind w:left="283"/>
    </w:pPr>
  </w:style>
  <w:style w:type="character" w:customStyle="1" w:styleId="Telobesedila-zamik2Znak">
    <w:name w:val="Telo besedila - zamik 2 Znak"/>
    <w:basedOn w:val="Privzetapisavaodstavka"/>
    <w:link w:val="Telobesedila-zamik2"/>
    <w:uiPriority w:val="99"/>
    <w:semiHidden/>
    <w:rsid w:val="00A5623D"/>
    <w:rPr>
      <w:rFonts w:ascii="Arial" w:eastAsia="Times New Roman" w:hAnsi="Arial" w:cs="Times New Roman"/>
      <w:sz w:val="20"/>
      <w:szCs w:val="24"/>
      <w:lang w:val="en-US"/>
    </w:rPr>
  </w:style>
  <w:style w:type="paragraph" w:styleId="Kazalovsebine3">
    <w:name w:val="toc 3"/>
    <w:basedOn w:val="Navaden"/>
    <w:next w:val="Navaden"/>
    <w:autoRedefine/>
    <w:uiPriority w:val="39"/>
    <w:qFormat/>
    <w:rsid w:val="0097109F"/>
    <w:pPr>
      <w:autoSpaceDE w:val="0"/>
      <w:autoSpaceDN w:val="0"/>
      <w:spacing w:line="240" w:lineRule="auto"/>
      <w:ind w:left="480"/>
    </w:pPr>
    <w:rPr>
      <w:rFonts w:ascii="Calibri" w:hAnsi="Calibri" w:cs="Calibri"/>
      <w:i/>
      <w:iCs/>
      <w:szCs w:val="20"/>
      <w:lang w:val="sl-SI"/>
    </w:rPr>
  </w:style>
  <w:style w:type="paragraph" w:customStyle="1" w:styleId="seznam">
    <w:name w:val="seznam"/>
    <w:basedOn w:val="Telobesedila-zamik"/>
    <w:link w:val="seznamChar"/>
    <w:qFormat/>
    <w:rsid w:val="00ED2F87"/>
    <w:pPr>
      <w:numPr>
        <w:numId w:val="1"/>
      </w:numPr>
      <w:autoSpaceDE w:val="0"/>
      <w:autoSpaceDN w:val="0"/>
      <w:spacing w:after="0" w:line="240" w:lineRule="auto"/>
      <w:jc w:val="both"/>
    </w:pPr>
    <w:rPr>
      <w:rFonts w:ascii="Calibri" w:hAnsi="Calibri" w:cs="Calibri"/>
      <w:sz w:val="22"/>
      <w:szCs w:val="22"/>
      <w:lang w:eastAsia="sl-SI"/>
    </w:rPr>
  </w:style>
  <w:style w:type="character" w:customStyle="1" w:styleId="seznamChar">
    <w:name w:val="seznam Char"/>
    <w:basedOn w:val="Privzetapisavaodstavka"/>
    <w:link w:val="seznam"/>
    <w:rsid w:val="00ED2F87"/>
    <w:rPr>
      <w:rFonts w:ascii="Calibri" w:eastAsia="Times New Roman" w:hAnsi="Calibri" w:cs="Calibri"/>
      <w:lang w:val="en-US" w:eastAsia="sl-SI"/>
    </w:rPr>
  </w:style>
  <w:style w:type="paragraph" w:styleId="Telobesedila-zamik">
    <w:name w:val="Body Text Indent"/>
    <w:basedOn w:val="Navaden"/>
    <w:link w:val="Telobesedila-zamikZnak"/>
    <w:uiPriority w:val="99"/>
    <w:semiHidden/>
    <w:unhideWhenUsed/>
    <w:rsid w:val="00ED2F87"/>
    <w:pPr>
      <w:spacing w:after="120"/>
      <w:ind w:left="283"/>
    </w:pPr>
  </w:style>
  <w:style w:type="character" w:customStyle="1" w:styleId="Telobesedila-zamikZnak">
    <w:name w:val="Telo besedila - zamik Znak"/>
    <w:basedOn w:val="Privzetapisavaodstavka"/>
    <w:link w:val="Telobesedila-zamik"/>
    <w:uiPriority w:val="99"/>
    <w:semiHidden/>
    <w:rsid w:val="00ED2F87"/>
    <w:rPr>
      <w:rFonts w:ascii="Arial" w:eastAsia="Times New Roman" w:hAnsi="Arial" w:cs="Times New Roman"/>
      <w:sz w:val="2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2-01-0014"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radni-list.si/1/objava.jsp?sop=2020-01-1235"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uradni-list.si/1/objava.jsp?sop=2022-01-0014" TargetMode="External"/><Relationship Id="rId4" Type="http://schemas.openxmlformats.org/officeDocument/2006/relationships/webSettings" Target="webSettings.xml"/><Relationship Id="rId9" Type="http://schemas.openxmlformats.org/officeDocument/2006/relationships/hyperlink" Target="http://www.uradni-list.si/1/objava.jsp?sop=2020-01-1235"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1920</Words>
  <Characters>10944</Characters>
  <Application>Microsoft Office Word</Application>
  <DocSecurity>0</DocSecurity>
  <Lines>91</Lines>
  <Paragraphs>25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Vidic</dc:creator>
  <cp:keywords/>
  <dc:description/>
  <cp:lastModifiedBy>Jana Vidic</cp:lastModifiedBy>
  <cp:revision>2</cp:revision>
  <dcterms:created xsi:type="dcterms:W3CDTF">2022-08-02T10:58:00Z</dcterms:created>
  <dcterms:modified xsi:type="dcterms:W3CDTF">2022-08-02T10:58:00Z</dcterms:modified>
</cp:coreProperties>
</file>