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0A1A" w:rsidRPr="008C07F9" w:rsidRDefault="00010A1A" w:rsidP="00010A1A">
      <w:pPr>
        <w:rPr>
          <w:rFonts w:cs="Arial"/>
          <w:sz w:val="20"/>
          <w:szCs w:val="20"/>
          <w:lang w:eastAsia="x-none"/>
        </w:rPr>
      </w:pPr>
      <w:r w:rsidRPr="008C07F9">
        <w:rPr>
          <w:rFonts w:cs="Arial"/>
          <w:sz w:val="20"/>
          <w:szCs w:val="20"/>
          <w:lang w:eastAsia="x-none"/>
        </w:rPr>
        <w:t xml:space="preserve">Na podlagi tretjega odstavka 83. člena Zakona o organizaciji in financiranju vzgoje in izobraževanja (Uradni list RS, št. 16/07 - uradno prečiščeno besedilo, 118/06 - ZUOPP-A, 36/08, 58/09, 64/09 - </w:t>
      </w:r>
      <w:proofErr w:type="spellStart"/>
      <w:r w:rsidRPr="008C07F9">
        <w:rPr>
          <w:rFonts w:cs="Arial"/>
          <w:sz w:val="20"/>
          <w:szCs w:val="20"/>
          <w:lang w:eastAsia="x-none"/>
        </w:rPr>
        <w:t>popr</w:t>
      </w:r>
      <w:proofErr w:type="spellEnd"/>
      <w:r w:rsidRPr="008C07F9">
        <w:rPr>
          <w:rFonts w:cs="Arial"/>
          <w:sz w:val="20"/>
          <w:szCs w:val="20"/>
          <w:lang w:eastAsia="x-none"/>
        </w:rPr>
        <w:t xml:space="preserve">., 65/09 - </w:t>
      </w:r>
      <w:proofErr w:type="spellStart"/>
      <w:r w:rsidRPr="008C07F9">
        <w:rPr>
          <w:rFonts w:cs="Arial"/>
          <w:sz w:val="20"/>
          <w:szCs w:val="20"/>
          <w:lang w:eastAsia="x-none"/>
        </w:rPr>
        <w:t>popr</w:t>
      </w:r>
      <w:proofErr w:type="spellEnd"/>
      <w:r w:rsidRPr="008C07F9">
        <w:rPr>
          <w:rFonts w:cs="Arial"/>
          <w:sz w:val="20"/>
          <w:szCs w:val="20"/>
          <w:lang w:eastAsia="x-none"/>
        </w:rPr>
        <w:t xml:space="preserve">., 20/11, 40/12 - ZUJF, 57/12 - ZPCP-2D, 2/15 - </w:t>
      </w:r>
      <w:proofErr w:type="spellStart"/>
      <w:r w:rsidRPr="008C07F9">
        <w:rPr>
          <w:rFonts w:cs="Arial"/>
          <w:sz w:val="20"/>
          <w:szCs w:val="20"/>
          <w:lang w:eastAsia="x-none"/>
        </w:rPr>
        <w:t>odl</w:t>
      </w:r>
      <w:proofErr w:type="spellEnd"/>
      <w:r w:rsidRPr="008C07F9">
        <w:rPr>
          <w:rFonts w:cs="Arial"/>
          <w:sz w:val="20"/>
          <w:szCs w:val="20"/>
          <w:lang w:eastAsia="x-none"/>
        </w:rPr>
        <w:t xml:space="preserve">. US, 47/15, 46/16, 49/16 - </w:t>
      </w:r>
      <w:proofErr w:type="spellStart"/>
      <w:r w:rsidRPr="008C07F9">
        <w:rPr>
          <w:rFonts w:cs="Arial"/>
          <w:sz w:val="20"/>
          <w:szCs w:val="20"/>
          <w:lang w:eastAsia="x-none"/>
        </w:rPr>
        <w:t>popr</w:t>
      </w:r>
      <w:proofErr w:type="spellEnd"/>
      <w:r w:rsidRPr="008C07F9">
        <w:rPr>
          <w:rFonts w:cs="Arial"/>
          <w:sz w:val="20"/>
          <w:szCs w:val="20"/>
          <w:lang w:eastAsia="x-none"/>
        </w:rPr>
        <w:t xml:space="preserve">. in 25/17 – </w:t>
      </w:r>
      <w:proofErr w:type="spellStart"/>
      <w:r w:rsidRPr="008C07F9">
        <w:rPr>
          <w:rFonts w:cs="Arial"/>
          <w:sz w:val="20"/>
          <w:szCs w:val="20"/>
          <w:lang w:eastAsia="x-none"/>
        </w:rPr>
        <w:t>Zvaj</w:t>
      </w:r>
      <w:proofErr w:type="spellEnd"/>
      <w:r w:rsidRPr="008C07F9">
        <w:rPr>
          <w:rFonts w:cs="Arial"/>
          <w:sz w:val="20"/>
          <w:szCs w:val="20"/>
          <w:lang w:eastAsia="x-none"/>
        </w:rPr>
        <w:t xml:space="preserve">, </w:t>
      </w:r>
      <w:hyperlink r:id="rId8" w:tgtFrame="_blank" w:tooltip="Zakon o spremembi Zakona o organizaciji in financiranju vzgoje in izobraževanja (ZOFVI-L) z dne 27.7.2021. Uporablja se od 11.8.2021" w:history="1">
        <w:r w:rsidRPr="008C07F9">
          <w:rPr>
            <w:rFonts w:cs="Arial"/>
            <w:sz w:val="20"/>
            <w:szCs w:val="20"/>
            <w:lang w:eastAsia="x-none"/>
          </w:rPr>
          <w:t>123/21</w:t>
        </w:r>
      </w:hyperlink>
      <w:r w:rsidRPr="008C07F9">
        <w:rPr>
          <w:rFonts w:cs="Arial"/>
          <w:sz w:val="20"/>
          <w:szCs w:val="20"/>
          <w:lang w:eastAsia="x-none"/>
        </w:rPr>
        <w:t xml:space="preserve">, </w:t>
      </w:r>
      <w:hyperlink r:id="rId9" w:tgtFrame="_blank" w:tooltip="Zakon o spremembi in dopolnitvi Zakona o organizaciji in financiranju vzgoje in izobraževanja (ZOFVI-M) z dne 29.10.2021. Uporablja se od 13.11.2021" w:history="1">
        <w:r w:rsidRPr="008C07F9">
          <w:rPr>
            <w:rFonts w:cs="Arial"/>
            <w:sz w:val="20"/>
            <w:szCs w:val="20"/>
            <w:lang w:eastAsia="x-none"/>
          </w:rPr>
          <w:t>172/21</w:t>
        </w:r>
      </w:hyperlink>
      <w:r w:rsidRPr="008C07F9">
        <w:rPr>
          <w:rFonts w:cs="Arial"/>
          <w:sz w:val="20"/>
          <w:szCs w:val="20"/>
          <w:lang w:eastAsia="x-none"/>
        </w:rPr>
        <w:t xml:space="preserve"> in </w:t>
      </w:r>
      <w:hyperlink r:id="rId10" w:tgtFrame="_blank" w:tooltip="Zakon o spremembah in dopolnitvah Zakona o organizaciji in financiranju vzgoje in izobraževanja (ZOFVI-N) z dne 30.12.2021. Uporablja se od 14.1.2022" w:history="1">
        <w:r w:rsidRPr="008C07F9">
          <w:rPr>
            <w:rFonts w:cs="Arial"/>
            <w:sz w:val="20"/>
            <w:szCs w:val="20"/>
            <w:lang w:eastAsia="x-none"/>
          </w:rPr>
          <w:t>207/21</w:t>
        </w:r>
      </w:hyperlink>
      <w:r w:rsidRPr="008C07F9">
        <w:rPr>
          <w:rFonts w:cs="Arial"/>
          <w:sz w:val="20"/>
          <w:szCs w:val="20"/>
          <w:lang w:eastAsia="x-none"/>
        </w:rPr>
        <w:t xml:space="preserve">) izdaja minister za izobraževanje, znanost in šport </w:t>
      </w:r>
    </w:p>
    <w:p w:rsidR="00010A1A" w:rsidRPr="008C07F9" w:rsidRDefault="00010A1A" w:rsidP="00010A1A">
      <w:pPr>
        <w:rPr>
          <w:rFonts w:cs="Arial"/>
          <w:sz w:val="20"/>
          <w:szCs w:val="20"/>
        </w:rPr>
      </w:pPr>
    </w:p>
    <w:p w:rsidR="00010A1A" w:rsidRPr="008C07F9" w:rsidRDefault="00010A1A" w:rsidP="00010A1A">
      <w:pPr>
        <w:rPr>
          <w:rFonts w:cs="Arial"/>
          <w:sz w:val="20"/>
          <w:szCs w:val="20"/>
        </w:rPr>
      </w:pPr>
    </w:p>
    <w:p w:rsidR="00010A1A" w:rsidRPr="008C07F9" w:rsidRDefault="00010A1A" w:rsidP="00010A1A">
      <w:pPr>
        <w:pStyle w:val="Podnaslov"/>
        <w:rPr>
          <w:rFonts w:ascii="Arial" w:hAnsi="Arial" w:cs="Arial"/>
          <w:b/>
          <w:sz w:val="20"/>
          <w:szCs w:val="20"/>
          <w:lang w:val="sl-SI"/>
        </w:rPr>
      </w:pPr>
      <w:r w:rsidRPr="008C07F9">
        <w:rPr>
          <w:rFonts w:ascii="Arial" w:hAnsi="Arial" w:cs="Arial"/>
          <w:b/>
          <w:sz w:val="20"/>
          <w:szCs w:val="20"/>
          <w:lang w:val="sl-SI"/>
        </w:rPr>
        <w:t>Pravilnik o spremembah in dopolnitvah Pravilnika o financiranju šole v naravi</w:t>
      </w:r>
    </w:p>
    <w:p w:rsidR="00010A1A" w:rsidRPr="008C07F9" w:rsidRDefault="00010A1A" w:rsidP="00010A1A">
      <w:pPr>
        <w:rPr>
          <w:lang w:eastAsia="en-US"/>
        </w:rPr>
      </w:pPr>
    </w:p>
    <w:p w:rsidR="00010A1A" w:rsidRPr="00010A1A" w:rsidRDefault="00010A1A" w:rsidP="00010A1A">
      <w:pPr>
        <w:pStyle w:val="Naslov4"/>
        <w:keepNext/>
        <w:framePr w:vSpace="0" w:wrap="auto" w:vAnchor="margin" w:hAnchor="text" w:xAlign="left" w:yAlign="inline"/>
        <w:numPr>
          <w:ilvl w:val="0"/>
          <w:numId w:val="44"/>
        </w:numPr>
        <w:spacing w:before="240" w:beforeAutospacing="0" w:after="60" w:afterAutospacing="0" w:line="276" w:lineRule="auto"/>
        <w:jc w:val="both"/>
        <w:rPr>
          <w:rFonts w:cs="Arial"/>
          <w:b/>
          <w:bCs w:val="0"/>
          <w:sz w:val="20"/>
          <w:szCs w:val="20"/>
          <w:lang w:val="sl-SI"/>
        </w:rPr>
      </w:pPr>
      <w:r w:rsidRPr="00010A1A">
        <w:rPr>
          <w:rFonts w:cs="Arial"/>
          <w:b/>
          <w:bCs w:val="0"/>
          <w:sz w:val="20"/>
          <w:szCs w:val="20"/>
          <w:lang w:val="sl-SI"/>
        </w:rPr>
        <w:t>člen</w:t>
      </w:r>
    </w:p>
    <w:p w:rsidR="00010A1A" w:rsidRPr="008C07F9" w:rsidRDefault="00010A1A" w:rsidP="00010A1A">
      <w:pPr>
        <w:rPr>
          <w:lang w:eastAsia="en-US"/>
        </w:rPr>
      </w:pPr>
    </w:p>
    <w:p w:rsidR="00010A1A" w:rsidRPr="008C07F9" w:rsidRDefault="00010A1A" w:rsidP="00010A1A">
      <w:pPr>
        <w:rPr>
          <w:rFonts w:cs="Arial"/>
          <w:sz w:val="20"/>
          <w:szCs w:val="20"/>
          <w:lang w:eastAsia="x-none"/>
        </w:rPr>
      </w:pPr>
      <w:r w:rsidRPr="008C07F9">
        <w:rPr>
          <w:rFonts w:cs="Arial"/>
          <w:sz w:val="20"/>
          <w:szCs w:val="20"/>
          <w:lang w:eastAsia="x-none"/>
        </w:rPr>
        <w:t xml:space="preserve">V Pravilniku o financiranju šole v naravi </w:t>
      </w:r>
      <w:r w:rsidRPr="008C07F9">
        <w:rPr>
          <w:rFonts w:ascii="Trebuchet MS" w:hAnsi="Trebuchet MS"/>
          <w:sz w:val="18"/>
          <w:szCs w:val="18"/>
        </w:rPr>
        <w:t>(</w:t>
      </w:r>
      <w:r w:rsidRPr="008C07F9">
        <w:rPr>
          <w:rFonts w:cs="Arial"/>
          <w:sz w:val="20"/>
          <w:szCs w:val="20"/>
          <w:lang w:eastAsia="x-none"/>
        </w:rPr>
        <w:t>Uradni list RS, št. 61/04, 70/08 in 61/09) se besedilo 2. člena spremeni tako, da se glasi:</w:t>
      </w:r>
    </w:p>
    <w:p w:rsidR="00010A1A" w:rsidRPr="008C07F9" w:rsidRDefault="00010A1A" w:rsidP="00010A1A">
      <w:pPr>
        <w:spacing w:before="240"/>
        <w:rPr>
          <w:rFonts w:cs="Arial"/>
          <w:sz w:val="20"/>
          <w:szCs w:val="20"/>
          <w:lang w:eastAsia="x-none"/>
        </w:rPr>
      </w:pPr>
      <w:r w:rsidRPr="008C07F9">
        <w:rPr>
          <w:rFonts w:cs="Arial"/>
          <w:sz w:val="20"/>
          <w:szCs w:val="20"/>
          <w:lang w:eastAsia="x-none"/>
        </w:rPr>
        <w:t>»Šola v naravi v skladu z določili tega pravilnika pomeni organizirano obliko vzgojno-izobraževalnega dela, ki poteka strnjeno tri ali več dni v času pouka in se izvaja izven prostora šole.«.</w:t>
      </w:r>
    </w:p>
    <w:p w:rsidR="00010A1A" w:rsidRPr="008C07F9" w:rsidRDefault="00010A1A" w:rsidP="00010A1A">
      <w:pPr>
        <w:rPr>
          <w:rFonts w:cs="Arial"/>
          <w:sz w:val="20"/>
          <w:szCs w:val="20"/>
          <w:lang w:eastAsia="x-none"/>
        </w:rPr>
      </w:pPr>
    </w:p>
    <w:p w:rsidR="00010A1A" w:rsidRPr="00010A1A" w:rsidRDefault="00010A1A" w:rsidP="00010A1A">
      <w:pPr>
        <w:pStyle w:val="Naslov4"/>
        <w:keepNext/>
        <w:framePr w:vSpace="0" w:wrap="auto" w:vAnchor="margin" w:hAnchor="text" w:xAlign="left" w:yAlign="inline"/>
        <w:numPr>
          <w:ilvl w:val="0"/>
          <w:numId w:val="44"/>
        </w:numPr>
        <w:spacing w:before="240" w:beforeAutospacing="0" w:after="60" w:afterAutospacing="0" w:line="276" w:lineRule="auto"/>
        <w:jc w:val="both"/>
        <w:rPr>
          <w:rFonts w:cs="Arial"/>
          <w:b/>
          <w:bCs w:val="0"/>
          <w:sz w:val="20"/>
          <w:szCs w:val="20"/>
          <w:lang w:val="sl-SI"/>
        </w:rPr>
      </w:pPr>
      <w:r w:rsidRPr="00010A1A">
        <w:rPr>
          <w:rFonts w:cs="Arial"/>
          <w:b/>
          <w:bCs w:val="0"/>
          <w:sz w:val="20"/>
          <w:szCs w:val="20"/>
          <w:lang w:val="sl-SI"/>
        </w:rPr>
        <w:t>člen</w:t>
      </w:r>
    </w:p>
    <w:p w:rsidR="00010A1A" w:rsidRPr="008C07F9" w:rsidRDefault="00010A1A" w:rsidP="00010A1A">
      <w:pPr>
        <w:rPr>
          <w:lang w:eastAsia="x-none"/>
        </w:rPr>
      </w:pPr>
    </w:p>
    <w:p w:rsidR="00010A1A" w:rsidRPr="008C07F9" w:rsidRDefault="00010A1A" w:rsidP="00010A1A">
      <w:pPr>
        <w:tabs>
          <w:tab w:val="left" w:pos="540"/>
          <w:tab w:val="left" w:pos="900"/>
        </w:tabs>
        <w:rPr>
          <w:rFonts w:cs="Arial"/>
          <w:sz w:val="20"/>
          <w:szCs w:val="20"/>
          <w:lang w:eastAsia="x-none"/>
        </w:rPr>
      </w:pPr>
      <w:r w:rsidRPr="008C07F9">
        <w:rPr>
          <w:rFonts w:cs="Arial"/>
          <w:sz w:val="20"/>
          <w:szCs w:val="20"/>
          <w:lang w:eastAsia="x-none"/>
        </w:rPr>
        <w:t>V 3. členu se prvi odstavek spremeni tako, da se glasi:</w:t>
      </w:r>
    </w:p>
    <w:p w:rsidR="00010A1A" w:rsidRPr="008C07F9" w:rsidRDefault="00010A1A" w:rsidP="00010A1A">
      <w:pPr>
        <w:tabs>
          <w:tab w:val="left" w:pos="540"/>
          <w:tab w:val="left" w:pos="900"/>
        </w:tabs>
        <w:rPr>
          <w:rFonts w:cs="Arial"/>
          <w:sz w:val="20"/>
          <w:szCs w:val="20"/>
          <w:lang w:eastAsia="x-none"/>
        </w:rPr>
      </w:pPr>
    </w:p>
    <w:p w:rsidR="00010A1A" w:rsidRPr="008C07F9" w:rsidRDefault="00010A1A" w:rsidP="00010A1A">
      <w:pPr>
        <w:tabs>
          <w:tab w:val="left" w:pos="540"/>
          <w:tab w:val="left" w:pos="900"/>
        </w:tabs>
        <w:rPr>
          <w:rFonts w:cs="Arial"/>
          <w:sz w:val="20"/>
          <w:szCs w:val="20"/>
          <w:shd w:val="clear" w:color="auto" w:fill="FFFFFF"/>
        </w:rPr>
      </w:pPr>
      <w:r w:rsidRPr="008C07F9">
        <w:rPr>
          <w:rFonts w:cs="Arial"/>
          <w:sz w:val="20"/>
          <w:szCs w:val="20"/>
          <w:shd w:val="clear" w:color="auto" w:fill="FFFFFF"/>
        </w:rPr>
        <w:t>»Iz državnega proračuna se zagotavljajo sredstva za sofinanciranje šole v naravi eni generaciji učencev letno ali dvema generacijama učencev</w:t>
      </w:r>
      <w:r>
        <w:rPr>
          <w:rFonts w:cs="Arial"/>
          <w:sz w:val="20"/>
          <w:szCs w:val="20"/>
          <w:shd w:val="clear" w:color="auto" w:fill="FFFFFF"/>
        </w:rPr>
        <w:t xml:space="preserve"> </w:t>
      </w:r>
      <w:r w:rsidRPr="008C07F9">
        <w:rPr>
          <w:rFonts w:cs="Arial"/>
          <w:sz w:val="20"/>
          <w:szCs w:val="20"/>
          <w:shd w:val="clear" w:color="auto" w:fill="FFFFFF"/>
        </w:rPr>
        <w:t>vsako drugo leto. Iz državnega proračuna se isti generaciji oziroma generacijama zagotavljajo tudi sredstva za subvencioniranje za učence, ki zaradi socialnega položaja ne zmorejo v celoti plačati prispevka za šolo v naravi.«.</w:t>
      </w:r>
    </w:p>
    <w:p w:rsidR="00010A1A" w:rsidRPr="008C07F9" w:rsidRDefault="00010A1A" w:rsidP="00010A1A">
      <w:pPr>
        <w:tabs>
          <w:tab w:val="left" w:pos="540"/>
          <w:tab w:val="left" w:pos="900"/>
        </w:tabs>
        <w:rPr>
          <w:rFonts w:cs="Arial"/>
          <w:sz w:val="20"/>
          <w:szCs w:val="20"/>
          <w:shd w:val="clear" w:color="auto" w:fill="FFFFFF"/>
        </w:rPr>
      </w:pPr>
    </w:p>
    <w:p w:rsidR="00010A1A" w:rsidRPr="00010A1A" w:rsidRDefault="00010A1A" w:rsidP="00010A1A">
      <w:pPr>
        <w:pStyle w:val="Naslov4"/>
        <w:keepNext/>
        <w:framePr w:vSpace="0" w:wrap="auto" w:vAnchor="margin" w:hAnchor="text" w:xAlign="left" w:yAlign="inline"/>
        <w:numPr>
          <w:ilvl w:val="0"/>
          <w:numId w:val="44"/>
        </w:numPr>
        <w:spacing w:before="240" w:beforeAutospacing="0" w:after="60" w:afterAutospacing="0" w:line="276" w:lineRule="auto"/>
        <w:jc w:val="both"/>
        <w:rPr>
          <w:rFonts w:cs="Arial"/>
          <w:b/>
          <w:bCs w:val="0"/>
          <w:sz w:val="20"/>
          <w:szCs w:val="20"/>
          <w:lang w:val="sl-SI"/>
        </w:rPr>
      </w:pPr>
      <w:r w:rsidRPr="00010A1A">
        <w:rPr>
          <w:rFonts w:cs="Arial"/>
          <w:b/>
          <w:bCs w:val="0"/>
          <w:sz w:val="20"/>
          <w:szCs w:val="20"/>
          <w:lang w:val="sl-SI"/>
        </w:rPr>
        <w:t>člen</w:t>
      </w:r>
    </w:p>
    <w:p w:rsidR="00010A1A" w:rsidRPr="008C07F9" w:rsidRDefault="00010A1A" w:rsidP="00010A1A">
      <w:pPr>
        <w:rPr>
          <w:rFonts w:cs="Arial"/>
          <w:sz w:val="20"/>
          <w:szCs w:val="20"/>
          <w:lang w:eastAsia="x-none"/>
        </w:rPr>
      </w:pPr>
    </w:p>
    <w:p w:rsidR="00010A1A" w:rsidRPr="008C07F9" w:rsidRDefault="00010A1A" w:rsidP="00010A1A">
      <w:pPr>
        <w:rPr>
          <w:rFonts w:cs="Arial"/>
          <w:sz w:val="20"/>
          <w:szCs w:val="20"/>
          <w:lang w:eastAsia="x-none"/>
        </w:rPr>
      </w:pPr>
      <w:r w:rsidRPr="008C07F9">
        <w:rPr>
          <w:rFonts w:cs="Arial"/>
          <w:sz w:val="20"/>
          <w:szCs w:val="20"/>
          <w:lang w:eastAsia="x-none"/>
        </w:rPr>
        <w:t>V 6. členu se četrta alineja spremeni tako, da se glasi:</w:t>
      </w:r>
    </w:p>
    <w:p w:rsidR="00010A1A" w:rsidRPr="008C07F9" w:rsidRDefault="00010A1A" w:rsidP="00010A1A">
      <w:pPr>
        <w:rPr>
          <w:rFonts w:cs="Arial"/>
          <w:sz w:val="20"/>
          <w:szCs w:val="20"/>
          <w:lang w:eastAsia="x-none"/>
        </w:rPr>
      </w:pPr>
    </w:p>
    <w:p w:rsidR="00010A1A" w:rsidRPr="008C07F9" w:rsidRDefault="00010A1A" w:rsidP="00010A1A">
      <w:pPr>
        <w:rPr>
          <w:rFonts w:cs="Arial"/>
          <w:sz w:val="20"/>
          <w:szCs w:val="20"/>
          <w:lang w:eastAsia="x-none"/>
        </w:rPr>
      </w:pPr>
      <w:r w:rsidRPr="008C07F9">
        <w:rPr>
          <w:rFonts w:cs="Arial"/>
          <w:sz w:val="20"/>
          <w:szCs w:val="20"/>
          <w:lang w:eastAsia="x-none"/>
        </w:rPr>
        <w:t>» - plačilo dodatka za pripravljenost na določenem kraju,«.</w:t>
      </w:r>
    </w:p>
    <w:p w:rsidR="00010A1A" w:rsidRPr="008C07F9" w:rsidRDefault="00010A1A" w:rsidP="00010A1A">
      <w:pPr>
        <w:tabs>
          <w:tab w:val="left" w:pos="540"/>
          <w:tab w:val="left" w:pos="900"/>
        </w:tabs>
        <w:rPr>
          <w:rFonts w:cs="Arial"/>
          <w:sz w:val="20"/>
          <w:szCs w:val="20"/>
          <w:lang w:eastAsia="x-none"/>
        </w:rPr>
      </w:pPr>
    </w:p>
    <w:p w:rsidR="00010A1A" w:rsidRPr="00010A1A" w:rsidRDefault="00010A1A" w:rsidP="00010A1A">
      <w:pPr>
        <w:pStyle w:val="Naslov4"/>
        <w:keepNext/>
        <w:framePr w:vSpace="0" w:wrap="auto" w:vAnchor="margin" w:hAnchor="text" w:xAlign="left" w:yAlign="inline"/>
        <w:numPr>
          <w:ilvl w:val="0"/>
          <w:numId w:val="44"/>
        </w:numPr>
        <w:spacing w:before="240" w:beforeAutospacing="0" w:after="60" w:afterAutospacing="0" w:line="276" w:lineRule="auto"/>
        <w:jc w:val="both"/>
        <w:rPr>
          <w:rFonts w:cs="Arial"/>
          <w:b/>
          <w:bCs w:val="0"/>
          <w:sz w:val="20"/>
          <w:szCs w:val="20"/>
          <w:lang w:val="sl-SI"/>
        </w:rPr>
      </w:pPr>
      <w:r w:rsidRPr="00010A1A">
        <w:rPr>
          <w:rFonts w:cs="Arial"/>
          <w:b/>
          <w:bCs w:val="0"/>
          <w:sz w:val="20"/>
          <w:szCs w:val="20"/>
          <w:lang w:val="sl-SI"/>
        </w:rPr>
        <w:t>člen</w:t>
      </w:r>
    </w:p>
    <w:p w:rsidR="00010A1A" w:rsidRPr="008C07F9" w:rsidRDefault="00010A1A" w:rsidP="00010A1A">
      <w:pPr>
        <w:rPr>
          <w:lang w:eastAsia="x-none"/>
        </w:rPr>
      </w:pPr>
    </w:p>
    <w:p w:rsidR="00010A1A" w:rsidRPr="008C07F9" w:rsidRDefault="00010A1A" w:rsidP="00010A1A">
      <w:pPr>
        <w:rPr>
          <w:rFonts w:cs="Arial"/>
          <w:sz w:val="20"/>
          <w:szCs w:val="20"/>
          <w:lang w:eastAsia="x-none"/>
        </w:rPr>
      </w:pPr>
      <w:r w:rsidRPr="008C07F9">
        <w:rPr>
          <w:rFonts w:cs="Arial"/>
          <w:sz w:val="20"/>
          <w:szCs w:val="20"/>
          <w:lang w:eastAsia="x-none"/>
        </w:rPr>
        <w:t>11. člen se spremeni tako, da se glasi:</w:t>
      </w:r>
    </w:p>
    <w:p w:rsidR="00010A1A" w:rsidRPr="008C07F9" w:rsidRDefault="00010A1A" w:rsidP="00010A1A">
      <w:pPr>
        <w:rPr>
          <w:rFonts w:cs="Arial"/>
          <w:sz w:val="20"/>
          <w:szCs w:val="20"/>
          <w:lang w:eastAsia="x-none"/>
        </w:rPr>
      </w:pPr>
    </w:p>
    <w:p w:rsidR="00010A1A" w:rsidRPr="008C07F9" w:rsidRDefault="00010A1A" w:rsidP="00010A1A">
      <w:pPr>
        <w:jc w:val="center"/>
        <w:rPr>
          <w:rFonts w:cs="Arial"/>
          <w:b/>
          <w:sz w:val="20"/>
          <w:szCs w:val="20"/>
          <w:lang w:eastAsia="x-none"/>
        </w:rPr>
      </w:pPr>
      <w:r w:rsidRPr="008C07F9">
        <w:rPr>
          <w:rFonts w:cs="Arial"/>
          <w:b/>
          <w:sz w:val="20"/>
          <w:szCs w:val="20"/>
          <w:lang w:eastAsia="x-none"/>
        </w:rPr>
        <w:t>»11. člen</w:t>
      </w:r>
    </w:p>
    <w:p w:rsidR="00010A1A" w:rsidRPr="008C07F9" w:rsidRDefault="00010A1A" w:rsidP="00010A1A">
      <w:pPr>
        <w:jc w:val="center"/>
        <w:rPr>
          <w:rFonts w:cs="Arial"/>
          <w:b/>
          <w:sz w:val="20"/>
          <w:szCs w:val="20"/>
          <w:lang w:eastAsia="x-none"/>
        </w:rPr>
      </w:pPr>
      <w:r w:rsidRPr="008C07F9">
        <w:rPr>
          <w:rFonts w:cs="Arial"/>
          <w:b/>
          <w:sz w:val="20"/>
          <w:szCs w:val="20"/>
          <w:lang w:eastAsia="x-none"/>
        </w:rPr>
        <w:t>(sofinanciranje in subvencioniranje šole v naravi)</w:t>
      </w:r>
    </w:p>
    <w:p w:rsidR="00010A1A" w:rsidRPr="008C07F9" w:rsidRDefault="00010A1A" w:rsidP="00010A1A">
      <w:pPr>
        <w:rPr>
          <w:rFonts w:cs="Arial"/>
          <w:sz w:val="20"/>
          <w:szCs w:val="20"/>
          <w:lang w:eastAsia="x-none"/>
        </w:rPr>
      </w:pPr>
    </w:p>
    <w:p w:rsidR="00010A1A" w:rsidRPr="008C07F9" w:rsidRDefault="00010A1A" w:rsidP="00010A1A">
      <w:pPr>
        <w:rPr>
          <w:rFonts w:cs="Arial"/>
          <w:sz w:val="20"/>
          <w:szCs w:val="20"/>
          <w:lang w:eastAsia="x-none"/>
        </w:rPr>
      </w:pPr>
      <w:r w:rsidRPr="008C07F9">
        <w:rPr>
          <w:rFonts w:cs="Arial"/>
          <w:sz w:val="20"/>
          <w:szCs w:val="20"/>
          <w:lang w:eastAsia="x-none"/>
        </w:rPr>
        <w:t>(1) Sredstva za sofinanciranje šole v naravi se zagotavljajo iz državnega proračuna v skladu z naslednjimi kriteriji:</w:t>
      </w:r>
    </w:p>
    <w:p w:rsidR="00010A1A" w:rsidRPr="008C07F9" w:rsidRDefault="00010A1A" w:rsidP="00010A1A">
      <w:pPr>
        <w:numPr>
          <w:ilvl w:val="0"/>
          <w:numId w:val="45"/>
        </w:numPr>
        <w:overflowPunct/>
        <w:autoSpaceDE/>
        <w:autoSpaceDN/>
        <w:adjustRightInd/>
        <w:spacing w:line="260" w:lineRule="atLeast"/>
        <w:textAlignment w:val="auto"/>
        <w:rPr>
          <w:rFonts w:cs="Arial"/>
          <w:sz w:val="20"/>
          <w:szCs w:val="20"/>
          <w:lang w:eastAsia="x-none"/>
        </w:rPr>
      </w:pPr>
      <w:r w:rsidRPr="008C07F9">
        <w:rPr>
          <w:rFonts w:cs="Arial"/>
          <w:sz w:val="20"/>
          <w:szCs w:val="20"/>
          <w:lang w:eastAsia="x-none"/>
        </w:rPr>
        <w:t>14 točk na učenca ene generacije osnovne šole,</w:t>
      </w:r>
    </w:p>
    <w:p w:rsidR="00010A1A" w:rsidRPr="008C07F9" w:rsidRDefault="00010A1A" w:rsidP="00010A1A">
      <w:pPr>
        <w:numPr>
          <w:ilvl w:val="0"/>
          <w:numId w:val="45"/>
        </w:numPr>
        <w:overflowPunct/>
        <w:autoSpaceDE/>
        <w:autoSpaceDN/>
        <w:adjustRightInd/>
        <w:spacing w:line="260" w:lineRule="atLeast"/>
        <w:textAlignment w:val="auto"/>
        <w:rPr>
          <w:rFonts w:cs="Arial"/>
          <w:sz w:val="20"/>
          <w:szCs w:val="20"/>
          <w:lang w:eastAsia="x-none"/>
        </w:rPr>
      </w:pPr>
      <w:r w:rsidRPr="008C07F9">
        <w:rPr>
          <w:rFonts w:cs="Arial"/>
          <w:sz w:val="20"/>
          <w:szCs w:val="20"/>
          <w:lang w:eastAsia="x-none"/>
        </w:rPr>
        <w:t>18 točk na učenca dveh generacij osnovne šole s prilagojenim programom,</w:t>
      </w:r>
    </w:p>
    <w:p w:rsidR="00010A1A" w:rsidRPr="008C07F9" w:rsidRDefault="00010A1A" w:rsidP="00010A1A">
      <w:pPr>
        <w:numPr>
          <w:ilvl w:val="0"/>
          <w:numId w:val="45"/>
        </w:numPr>
        <w:overflowPunct/>
        <w:autoSpaceDE/>
        <w:autoSpaceDN/>
        <w:adjustRightInd/>
        <w:spacing w:line="260" w:lineRule="atLeast"/>
        <w:textAlignment w:val="auto"/>
        <w:rPr>
          <w:rFonts w:cs="Arial"/>
          <w:sz w:val="20"/>
          <w:szCs w:val="20"/>
          <w:lang w:eastAsia="x-none"/>
        </w:rPr>
      </w:pPr>
      <w:r w:rsidRPr="008C07F9">
        <w:rPr>
          <w:rFonts w:cs="Arial"/>
          <w:sz w:val="20"/>
          <w:szCs w:val="20"/>
          <w:lang w:eastAsia="x-none"/>
        </w:rPr>
        <w:t>18 točk na učenca dveh generacij osnovne šole v zavodih za vzgojo in izobraževanje otrok in mladostnikov s posebnimi potrebami, ki izvajajo osnovnošolski program,</w:t>
      </w:r>
    </w:p>
    <w:p w:rsidR="00010A1A" w:rsidRPr="008C07F9" w:rsidRDefault="00010A1A" w:rsidP="00010A1A">
      <w:pPr>
        <w:numPr>
          <w:ilvl w:val="0"/>
          <w:numId w:val="45"/>
        </w:numPr>
        <w:overflowPunct/>
        <w:autoSpaceDE/>
        <w:autoSpaceDN/>
        <w:adjustRightInd/>
        <w:spacing w:line="260" w:lineRule="atLeast"/>
        <w:textAlignment w:val="auto"/>
        <w:rPr>
          <w:rFonts w:cs="Arial"/>
          <w:sz w:val="20"/>
          <w:szCs w:val="20"/>
          <w:lang w:eastAsia="x-none"/>
        </w:rPr>
      </w:pPr>
      <w:r w:rsidRPr="008C07F9">
        <w:rPr>
          <w:rFonts w:cs="Arial"/>
          <w:sz w:val="20"/>
          <w:szCs w:val="20"/>
          <w:lang w:eastAsia="x-none"/>
        </w:rPr>
        <w:t>18 točk na učenca osnovne šole v vzgojnih zavodih,</w:t>
      </w:r>
    </w:p>
    <w:p w:rsidR="00010A1A" w:rsidRPr="008C07F9" w:rsidRDefault="00010A1A" w:rsidP="00010A1A">
      <w:pPr>
        <w:numPr>
          <w:ilvl w:val="0"/>
          <w:numId w:val="45"/>
        </w:numPr>
        <w:overflowPunct/>
        <w:autoSpaceDE/>
        <w:autoSpaceDN/>
        <w:adjustRightInd/>
        <w:spacing w:line="260" w:lineRule="atLeast"/>
        <w:textAlignment w:val="auto"/>
        <w:rPr>
          <w:rFonts w:cs="Arial"/>
          <w:sz w:val="20"/>
          <w:szCs w:val="20"/>
          <w:lang w:eastAsia="x-none"/>
        </w:rPr>
      </w:pPr>
      <w:r w:rsidRPr="008C07F9">
        <w:rPr>
          <w:rFonts w:cs="Arial"/>
          <w:sz w:val="20"/>
          <w:szCs w:val="20"/>
          <w:lang w:eastAsia="x-none"/>
        </w:rPr>
        <w:t>18 točk na učenca za 1/3 vseh učencev, ki so vključeni v oddelke posebnega programa vzgoje in izobraževanja v osnovnih šolah s prilagojenim programom in v zavodih za vzgojo in izobraževanje otrok in mladostnikov s posebnimi potrebami.</w:t>
      </w:r>
    </w:p>
    <w:p w:rsidR="00010A1A" w:rsidRPr="008C07F9" w:rsidRDefault="00010A1A" w:rsidP="00010A1A">
      <w:pPr>
        <w:spacing w:line="260" w:lineRule="atLeast"/>
        <w:ind w:left="1134"/>
        <w:rPr>
          <w:rFonts w:cs="Arial"/>
          <w:sz w:val="20"/>
          <w:szCs w:val="20"/>
          <w:lang w:eastAsia="x-none"/>
        </w:rPr>
      </w:pPr>
    </w:p>
    <w:p w:rsidR="00010A1A" w:rsidRDefault="00010A1A" w:rsidP="00010A1A">
      <w:pPr>
        <w:rPr>
          <w:rFonts w:cs="Arial"/>
          <w:sz w:val="20"/>
          <w:szCs w:val="20"/>
          <w:lang w:eastAsia="x-none"/>
        </w:rPr>
      </w:pPr>
      <w:r w:rsidRPr="008C07F9">
        <w:rPr>
          <w:rFonts w:cs="Arial"/>
          <w:sz w:val="20"/>
          <w:szCs w:val="20"/>
          <w:lang w:eastAsia="x-none"/>
        </w:rPr>
        <w:t>(2) Pri določitvi obsega sredstev za sofinanciranje šole v naravi se za učenca, ki ima z odločbo o usmeritvi dodeljenega spremljevalca, upošteva dvojno število točk iz prejšnjega odstavka.</w:t>
      </w:r>
    </w:p>
    <w:p w:rsidR="00010A1A" w:rsidRPr="008C07F9" w:rsidRDefault="00010A1A" w:rsidP="00010A1A">
      <w:pPr>
        <w:rPr>
          <w:rFonts w:cs="Arial"/>
          <w:sz w:val="20"/>
          <w:szCs w:val="20"/>
          <w:lang w:eastAsia="x-none"/>
        </w:rPr>
      </w:pPr>
      <w:r w:rsidRPr="008C07F9">
        <w:rPr>
          <w:rFonts w:cs="Arial"/>
          <w:sz w:val="20"/>
          <w:szCs w:val="20"/>
          <w:lang w:eastAsia="x-none"/>
        </w:rPr>
        <w:t xml:space="preserve">(3) Za učenca, ki zaradi socialnega položaja ne zmore v celoti plačati prispevka za šolo v naravi, se iz državnega proračuna zagotovijo sredstva za subvencioniranje materialnih stroškov šole v naravi v </w:t>
      </w:r>
      <w:r w:rsidRPr="008C07F9">
        <w:rPr>
          <w:rFonts w:cs="Arial"/>
          <w:sz w:val="20"/>
          <w:szCs w:val="20"/>
          <w:lang w:eastAsia="x-none"/>
        </w:rPr>
        <w:lastRenderedPageBreak/>
        <w:t>obsegu petih točk. Merilo za dodelitev sredstev šoli je število učencev, ki so upravičeni do subvencije za šolsko malico v skladu z zakonom, ki ureja uveljavljanje pravic iz javnih sredstev.</w:t>
      </w:r>
    </w:p>
    <w:p w:rsidR="00010A1A" w:rsidRPr="008C07F9" w:rsidRDefault="00010A1A" w:rsidP="00010A1A">
      <w:pPr>
        <w:rPr>
          <w:rFonts w:cs="Arial"/>
          <w:sz w:val="20"/>
          <w:szCs w:val="20"/>
          <w:lang w:eastAsia="x-none"/>
        </w:rPr>
      </w:pPr>
    </w:p>
    <w:p w:rsidR="00010A1A" w:rsidRPr="008C07F9" w:rsidRDefault="00010A1A" w:rsidP="00010A1A">
      <w:pPr>
        <w:rPr>
          <w:rFonts w:cs="Arial"/>
          <w:sz w:val="20"/>
          <w:szCs w:val="20"/>
          <w:lang w:eastAsia="x-none"/>
        </w:rPr>
      </w:pPr>
      <w:r w:rsidRPr="008C07F9">
        <w:rPr>
          <w:rFonts w:cs="Arial"/>
          <w:sz w:val="20"/>
          <w:szCs w:val="20"/>
          <w:lang w:eastAsia="x-none"/>
        </w:rPr>
        <w:t>(4) Šola ministrstvu, pristojnemu za šolstvo, za izvedbo šole v naravi v naslednjem šolskem letu do 31. maja tekočega leta posreduje podatke o:</w:t>
      </w:r>
    </w:p>
    <w:p w:rsidR="00010A1A" w:rsidRPr="008C07F9" w:rsidRDefault="00010A1A" w:rsidP="00010A1A">
      <w:pPr>
        <w:rPr>
          <w:rFonts w:cs="Arial"/>
          <w:sz w:val="20"/>
          <w:szCs w:val="20"/>
          <w:lang w:eastAsia="x-none"/>
        </w:rPr>
      </w:pPr>
      <w:r w:rsidRPr="008C07F9">
        <w:rPr>
          <w:rFonts w:cs="Arial"/>
          <w:sz w:val="20"/>
          <w:szCs w:val="20"/>
          <w:lang w:eastAsia="x-none"/>
        </w:rPr>
        <w:t xml:space="preserve">-  razredu generacije učencev, za katerega bo v skladu s kriteriji, določenimi v </w:t>
      </w:r>
      <w:r>
        <w:rPr>
          <w:rFonts w:cs="Arial"/>
          <w:sz w:val="20"/>
          <w:szCs w:val="20"/>
          <w:lang w:eastAsia="x-none"/>
        </w:rPr>
        <w:t xml:space="preserve">prvi alineji </w:t>
      </w:r>
      <w:r w:rsidRPr="008C07F9">
        <w:rPr>
          <w:rFonts w:cs="Arial"/>
          <w:sz w:val="20"/>
          <w:szCs w:val="20"/>
          <w:lang w:eastAsia="x-none"/>
        </w:rPr>
        <w:t>tega člena, uveljavljala sredstva za sofinanciranje,</w:t>
      </w:r>
    </w:p>
    <w:p w:rsidR="00010A1A" w:rsidRPr="008C07F9" w:rsidRDefault="00010A1A" w:rsidP="00010A1A">
      <w:pPr>
        <w:rPr>
          <w:rFonts w:cs="Arial"/>
          <w:sz w:val="20"/>
          <w:szCs w:val="20"/>
          <w:lang w:eastAsia="x-none"/>
        </w:rPr>
      </w:pPr>
      <w:r w:rsidRPr="008C07F9">
        <w:rPr>
          <w:rFonts w:cs="Arial"/>
          <w:sz w:val="20"/>
          <w:szCs w:val="20"/>
          <w:lang w:eastAsia="x-none"/>
        </w:rPr>
        <w:t>- številu učencev iste generacije, ki so upravičeni do subvencije malice,</w:t>
      </w:r>
    </w:p>
    <w:p w:rsidR="00010A1A" w:rsidRPr="008C07F9" w:rsidRDefault="00010A1A" w:rsidP="00010A1A">
      <w:pPr>
        <w:rPr>
          <w:rFonts w:cs="Arial"/>
          <w:sz w:val="20"/>
          <w:szCs w:val="20"/>
          <w:lang w:eastAsia="x-none"/>
        </w:rPr>
      </w:pPr>
      <w:r w:rsidRPr="008C07F9">
        <w:rPr>
          <w:rFonts w:cs="Arial"/>
          <w:sz w:val="20"/>
          <w:szCs w:val="20"/>
          <w:lang w:eastAsia="x-none"/>
        </w:rPr>
        <w:t>- terminu izvedbe in</w:t>
      </w:r>
    </w:p>
    <w:p w:rsidR="00010A1A" w:rsidRPr="008C07F9" w:rsidRDefault="00010A1A" w:rsidP="00010A1A">
      <w:pPr>
        <w:rPr>
          <w:rFonts w:cs="Arial"/>
          <w:sz w:val="20"/>
          <w:szCs w:val="20"/>
          <w:lang w:eastAsia="x-none"/>
        </w:rPr>
      </w:pPr>
      <w:r w:rsidRPr="008C07F9">
        <w:rPr>
          <w:rFonts w:cs="Arial"/>
          <w:sz w:val="20"/>
          <w:szCs w:val="20"/>
          <w:lang w:eastAsia="x-none"/>
        </w:rPr>
        <w:t xml:space="preserve">- vrsti šole v naravi. </w:t>
      </w:r>
    </w:p>
    <w:p w:rsidR="00010A1A" w:rsidRPr="008C07F9" w:rsidRDefault="00010A1A" w:rsidP="00010A1A">
      <w:pPr>
        <w:rPr>
          <w:rFonts w:cs="Arial"/>
          <w:sz w:val="20"/>
          <w:szCs w:val="20"/>
          <w:lang w:eastAsia="x-none"/>
        </w:rPr>
      </w:pPr>
    </w:p>
    <w:p w:rsidR="00010A1A" w:rsidRPr="008C07F9" w:rsidRDefault="00010A1A" w:rsidP="00010A1A">
      <w:pPr>
        <w:rPr>
          <w:rFonts w:cs="Arial"/>
          <w:sz w:val="20"/>
          <w:szCs w:val="20"/>
          <w:lang w:eastAsia="x-none"/>
        </w:rPr>
      </w:pPr>
      <w:r w:rsidRPr="008C07F9">
        <w:rPr>
          <w:rFonts w:cs="Arial"/>
          <w:sz w:val="20"/>
          <w:szCs w:val="20"/>
          <w:lang w:eastAsia="x-none"/>
        </w:rPr>
        <w:t>(5) Oceno letnega obsega sredstev državnega proračuna za sofinanciranj</w:t>
      </w:r>
      <w:r>
        <w:rPr>
          <w:rFonts w:cs="Arial"/>
          <w:sz w:val="20"/>
          <w:szCs w:val="20"/>
          <w:lang w:eastAsia="x-none"/>
        </w:rPr>
        <w:t>e</w:t>
      </w:r>
      <w:r w:rsidRPr="008C07F9">
        <w:rPr>
          <w:rFonts w:cs="Arial"/>
          <w:sz w:val="20"/>
          <w:szCs w:val="20"/>
          <w:lang w:eastAsia="x-none"/>
        </w:rPr>
        <w:t xml:space="preserve"> in subvencioniranj</w:t>
      </w:r>
      <w:r>
        <w:rPr>
          <w:rFonts w:cs="Arial"/>
          <w:sz w:val="20"/>
          <w:szCs w:val="20"/>
          <w:lang w:eastAsia="x-none"/>
        </w:rPr>
        <w:t>e</w:t>
      </w:r>
      <w:r w:rsidRPr="008C07F9">
        <w:rPr>
          <w:rFonts w:cs="Arial"/>
          <w:sz w:val="20"/>
          <w:szCs w:val="20"/>
          <w:lang w:eastAsia="x-none"/>
        </w:rPr>
        <w:t xml:space="preserve"> šole v naravi, vrednost točke za sofinanciranje in vrednost točke za subvencioniranje ter dinamiko nakazil za posamezno šolsko leto določi minister, pristojen za izobraževanje, s sklepom, ki ga izda do konca junija za naslednje šolsko leto. Pri izračunu ocene letnega obsega sredstev se upošteva podatek o predvidenem številu učencev posamezne generacije iz najave oddelkov za prihodnje šolsko leto. Vrednosti točk za sofinanciranje in subvencioniranje šole v naravi se objavita na spletni strani ministrstva, pristojnega za šolstvo.</w:t>
      </w:r>
    </w:p>
    <w:p w:rsidR="00010A1A" w:rsidRPr="008C07F9" w:rsidRDefault="00010A1A" w:rsidP="00010A1A">
      <w:pPr>
        <w:rPr>
          <w:rFonts w:cs="Arial"/>
          <w:sz w:val="20"/>
          <w:szCs w:val="20"/>
          <w:lang w:eastAsia="x-none"/>
        </w:rPr>
      </w:pPr>
    </w:p>
    <w:p w:rsidR="00010A1A" w:rsidRPr="008C07F9" w:rsidRDefault="00010A1A" w:rsidP="00010A1A">
      <w:pPr>
        <w:rPr>
          <w:rFonts w:cs="Arial"/>
          <w:sz w:val="20"/>
          <w:szCs w:val="20"/>
          <w:lang w:eastAsia="x-none"/>
        </w:rPr>
      </w:pPr>
      <w:r w:rsidRPr="008C07F9">
        <w:rPr>
          <w:rFonts w:cs="Arial"/>
          <w:sz w:val="20"/>
          <w:szCs w:val="20"/>
          <w:lang w:eastAsia="x-none"/>
        </w:rPr>
        <w:t>(6) Šola posreduje ministrstvu</w:t>
      </w:r>
      <w:r>
        <w:rPr>
          <w:rFonts w:cs="Arial"/>
          <w:sz w:val="20"/>
          <w:szCs w:val="20"/>
          <w:lang w:eastAsia="x-none"/>
        </w:rPr>
        <w:t>,</w:t>
      </w:r>
      <w:r w:rsidRPr="008C07F9">
        <w:rPr>
          <w:rFonts w:cs="Arial"/>
          <w:sz w:val="20"/>
          <w:szCs w:val="20"/>
          <w:lang w:eastAsia="x-none"/>
        </w:rPr>
        <w:t xml:space="preserve"> pristojnemu za šolstvo</w:t>
      </w:r>
      <w:r>
        <w:rPr>
          <w:rFonts w:cs="Arial"/>
          <w:sz w:val="20"/>
          <w:szCs w:val="20"/>
          <w:lang w:eastAsia="x-none"/>
        </w:rPr>
        <w:t>,</w:t>
      </w:r>
      <w:r w:rsidRPr="008C07F9">
        <w:rPr>
          <w:rFonts w:cs="Arial"/>
          <w:sz w:val="20"/>
          <w:szCs w:val="20"/>
          <w:lang w:eastAsia="x-none"/>
        </w:rPr>
        <w:t xml:space="preserve"> podatke o realizaciji šole v naravi najkasneje do 30. junija v šolskem letu, v katerem je šola v naravi realizirana. Sredstva se šoli nakažejo na podlagi podatkov o realizaciji šole v naravi. </w:t>
      </w:r>
    </w:p>
    <w:p w:rsidR="00010A1A" w:rsidRPr="008C07F9" w:rsidRDefault="00010A1A" w:rsidP="00010A1A">
      <w:pPr>
        <w:rPr>
          <w:rFonts w:cs="Arial"/>
          <w:sz w:val="20"/>
          <w:szCs w:val="20"/>
          <w:lang w:eastAsia="x-none"/>
        </w:rPr>
      </w:pPr>
    </w:p>
    <w:p w:rsidR="00010A1A" w:rsidRPr="008C07F9" w:rsidRDefault="00010A1A" w:rsidP="00010A1A">
      <w:pPr>
        <w:rPr>
          <w:rFonts w:cs="Arial"/>
          <w:sz w:val="20"/>
          <w:szCs w:val="20"/>
          <w:lang w:eastAsia="x-none"/>
        </w:rPr>
      </w:pPr>
      <w:r w:rsidRPr="008C07F9">
        <w:rPr>
          <w:lang w:eastAsia="x-none"/>
        </w:rPr>
        <w:t xml:space="preserve">(7) </w:t>
      </w:r>
      <w:r w:rsidRPr="008C07F9">
        <w:rPr>
          <w:rFonts w:cs="Arial"/>
          <w:sz w:val="20"/>
          <w:szCs w:val="20"/>
          <w:lang w:eastAsia="x-none"/>
        </w:rPr>
        <w:t xml:space="preserve">Če </w:t>
      </w:r>
      <w:r>
        <w:rPr>
          <w:rFonts w:cs="Arial"/>
          <w:sz w:val="20"/>
          <w:szCs w:val="20"/>
          <w:lang w:eastAsia="x-none"/>
        </w:rPr>
        <w:t xml:space="preserve">šola </w:t>
      </w:r>
      <w:r w:rsidRPr="008C07F9">
        <w:rPr>
          <w:rFonts w:cs="Arial"/>
          <w:sz w:val="20"/>
          <w:szCs w:val="20"/>
          <w:lang w:eastAsia="x-none"/>
        </w:rPr>
        <w:t>zaradi višje sile za posamezno generacijo ni izvedla šole v naravi, ki je sofinancirana iz državnega proračuna, lahko pred izvedbo poda vlogo za dodelitev dodatnih sredstev v tekočem šolskem letu. O utemeljenosti vloge odloči ministrstvo s sklepom.</w:t>
      </w:r>
    </w:p>
    <w:p w:rsidR="00010A1A" w:rsidRPr="008C07F9" w:rsidRDefault="00010A1A" w:rsidP="00010A1A">
      <w:pPr>
        <w:rPr>
          <w:lang w:eastAsia="x-none"/>
        </w:rPr>
      </w:pPr>
    </w:p>
    <w:p w:rsidR="00010A1A" w:rsidRPr="00010A1A" w:rsidRDefault="00010A1A" w:rsidP="00010A1A">
      <w:pPr>
        <w:pStyle w:val="Naslov4"/>
        <w:keepNext/>
        <w:framePr w:vSpace="0" w:wrap="auto" w:vAnchor="margin" w:hAnchor="text" w:xAlign="left" w:yAlign="inline"/>
        <w:numPr>
          <w:ilvl w:val="0"/>
          <w:numId w:val="44"/>
        </w:numPr>
        <w:spacing w:before="240" w:beforeAutospacing="0" w:after="60" w:afterAutospacing="0" w:line="276" w:lineRule="auto"/>
        <w:jc w:val="both"/>
        <w:rPr>
          <w:rFonts w:cs="Arial"/>
          <w:b/>
          <w:bCs w:val="0"/>
          <w:sz w:val="20"/>
          <w:szCs w:val="20"/>
          <w:lang w:val="sl-SI"/>
        </w:rPr>
      </w:pPr>
      <w:r w:rsidRPr="00010A1A">
        <w:rPr>
          <w:rFonts w:cs="Arial"/>
          <w:b/>
          <w:bCs w:val="0"/>
          <w:sz w:val="20"/>
          <w:szCs w:val="20"/>
          <w:lang w:val="sl-SI"/>
        </w:rPr>
        <w:t>člen</w:t>
      </w:r>
    </w:p>
    <w:p w:rsidR="00010A1A" w:rsidRDefault="00010A1A" w:rsidP="00010A1A">
      <w:pPr>
        <w:rPr>
          <w:rFonts w:cs="Arial"/>
          <w:sz w:val="20"/>
          <w:szCs w:val="20"/>
          <w:lang w:eastAsia="x-none"/>
        </w:rPr>
      </w:pPr>
      <w:r w:rsidRPr="008C07F9">
        <w:rPr>
          <w:rFonts w:cs="Arial"/>
          <w:sz w:val="20"/>
          <w:szCs w:val="20"/>
          <w:lang w:eastAsia="x-none"/>
        </w:rPr>
        <w:t>12., 13., 14. in 15. člen se črtajo.</w:t>
      </w:r>
    </w:p>
    <w:p w:rsidR="00010A1A" w:rsidRPr="00010A1A" w:rsidRDefault="00010A1A" w:rsidP="00010A1A">
      <w:pPr>
        <w:pStyle w:val="Naslov4"/>
        <w:keepNext/>
        <w:framePr w:vSpace="0" w:wrap="auto" w:vAnchor="margin" w:hAnchor="text" w:xAlign="left" w:yAlign="inline"/>
        <w:numPr>
          <w:ilvl w:val="0"/>
          <w:numId w:val="44"/>
        </w:numPr>
        <w:spacing w:before="240" w:beforeAutospacing="0" w:after="60" w:afterAutospacing="0" w:line="276" w:lineRule="auto"/>
        <w:jc w:val="both"/>
        <w:rPr>
          <w:rFonts w:cs="Arial"/>
          <w:b/>
          <w:bCs w:val="0"/>
          <w:sz w:val="20"/>
          <w:szCs w:val="20"/>
          <w:lang w:val="sl-SI"/>
        </w:rPr>
      </w:pPr>
      <w:r w:rsidRPr="00010A1A">
        <w:rPr>
          <w:rFonts w:cs="Arial"/>
          <w:b/>
          <w:bCs w:val="0"/>
          <w:sz w:val="20"/>
          <w:szCs w:val="20"/>
          <w:lang w:val="sl-SI"/>
        </w:rPr>
        <w:t>člen</w:t>
      </w:r>
    </w:p>
    <w:p w:rsidR="00010A1A" w:rsidRPr="008C07F9" w:rsidRDefault="00010A1A" w:rsidP="00010A1A">
      <w:pPr>
        <w:rPr>
          <w:lang w:eastAsia="x-none"/>
        </w:rPr>
      </w:pPr>
    </w:p>
    <w:p w:rsidR="00010A1A" w:rsidRPr="008C07F9" w:rsidRDefault="00010A1A" w:rsidP="00010A1A">
      <w:pPr>
        <w:pStyle w:val="Podnaslov"/>
        <w:spacing w:after="0"/>
        <w:jc w:val="left"/>
        <w:rPr>
          <w:rFonts w:ascii="Arial" w:hAnsi="Arial" w:cs="Arial"/>
          <w:sz w:val="20"/>
          <w:szCs w:val="20"/>
          <w:lang w:val="sl-SI" w:eastAsia="x-none"/>
        </w:rPr>
      </w:pPr>
      <w:r w:rsidRPr="008C07F9">
        <w:rPr>
          <w:rFonts w:ascii="Arial" w:hAnsi="Arial" w:cs="Arial"/>
          <w:sz w:val="20"/>
          <w:szCs w:val="20"/>
          <w:lang w:val="sl-SI" w:eastAsia="x-none"/>
        </w:rPr>
        <w:t>Besedilo 17. člena se spremeni tako, da se glasi:</w:t>
      </w:r>
    </w:p>
    <w:p w:rsidR="00010A1A" w:rsidRPr="008C07F9" w:rsidRDefault="00010A1A" w:rsidP="00010A1A">
      <w:pPr>
        <w:rPr>
          <w:lang w:eastAsia="x-none"/>
        </w:rPr>
      </w:pPr>
    </w:p>
    <w:p w:rsidR="00010A1A" w:rsidRPr="008C07F9" w:rsidRDefault="00010A1A" w:rsidP="00010A1A">
      <w:pPr>
        <w:rPr>
          <w:rFonts w:cs="Arial"/>
          <w:sz w:val="20"/>
          <w:szCs w:val="20"/>
          <w:lang w:eastAsia="x-none"/>
        </w:rPr>
      </w:pPr>
      <w:r w:rsidRPr="008C07F9">
        <w:rPr>
          <w:rFonts w:cs="Arial"/>
          <w:sz w:val="20"/>
          <w:szCs w:val="20"/>
          <w:lang w:eastAsia="x-none"/>
        </w:rPr>
        <w:t xml:space="preserve">»Pod pogoji, kot jih določajo predpisi, ki urejajo plače v javnem sektorju, je strokovni delavec, ki izvaja šolo v naravi, poleg plače upravičen do terenskega dodatka in dodatka za pripravljenost na določenem kraju ter dodatkov za manj ugodne delovne pogoje. V času izvajanja šole v naravi se lahko pripravljenost na določenem kraju v obsegu največ šestih ur odredi enemu strokovnemu delavcu.«.  </w:t>
      </w:r>
    </w:p>
    <w:p w:rsidR="00010A1A" w:rsidRPr="008C07F9" w:rsidRDefault="00010A1A" w:rsidP="00010A1A">
      <w:pPr>
        <w:pStyle w:val="Odstavek"/>
        <w:ind w:firstLine="0"/>
        <w:jc w:val="center"/>
        <w:rPr>
          <w:rFonts w:cs="Arial"/>
          <w:sz w:val="20"/>
          <w:szCs w:val="20"/>
          <w:lang w:val="sl-SI"/>
        </w:rPr>
      </w:pPr>
      <w:r w:rsidRPr="008C07F9">
        <w:rPr>
          <w:rFonts w:cs="Arial"/>
          <w:b/>
          <w:sz w:val="20"/>
          <w:szCs w:val="20"/>
          <w:lang w:val="sl-SI"/>
        </w:rPr>
        <w:t>KONČNA DOLOČBA</w:t>
      </w:r>
    </w:p>
    <w:p w:rsidR="00010A1A" w:rsidRPr="00010A1A" w:rsidRDefault="00010A1A" w:rsidP="00010A1A">
      <w:pPr>
        <w:pStyle w:val="Naslov4"/>
        <w:keepNext/>
        <w:framePr w:vSpace="0" w:wrap="auto" w:vAnchor="margin" w:hAnchor="text" w:xAlign="left" w:yAlign="inline"/>
        <w:numPr>
          <w:ilvl w:val="0"/>
          <w:numId w:val="44"/>
        </w:numPr>
        <w:spacing w:before="240" w:beforeAutospacing="0" w:after="60" w:afterAutospacing="0" w:line="276" w:lineRule="auto"/>
        <w:jc w:val="both"/>
        <w:rPr>
          <w:rFonts w:cs="Arial"/>
          <w:b/>
          <w:sz w:val="20"/>
          <w:szCs w:val="20"/>
          <w:lang w:val="sl-SI"/>
        </w:rPr>
      </w:pPr>
      <w:r w:rsidRPr="00010A1A">
        <w:rPr>
          <w:rFonts w:cs="Arial"/>
          <w:b/>
          <w:sz w:val="20"/>
          <w:szCs w:val="20"/>
          <w:lang w:val="sl-SI"/>
        </w:rPr>
        <w:t>člen</w:t>
      </w: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Arial"/>
          <w:b/>
          <w:sz w:val="20"/>
          <w:szCs w:val="20"/>
        </w:rPr>
      </w:pPr>
      <w:r w:rsidRPr="008C07F9">
        <w:rPr>
          <w:rFonts w:cs="Arial"/>
          <w:b/>
          <w:sz w:val="20"/>
          <w:szCs w:val="20"/>
        </w:rPr>
        <w:t xml:space="preserve"> </w:t>
      </w:r>
    </w:p>
    <w:p w:rsidR="00010A1A" w:rsidRPr="000D5745"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sz w:val="20"/>
          <w:szCs w:val="20"/>
        </w:rPr>
      </w:pPr>
      <w:r w:rsidRPr="000D5745">
        <w:rPr>
          <w:rFonts w:cs="Arial"/>
          <w:sz w:val="20"/>
          <w:szCs w:val="20"/>
        </w:rPr>
        <w:t>Ta pravilnik začne veljati naslednji dan po objavi v Uradnem listu Republike Slovenije, uporabljati pa se začne 1. septembra 2022.</w:t>
      </w:r>
    </w:p>
    <w:p w:rsidR="00010A1A" w:rsidRPr="000D5745" w:rsidRDefault="00010A1A" w:rsidP="00010A1A">
      <w:pPr>
        <w:rPr>
          <w:rFonts w:cs="Arial"/>
          <w:sz w:val="20"/>
          <w:szCs w:val="20"/>
          <w:lang w:eastAsia="x-none"/>
        </w:rPr>
      </w:pPr>
    </w:p>
    <w:p w:rsidR="00010A1A" w:rsidRDefault="00010A1A" w:rsidP="00010A1A">
      <w:pPr>
        <w:rPr>
          <w:rFonts w:cs="Arial"/>
          <w:sz w:val="18"/>
          <w:szCs w:val="18"/>
        </w:rPr>
      </w:pPr>
    </w:p>
    <w:p w:rsidR="00977564" w:rsidRPr="000D5745" w:rsidRDefault="00977564" w:rsidP="00010A1A">
      <w:pPr>
        <w:rPr>
          <w:rFonts w:cs="Arial"/>
          <w:sz w:val="18"/>
          <w:szCs w:val="18"/>
        </w:rPr>
      </w:pPr>
      <w:bookmarkStart w:id="0" w:name="_GoBack"/>
      <w:bookmarkEnd w:id="0"/>
    </w:p>
    <w:p w:rsidR="00010A1A" w:rsidRPr="000D5745" w:rsidRDefault="00010A1A" w:rsidP="00010A1A">
      <w:pPr>
        <w:rPr>
          <w:rFonts w:cs="Arial"/>
          <w:sz w:val="18"/>
          <w:szCs w:val="18"/>
        </w:rPr>
      </w:pPr>
      <w:r w:rsidRPr="000D5745">
        <w:rPr>
          <w:rFonts w:cs="Arial"/>
          <w:sz w:val="18"/>
          <w:szCs w:val="18"/>
        </w:rPr>
        <w:t xml:space="preserve">Št. </w:t>
      </w:r>
      <w:r w:rsidR="00074B47">
        <w:rPr>
          <w:rFonts w:ascii="Helv" w:eastAsia="Calibri" w:hAnsi="Helv" w:cs="Helv"/>
          <w:color w:val="000000"/>
          <w:sz w:val="20"/>
          <w:szCs w:val="20"/>
          <w:lang w:eastAsia="en-GB"/>
        </w:rPr>
        <w:t>0070-123/2022</w:t>
      </w:r>
    </w:p>
    <w:p w:rsidR="00074B47" w:rsidRDefault="00010A1A" w:rsidP="00010A1A">
      <w:pPr>
        <w:rPr>
          <w:rFonts w:cs="Arial"/>
          <w:sz w:val="18"/>
          <w:szCs w:val="18"/>
        </w:rPr>
      </w:pPr>
      <w:r w:rsidRPr="000D5745">
        <w:rPr>
          <w:rFonts w:cs="Arial"/>
          <w:sz w:val="18"/>
          <w:szCs w:val="18"/>
        </w:rPr>
        <w:t xml:space="preserve">Ljubljana, dne  </w:t>
      </w:r>
      <w:r w:rsidR="00074B47">
        <w:rPr>
          <w:rFonts w:cs="Arial"/>
          <w:sz w:val="18"/>
          <w:szCs w:val="18"/>
        </w:rPr>
        <w:t>3. avgusta 2022</w:t>
      </w:r>
    </w:p>
    <w:p w:rsidR="00010A1A" w:rsidRPr="008C07F9" w:rsidRDefault="000706BF" w:rsidP="00010A1A">
      <w:pPr>
        <w:rPr>
          <w:rFonts w:cs="Arial"/>
          <w:sz w:val="20"/>
          <w:szCs w:val="20"/>
        </w:rPr>
      </w:pPr>
      <w:r>
        <w:rPr>
          <w:rFonts w:cs="Arial"/>
          <w:sz w:val="18"/>
          <w:szCs w:val="18"/>
        </w:rPr>
        <w:t xml:space="preserve">EVA </w:t>
      </w:r>
      <w:r w:rsidR="00010A1A">
        <w:rPr>
          <w:rFonts w:ascii="Helv" w:eastAsiaTheme="minorHAnsi" w:hAnsi="Helv" w:cs="Helv"/>
          <w:color w:val="000000"/>
          <w:sz w:val="20"/>
          <w:szCs w:val="20"/>
          <w:lang w:eastAsia="en-US"/>
        </w:rPr>
        <w:t>2022-3330-0104</w:t>
      </w:r>
      <w:r w:rsidR="00010A1A" w:rsidRPr="008C07F9">
        <w:rPr>
          <w:rFonts w:cs="Arial"/>
          <w:sz w:val="20"/>
          <w:szCs w:val="20"/>
        </w:rPr>
        <w:t xml:space="preserve">                                                                                                                   </w:t>
      </w: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sz w:val="20"/>
          <w:szCs w:val="20"/>
          <w:lang w:eastAsia="x-none"/>
        </w:rPr>
      </w:pPr>
      <w:r w:rsidRPr="008C07F9">
        <w:rPr>
          <w:rFonts w:cs="Arial"/>
          <w:sz w:val="20"/>
          <w:szCs w:val="20"/>
          <w:lang w:eastAsia="x-none"/>
        </w:rPr>
        <w:t xml:space="preserve">                                                     </w:t>
      </w: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sz w:val="20"/>
          <w:szCs w:val="20"/>
          <w:lang w:eastAsia="x-none"/>
        </w:rPr>
      </w:pPr>
      <w:r w:rsidRPr="008C07F9">
        <w:rPr>
          <w:rFonts w:cs="Arial"/>
          <w:sz w:val="20"/>
          <w:szCs w:val="20"/>
          <w:lang w:eastAsia="x-none"/>
        </w:rPr>
        <w:t xml:space="preserve">                                                                         </w:t>
      </w:r>
      <w:r w:rsidR="00074B47">
        <w:rPr>
          <w:rFonts w:cs="Arial"/>
          <w:sz w:val="20"/>
          <w:szCs w:val="20"/>
          <w:lang w:eastAsia="x-none"/>
        </w:rPr>
        <w:t xml:space="preserve">                  </w:t>
      </w:r>
      <w:r w:rsidR="00074B47">
        <w:rPr>
          <w:rFonts w:cs="Arial"/>
          <w:sz w:val="20"/>
          <w:szCs w:val="20"/>
          <w:lang w:eastAsia="x-none"/>
        </w:rPr>
        <w:tab/>
      </w:r>
      <w:r w:rsidR="000706BF">
        <w:rPr>
          <w:rFonts w:cs="Arial"/>
          <w:sz w:val="20"/>
          <w:szCs w:val="20"/>
          <w:lang w:eastAsia="x-none"/>
        </w:rPr>
        <w:t xml:space="preserve">     </w:t>
      </w:r>
      <w:r w:rsidR="00074B47">
        <w:rPr>
          <w:rFonts w:cs="Arial"/>
          <w:sz w:val="20"/>
          <w:szCs w:val="20"/>
          <w:lang w:eastAsia="x-none"/>
        </w:rPr>
        <w:t>dr. Igor Papič</w:t>
      </w:r>
      <w:r w:rsidRPr="008C07F9">
        <w:rPr>
          <w:rFonts w:cs="Arial"/>
          <w:sz w:val="20"/>
          <w:szCs w:val="20"/>
          <w:lang w:eastAsia="x-none"/>
        </w:rPr>
        <w:t xml:space="preserve"> </w:t>
      </w:r>
    </w:p>
    <w:p w:rsidR="00010A1A" w:rsidRDefault="00074B47"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cs="Arial"/>
          <w:b/>
          <w:i/>
          <w:sz w:val="20"/>
          <w:szCs w:val="20"/>
          <w:lang w:eastAsia="x-none"/>
        </w:rPr>
      </w:pPr>
      <w:r>
        <w:rPr>
          <w:rFonts w:eastAsia="Calibri" w:cs="Arial"/>
          <w:color w:val="000000"/>
          <w:sz w:val="20"/>
          <w:szCs w:val="20"/>
          <w:lang w:eastAsia="en-GB"/>
        </w:rPr>
        <w:tab/>
      </w:r>
      <w:r>
        <w:rPr>
          <w:rFonts w:eastAsia="Calibri" w:cs="Arial"/>
          <w:color w:val="000000"/>
          <w:sz w:val="20"/>
          <w:szCs w:val="20"/>
          <w:lang w:eastAsia="en-GB"/>
        </w:rPr>
        <w:tab/>
      </w:r>
      <w:r>
        <w:rPr>
          <w:rFonts w:eastAsia="Calibri" w:cs="Arial"/>
          <w:color w:val="000000"/>
          <w:sz w:val="20"/>
          <w:szCs w:val="20"/>
          <w:lang w:eastAsia="en-GB"/>
        </w:rPr>
        <w:tab/>
      </w:r>
      <w:r>
        <w:rPr>
          <w:rFonts w:eastAsia="Calibri" w:cs="Arial"/>
          <w:color w:val="000000"/>
          <w:sz w:val="20"/>
          <w:szCs w:val="20"/>
          <w:lang w:eastAsia="en-GB"/>
        </w:rPr>
        <w:tab/>
      </w:r>
      <w:r>
        <w:rPr>
          <w:rFonts w:eastAsia="Calibri" w:cs="Arial"/>
          <w:color w:val="000000"/>
          <w:sz w:val="20"/>
          <w:szCs w:val="20"/>
          <w:lang w:eastAsia="en-GB"/>
        </w:rPr>
        <w:tab/>
        <w:t>minister za izobraževanje, znanost in šport</w:t>
      </w:r>
      <w:r w:rsidR="00010A1A">
        <w:rPr>
          <w:rFonts w:cs="Arial"/>
          <w:b/>
          <w:i/>
          <w:sz w:val="20"/>
          <w:szCs w:val="20"/>
          <w:lang w:eastAsia="x-none"/>
        </w:rPr>
        <w:br w:type="page"/>
      </w:r>
    </w:p>
    <w:p w:rsidR="00010A1A" w:rsidRPr="000D5745"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cs="Arial"/>
          <w:sz w:val="20"/>
          <w:szCs w:val="20"/>
          <w:lang w:eastAsia="x-none"/>
        </w:rPr>
      </w:pPr>
      <w:r w:rsidRPr="000D5745">
        <w:rPr>
          <w:rFonts w:cs="Arial"/>
          <w:b/>
          <w:i/>
          <w:sz w:val="20"/>
          <w:szCs w:val="20"/>
          <w:lang w:eastAsia="x-none"/>
        </w:rPr>
        <w:lastRenderedPageBreak/>
        <w:t>Obrazložitev</w:t>
      </w:r>
      <w:r w:rsidRPr="008C07F9">
        <w:rPr>
          <w:rFonts w:cs="Arial"/>
          <w:i/>
          <w:sz w:val="20"/>
          <w:szCs w:val="20"/>
          <w:lang w:eastAsia="x-none"/>
        </w:rPr>
        <w:t>:</w:t>
      </w: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Arial"/>
          <w:i/>
          <w:sz w:val="20"/>
          <w:szCs w:val="20"/>
          <w:lang w:eastAsia="x-none"/>
        </w:rPr>
      </w:pP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sz w:val="20"/>
          <w:szCs w:val="20"/>
          <w:lang w:eastAsia="x-none"/>
        </w:rPr>
      </w:pP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K 1. členu:</w:t>
      </w: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 xml:space="preserve">Določba je redakcijske narave. Potrebna je bila uskladitev besedila člena z 39.a členom Zakona o osnovni šoli, ki določa, da se v šoli v naravi izvaja del obveznega programa in drugih dejavnosti.   </w:t>
      </w: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K 2. členu:</w:t>
      </w: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 xml:space="preserve">V dosedanjem tretjem členu se doda nov tretji odstavek, ki določa, da se lahko vsako drugo leto sredstva iz državnega proračuna za sofinanciranje in subvencioniranje šole v naravi zagotavljajo dvema generacijama učencev osnovne šole. S to dopolnitvijo ministrstvo omogoča šolam, da zmanjšajo stroške izvedbe šole v naravi. Z združitvijo dveh generacij lahko pridejo do optimalnega števila učencev, če so vključene generacije majhne. </w:t>
      </w: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K 3. členu:</w:t>
      </w: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Besedilo četrte alineje 6. člena pravilnika se uskladi z določbami KPVIZ in KPJS. V primeru KPVIZ gre za upoštevanje neenakomerne razporeditve delovnega časa učiteljev, v primeru KPJS pa za preimenovanje dodatka za stalno pripravljenost v dodatek za pripravljenost na določenem kraju.</w:t>
      </w: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K 4. in 5. členu:</w:t>
      </w: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Zaradi sprejetja Pravilnikov, ki urejajo področje določanja obsega sredstev za materialne stroške za izvedbo programov na področju osnovnega šolstva, obseg financiranja šole v naravi ni več določen s sklepom ministra o merilih za zagotavljanje sredstev za kritje materialnih stroškov osnovnih šol, kar določa sedanji 11. člen Pravilnika o financiranju šole v naravi. Na novo se določajo kriteriji za zagotavljanje sredstev iz državnega proračuna za sofinanciranje in subvencioniranje šole v naravi.</w:t>
      </w: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Zato je bilo potrebno združiti vsebino dosedanjih 11. in 12. člena, pri čemer se 12. člen obstoječega pravilnika črta. Črtata se tudi 13. in 14. člen veljavnega pravilnika, saj so te vsebine po novem celovito urejene v spremenjenem 11. členu tega pravilnika. Člen ureja tudi zagotavljanje sredstev za spremljevalca otroka s posebnimi potrebami z odločbo o usmeritvi. Zaradi tega ne bo prihajalo do podvajanja letnega obsega sredstev, saj bodo šole prejemale sredstva glede na realizacijo.</w:t>
      </w: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 xml:space="preserve">Minister s sklepom določi oceno letnega obsega sredstev, dinamiko nakazil in vrednost točke za sofinanciranje in subvencioniranje šole v naravi za posamezno proračunsko leto. V primeru višje sile </w:t>
      </w:r>
      <w:r>
        <w:rPr>
          <w:rFonts w:cs="Arial"/>
          <w:i/>
          <w:sz w:val="20"/>
          <w:szCs w:val="20"/>
          <w:lang w:eastAsia="x-none"/>
        </w:rPr>
        <w:t xml:space="preserve">(npr. epidemija) </w:t>
      </w:r>
      <w:r w:rsidRPr="008C07F9">
        <w:rPr>
          <w:rFonts w:cs="Arial"/>
          <w:i/>
          <w:sz w:val="20"/>
          <w:szCs w:val="20"/>
          <w:lang w:eastAsia="x-none"/>
        </w:rPr>
        <w:t>lahko ministrstvo na podlagi obrazložene vloge posamezni šoli dodeli dodatna sredstva za izvedbo šole v naravi.</w:t>
      </w: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V skladu s 3. členom se letno zagotavljajo sredstva za sofinanciranje šole v naravi eni generaciji učencev, kar pomeni, da se sredstva zagotovijo vsem učencem, ki se udeležijo šole v naravi. Dosedanji 15. člen pa določa upravičenost vsakega učenca do sofinanciranja in subvencioniranja ne glede na to, ali se šole v naravi udeleži ali ne. Iz navedenega razloga se 15. člen črta.</w:t>
      </w: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K 6. členu:</w:t>
      </w:r>
    </w:p>
    <w:p w:rsidR="00010A1A"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 xml:space="preserve">Zaradi uvedbe neenakomerne razporeditve delovnega časa učiteljev v KPVIZ, je bilo potrebno določbo 17. člena pravilnika, ki ureja plačilo strokovnih delavcev, uskladiti z veljavno zakonodajo. KPVIZ v 44.a členu določa, da je delovni čas učiteljev neenakomerno razporejen. </w:t>
      </w:r>
      <w:r w:rsidRPr="008C07F9">
        <w:rPr>
          <w:rFonts w:cs="Arial"/>
          <w:i/>
          <w:sz w:val="20"/>
          <w:szCs w:val="20"/>
          <w:lang w:eastAsia="en-US"/>
        </w:rPr>
        <w:t>Zaposleni, ki imajo neenakomerno razporejen delovni čas, ne smejo v povprečju znotraj referenčnega obdobja (</w:t>
      </w:r>
      <w:r w:rsidRPr="008C07F9">
        <w:rPr>
          <w:rFonts w:cs="Arial"/>
          <w:i/>
          <w:sz w:val="20"/>
          <w:szCs w:val="20"/>
          <w:shd w:val="clear" w:color="auto" w:fill="FFFFFF"/>
          <w:lang w:eastAsia="en-US"/>
        </w:rPr>
        <w:t xml:space="preserve">ki je na področju šolstva 12 mesecev tekočega šolskega leta, to je od 1. septembra v tekočem koledarskem letu do 31. avgusta v naslednjem koledarskem letu) </w:t>
      </w:r>
      <w:r w:rsidRPr="008C07F9">
        <w:rPr>
          <w:rFonts w:cs="Arial"/>
          <w:i/>
          <w:sz w:val="20"/>
          <w:szCs w:val="20"/>
          <w:lang w:eastAsia="en-US"/>
        </w:rPr>
        <w:t>delati več kot znaša p</w:t>
      </w:r>
      <w:r w:rsidRPr="008C07F9">
        <w:rPr>
          <w:rFonts w:cs="Arial"/>
          <w:i/>
          <w:sz w:val="20"/>
          <w:szCs w:val="20"/>
          <w:shd w:val="clear" w:color="auto" w:fill="FFFFFF"/>
          <w:lang w:eastAsia="en-US"/>
        </w:rPr>
        <w:t>olni delovni čas, za kar je odgovoren delodajalec. V skladu s 44.a členom KPVIZ mora ravnatelj z individualnim letnim delovnim načrtom delo učitelja organizirati tako, da je ob izteku referenčnega obdobja povprečni polni delovni čas izravnan (da ni torej ne presežka in ne manjka ur).</w:t>
      </w:r>
      <w:r w:rsidRPr="008C07F9">
        <w:rPr>
          <w:rFonts w:cs="Arial"/>
          <w:szCs w:val="22"/>
          <w:shd w:val="clear" w:color="auto" w:fill="FFFFFF"/>
          <w:lang w:eastAsia="en-US"/>
        </w:rPr>
        <w:t xml:space="preserve"> </w:t>
      </w:r>
      <w:r w:rsidRPr="008C07F9">
        <w:rPr>
          <w:rFonts w:cs="Arial"/>
          <w:i/>
          <w:sz w:val="20"/>
          <w:szCs w:val="20"/>
          <w:lang w:eastAsia="x-none"/>
        </w:rPr>
        <w:t xml:space="preserve">Obseg opravljenih ur učitelja mora biti razviden iz evidence delovnega časa. </w:t>
      </w:r>
    </w:p>
    <w:p w:rsidR="00010A1A" w:rsidRPr="008C07F9" w:rsidRDefault="00010A1A" w:rsidP="00010A1A">
      <w:pPr>
        <w:rPr>
          <w:rFonts w:cs="Arial"/>
          <w:i/>
          <w:sz w:val="20"/>
          <w:szCs w:val="20"/>
          <w:lang w:eastAsia="en-US"/>
        </w:rPr>
      </w:pPr>
    </w:p>
    <w:p w:rsidR="00010A1A" w:rsidRPr="008C07F9" w:rsidRDefault="00010A1A" w:rsidP="00010A1A">
      <w:pPr>
        <w:tabs>
          <w:tab w:val="left" w:pos="540"/>
          <w:tab w:val="left" w:pos="900"/>
        </w:tabs>
        <w:rPr>
          <w:rFonts w:cs="Arial"/>
          <w:i/>
          <w:sz w:val="20"/>
          <w:szCs w:val="20"/>
          <w:lang w:eastAsia="x-none"/>
        </w:rPr>
      </w:pPr>
      <w:r w:rsidRPr="008C07F9">
        <w:rPr>
          <w:rFonts w:cs="Arial"/>
          <w:i/>
          <w:sz w:val="20"/>
          <w:szCs w:val="20"/>
          <w:lang w:eastAsia="x-none"/>
        </w:rPr>
        <w:t xml:space="preserve">Ob upoštevanju zakonskih omejitev (148. in 155. člen ZDR-1) lahko učitelj tudi v tednu, ki izvaja šolo v naravi, opravlja svoje delo do največ 13 ur na dan oziroma 56 ur na teden, pri čemer mora delodajalec upoštevati tudi pravico do dnevnega počitka, </w:t>
      </w:r>
      <w:r w:rsidRPr="008C07F9">
        <w:rPr>
          <w:rFonts w:cs="Arial"/>
          <w:i/>
          <w:sz w:val="20"/>
          <w:szCs w:val="20"/>
          <w:lang w:eastAsia="en-US"/>
        </w:rPr>
        <w:t xml:space="preserve">ki v primeru neenakomerne razporeditve delovnega časa znaša 11 ur. Upoštevaje pravico do dnevnega odmora in pravico do najmanj 11 ur nočnega počitka med dvema delovnima dnevoma, lahko ravnatelj odredi pripravljenost na delo na določenem kraju le enemu strokovnemu delavcu na dan. </w:t>
      </w:r>
      <w:r w:rsidRPr="008C07F9">
        <w:rPr>
          <w:rFonts w:cs="Arial"/>
          <w:i/>
          <w:sz w:val="20"/>
          <w:szCs w:val="20"/>
          <w:lang w:eastAsia="x-none"/>
        </w:rPr>
        <w:t xml:space="preserve">Čas pripravljenosti ne šteje v delovni čas. V času pripravljenosti vzgojno-izobraževalno delo ne poteka, strokovni delavec takrat ne dela, je le v pripravljenosti v primeru nujne </w:t>
      </w:r>
      <w:r w:rsidRPr="008C07F9">
        <w:rPr>
          <w:rFonts w:cs="Arial"/>
          <w:i/>
          <w:sz w:val="20"/>
          <w:szCs w:val="20"/>
          <w:lang w:eastAsia="x-none"/>
        </w:rPr>
        <w:lastRenderedPageBreak/>
        <w:t xml:space="preserve">situacije. Če strokovni delavec med pripravljenostjo začne opravljati delo zaradi nujne situacije, se mu čas opravljanja dela šteje v delovni čas. </w:t>
      </w:r>
    </w:p>
    <w:p w:rsidR="00010A1A" w:rsidRPr="008C07F9" w:rsidRDefault="00010A1A" w:rsidP="00010A1A">
      <w:pPr>
        <w:tabs>
          <w:tab w:val="left" w:pos="540"/>
          <w:tab w:val="left" w:pos="900"/>
        </w:tabs>
        <w:rPr>
          <w:rFonts w:cs="Arial"/>
          <w:i/>
          <w:sz w:val="20"/>
          <w:szCs w:val="20"/>
          <w:lang w:eastAsia="x-none"/>
        </w:rPr>
      </w:pPr>
    </w:p>
    <w:p w:rsidR="00010A1A" w:rsidRPr="008C07F9" w:rsidRDefault="00010A1A" w:rsidP="00010A1A">
      <w:pPr>
        <w:tabs>
          <w:tab w:val="left" w:pos="540"/>
          <w:tab w:val="left" w:pos="900"/>
        </w:tabs>
        <w:rPr>
          <w:rFonts w:cs="Arial"/>
          <w:sz w:val="20"/>
          <w:szCs w:val="20"/>
          <w:lang w:eastAsia="x-none"/>
        </w:rPr>
      </w:pPr>
      <w:r w:rsidRPr="008C07F9">
        <w:rPr>
          <w:rFonts w:cs="Arial"/>
          <w:i/>
          <w:sz w:val="20"/>
          <w:szCs w:val="20"/>
          <w:lang w:eastAsia="x-none"/>
        </w:rPr>
        <w:t>Glede na navedeno, je strokovni delavec, ki v šoli v naravi dela v neenakomerno razporejenem delovnem času</w:t>
      </w:r>
      <w:r>
        <w:rPr>
          <w:rFonts w:cs="Arial"/>
          <w:i/>
          <w:sz w:val="20"/>
          <w:szCs w:val="20"/>
          <w:lang w:eastAsia="x-none"/>
        </w:rPr>
        <w:t>,</w:t>
      </w:r>
      <w:r w:rsidRPr="008C07F9">
        <w:rPr>
          <w:rFonts w:cs="Arial"/>
          <w:i/>
          <w:sz w:val="20"/>
          <w:szCs w:val="20"/>
          <w:lang w:eastAsia="x-none"/>
        </w:rPr>
        <w:t xml:space="preserve"> upravičen do </w:t>
      </w:r>
      <w:r w:rsidRPr="008C07F9">
        <w:rPr>
          <w:rFonts w:cs="Arial"/>
          <w:sz w:val="20"/>
          <w:szCs w:val="20"/>
          <w:lang w:eastAsia="x-none"/>
        </w:rPr>
        <w:t xml:space="preserve">plače za delovni čas v obsegu, kot je določen v njegovi pogodbi o zaposlitvi, v skladu s predpisi, ki </w:t>
      </w:r>
      <w:r>
        <w:rPr>
          <w:rFonts w:cs="Arial"/>
          <w:sz w:val="20"/>
          <w:szCs w:val="20"/>
          <w:lang w:eastAsia="x-none"/>
        </w:rPr>
        <w:t>urejajo plače, do terenskega dodat</w:t>
      </w:r>
      <w:r w:rsidRPr="008C07F9">
        <w:rPr>
          <w:rFonts w:cs="Arial"/>
          <w:sz w:val="20"/>
          <w:szCs w:val="20"/>
          <w:lang w:eastAsia="x-none"/>
        </w:rPr>
        <w:t>k</w:t>
      </w:r>
      <w:r>
        <w:rPr>
          <w:rFonts w:cs="Arial"/>
          <w:sz w:val="20"/>
          <w:szCs w:val="20"/>
          <w:lang w:eastAsia="x-none"/>
        </w:rPr>
        <w:t>a</w:t>
      </w:r>
      <w:r w:rsidRPr="008C07F9">
        <w:rPr>
          <w:rFonts w:cs="Arial"/>
          <w:sz w:val="20"/>
          <w:szCs w:val="20"/>
          <w:lang w:eastAsia="x-none"/>
        </w:rPr>
        <w:t xml:space="preserve"> v skladu s kolektivno pogodbo ter plačila dodatka za pripravljenost na določenem kraju v obsegu največ 6 ur na dan, </w:t>
      </w:r>
      <w:r>
        <w:rPr>
          <w:rFonts w:cs="Arial"/>
          <w:sz w:val="20"/>
          <w:szCs w:val="20"/>
          <w:lang w:eastAsia="x-none"/>
        </w:rPr>
        <w:t xml:space="preserve">in sicer </w:t>
      </w:r>
      <w:r w:rsidRPr="008C07F9">
        <w:rPr>
          <w:rFonts w:cs="Arial"/>
          <w:sz w:val="20"/>
          <w:szCs w:val="20"/>
          <w:lang w:eastAsia="x-none"/>
        </w:rPr>
        <w:t xml:space="preserve">v skladu s kolektivno pogodbo. </w:t>
      </w:r>
    </w:p>
    <w:p w:rsidR="00010A1A" w:rsidRPr="008C07F9" w:rsidRDefault="00010A1A" w:rsidP="00010A1A">
      <w:pPr>
        <w:rPr>
          <w:rFonts w:cs="Arial"/>
          <w:i/>
          <w:sz w:val="20"/>
          <w:szCs w:val="20"/>
          <w:lang w:eastAsia="en-US"/>
        </w:rPr>
      </w:pP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K 7. členu:</w:t>
      </w: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r w:rsidRPr="008C07F9">
        <w:rPr>
          <w:rFonts w:cs="Arial"/>
          <w:i/>
          <w:sz w:val="20"/>
          <w:szCs w:val="20"/>
          <w:lang w:eastAsia="x-none"/>
        </w:rPr>
        <w:t>Člen določa začetek veljavnosti in uporabe tega pravilnika.</w:t>
      </w: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rsidR="00010A1A" w:rsidRPr="008C07F9" w:rsidRDefault="00010A1A" w:rsidP="00010A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i/>
          <w:sz w:val="20"/>
          <w:szCs w:val="20"/>
          <w:lang w:eastAsia="x-none"/>
        </w:rPr>
      </w:pPr>
    </w:p>
    <w:p w:rsidR="00010A1A" w:rsidRDefault="00010A1A" w:rsidP="00010A1A"/>
    <w:p w:rsidR="00010A1A" w:rsidRDefault="00010A1A" w:rsidP="00245C6F">
      <w:pPr>
        <w:pStyle w:val="Odstavek"/>
        <w:spacing w:before="0"/>
        <w:ind w:firstLine="0"/>
        <w:rPr>
          <w:rFonts w:eastAsia="ArialMT"/>
          <w:lang w:val="sl-SI"/>
        </w:rPr>
      </w:pPr>
    </w:p>
    <w:p w:rsidR="00010A1A" w:rsidRDefault="00010A1A" w:rsidP="00245C6F">
      <w:pPr>
        <w:pStyle w:val="Odstavek"/>
        <w:spacing w:before="0"/>
        <w:ind w:firstLine="0"/>
        <w:rPr>
          <w:rFonts w:eastAsia="ArialMT"/>
          <w:lang w:val="sl-SI"/>
        </w:rPr>
      </w:pPr>
    </w:p>
    <w:p w:rsidR="008E5620" w:rsidRDefault="008E5620" w:rsidP="008E5620">
      <w:pPr>
        <w:overflowPunct/>
        <w:autoSpaceDE/>
        <w:autoSpaceDN/>
        <w:adjustRightInd/>
        <w:textAlignment w:val="auto"/>
        <w:rPr>
          <w:szCs w:val="22"/>
          <w:lang w:eastAsia="x-none"/>
        </w:rPr>
      </w:pPr>
    </w:p>
    <w:p w:rsidR="00557092" w:rsidRDefault="00557092" w:rsidP="00557092">
      <w:pPr>
        <w:overflowPunct/>
        <w:autoSpaceDE/>
        <w:autoSpaceDN/>
        <w:adjustRightInd/>
        <w:textAlignment w:val="auto"/>
        <w:rPr>
          <w:szCs w:val="22"/>
          <w:lang w:eastAsia="x-none"/>
        </w:rPr>
      </w:pPr>
    </w:p>
    <w:p w:rsidR="00557092" w:rsidRDefault="00557092" w:rsidP="00557092">
      <w:pPr>
        <w:overflowPunct/>
        <w:autoSpaceDE/>
        <w:autoSpaceDN/>
        <w:adjustRightInd/>
        <w:textAlignment w:val="auto"/>
        <w:rPr>
          <w:szCs w:val="22"/>
          <w:lang w:eastAsia="x-none"/>
        </w:rPr>
      </w:pPr>
    </w:p>
    <w:p w:rsidR="00557092" w:rsidRDefault="00557092" w:rsidP="00557092">
      <w:pPr>
        <w:overflowPunct/>
        <w:autoSpaceDE/>
        <w:autoSpaceDN/>
        <w:adjustRightInd/>
        <w:textAlignment w:val="auto"/>
        <w:rPr>
          <w:szCs w:val="22"/>
          <w:lang w:eastAsia="x-none"/>
        </w:rPr>
      </w:pPr>
    </w:p>
    <w:p w:rsidR="00557092" w:rsidRDefault="00557092" w:rsidP="00557092">
      <w:pPr>
        <w:overflowPunct/>
        <w:autoSpaceDE/>
        <w:autoSpaceDN/>
        <w:adjustRightInd/>
        <w:textAlignment w:val="auto"/>
        <w:rPr>
          <w:szCs w:val="22"/>
          <w:lang w:eastAsia="x-none"/>
        </w:rPr>
      </w:pPr>
    </w:p>
    <w:p w:rsidR="0082062C" w:rsidRDefault="0082062C" w:rsidP="00557092">
      <w:pPr>
        <w:overflowPunct/>
        <w:autoSpaceDE/>
        <w:autoSpaceDN/>
        <w:adjustRightInd/>
        <w:textAlignment w:val="auto"/>
        <w:rPr>
          <w:szCs w:val="22"/>
          <w:lang w:eastAsia="x-none"/>
        </w:rPr>
      </w:pPr>
    </w:p>
    <w:sectPr w:rsidR="0082062C" w:rsidSect="007C0212">
      <w:pgSz w:w="11907" w:h="16840" w:code="9"/>
      <w:pgMar w:top="1418" w:right="1418" w:bottom="1418" w:left="1418" w:header="709" w:footer="709" w:gutter="0"/>
      <w:cols w:space="708"/>
      <w:titlePg/>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3E6E" w:rsidRDefault="00D63E6E" w:rsidP="00443548">
      <w:r>
        <w:separator/>
      </w:r>
    </w:p>
  </w:endnote>
  <w:endnote w:type="continuationSeparator" w:id="0">
    <w:p w:rsidR="00D63E6E" w:rsidRDefault="00D63E6E"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Trebuchet MS">
    <w:panose1 w:val="020B0603020202020204"/>
    <w:charset w:val="EE"/>
    <w:family w:val="swiss"/>
    <w:pitch w:val="variable"/>
    <w:sig w:usb0="000006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MT">
    <w:altName w:val="MS Mincho"/>
    <w:panose1 w:val="00000000000000000000"/>
    <w:charset w:val="80"/>
    <w:family w:val="auto"/>
    <w:notTrueType/>
    <w:pitch w:val="default"/>
    <w:sig w:usb0="00000000" w:usb1="08070000" w:usb2="00000010" w:usb3="00000000" w:csb0="0002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3E6E" w:rsidRDefault="00D63E6E" w:rsidP="00443548">
      <w:r>
        <w:separator/>
      </w:r>
    </w:p>
  </w:footnote>
  <w:footnote w:type="continuationSeparator" w:id="0">
    <w:p w:rsidR="00D63E6E" w:rsidRDefault="00D63E6E" w:rsidP="004435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65F2"/>
    <w:multiLevelType w:val="hybridMultilevel"/>
    <w:tmpl w:val="8A58DDB6"/>
    <w:lvl w:ilvl="0" w:tplc="69487CC0">
      <w:start w:val="1"/>
      <w:numFmt w:val="decimal"/>
      <w:lvlText w:val="%1."/>
      <w:lvlJc w:val="left"/>
      <w:pPr>
        <w:ind w:left="4350" w:hanging="360"/>
      </w:pPr>
      <w:rPr>
        <w:rFonts w:hint="default"/>
        <w:b/>
      </w:rPr>
    </w:lvl>
    <w:lvl w:ilvl="1" w:tplc="04240019" w:tentative="1">
      <w:start w:val="1"/>
      <w:numFmt w:val="lowerLetter"/>
      <w:lvlText w:val="%2."/>
      <w:lvlJc w:val="left"/>
      <w:pPr>
        <w:ind w:left="5070" w:hanging="360"/>
      </w:pPr>
    </w:lvl>
    <w:lvl w:ilvl="2" w:tplc="0424001B" w:tentative="1">
      <w:start w:val="1"/>
      <w:numFmt w:val="lowerRoman"/>
      <w:lvlText w:val="%3."/>
      <w:lvlJc w:val="right"/>
      <w:pPr>
        <w:ind w:left="5790" w:hanging="180"/>
      </w:pPr>
    </w:lvl>
    <w:lvl w:ilvl="3" w:tplc="0424000F" w:tentative="1">
      <w:start w:val="1"/>
      <w:numFmt w:val="decimal"/>
      <w:lvlText w:val="%4."/>
      <w:lvlJc w:val="left"/>
      <w:pPr>
        <w:ind w:left="6510" w:hanging="360"/>
      </w:pPr>
    </w:lvl>
    <w:lvl w:ilvl="4" w:tplc="04240019" w:tentative="1">
      <w:start w:val="1"/>
      <w:numFmt w:val="lowerLetter"/>
      <w:lvlText w:val="%5."/>
      <w:lvlJc w:val="left"/>
      <w:pPr>
        <w:ind w:left="7230" w:hanging="360"/>
      </w:pPr>
    </w:lvl>
    <w:lvl w:ilvl="5" w:tplc="0424001B" w:tentative="1">
      <w:start w:val="1"/>
      <w:numFmt w:val="lowerRoman"/>
      <w:lvlText w:val="%6."/>
      <w:lvlJc w:val="right"/>
      <w:pPr>
        <w:ind w:left="7950" w:hanging="180"/>
      </w:pPr>
    </w:lvl>
    <w:lvl w:ilvl="6" w:tplc="0424000F" w:tentative="1">
      <w:start w:val="1"/>
      <w:numFmt w:val="decimal"/>
      <w:lvlText w:val="%7."/>
      <w:lvlJc w:val="left"/>
      <w:pPr>
        <w:ind w:left="8670" w:hanging="360"/>
      </w:pPr>
    </w:lvl>
    <w:lvl w:ilvl="7" w:tplc="04240019" w:tentative="1">
      <w:start w:val="1"/>
      <w:numFmt w:val="lowerLetter"/>
      <w:lvlText w:val="%8."/>
      <w:lvlJc w:val="left"/>
      <w:pPr>
        <w:ind w:left="9390" w:hanging="360"/>
      </w:pPr>
    </w:lvl>
    <w:lvl w:ilvl="8" w:tplc="0424001B" w:tentative="1">
      <w:start w:val="1"/>
      <w:numFmt w:val="lowerRoman"/>
      <w:lvlText w:val="%9."/>
      <w:lvlJc w:val="right"/>
      <w:pPr>
        <w:ind w:left="10110" w:hanging="180"/>
      </w:pPr>
    </w:lvl>
  </w:abstractNum>
  <w:abstractNum w:abstractNumId="1"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1DC72F9"/>
    <w:multiLevelType w:val="hybridMultilevel"/>
    <w:tmpl w:val="075E00FE"/>
    <w:lvl w:ilvl="0" w:tplc="DA6C1A14">
      <w:start w:val="1"/>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7"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9"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1"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E3D514E"/>
    <w:multiLevelType w:val="hybridMultilevel"/>
    <w:tmpl w:val="754A02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E694772"/>
    <w:multiLevelType w:val="hybridMultilevel"/>
    <w:tmpl w:val="A5426C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52E43BD4"/>
    <w:multiLevelType w:val="hybridMultilevel"/>
    <w:tmpl w:val="384E5FA8"/>
    <w:lvl w:ilvl="0" w:tplc="2DCAF686">
      <w:start w:val="1"/>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9" w15:restartNumberingAfterBreak="0">
    <w:nsid w:val="591D6C7E"/>
    <w:multiLevelType w:val="hybridMultilevel"/>
    <w:tmpl w:val="59E406DE"/>
    <w:lvl w:ilvl="0" w:tplc="A50092F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3"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8"/>
  </w:num>
  <w:num w:numId="2">
    <w:abstractNumId w:val="2"/>
  </w:num>
  <w:num w:numId="3">
    <w:abstractNumId w:val="21"/>
  </w:num>
  <w:num w:numId="4">
    <w:abstractNumId w:val="3"/>
  </w:num>
  <w:num w:numId="5">
    <w:abstractNumId w:val="11"/>
  </w:num>
  <w:num w:numId="6">
    <w:abstractNumId w:val="23"/>
  </w:num>
  <w:num w:numId="7">
    <w:abstractNumId w:val="8"/>
  </w:num>
  <w:num w:numId="8">
    <w:abstractNumId w:val="1"/>
  </w:num>
  <w:num w:numId="9">
    <w:abstractNumId w:val="10"/>
  </w:num>
  <w:num w:numId="10">
    <w:abstractNumId w:val="9"/>
  </w:num>
  <w:num w:numId="11">
    <w:abstractNumId w:val="13"/>
  </w:num>
  <w:num w:numId="12">
    <w:abstractNumId w:val="14"/>
  </w:num>
  <w:num w:numId="13">
    <w:abstractNumId w:val="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abstractNumId w:val="17"/>
  </w:num>
  <w:num w:numId="15">
    <w:abstractNumId w:val="4"/>
  </w:num>
  <w:num w:numId="16">
    <w:abstractNumId w:val="20"/>
  </w:num>
  <w:num w:numId="17">
    <w:abstractNumId w:val="22"/>
  </w:num>
  <w:num w:numId="18">
    <w:abstractNumId w:val="6"/>
  </w:num>
  <w:num w:numId="1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3"/>
    <w:lvlOverride w:ilvl="0">
      <w:startOverride w:val="1"/>
    </w:lvlOverride>
  </w:num>
  <w:num w:numId="29">
    <w:abstractNumId w:val="8"/>
    <w:lvlOverride w:ilvl="0">
      <w:startOverride w:val="1"/>
    </w:lvlOverride>
  </w:num>
  <w:num w:numId="3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lvlOverride w:ilvl="0">
      <w:startOverride w:val="1"/>
    </w:lvlOverride>
  </w:num>
  <w:num w:numId="33">
    <w:abstractNumId w:val="9"/>
    <w:lvlOverride w:ilvl="0">
      <w:startOverride w:val="1"/>
    </w:lvlOverride>
  </w:num>
  <w:num w:numId="34">
    <w:abstractNumId w:val="8"/>
    <w:lvlOverride w:ilvl="0">
      <w:startOverride w:val="1"/>
    </w:lvlOverride>
  </w:num>
  <w:num w:numId="3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0"/>
    <w:lvlOverride w:ilvl="0">
      <w:startOverride w:val="1"/>
    </w:lvlOverride>
  </w:num>
  <w:num w:numId="3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5"/>
  </w:num>
  <w:num w:numId="41">
    <w:abstractNumId w:val="5"/>
  </w:num>
  <w:num w:numId="42">
    <w:abstractNumId w:val="12"/>
  </w:num>
  <w:num w:numId="43">
    <w:abstractNumId w:val="16"/>
  </w:num>
  <w:num w:numId="44">
    <w:abstractNumId w:val="0"/>
  </w:num>
  <w:num w:numId="45">
    <w:abstractNumId w:val="19"/>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proofState w:spelling="clean" w:grammar="clea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2B50"/>
    <w:rsid w:val="00003782"/>
    <w:rsid w:val="000040D8"/>
    <w:rsid w:val="00010A1A"/>
    <w:rsid w:val="00014217"/>
    <w:rsid w:val="00015D71"/>
    <w:rsid w:val="000175F5"/>
    <w:rsid w:val="00032834"/>
    <w:rsid w:val="0003335F"/>
    <w:rsid w:val="00034A34"/>
    <w:rsid w:val="00037EEE"/>
    <w:rsid w:val="0004451F"/>
    <w:rsid w:val="0004576D"/>
    <w:rsid w:val="00062A89"/>
    <w:rsid w:val="000706BF"/>
    <w:rsid w:val="00071FFB"/>
    <w:rsid w:val="00074B47"/>
    <w:rsid w:val="000771DE"/>
    <w:rsid w:val="00090B38"/>
    <w:rsid w:val="00095564"/>
    <w:rsid w:val="000A0252"/>
    <w:rsid w:val="000C4827"/>
    <w:rsid w:val="000D01A7"/>
    <w:rsid w:val="000D0761"/>
    <w:rsid w:val="000E565C"/>
    <w:rsid w:val="000F2990"/>
    <w:rsid w:val="000F58ED"/>
    <w:rsid w:val="00103C64"/>
    <w:rsid w:val="00104ACD"/>
    <w:rsid w:val="00105014"/>
    <w:rsid w:val="001151C8"/>
    <w:rsid w:val="0013017F"/>
    <w:rsid w:val="00134138"/>
    <w:rsid w:val="001552BA"/>
    <w:rsid w:val="00165141"/>
    <w:rsid w:val="001864CD"/>
    <w:rsid w:val="0019232A"/>
    <w:rsid w:val="001B141D"/>
    <w:rsid w:val="001B6BB5"/>
    <w:rsid w:val="001B77C8"/>
    <w:rsid w:val="001B7A64"/>
    <w:rsid w:val="001E28F3"/>
    <w:rsid w:val="00202E68"/>
    <w:rsid w:val="00203474"/>
    <w:rsid w:val="00207DB1"/>
    <w:rsid w:val="00245C6F"/>
    <w:rsid w:val="00261112"/>
    <w:rsid w:val="00264876"/>
    <w:rsid w:val="002749D7"/>
    <w:rsid w:val="002A74B2"/>
    <w:rsid w:val="002B29AF"/>
    <w:rsid w:val="002C1B74"/>
    <w:rsid w:val="002C3281"/>
    <w:rsid w:val="002D0896"/>
    <w:rsid w:val="002D565D"/>
    <w:rsid w:val="002E5E24"/>
    <w:rsid w:val="002E62C0"/>
    <w:rsid w:val="003031B8"/>
    <w:rsid w:val="003135B9"/>
    <w:rsid w:val="003155ED"/>
    <w:rsid w:val="00321DE8"/>
    <w:rsid w:val="00323172"/>
    <w:rsid w:val="00324AE1"/>
    <w:rsid w:val="00332203"/>
    <w:rsid w:val="00334A76"/>
    <w:rsid w:val="00340E88"/>
    <w:rsid w:val="00343AEB"/>
    <w:rsid w:val="00346FB3"/>
    <w:rsid w:val="00357591"/>
    <w:rsid w:val="00381D10"/>
    <w:rsid w:val="00390635"/>
    <w:rsid w:val="003A3EC6"/>
    <w:rsid w:val="003B3A62"/>
    <w:rsid w:val="003B47A8"/>
    <w:rsid w:val="003C4588"/>
    <w:rsid w:val="004006DC"/>
    <w:rsid w:val="00410EA3"/>
    <w:rsid w:val="00423CF0"/>
    <w:rsid w:val="0042406C"/>
    <w:rsid w:val="00443548"/>
    <w:rsid w:val="00450AC4"/>
    <w:rsid w:val="0046161D"/>
    <w:rsid w:val="00466C7F"/>
    <w:rsid w:val="00471815"/>
    <w:rsid w:val="00472702"/>
    <w:rsid w:val="0049015E"/>
    <w:rsid w:val="00492506"/>
    <w:rsid w:val="004A1DED"/>
    <w:rsid w:val="004A40E8"/>
    <w:rsid w:val="004B485C"/>
    <w:rsid w:val="004C44DA"/>
    <w:rsid w:val="004C5226"/>
    <w:rsid w:val="004C6759"/>
    <w:rsid w:val="004D3599"/>
    <w:rsid w:val="004D657D"/>
    <w:rsid w:val="004D78F5"/>
    <w:rsid w:val="004E15E0"/>
    <w:rsid w:val="004E51E6"/>
    <w:rsid w:val="004F06B5"/>
    <w:rsid w:val="004F0A17"/>
    <w:rsid w:val="004F238D"/>
    <w:rsid w:val="00513682"/>
    <w:rsid w:val="00513832"/>
    <w:rsid w:val="00516F80"/>
    <w:rsid w:val="00523EE5"/>
    <w:rsid w:val="005310A4"/>
    <w:rsid w:val="00553D77"/>
    <w:rsid w:val="00557092"/>
    <w:rsid w:val="0058694C"/>
    <w:rsid w:val="005A7D43"/>
    <w:rsid w:val="005B2D7D"/>
    <w:rsid w:val="005C5321"/>
    <w:rsid w:val="005D0D55"/>
    <w:rsid w:val="005D3D8D"/>
    <w:rsid w:val="005D4B31"/>
    <w:rsid w:val="005D62A2"/>
    <w:rsid w:val="005E6DAF"/>
    <w:rsid w:val="005F1A97"/>
    <w:rsid w:val="005F213A"/>
    <w:rsid w:val="005F44C7"/>
    <w:rsid w:val="00606AFE"/>
    <w:rsid w:val="00612347"/>
    <w:rsid w:val="006202C8"/>
    <w:rsid w:val="00621CD8"/>
    <w:rsid w:val="00625CE5"/>
    <w:rsid w:val="00632B36"/>
    <w:rsid w:val="00634A34"/>
    <w:rsid w:val="00644D83"/>
    <w:rsid w:val="00645D98"/>
    <w:rsid w:val="00646ADD"/>
    <w:rsid w:val="00653C19"/>
    <w:rsid w:val="00681399"/>
    <w:rsid w:val="006836D0"/>
    <w:rsid w:val="00687386"/>
    <w:rsid w:val="006A4C74"/>
    <w:rsid w:val="006C16AB"/>
    <w:rsid w:val="006D352C"/>
    <w:rsid w:val="006D65A2"/>
    <w:rsid w:val="006E055E"/>
    <w:rsid w:val="006E5C1D"/>
    <w:rsid w:val="00700EFD"/>
    <w:rsid w:val="007065A5"/>
    <w:rsid w:val="007359F6"/>
    <w:rsid w:val="00740BE7"/>
    <w:rsid w:val="00743D0B"/>
    <w:rsid w:val="00746125"/>
    <w:rsid w:val="00754DC8"/>
    <w:rsid w:val="00797225"/>
    <w:rsid w:val="00797AA8"/>
    <w:rsid w:val="00797B47"/>
    <w:rsid w:val="007A3E2F"/>
    <w:rsid w:val="007B1C11"/>
    <w:rsid w:val="007C01E1"/>
    <w:rsid w:val="007C0212"/>
    <w:rsid w:val="007C2E74"/>
    <w:rsid w:val="007D08CA"/>
    <w:rsid w:val="007E0C52"/>
    <w:rsid w:val="008153C2"/>
    <w:rsid w:val="0082062C"/>
    <w:rsid w:val="00833D61"/>
    <w:rsid w:val="00840F2B"/>
    <w:rsid w:val="00862EE2"/>
    <w:rsid w:val="00875209"/>
    <w:rsid w:val="0087712C"/>
    <w:rsid w:val="00880D97"/>
    <w:rsid w:val="00884A95"/>
    <w:rsid w:val="008913F5"/>
    <w:rsid w:val="008929B8"/>
    <w:rsid w:val="00893316"/>
    <w:rsid w:val="00895C21"/>
    <w:rsid w:val="008A7299"/>
    <w:rsid w:val="008B0C8F"/>
    <w:rsid w:val="008B6CB5"/>
    <w:rsid w:val="008D2575"/>
    <w:rsid w:val="008E5620"/>
    <w:rsid w:val="008E6C20"/>
    <w:rsid w:val="00903BA6"/>
    <w:rsid w:val="00907E4A"/>
    <w:rsid w:val="00910EAB"/>
    <w:rsid w:val="00921884"/>
    <w:rsid w:val="0093041B"/>
    <w:rsid w:val="0094304D"/>
    <w:rsid w:val="00951C7B"/>
    <w:rsid w:val="00956A80"/>
    <w:rsid w:val="00967D6A"/>
    <w:rsid w:val="0097165C"/>
    <w:rsid w:val="00977564"/>
    <w:rsid w:val="009A2FF5"/>
    <w:rsid w:val="009A5F4C"/>
    <w:rsid w:val="009B336C"/>
    <w:rsid w:val="009B4B39"/>
    <w:rsid w:val="009C7CBD"/>
    <w:rsid w:val="009C7DEB"/>
    <w:rsid w:val="009D3061"/>
    <w:rsid w:val="009E1AF6"/>
    <w:rsid w:val="009F22BE"/>
    <w:rsid w:val="00A03E7D"/>
    <w:rsid w:val="00A124AD"/>
    <w:rsid w:val="00A14B5C"/>
    <w:rsid w:val="00A229FE"/>
    <w:rsid w:val="00A31972"/>
    <w:rsid w:val="00A32C18"/>
    <w:rsid w:val="00A40E63"/>
    <w:rsid w:val="00A5051F"/>
    <w:rsid w:val="00A6281C"/>
    <w:rsid w:val="00A769EA"/>
    <w:rsid w:val="00A91E00"/>
    <w:rsid w:val="00A95FEE"/>
    <w:rsid w:val="00AA2A81"/>
    <w:rsid w:val="00AA5D87"/>
    <w:rsid w:val="00AB7452"/>
    <w:rsid w:val="00AC44F2"/>
    <w:rsid w:val="00AC6273"/>
    <w:rsid w:val="00AD3F18"/>
    <w:rsid w:val="00AE7827"/>
    <w:rsid w:val="00B11498"/>
    <w:rsid w:val="00B17BA2"/>
    <w:rsid w:val="00B277A6"/>
    <w:rsid w:val="00B3609A"/>
    <w:rsid w:val="00B37BB1"/>
    <w:rsid w:val="00B476DB"/>
    <w:rsid w:val="00B549B6"/>
    <w:rsid w:val="00B63627"/>
    <w:rsid w:val="00B71082"/>
    <w:rsid w:val="00B870B1"/>
    <w:rsid w:val="00BB2A80"/>
    <w:rsid w:val="00BC6765"/>
    <w:rsid w:val="00BF7DAF"/>
    <w:rsid w:val="00C0362A"/>
    <w:rsid w:val="00C15992"/>
    <w:rsid w:val="00C348EE"/>
    <w:rsid w:val="00C425DB"/>
    <w:rsid w:val="00C42D98"/>
    <w:rsid w:val="00C473A4"/>
    <w:rsid w:val="00C64119"/>
    <w:rsid w:val="00C679D8"/>
    <w:rsid w:val="00C67AFB"/>
    <w:rsid w:val="00C712B5"/>
    <w:rsid w:val="00C71C33"/>
    <w:rsid w:val="00C83839"/>
    <w:rsid w:val="00C92E8E"/>
    <w:rsid w:val="00CA7D9A"/>
    <w:rsid w:val="00CB1E97"/>
    <w:rsid w:val="00CC17A9"/>
    <w:rsid w:val="00CC4502"/>
    <w:rsid w:val="00CC57BF"/>
    <w:rsid w:val="00CD53FB"/>
    <w:rsid w:val="00CE13DD"/>
    <w:rsid w:val="00CE7945"/>
    <w:rsid w:val="00CF2D8C"/>
    <w:rsid w:val="00CF584E"/>
    <w:rsid w:val="00CF7D5B"/>
    <w:rsid w:val="00D03E95"/>
    <w:rsid w:val="00D11299"/>
    <w:rsid w:val="00D16332"/>
    <w:rsid w:val="00D21BB3"/>
    <w:rsid w:val="00D554C8"/>
    <w:rsid w:val="00D55E62"/>
    <w:rsid w:val="00D60D5D"/>
    <w:rsid w:val="00D63E6E"/>
    <w:rsid w:val="00D70D45"/>
    <w:rsid w:val="00D72B50"/>
    <w:rsid w:val="00D764BC"/>
    <w:rsid w:val="00D83A2D"/>
    <w:rsid w:val="00D97FA1"/>
    <w:rsid w:val="00DA2B63"/>
    <w:rsid w:val="00DA4D0D"/>
    <w:rsid w:val="00DA4E72"/>
    <w:rsid w:val="00DB075B"/>
    <w:rsid w:val="00DB5A3A"/>
    <w:rsid w:val="00DC0ABD"/>
    <w:rsid w:val="00DC4AEF"/>
    <w:rsid w:val="00DE17BD"/>
    <w:rsid w:val="00DE5D90"/>
    <w:rsid w:val="00DF2C5A"/>
    <w:rsid w:val="00E245DB"/>
    <w:rsid w:val="00E309B3"/>
    <w:rsid w:val="00E32A01"/>
    <w:rsid w:val="00E41B40"/>
    <w:rsid w:val="00E65820"/>
    <w:rsid w:val="00E734D5"/>
    <w:rsid w:val="00E73E03"/>
    <w:rsid w:val="00E764FB"/>
    <w:rsid w:val="00E87EDF"/>
    <w:rsid w:val="00EB0369"/>
    <w:rsid w:val="00EB402C"/>
    <w:rsid w:val="00EC302F"/>
    <w:rsid w:val="00EC371B"/>
    <w:rsid w:val="00ED3BC1"/>
    <w:rsid w:val="00ED43F6"/>
    <w:rsid w:val="00ED6AF5"/>
    <w:rsid w:val="00F013B9"/>
    <w:rsid w:val="00F126B8"/>
    <w:rsid w:val="00F130A1"/>
    <w:rsid w:val="00F276BB"/>
    <w:rsid w:val="00F329B6"/>
    <w:rsid w:val="00F41388"/>
    <w:rsid w:val="00F47AE9"/>
    <w:rsid w:val="00F53275"/>
    <w:rsid w:val="00F668AA"/>
    <w:rsid w:val="00F72D9B"/>
    <w:rsid w:val="00F80BFC"/>
    <w:rsid w:val="00F81D78"/>
    <w:rsid w:val="00F857C8"/>
    <w:rsid w:val="00FA3311"/>
    <w:rsid w:val="00FA628D"/>
    <w:rsid w:val="00FB0FCB"/>
    <w:rsid w:val="00FB73B7"/>
    <w:rsid w:val="00FE1C60"/>
    <w:rsid w:val="00FE61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D0BED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1" w:defUIPriority="99" w:defSemiHidden="0" w:defUnhideWhenUsed="0" w:defQFormat="0" w:count="371">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lang w:val="sl-SI" w:eastAsia="sl-SI"/>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customStyle="1" w:styleId="tevilnatoka111">
    <w:name w:val="Številčna točka 1.1.1"/>
    <w:basedOn w:val="Navaden"/>
    <w:qFormat/>
    <w:rsid w:val="00202E68"/>
    <w:pPr>
      <w:widowControl w:val="0"/>
      <w:numPr>
        <w:ilvl w:val="2"/>
        <w:numId w:val="14"/>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6"/>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lang w:val="x-none" w:eastAsia="x-none"/>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lang w:val="x-none" w:eastAsia="x-none"/>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lang w:val="x-none" w:eastAsia="x-none"/>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1"/>
      </w:numPr>
      <w:contextualSpacing/>
    </w:pPr>
    <w:rPr>
      <w:szCs w:val="22"/>
      <w:lang w:val="x-none" w:eastAsia="x-none"/>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4"/>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7"/>
      </w:numPr>
      <w:jc w:val="both"/>
    </w:pPr>
    <w:rPr>
      <w:rFonts w:ascii="Arial" w:eastAsia="Times New Roman" w:hAnsi="Arial" w:cs="Arial"/>
      <w:sz w:val="22"/>
      <w:szCs w:val="22"/>
      <w:lang w:val="sl-SI" w:eastAsia="sl-SI"/>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3"/>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lang w:val="sl-SI" w:eastAsia="sl-SI" w:bidi="ar-SA"/>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snapToGrid w:val="0"/>
      <w:color w:val="000000"/>
      <w:szCs w:val="22"/>
      <w:lang w:val="x-none" w:eastAsia="x-none"/>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lang w:val="x-none" w:eastAsia="x-none"/>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lang w:val="x-none" w:eastAsia="x-none"/>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Opozorilo">
    <w:name w:val="Opozorilo"/>
    <w:basedOn w:val="Navaden"/>
    <w:link w:val="OpozoriloZnak"/>
    <w:qFormat/>
    <w:rsid w:val="006E055E"/>
    <w:pPr>
      <w:spacing w:before="480"/>
    </w:pPr>
    <w:rPr>
      <w:color w:val="808080"/>
      <w:szCs w:val="22"/>
      <w:lang w:val="x-none" w:eastAsia="x-none"/>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2"/>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4"/>
      </w:numPr>
      <w:jc w:val="both"/>
    </w:pPr>
    <w:rPr>
      <w:rFonts w:ascii="Arial" w:eastAsia="Times New Roman" w:hAnsi="Arial"/>
      <w:sz w:val="22"/>
      <w:szCs w:val="16"/>
      <w:lang w:val="sl-SI" w:eastAsia="sl-SI"/>
    </w:rPr>
  </w:style>
  <w:style w:type="paragraph" w:customStyle="1" w:styleId="rkovnatokazaodstavkomA2">
    <w:name w:val="Črkovna točka za odstavkom A."/>
    <w:basedOn w:val="Navaden"/>
    <w:rsid w:val="005C5321"/>
    <w:pPr>
      <w:numPr>
        <w:numId w:val="5"/>
      </w:numPr>
    </w:pPr>
  </w:style>
  <w:style w:type="character" w:customStyle="1" w:styleId="rkovnatokazaodstavkomaZnak">
    <w:name w:val="Črkovna točka za odstavkom (a) Znak"/>
    <w:link w:val="rkovnatokazaodstavkoma"/>
    <w:rsid w:val="00FA3311"/>
    <w:rPr>
      <w:rFonts w:ascii="Arial" w:eastAsia="Times New Roman" w:hAnsi="Arial"/>
      <w:sz w:val="22"/>
      <w:szCs w:val="16"/>
      <w:lang w:val="sl-SI" w:eastAsia="sl-SI" w:bidi="ar-SA"/>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10"/>
      </w:numPr>
      <w:jc w:val="both"/>
    </w:pPr>
    <w:rPr>
      <w:rFonts w:ascii="Arial" w:eastAsia="Times New Roman" w:hAnsi="Arial" w:cs="Arial"/>
      <w:sz w:val="22"/>
      <w:szCs w:val="22"/>
      <w:lang w:val="sl-SI" w:eastAsia="sl-SI"/>
    </w:rPr>
  </w:style>
  <w:style w:type="paragraph" w:customStyle="1" w:styleId="rkovnatokazatevilnotokoa">
    <w:name w:val="Črkovna točka za številčno točko a."/>
    <w:rsid w:val="005C5321"/>
    <w:pPr>
      <w:numPr>
        <w:numId w:val="8"/>
      </w:numPr>
      <w:tabs>
        <w:tab w:val="left" w:pos="782"/>
      </w:tabs>
      <w:ind w:left="782" w:hanging="357"/>
      <w:jc w:val="both"/>
    </w:pPr>
    <w:rPr>
      <w:rFonts w:ascii="Arial" w:eastAsia="Times New Roman" w:hAnsi="Arial"/>
      <w:sz w:val="22"/>
      <w:szCs w:val="16"/>
      <w:lang w:val="sl-SI" w:eastAsia="sl-SI"/>
    </w:rPr>
  </w:style>
  <w:style w:type="paragraph" w:customStyle="1" w:styleId="Rimskatevilnatoka">
    <w:name w:val="Rimska številčna točka"/>
    <w:basedOn w:val="Navaden"/>
    <w:rsid w:val="00D97FA1"/>
    <w:pPr>
      <w:numPr>
        <w:numId w:val="9"/>
      </w:numPr>
    </w:pPr>
  </w:style>
  <w:style w:type="paragraph" w:customStyle="1" w:styleId="rkovnatokazaodstavkomi">
    <w:name w:val="Črkovna točka za odstavkom (i)"/>
    <w:basedOn w:val="Alineazaodstavkom"/>
    <w:link w:val="rkovnatokazaodstavkomiZnak"/>
    <w:rsid w:val="00FA3311"/>
    <w:pPr>
      <w:numPr>
        <w:numId w:val="13"/>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2"/>
      </w:numPr>
    </w:pPr>
    <w:rPr>
      <w:rFonts w:ascii="Arial" w:eastAsia="Times New Roman" w:hAnsi="Arial" w:cs="Arial"/>
      <w:sz w:val="22"/>
      <w:szCs w:val="22"/>
      <w:lang w:val="sl-SI" w:eastAsia="sl-SI"/>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5"/>
      </w:numPr>
      <w:jc w:val="both"/>
    </w:pPr>
    <w:rPr>
      <w:rFonts w:ascii="Arial" w:eastAsia="Times New Roman" w:hAnsi="Arial"/>
      <w:sz w:val="22"/>
      <w:szCs w:val="16"/>
      <w:lang w:val="sl-SI" w:eastAsia="sl-SI"/>
    </w:rPr>
  </w:style>
  <w:style w:type="paragraph" w:customStyle="1" w:styleId="rkovnatokazaodstavkomA3">
    <w:name w:val="Črkovna točka za odstavkom A)"/>
    <w:link w:val="rkovnatokazaodstavkomAZnak1"/>
    <w:qFormat/>
    <w:rsid w:val="00E309B3"/>
    <w:pPr>
      <w:numPr>
        <w:numId w:val="16"/>
      </w:numPr>
      <w:jc w:val="both"/>
    </w:pPr>
    <w:rPr>
      <w:rFonts w:ascii="Arial" w:eastAsia="Times New Roman" w:hAnsi="Arial"/>
      <w:sz w:val="22"/>
      <w:szCs w:val="16"/>
      <w:lang w:val="sl-SI" w:eastAsia="sl-SI"/>
    </w:rPr>
  </w:style>
  <w:style w:type="character" w:customStyle="1" w:styleId="rkovnatokazaodstavkomAZnak0">
    <w:name w:val="Črkovna točka za odstavkom (A) Znak"/>
    <w:link w:val="rkovnatokazaodstavkomA0"/>
    <w:rsid w:val="00E309B3"/>
    <w:rPr>
      <w:rFonts w:ascii="Arial" w:eastAsia="Times New Roman" w:hAnsi="Arial"/>
      <w:sz w:val="22"/>
      <w:szCs w:val="16"/>
      <w:lang w:val="sl-SI" w:eastAsia="sl-SI" w:bidi="ar-SA"/>
    </w:rPr>
  </w:style>
  <w:style w:type="paragraph" w:customStyle="1" w:styleId="rkovnatokazatevilnotokoA1">
    <w:name w:val="Črkovna točka za številčno točko (A)"/>
    <w:link w:val="rkovnatokazatevilnotokoAZnak"/>
    <w:qFormat/>
    <w:rsid w:val="00797B47"/>
    <w:pPr>
      <w:numPr>
        <w:numId w:val="17"/>
      </w:numPr>
      <w:jc w:val="both"/>
    </w:pPr>
    <w:rPr>
      <w:rFonts w:ascii="Arial" w:eastAsia="Times New Roman" w:hAnsi="Arial"/>
      <w:sz w:val="22"/>
      <w:szCs w:val="16"/>
      <w:lang w:val="sl-SI" w:eastAsia="sl-SI"/>
    </w:rPr>
  </w:style>
  <w:style w:type="character" w:customStyle="1" w:styleId="rkovnatokazaodstavkomAZnak1">
    <w:name w:val="Črkovna točka za odstavkom A) Znak"/>
    <w:link w:val="rkovnatokazaodstavkomA3"/>
    <w:rsid w:val="00E309B3"/>
    <w:rPr>
      <w:rFonts w:ascii="Arial" w:eastAsia="Times New Roman" w:hAnsi="Arial"/>
      <w:sz w:val="22"/>
      <w:szCs w:val="16"/>
      <w:lang w:val="sl-SI" w:eastAsia="sl-SI" w:bidi="ar-SA"/>
    </w:rPr>
  </w:style>
  <w:style w:type="paragraph" w:customStyle="1" w:styleId="rkovnatokazatevilnotokoA0">
    <w:name w:val="Črkovna točka za številčno točko A)"/>
    <w:link w:val="rkovnatokazatevilnotokoAZnak0"/>
    <w:qFormat/>
    <w:rsid w:val="00E309B3"/>
    <w:pPr>
      <w:numPr>
        <w:numId w:val="18"/>
      </w:numPr>
      <w:jc w:val="both"/>
    </w:pPr>
    <w:rPr>
      <w:rFonts w:ascii="Arial" w:eastAsia="Times New Roman" w:hAnsi="Arial"/>
      <w:sz w:val="22"/>
      <w:szCs w:val="16"/>
      <w:lang w:val="sl-SI" w:eastAsia="sl-SI"/>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lang w:val="sl-SI" w:eastAsia="sl-SI" w:bidi="ar-SA"/>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lang w:val="sl-SI" w:eastAsia="sl-SI" w:bidi="ar-SA"/>
    </w:rPr>
  </w:style>
  <w:style w:type="character" w:styleId="Pripombasklic">
    <w:name w:val="annotation reference"/>
    <w:basedOn w:val="Privzetapisavaodstavka"/>
    <w:semiHidden/>
    <w:unhideWhenUsed/>
    <w:rsid w:val="00245C6F"/>
    <w:rPr>
      <w:sz w:val="16"/>
      <w:szCs w:val="16"/>
    </w:rPr>
  </w:style>
  <w:style w:type="paragraph" w:styleId="Pripombabesedilo">
    <w:name w:val="annotation text"/>
    <w:basedOn w:val="Navaden"/>
    <w:link w:val="PripombabesediloZnak"/>
    <w:semiHidden/>
    <w:unhideWhenUsed/>
    <w:rsid w:val="00245C6F"/>
    <w:rPr>
      <w:sz w:val="20"/>
      <w:szCs w:val="20"/>
    </w:rPr>
  </w:style>
  <w:style w:type="character" w:customStyle="1" w:styleId="PripombabesediloZnak">
    <w:name w:val="Pripomba – besedilo Znak"/>
    <w:basedOn w:val="Privzetapisavaodstavka"/>
    <w:link w:val="Pripombabesedilo"/>
    <w:semiHidden/>
    <w:rsid w:val="00245C6F"/>
    <w:rPr>
      <w:rFonts w:ascii="Arial" w:eastAsia="Times New Roman" w:hAnsi="Arial"/>
      <w:lang w:val="sl-SI" w:eastAsia="sl-SI"/>
    </w:rPr>
  </w:style>
  <w:style w:type="paragraph" w:styleId="Zadevapripombe">
    <w:name w:val="annotation subject"/>
    <w:basedOn w:val="Pripombabesedilo"/>
    <w:next w:val="Pripombabesedilo"/>
    <w:link w:val="ZadevapripombeZnak"/>
    <w:uiPriority w:val="99"/>
    <w:semiHidden/>
    <w:unhideWhenUsed/>
    <w:locked/>
    <w:rsid w:val="00245C6F"/>
    <w:rPr>
      <w:b/>
      <w:bCs/>
    </w:rPr>
  </w:style>
  <w:style w:type="character" w:customStyle="1" w:styleId="ZadevapripombeZnak">
    <w:name w:val="Zadeva pripombe Znak"/>
    <w:basedOn w:val="PripombabesediloZnak"/>
    <w:link w:val="Zadevapripombe"/>
    <w:uiPriority w:val="99"/>
    <w:semiHidden/>
    <w:rsid w:val="00245C6F"/>
    <w:rPr>
      <w:rFonts w:ascii="Arial" w:eastAsia="Times New Roman" w:hAnsi="Arial"/>
      <w:b/>
      <w:bCs/>
      <w:lang w:val="sl-SI" w:eastAsia="sl-SI"/>
    </w:rPr>
  </w:style>
  <w:style w:type="paragraph" w:customStyle="1" w:styleId="datumtevilka">
    <w:name w:val="datum številka"/>
    <w:basedOn w:val="Navaden"/>
    <w:qFormat/>
    <w:rsid w:val="007C0212"/>
    <w:pPr>
      <w:tabs>
        <w:tab w:val="left" w:pos="1701"/>
      </w:tabs>
      <w:overflowPunct/>
      <w:autoSpaceDE/>
      <w:autoSpaceDN/>
      <w:adjustRightInd/>
      <w:spacing w:line="260" w:lineRule="atLeast"/>
      <w:jc w:val="left"/>
      <w:textAlignment w:val="auto"/>
    </w:pPr>
    <w:rPr>
      <w:sz w:val="20"/>
      <w:szCs w:val="20"/>
    </w:rPr>
  </w:style>
  <w:style w:type="paragraph" w:customStyle="1" w:styleId="ZADEVA">
    <w:name w:val="ZADEVA"/>
    <w:basedOn w:val="Navaden"/>
    <w:qFormat/>
    <w:rsid w:val="007C0212"/>
    <w:pPr>
      <w:tabs>
        <w:tab w:val="left" w:pos="1701"/>
      </w:tabs>
      <w:overflowPunct/>
      <w:autoSpaceDE/>
      <w:autoSpaceDN/>
      <w:adjustRightInd/>
      <w:spacing w:line="260" w:lineRule="atLeast"/>
      <w:ind w:left="1701" w:hanging="1701"/>
      <w:jc w:val="left"/>
      <w:textAlignment w:val="auto"/>
    </w:pPr>
    <w:rPr>
      <w:b/>
      <w:sz w:val="20"/>
      <w:szCs w:val="24"/>
      <w:lang w:val="it-IT" w:eastAsia="en-US"/>
    </w:rPr>
  </w:style>
  <w:style w:type="paragraph" w:customStyle="1" w:styleId="len1">
    <w:name w:val="len1"/>
    <w:basedOn w:val="Navaden"/>
    <w:rsid w:val="00DE5D90"/>
    <w:pPr>
      <w:overflowPunct/>
      <w:autoSpaceDE/>
      <w:autoSpaceDN/>
      <w:adjustRightInd/>
      <w:spacing w:before="480"/>
      <w:jc w:val="center"/>
      <w:textAlignment w:val="auto"/>
    </w:pPr>
    <w:rPr>
      <w:rFonts w:cs="Arial"/>
      <w:b/>
      <w:bCs/>
      <w:szCs w:val="22"/>
      <w:lang w:val="en-GB" w:eastAsia="en-GB"/>
    </w:rPr>
  </w:style>
  <w:style w:type="paragraph" w:customStyle="1" w:styleId="odstavek1">
    <w:name w:val="odstavek1"/>
    <w:basedOn w:val="Navaden"/>
    <w:rsid w:val="00DE5D90"/>
    <w:pPr>
      <w:overflowPunct/>
      <w:autoSpaceDE/>
      <w:autoSpaceDN/>
      <w:adjustRightInd/>
      <w:spacing w:before="240"/>
      <w:ind w:firstLine="1021"/>
      <w:textAlignment w:val="auto"/>
    </w:pPr>
    <w:rPr>
      <w:rFonts w:cs="Arial"/>
      <w:szCs w:val="22"/>
      <w:lang w:val="en-GB" w:eastAsia="en-GB"/>
    </w:rPr>
  </w:style>
  <w:style w:type="paragraph" w:customStyle="1" w:styleId="lennaslov1">
    <w:name w:val="lennaslov1"/>
    <w:basedOn w:val="Navaden"/>
    <w:rsid w:val="00DE5D90"/>
    <w:pPr>
      <w:overflowPunct/>
      <w:autoSpaceDE/>
      <w:autoSpaceDN/>
      <w:adjustRightInd/>
      <w:jc w:val="center"/>
      <w:textAlignment w:val="auto"/>
    </w:pPr>
    <w:rPr>
      <w:rFonts w:cs="Arial"/>
      <w:b/>
      <w:bCs/>
      <w:szCs w:val="22"/>
      <w:lang w:val="en-GB" w:eastAsia="en-GB"/>
    </w:rPr>
  </w:style>
  <w:style w:type="paragraph" w:styleId="Podnaslov">
    <w:name w:val="Subtitle"/>
    <w:basedOn w:val="Navaden"/>
    <w:next w:val="Navaden"/>
    <w:link w:val="PodnaslovZnak"/>
    <w:uiPriority w:val="11"/>
    <w:qFormat/>
    <w:rsid w:val="009E1AF6"/>
    <w:pPr>
      <w:overflowPunct/>
      <w:autoSpaceDE/>
      <w:autoSpaceDN/>
      <w:adjustRightInd/>
      <w:spacing w:after="60" w:line="276" w:lineRule="auto"/>
      <w:jc w:val="center"/>
      <w:textAlignment w:val="auto"/>
      <w:outlineLvl w:val="1"/>
    </w:pPr>
    <w:rPr>
      <w:rFonts w:ascii="Cambria" w:hAnsi="Cambria"/>
      <w:sz w:val="24"/>
      <w:szCs w:val="24"/>
      <w:lang w:val="x-none" w:eastAsia="en-US"/>
    </w:rPr>
  </w:style>
  <w:style w:type="character" w:customStyle="1" w:styleId="PodnaslovZnak">
    <w:name w:val="Podnaslov Znak"/>
    <w:basedOn w:val="Privzetapisavaodstavka"/>
    <w:link w:val="Podnaslov"/>
    <w:uiPriority w:val="11"/>
    <w:rsid w:val="009E1AF6"/>
    <w:rPr>
      <w:rFonts w:ascii="Cambria" w:eastAsia="Times New Roman" w:hAnsi="Cambria"/>
      <w:sz w:val="24"/>
      <w:szCs w:val="24"/>
      <w:lang w:val="x-non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3121676">
      <w:bodyDiv w:val="1"/>
      <w:marLeft w:val="0"/>
      <w:marRight w:val="0"/>
      <w:marTop w:val="0"/>
      <w:marBottom w:val="0"/>
      <w:divBdr>
        <w:top w:val="none" w:sz="0" w:space="0" w:color="auto"/>
        <w:left w:val="none" w:sz="0" w:space="0" w:color="auto"/>
        <w:bottom w:val="none" w:sz="0" w:space="0" w:color="auto"/>
        <w:right w:val="none" w:sz="0" w:space="0" w:color="auto"/>
      </w:divBdr>
      <w:divsChild>
        <w:div w:id="2080244677">
          <w:marLeft w:val="0"/>
          <w:marRight w:val="0"/>
          <w:marTop w:val="0"/>
          <w:marBottom w:val="0"/>
          <w:divBdr>
            <w:top w:val="none" w:sz="0" w:space="0" w:color="auto"/>
            <w:left w:val="none" w:sz="0" w:space="0" w:color="auto"/>
            <w:bottom w:val="none" w:sz="0" w:space="0" w:color="auto"/>
            <w:right w:val="none" w:sz="0" w:space="0" w:color="auto"/>
          </w:divBdr>
          <w:divsChild>
            <w:div w:id="2030593972">
              <w:marLeft w:val="0"/>
              <w:marRight w:val="0"/>
              <w:marTop w:val="100"/>
              <w:marBottom w:val="100"/>
              <w:divBdr>
                <w:top w:val="none" w:sz="0" w:space="0" w:color="auto"/>
                <w:left w:val="none" w:sz="0" w:space="0" w:color="auto"/>
                <w:bottom w:val="none" w:sz="0" w:space="0" w:color="auto"/>
                <w:right w:val="none" w:sz="0" w:space="0" w:color="auto"/>
              </w:divBdr>
              <w:divsChild>
                <w:div w:id="294877299">
                  <w:marLeft w:val="0"/>
                  <w:marRight w:val="0"/>
                  <w:marTop w:val="0"/>
                  <w:marBottom w:val="0"/>
                  <w:divBdr>
                    <w:top w:val="none" w:sz="0" w:space="0" w:color="auto"/>
                    <w:left w:val="none" w:sz="0" w:space="0" w:color="auto"/>
                    <w:bottom w:val="none" w:sz="0" w:space="0" w:color="auto"/>
                    <w:right w:val="none" w:sz="0" w:space="0" w:color="auto"/>
                  </w:divBdr>
                  <w:divsChild>
                    <w:div w:id="787043945">
                      <w:marLeft w:val="0"/>
                      <w:marRight w:val="0"/>
                      <w:marTop w:val="0"/>
                      <w:marBottom w:val="0"/>
                      <w:divBdr>
                        <w:top w:val="none" w:sz="0" w:space="0" w:color="auto"/>
                        <w:left w:val="none" w:sz="0" w:space="0" w:color="auto"/>
                        <w:bottom w:val="none" w:sz="0" w:space="0" w:color="auto"/>
                        <w:right w:val="none" w:sz="0" w:space="0" w:color="auto"/>
                      </w:divBdr>
                      <w:divsChild>
                        <w:div w:id="675694611">
                          <w:marLeft w:val="0"/>
                          <w:marRight w:val="0"/>
                          <w:marTop w:val="0"/>
                          <w:marBottom w:val="0"/>
                          <w:divBdr>
                            <w:top w:val="none" w:sz="0" w:space="0" w:color="auto"/>
                            <w:left w:val="none" w:sz="0" w:space="0" w:color="auto"/>
                            <w:bottom w:val="none" w:sz="0" w:space="0" w:color="auto"/>
                            <w:right w:val="none" w:sz="0" w:space="0" w:color="auto"/>
                          </w:divBdr>
                          <w:divsChild>
                            <w:div w:id="126092286">
                              <w:marLeft w:val="0"/>
                              <w:marRight w:val="0"/>
                              <w:marTop w:val="0"/>
                              <w:marBottom w:val="0"/>
                              <w:divBdr>
                                <w:top w:val="none" w:sz="0" w:space="0" w:color="auto"/>
                                <w:left w:val="none" w:sz="0" w:space="0" w:color="auto"/>
                                <w:bottom w:val="none" w:sz="0" w:space="0" w:color="auto"/>
                                <w:right w:val="none" w:sz="0" w:space="0" w:color="auto"/>
                              </w:divBdr>
                              <w:divsChild>
                                <w:div w:id="2101292546">
                                  <w:marLeft w:val="0"/>
                                  <w:marRight w:val="0"/>
                                  <w:marTop w:val="0"/>
                                  <w:marBottom w:val="0"/>
                                  <w:divBdr>
                                    <w:top w:val="none" w:sz="0" w:space="0" w:color="auto"/>
                                    <w:left w:val="none" w:sz="0" w:space="0" w:color="auto"/>
                                    <w:bottom w:val="none" w:sz="0" w:space="0" w:color="auto"/>
                                    <w:right w:val="none" w:sz="0" w:space="0" w:color="auto"/>
                                  </w:divBdr>
                                  <w:divsChild>
                                    <w:div w:id="1088845715">
                                      <w:marLeft w:val="0"/>
                                      <w:marRight w:val="0"/>
                                      <w:marTop w:val="0"/>
                                      <w:marBottom w:val="0"/>
                                      <w:divBdr>
                                        <w:top w:val="none" w:sz="0" w:space="0" w:color="auto"/>
                                        <w:left w:val="none" w:sz="0" w:space="0" w:color="auto"/>
                                        <w:bottom w:val="none" w:sz="0" w:space="0" w:color="auto"/>
                                        <w:right w:val="none" w:sz="0" w:space="0" w:color="auto"/>
                                      </w:divBdr>
                                      <w:divsChild>
                                        <w:div w:id="450905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4472324">
      <w:bodyDiv w:val="1"/>
      <w:marLeft w:val="0"/>
      <w:marRight w:val="0"/>
      <w:marTop w:val="0"/>
      <w:marBottom w:val="0"/>
      <w:divBdr>
        <w:top w:val="none" w:sz="0" w:space="0" w:color="auto"/>
        <w:left w:val="none" w:sz="0" w:space="0" w:color="auto"/>
        <w:bottom w:val="none" w:sz="0" w:space="0" w:color="auto"/>
        <w:right w:val="none" w:sz="0" w:space="0" w:color="auto"/>
      </w:divBdr>
      <w:divsChild>
        <w:div w:id="122626516">
          <w:marLeft w:val="0"/>
          <w:marRight w:val="0"/>
          <w:marTop w:val="0"/>
          <w:marBottom w:val="0"/>
          <w:divBdr>
            <w:top w:val="none" w:sz="0" w:space="0" w:color="auto"/>
            <w:left w:val="none" w:sz="0" w:space="0" w:color="auto"/>
            <w:bottom w:val="none" w:sz="0" w:space="0" w:color="auto"/>
            <w:right w:val="none" w:sz="0" w:space="0" w:color="auto"/>
          </w:divBdr>
        </w:div>
        <w:div w:id="1283657894">
          <w:marLeft w:val="0"/>
          <w:marRight w:val="0"/>
          <w:marTop w:val="0"/>
          <w:marBottom w:val="0"/>
          <w:divBdr>
            <w:top w:val="none" w:sz="0" w:space="0" w:color="auto"/>
            <w:left w:val="none" w:sz="0" w:space="0" w:color="auto"/>
            <w:bottom w:val="none" w:sz="0" w:space="0" w:color="auto"/>
            <w:right w:val="none" w:sz="0" w:space="0" w:color="auto"/>
          </w:divBdr>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2119260">
      <w:bodyDiv w:val="1"/>
      <w:marLeft w:val="0"/>
      <w:marRight w:val="0"/>
      <w:marTop w:val="0"/>
      <w:marBottom w:val="0"/>
      <w:divBdr>
        <w:top w:val="none" w:sz="0" w:space="0" w:color="auto"/>
        <w:left w:val="none" w:sz="0" w:space="0" w:color="auto"/>
        <w:bottom w:val="none" w:sz="0" w:space="0" w:color="auto"/>
        <w:right w:val="none" w:sz="0" w:space="0" w:color="auto"/>
      </w:divBdr>
      <w:divsChild>
        <w:div w:id="1503084210">
          <w:marLeft w:val="0"/>
          <w:marRight w:val="0"/>
          <w:marTop w:val="0"/>
          <w:marBottom w:val="0"/>
          <w:divBdr>
            <w:top w:val="none" w:sz="0" w:space="0" w:color="auto"/>
            <w:left w:val="none" w:sz="0" w:space="0" w:color="auto"/>
            <w:bottom w:val="none" w:sz="0" w:space="0" w:color="auto"/>
            <w:right w:val="none" w:sz="0" w:space="0" w:color="auto"/>
          </w:divBdr>
          <w:divsChild>
            <w:div w:id="495924617">
              <w:marLeft w:val="0"/>
              <w:marRight w:val="0"/>
              <w:marTop w:val="100"/>
              <w:marBottom w:val="100"/>
              <w:divBdr>
                <w:top w:val="none" w:sz="0" w:space="0" w:color="auto"/>
                <w:left w:val="none" w:sz="0" w:space="0" w:color="auto"/>
                <w:bottom w:val="none" w:sz="0" w:space="0" w:color="auto"/>
                <w:right w:val="none" w:sz="0" w:space="0" w:color="auto"/>
              </w:divBdr>
              <w:divsChild>
                <w:div w:id="1347055074">
                  <w:marLeft w:val="0"/>
                  <w:marRight w:val="0"/>
                  <w:marTop w:val="0"/>
                  <w:marBottom w:val="0"/>
                  <w:divBdr>
                    <w:top w:val="none" w:sz="0" w:space="0" w:color="auto"/>
                    <w:left w:val="none" w:sz="0" w:space="0" w:color="auto"/>
                    <w:bottom w:val="none" w:sz="0" w:space="0" w:color="auto"/>
                    <w:right w:val="none" w:sz="0" w:space="0" w:color="auto"/>
                  </w:divBdr>
                  <w:divsChild>
                    <w:div w:id="986937388">
                      <w:marLeft w:val="0"/>
                      <w:marRight w:val="0"/>
                      <w:marTop w:val="0"/>
                      <w:marBottom w:val="0"/>
                      <w:divBdr>
                        <w:top w:val="none" w:sz="0" w:space="0" w:color="auto"/>
                        <w:left w:val="none" w:sz="0" w:space="0" w:color="auto"/>
                        <w:bottom w:val="none" w:sz="0" w:space="0" w:color="auto"/>
                        <w:right w:val="none" w:sz="0" w:space="0" w:color="auto"/>
                      </w:divBdr>
                      <w:divsChild>
                        <w:div w:id="1647516078">
                          <w:marLeft w:val="0"/>
                          <w:marRight w:val="0"/>
                          <w:marTop w:val="0"/>
                          <w:marBottom w:val="0"/>
                          <w:divBdr>
                            <w:top w:val="none" w:sz="0" w:space="0" w:color="auto"/>
                            <w:left w:val="none" w:sz="0" w:space="0" w:color="auto"/>
                            <w:bottom w:val="none" w:sz="0" w:space="0" w:color="auto"/>
                            <w:right w:val="none" w:sz="0" w:space="0" w:color="auto"/>
                          </w:divBdr>
                          <w:divsChild>
                            <w:div w:id="475806963">
                              <w:marLeft w:val="0"/>
                              <w:marRight w:val="0"/>
                              <w:marTop w:val="0"/>
                              <w:marBottom w:val="0"/>
                              <w:divBdr>
                                <w:top w:val="none" w:sz="0" w:space="0" w:color="auto"/>
                                <w:left w:val="none" w:sz="0" w:space="0" w:color="auto"/>
                                <w:bottom w:val="none" w:sz="0" w:space="0" w:color="auto"/>
                                <w:right w:val="none" w:sz="0" w:space="0" w:color="auto"/>
                              </w:divBdr>
                              <w:divsChild>
                                <w:div w:id="1537504211">
                                  <w:marLeft w:val="0"/>
                                  <w:marRight w:val="0"/>
                                  <w:marTop w:val="0"/>
                                  <w:marBottom w:val="0"/>
                                  <w:divBdr>
                                    <w:top w:val="none" w:sz="0" w:space="0" w:color="auto"/>
                                    <w:left w:val="none" w:sz="0" w:space="0" w:color="auto"/>
                                    <w:bottom w:val="none" w:sz="0" w:space="0" w:color="auto"/>
                                    <w:right w:val="none" w:sz="0" w:space="0" w:color="auto"/>
                                  </w:divBdr>
                                  <w:divsChild>
                                    <w:div w:id="1579556451">
                                      <w:marLeft w:val="0"/>
                                      <w:marRight w:val="0"/>
                                      <w:marTop w:val="0"/>
                                      <w:marBottom w:val="0"/>
                                      <w:divBdr>
                                        <w:top w:val="none" w:sz="0" w:space="0" w:color="auto"/>
                                        <w:left w:val="none" w:sz="0" w:space="0" w:color="auto"/>
                                        <w:bottom w:val="none" w:sz="0" w:space="0" w:color="auto"/>
                                        <w:right w:val="none" w:sz="0" w:space="0" w:color="auto"/>
                                      </w:divBdr>
                                      <w:divsChild>
                                        <w:div w:id="696347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2373838">
      <w:bodyDiv w:val="1"/>
      <w:marLeft w:val="0"/>
      <w:marRight w:val="0"/>
      <w:marTop w:val="0"/>
      <w:marBottom w:val="0"/>
      <w:divBdr>
        <w:top w:val="none" w:sz="0" w:space="0" w:color="auto"/>
        <w:left w:val="none" w:sz="0" w:space="0" w:color="auto"/>
        <w:bottom w:val="none" w:sz="0" w:space="0" w:color="auto"/>
        <w:right w:val="none" w:sz="0" w:space="0" w:color="auto"/>
      </w:divBdr>
      <w:divsChild>
        <w:div w:id="269433659">
          <w:marLeft w:val="0"/>
          <w:marRight w:val="0"/>
          <w:marTop w:val="0"/>
          <w:marBottom w:val="0"/>
          <w:divBdr>
            <w:top w:val="none" w:sz="0" w:space="0" w:color="auto"/>
            <w:left w:val="none" w:sz="0" w:space="0" w:color="auto"/>
            <w:bottom w:val="none" w:sz="0" w:space="0" w:color="auto"/>
            <w:right w:val="none" w:sz="0" w:space="0" w:color="auto"/>
          </w:divBdr>
          <w:divsChild>
            <w:div w:id="2072850873">
              <w:marLeft w:val="0"/>
              <w:marRight w:val="0"/>
              <w:marTop w:val="100"/>
              <w:marBottom w:val="100"/>
              <w:divBdr>
                <w:top w:val="none" w:sz="0" w:space="0" w:color="auto"/>
                <w:left w:val="none" w:sz="0" w:space="0" w:color="auto"/>
                <w:bottom w:val="none" w:sz="0" w:space="0" w:color="auto"/>
                <w:right w:val="none" w:sz="0" w:space="0" w:color="auto"/>
              </w:divBdr>
              <w:divsChild>
                <w:div w:id="630013392">
                  <w:marLeft w:val="0"/>
                  <w:marRight w:val="0"/>
                  <w:marTop w:val="0"/>
                  <w:marBottom w:val="0"/>
                  <w:divBdr>
                    <w:top w:val="none" w:sz="0" w:space="0" w:color="auto"/>
                    <w:left w:val="none" w:sz="0" w:space="0" w:color="auto"/>
                    <w:bottom w:val="none" w:sz="0" w:space="0" w:color="auto"/>
                    <w:right w:val="none" w:sz="0" w:space="0" w:color="auto"/>
                  </w:divBdr>
                  <w:divsChild>
                    <w:div w:id="671688180">
                      <w:marLeft w:val="0"/>
                      <w:marRight w:val="0"/>
                      <w:marTop w:val="0"/>
                      <w:marBottom w:val="0"/>
                      <w:divBdr>
                        <w:top w:val="none" w:sz="0" w:space="0" w:color="auto"/>
                        <w:left w:val="none" w:sz="0" w:space="0" w:color="auto"/>
                        <w:bottom w:val="none" w:sz="0" w:space="0" w:color="auto"/>
                        <w:right w:val="none" w:sz="0" w:space="0" w:color="auto"/>
                      </w:divBdr>
                      <w:divsChild>
                        <w:div w:id="236789002">
                          <w:marLeft w:val="0"/>
                          <w:marRight w:val="0"/>
                          <w:marTop w:val="0"/>
                          <w:marBottom w:val="0"/>
                          <w:divBdr>
                            <w:top w:val="none" w:sz="0" w:space="0" w:color="auto"/>
                            <w:left w:val="none" w:sz="0" w:space="0" w:color="auto"/>
                            <w:bottom w:val="none" w:sz="0" w:space="0" w:color="auto"/>
                            <w:right w:val="none" w:sz="0" w:space="0" w:color="auto"/>
                          </w:divBdr>
                          <w:divsChild>
                            <w:div w:id="695034607">
                              <w:marLeft w:val="0"/>
                              <w:marRight w:val="0"/>
                              <w:marTop w:val="0"/>
                              <w:marBottom w:val="0"/>
                              <w:divBdr>
                                <w:top w:val="none" w:sz="0" w:space="0" w:color="auto"/>
                                <w:left w:val="none" w:sz="0" w:space="0" w:color="auto"/>
                                <w:bottom w:val="none" w:sz="0" w:space="0" w:color="auto"/>
                                <w:right w:val="none" w:sz="0" w:space="0" w:color="auto"/>
                              </w:divBdr>
                              <w:divsChild>
                                <w:div w:id="686760727">
                                  <w:marLeft w:val="0"/>
                                  <w:marRight w:val="0"/>
                                  <w:marTop w:val="0"/>
                                  <w:marBottom w:val="0"/>
                                  <w:divBdr>
                                    <w:top w:val="none" w:sz="0" w:space="0" w:color="auto"/>
                                    <w:left w:val="none" w:sz="0" w:space="0" w:color="auto"/>
                                    <w:bottom w:val="none" w:sz="0" w:space="0" w:color="auto"/>
                                    <w:right w:val="none" w:sz="0" w:space="0" w:color="auto"/>
                                  </w:divBdr>
                                  <w:divsChild>
                                    <w:div w:id="1987974587">
                                      <w:marLeft w:val="0"/>
                                      <w:marRight w:val="0"/>
                                      <w:marTop w:val="0"/>
                                      <w:marBottom w:val="0"/>
                                      <w:divBdr>
                                        <w:top w:val="none" w:sz="0" w:space="0" w:color="auto"/>
                                        <w:left w:val="none" w:sz="0" w:space="0" w:color="auto"/>
                                        <w:bottom w:val="none" w:sz="0" w:space="0" w:color="auto"/>
                                        <w:right w:val="none" w:sz="0" w:space="0" w:color="auto"/>
                                      </w:divBdr>
                                      <w:divsChild>
                                        <w:div w:id="1468817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17343433">
      <w:bodyDiv w:val="1"/>
      <w:marLeft w:val="0"/>
      <w:marRight w:val="0"/>
      <w:marTop w:val="0"/>
      <w:marBottom w:val="0"/>
      <w:divBdr>
        <w:top w:val="none" w:sz="0" w:space="0" w:color="auto"/>
        <w:left w:val="none" w:sz="0" w:space="0" w:color="auto"/>
        <w:bottom w:val="none" w:sz="0" w:space="0" w:color="auto"/>
        <w:right w:val="none" w:sz="0" w:space="0" w:color="auto"/>
      </w:divBdr>
      <w:divsChild>
        <w:div w:id="801536587">
          <w:marLeft w:val="0"/>
          <w:marRight w:val="0"/>
          <w:marTop w:val="0"/>
          <w:marBottom w:val="0"/>
          <w:divBdr>
            <w:top w:val="none" w:sz="0" w:space="0" w:color="auto"/>
            <w:left w:val="none" w:sz="0" w:space="0" w:color="auto"/>
            <w:bottom w:val="none" w:sz="0" w:space="0" w:color="auto"/>
            <w:right w:val="none" w:sz="0" w:space="0" w:color="auto"/>
          </w:divBdr>
        </w:div>
        <w:div w:id="960963586">
          <w:marLeft w:val="0"/>
          <w:marRight w:val="0"/>
          <w:marTop w:val="0"/>
          <w:marBottom w:val="0"/>
          <w:divBdr>
            <w:top w:val="none" w:sz="0" w:space="0" w:color="auto"/>
            <w:left w:val="none" w:sz="0" w:space="0" w:color="auto"/>
            <w:bottom w:val="none" w:sz="0" w:space="0" w:color="auto"/>
            <w:right w:val="none" w:sz="0" w:space="0" w:color="auto"/>
          </w:divBdr>
        </w:div>
        <w:div w:id="1837764969">
          <w:marLeft w:val="0"/>
          <w:marRight w:val="0"/>
          <w:marTop w:val="0"/>
          <w:marBottom w:val="0"/>
          <w:divBdr>
            <w:top w:val="none" w:sz="0" w:space="0" w:color="auto"/>
            <w:left w:val="none" w:sz="0" w:space="0" w:color="auto"/>
            <w:bottom w:val="none" w:sz="0" w:space="0" w:color="auto"/>
            <w:right w:val="none" w:sz="0" w:space="0" w:color="auto"/>
          </w:divBdr>
        </w:div>
        <w:div w:id="213158867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tax-fin-lex.si/Dokument/Podrobnosti?rootEntityId=888eccdc-f67e-4e6b-9d0d-919e4d887db9"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tax-fin-lex.si/Dokument/Podrobnosti?rootEntityId=52518bd4-6256-4bf5-815c-fe870ff77b75" TargetMode="External"/><Relationship Id="rId4" Type="http://schemas.openxmlformats.org/officeDocument/2006/relationships/settings" Target="settings.xml"/><Relationship Id="rId9" Type="http://schemas.openxmlformats.org/officeDocument/2006/relationships/hyperlink" Target="https://www.tax-fin-lex.si/Dokument/Podrobnosti?rootEntityId=e3813f26-57c7-4b17-9fc4-fb654ebb3807"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lkaC\Desktop\NPB\TemplateNPB-SVZ(v.2).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8608D730-0DE7-4199-9D5C-1EC3A6CB8D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TemplateNPB-SVZ(v.2)</Template>
  <TotalTime>0</TotalTime>
  <Pages>4</Pages>
  <Words>1667</Words>
  <Characters>9506</Characters>
  <Application>Microsoft Office Word</Application>
  <DocSecurity>0</DocSecurity>
  <Lines>79</Lines>
  <Paragraphs>22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LinksUpToDate>false</LinksUpToDate>
  <CharactersWithSpaces>11151</CharactersWithSpaces>
  <SharedDoc>false</SharedDoc>
  <HLinks>
    <vt:vector size="12" baseType="variant">
      <vt:variant>
        <vt:i4>7340072</vt:i4>
      </vt:variant>
      <vt:variant>
        <vt:i4>3</vt:i4>
      </vt:variant>
      <vt:variant>
        <vt:i4>0</vt:i4>
      </vt:variant>
      <vt:variant>
        <vt:i4>5</vt:i4>
      </vt:variant>
      <vt:variant>
        <vt:lpwstr>http://www.uradni-list.si/1/objava.jsp?sop=2016-01-0668</vt:lpwstr>
      </vt:variant>
      <vt:variant>
        <vt:lpwstr/>
      </vt:variant>
      <vt:variant>
        <vt:i4>8060974</vt:i4>
      </vt:variant>
      <vt:variant>
        <vt:i4>0</vt:i4>
      </vt:variant>
      <vt:variant>
        <vt:i4>0</vt:i4>
      </vt:variant>
      <vt:variant>
        <vt:i4>5</vt:i4>
      </vt:variant>
      <vt:variant>
        <vt:lpwstr>http://www.uradni-list.si/1/objava.jsp?sop=2011-01-4792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
  <cp:lastModifiedBy/>
  <cp:revision>1</cp:revision>
  <cp:lastPrinted>2010-02-05T15:15:00Z</cp:lastPrinted>
  <dcterms:created xsi:type="dcterms:W3CDTF">2022-08-04T06:30:00Z</dcterms:created>
  <dcterms:modified xsi:type="dcterms:W3CDTF">2022-08-04T06:30:00Z</dcterms:modified>
</cp:coreProperties>
</file>