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7289" w:rsidRPr="0017102E" w:rsidRDefault="00C07289" w:rsidP="00C07289">
      <w:pPr>
        <w:spacing w:before="240" w:after="240"/>
        <w:ind w:left="5760" w:firstLine="720"/>
        <w:rPr>
          <w:rFonts w:cs="Arial"/>
          <w:szCs w:val="20"/>
        </w:rPr>
      </w:pPr>
      <w:bookmarkStart w:id="0" w:name="_GoBack"/>
      <w:bookmarkEnd w:id="0"/>
      <w:r w:rsidRPr="0017102E">
        <w:rPr>
          <w:rFonts w:cs="Arial"/>
          <w:iCs/>
          <w:szCs w:val="20"/>
          <w:lang w:eastAsia="sl-SI"/>
        </w:rPr>
        <w:t xml:space="preserve">EVA </w:t>
      </w:r>
      <w:r w:rsidRPr="0017102E">
        <w:rPr>
          <w:rFonts w:cs="Arial"/>
          <w:szCs w:val="20"/>
        </w:rPr>
        <w:t>2022-2330-0056</w:t>
      </w:r>
    </w:p>
    <w:p w:rsidR="00C07289" w:rsidRPr="0017102E" w:rsidRDefault="00C07289" w:rsidP="00C07289">
      <w:pPr>
        <w:spacing w:before="240" w:after="240"/>
        <w:ind w:left="5760" w:firstLine="720"/>
        <w:rPr>
          <w:rFonts w:cs="Arial"/>
          <w:szCs w:val="20"/>
        </w:rPr>
      </w:pPr>
    </w:p>
    <w:p w:rsidR="00C07289" w:rsidRPr="0017102E" w:rsidRDefault="00C07289" w:rsidP="00C07289">
      <w:pPr>
        <w:tabs>
          <w:tab w:val="left" w:pos="708"/>
        </w:tabs>
        <w:overflowPunct w:val="0"/>
        <w:autoSpaceDE w:val="0"/>
        <w:autoSpaceDN w:val="0"/>
        <w:adjustRightInd w:val="0"/>
        <w:spacing w:line="240" w:lineRule="auto"/>
        <w:jc w:val="both"/>
        <w:textAlignment w:val="baseline"/>
        <w:rPr>
          <w:rFonts w:cs="Arial"/>
          <w:szCs w:val="20"/>
          <w:lang w:eastAsia="sl-SI"/>
        </w:rPr>
      </w:pPr>
      <w:r w:rsidRPr="0017102E">
        <w:rPr>
          <w:rFonts w:cs="Arial"/>
          <w:szCs w:val="20"/>
          <w:lang w:eastAsia="sl-SI"/>
        </w:rPr>
        <w:t xml:space="preserve">Na podlagi 10. in 11. člena ter v zvezi z 21. členom Zakona o kmetijstvu (Uradni list RS, št. </w:t>
      </w:r>
      <w:hyperlink r:id="rId5" w:tgtFrame="_blank" w:tooltip="Zakon o kmetijstvu (ZKme-1)" w:history="1">
        <w:r w:rsidRPr="0017102E">
          <w:rPr>
            <w:rFonts w:cs="Arial"/>
            <w:szCs w:val="20"/>
            <w:lang w:eastAsia="sl-SI"/>
          </w:rPr>
          <w:t>45/08</w:t>
        </w:r>
      </w:hyperlink>
      <w:r w:rsidRPr="0017102E">
        <w:rPr>
          <w:rFonts w:cs="Arial"/>
          <w:szCs w:val="20"/>
          <w:lang w:eastAsia="sl-SI"/>
        </w:rPr>
        <w:t xml:space="preserve">, </w:t>
      </w:r>
      <w:hyperlink r:id="rId6" w:tgtFrame="_blank" w:tooltip="Zakon o spremembah in dopolnitvah Zakona o kmetijstvu" w:history="1">
        <w:r w:rsidRPr="0017102E">
          <w:rPr>
            <w:rFonts w:cs="Arial"/>
            <w:szCs w:val="20"/>
            <w:lang w:eastAsia="sl-SI"/>
          </w:rPr>
          <w:t>57/12</w:t>
        </w:r>
      </w:hyperlink>
      <w:r w:rsidRPr="0017102E">
        <w:rPr>
          <w:rFonts w:cs="Arial"/>
          <w:szCs w:val="20"/>
          <w:lang w:eastAsia="sl-SI"/>
        </w:rPr>
        <w:t xml:space="preserve">, </w:t>
      </w:r>
      <w:hyperlink r:id="rId7" w:tgtFrame="_blank" w:tooltip="Zakon o spremembah in dopolnitvah določenih zakonov na področju varne hrane, veterinarstva in varstva rastlin" w:history="1">
        <w:r w:rsidRPr="0017102E">
          <w:rPr>
            <w:rFonts w:cs="Arial"/>
            <w:szCs w:val="20"/>
            <w:lang w:eastAsia="sl-SI"/>
          </w:rPr>
          <w:t>90/12</w:t>
        </w:r>
      </w:hyperlink>
      <w:r w:rsidRPr="0017102E">
        <w:rPr>
          <w:rFonts w:cs="Arial"/>
          <w:szCs w:val="20"/>
          <w:lang w:eastAsia="sl-SI"/>
        </w:rPr>
        <w:t xml:space="preserve"> – </w:t>
      </w:r>
      <w:proofErr w:type="spellStart"/>
      <w:r w:rsidRPr="0017102E">
        <w:rPr>
          <w:rFonts w:cs="Arial"/>
          <w:szCs w:val="20"/>
          <w:lang w:eastAsia="sl-SI"/>
        </w:rPr>
        <w:t>ZdZPVHVVR</w:t>
      </w:r>
      <w:proofErr w:type="spellEnd"/>
      <w:r w:rsidRPr="0017102E">
        <w:rPr>
          <w:rFonts w:cs="Arial"/>
          <w:szCs w:val="20"/>
          <w:lang w:eastAsia="sl-SI"/>
        </w:rPr>
        <w:t xml:space="preserve">, </w:t>
      </w:r>
      <w:hyperlink r:id="rId8" w:tgtFrame="_blank" w:tooltip="Zakon o spremembah in dopolnitvah Zakona o kmetijstvu" w:history="1">
        <w:r w:rsidRPr="0017102E">
          <w:rPr>
            <w:rFonts w:cs="Arial"/>
            <w:szCs w:val="20"/>
            <w:lang w:eastAsia="sl-SI"/>
          </w:rPr>
          <w:t>26/14</w:t>
        </w:r>
      </w:hyperlink>
      <w:r w:rsidRPr="0017102E">
        <w:rPr>
          <w:rFonts w:cs="Arial"/>
          <w:szCs w:val="20"/>
          <w:lang w:eastAsia="sl-SI"/>
        </w:rPr>
        <w:t xml:space="preserve">, </w:t>
      </w:r>
      <w:hyperlink r:id="rId9" w:tgtFrame="_blank" w:tooltip="Zakon o spremembi Zakona o kmetijstvu" w:history="1">
        <w:r w:rsidRPr="0017102E">
          <w:rPr>
            <w:rFonts w:cs="Arial"/>
            <w:szCs w:val="20"/>
            <w:lang w:eastAsia="sl-SI"/>
          </w:rPr>
          <w:t>32/15</w:t>
        </w:r>
      </w:hyperlink>
      <w:r w:rsidRPr="0017102E">
        <w:rPr>
          <w:rFonts w:cs="Arial"/>
          <w:szCs w:val="20"/>
          <w:lang w:eastAsia="sl-SI"/>
        </w:rPr>
        <w:t xml:space="preserve">, </w:t>
      </w:r>
      <w:hyperlink r:id="rId10" w:tgtFrame="_blank" w:tooltip="Zakon o spremembah in dopolnitvah Zakona o kmetijstvu" w:history="1">
        <w:r w:rsidRPr="0017102E">
          <w:rPr>
            <w:rFonts w:cs="Arial"/>
            <w:szCs w:val="20"/>
            <w:lang w:eastAsia="sl-SI"/>
          </w:rPr>
          <w:t>27/17</w:t>
        </w:r>
      </w:hyperlink>
      <w:r w:rsidRPr="0017102E">
        <w:rPr>
          <w:rFonts w:cs="Arial"/>
          <w:szCs w:val="20"/>
          <w:lang w:eastAsia="sl-SI"/>
        </w:rPr>
        <w:t xml:space="preserve">, </w:t>
      </w:r>
      <w:hyperlink r:id="rId11" w:tgtFrame="_blank" w:tooltip="Zakon o spremembah in dopolnitvah Zakona o kmetijstvu" w:history="1">
        <w:r w:rsidRPr="0017102E">
          <w:rPr>
            <w:rFonts w:cs="Arial"/>
            <w:szCs w:val="20"/>
            <w:lang w:eastAsia="sl-SI"/>
          </w:rPr>
          <w:t>22/18</w:t>
        </w:r>
      </w:hyperlink>
      <w:r w:rsidRPr="0017102E">
        <w:rPr>
          <w:rFonts w:cs="Arial"/>
          <w:szCs w:val="20"/>
          <w:lang w:eastAsia="sl-SI"/>
        </w:rPr>
        <w:t xml:space="preserve">, </w:t>
      </w:r>
      <w:hyperlink r:id="rId12" w:tgtFrame="_blank" w:tooltip="Odločba o delni razveljavitvi tretjega odstavka 61.f člena Zakona o kmetijstvu" w:history="1">
        <w:r w:rsidRPr="0017102E">
          <w:rPr>
            <w:rFonts w:cs="Arial"/>
            <w:szCs w:val="20"/>
            <w:lang w:eastAsia="sl-SI"/>
          </w:rPr>
          <w:t>86/21</w:t>
        </w:r>
      </w:hyperlink>
      <w:r w:rsidRPr="0017102E">
        <w:rPr>
          <w:rFonts w:cs="Arial"/>
          <w:szCs w:val="20"/>
          <w:lang w:eastAsia="sl-SI"/>
        </w:rPr>
        <w:t xml:space="preserve"> – </w:t>
      </w:r>
      <w:proofErr w:type="spellStart"/>
      <w:r w:rsidRPr="0017102E">
        <w:rPr>
          <w:rFonts w:cs="Arial"/>
          <w:szCs w:val="20"/>
          <w:lang w:eastAsia="sl-SI"/>
        </w:rPr>
        <w:t>odl</w:t>
      </w:r>
      <w:proofErr w:type="spellEnd"/>
      <w:r w:rsidRPr="0017102E">
        <w:rPr>
          <w:rFonts w:cs="Arial"/>
          <w:szCs w:val="20"/>
          <w:lang w:eastAsia="sl-SI"/>
        </w:rPr>
        <w:t xml:space="preserve">. US, </w:t>
      </w:r>
      <w:hyperlink r:id="rId13" w:tgtFrame="_blank" w:tooltip="Zakon o spremembah in dopolnitvah Zakona o kmetijstvu" w:history="1">
        <w:r w:rsidRPr="0017102E">
          <w:rPr>
            <w:rFonts w:cs="Arial"/>
            <w:szCs w:val="20"/>
            <w:lang w:eastAsia="sl-SI"/>
          </w:rPr>
          <w:t>123/21</w:t>
        </w:r>
      </w:hyperlink>
      <w:r w:rsidRPr="0017102E">
        <w:rPr>
          <w:rFonts w:cs="Arial"/>
          <w:szCs w:val="20"/>
          <w:lang w:eastAsia="sl-SI"/>
        </w:rPr>
        <w:t xml:space="preserve"> in </w:t>
      </w:r>
      <w:hyperlink r:id="rId14" w:tgtFrame="_blank" w:tooltip="Zakon o spremembah in dopolnitvah Zakona o kmetijstvu" w:history="1">
        <w:r w:rsidRPr="0017102E">
          <w:rPr>
            <w:rFonts w:cs="Arial"/>
            <w:szCs w:val="20"/>
            <w:lang w:eastAsia="sl-SI"/>
          </w:rPr>
          <w:t>44/22</w:t>
        </w:r>
      </w:hyperlink>
      <w:r w:rsidRPr="0017102E">
        <w:rPr>
          <w:rFonts w:cs="Arial"/>
          <w:szCs w:val="20"/>
          <w:lang w:eastAsia="sl-SI"/>
        </w:rPr>
        <w:t>) Vlada Republike Slovenije izdaja</w:t>
      </w:r>
    </w:p>
    <w:p w:rsidR="00C07289" w:rsidRPr="0017102E" w:rsidRDefault="00C07289" w:rsidP="00C07289">
      <w:pPr>
        <w:suppressAutoHyphens/>
        <w:overflowPunct w:val="0"/>
        <w:autoSpaceDE w:val="0"/>
        <w:autoSpaceDN w:val="0"/>
        <w:adjustRightInd w:val="0"/>
        <w:spacing w:before="480" w:line="240" w:lineRule="auto"/>
        <w:jc w:val="center"/>
        <w:textAlignment w:val="baseline"/>
        <w:rPr>
          <w:rFonts w:cs="Arial"/>
          <w:b/>
          <w:bCs/>
          <w:spacing w:val="40"/>
          <w:szCs w:val="20"/>
          <w:lang w:eastAsia="x-none"/>
        </w:rPr>
      </w:pPr>
      <w:r w:rsidRPr="0017102E">
        <w:rPr>
          <w:rFonts w:cs="Arial"/>
          <w:b/>
          <w:bCs/>
          <w:spacing w:val="40"/>
          <w:szCs w:val="20"/>
          <w:lang w:val="x-none" w:eastAsia="x-none"/>
        </w:rPr>
        <w:t>UREDB</w:t>
      </w:r>
      <w:r w:rsidRPr="0017102E">
        <w:rPr>
          <w:rFonts w:cs="Arial"/>
          <w:b/>
          <w:bCs/>
          <w:spacing w:val="40"/>
          <w:szCs w:val="20"/>
          <w:lang w:eastAsia="x-none"/>
        </w:rPr>
        <w:t>O</w:t>
      </w:r>
    </w:p>
    <w:p w:rsidR="00C07289" w:rsidRPr="0017102E" w:rsidRDefault="00C07289" w:rsidP="00C07289">
      <w:pPr>
        <w:suppressAutoHyphens/>
        <w:overflowPunct w:val="0"/>
        <w:autoSpaceDE w:val="0"/>
        <w:autoSpaceDN w:val="0"/>
        <w:adjustRightInd w:val="0"/>
        <w:spacing w:line="240" w:lineRule="auto"/>
        <w:ind w:left="425"/>
        <w:jc w:val="both"/>
        <w:textAlignment w:val="baseline"/>
        <w:rPr>
          <w:rFonts w:cs="Arial"/>
          <w:b/>
          <w:szCs w:val="20"/>
          <w:lang w:eastAsia="x-none"/>
        </w:rPr>
      </w:pPr>
    </w:p>
    <w:p w:rsidR="00C07289" w:rsidRPr="0017102E" w:rsidRDefault="00C07289" w:rsidP="00C07289">
      <w:pPr>
        <w:suppressAutoHyphens/>
        <w:overflowPunct w:val="0"/>
        <w:autoSpaceDE w:val="0"/>
        <w:autoSpaceDN w:val="0"/>
        <w:adjustRightInd w:val="0"/>
        <w:spacing w:line="240" w:lineRule="auto"/>
        <w:jc w:val="center"/>
        <w:textAlignment w:val="baseline"/>
        <w:rPr>
          <w:rFonts w:cs="Arial"/>
          <w:b/>
          <w:szCs w:val="20"/>
          <w:lang w:eastAsia="x-none"/>
        </w:rPr>
      </w:pPr>
      <w:r w:rsidRPr="0017102E">
        <w:rPr>
          <w:rFonts w:cs="Arial"/>
          <w:b/>
          <w:bCs/>
          <w:szCs w:val="20"/>
          <w:lang w:eastAsia="x-none"/>
        </w:rPr>
        <w:t xml:space="preserve">o zagotavljanju izjemne izravnalne pomoči </w:t>
      </w:r>
      <w:r w:rsidRPr="0017102E">
        <w:rPr>
          <w:rFonts w:cs="Arial"/>
          <w:b/>
          <w:szCs w:val="20"/>
          <w:lang w:eastAsia="x-none"/>
        </w:rPr>
        <w:t>za sektor mleka in mlečnih proizvodov</w:t>
      </w:r>
    </w:p>
    <w:p w:rsidR="00C07289" w:rsidRPr="0017102E" w:rsidRDefault="00C07289" w:rsidP="00C07289">
      <w:pPr>
        <w:suppressAutoHyphens/>
        <w:overflowPunct w:val="0"/>
        <w:autoSpaceDE w:val="0"/>
        <w:autoSpaceDN w:val="0"/>
        <w:adjustRightInd w:val="0"/>
        <w:spacing w:line="240" w:lineRule="auto"/>
        <w:jc w:val="center"/>
        <w:textAlignment w:val="baseline"/>
        <w:rPr>
          <w:rFonts w:cs="Arial"/>
          <w:b/>
          <w:szCs w:val="20"/>
          <w:lang w:eastAsia="x-none"/>
        </w:rPr>
      </w:pPr>
    </w:p>
    <w:p w:rsidR="00C07289" w:rsidRPr="0017102E" w:rsidRDefault="00C07289" w:rsidP="00C07289">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17102E">
        <w:rPr>
          <w:rFonts w:cs="Arial"/>
          <w:b/>
          <w:szCs w:val="20"/>
          <w:lang w:val="x-none" w:eastAsia="x-none"/>
        </w:rPr>
        <w:t>1.</w:t>
      </w:r>
      <w:r w:rsidRPr="0017102E">
        <w:rPr>
          <w:rFonts w:cs="Arial"/>
          <w:b/>
          <w:szCs w:val="20"/>
          <w:lang w:eastAsia="x-none"/>
        </w:rPr>
        <w:t xml:space="preserve"> </w:t>
      </w:r>
      <w:r w:rsidRPr="0017102E">
        <w:rPr>
          <w:rFonts w:cs="Arial"/>
          <w:b/>
          <w:szCs w:val="20"/>
          <w:lang w:val="x-none" w:eastAsia="x-none"/>
        </w:rPr>
        <w:t>člen</w:t>
      </w:r>
    </w:p>
    <w:p w:rsidR="00C07289" w:rsidRPr="0017102E" w:rsidRDefault="00C07289" w:rsidP="00C07289">
      <w:pPr>
        <w:suppressAutoHyphens/>
        <w:overflowPunct w:val="0"/>
        <w:autoSpaceDE w:val="0"/>
        <w:autoSpaceDN w:val="0"/>
        <w:adjustRightInd w:val="0"/>
        <w:spacing w:line="240" w:lineRule="auto"/>
        <w:jc w:val="center"/>
        <w:textAlignment w:val="baseline"/>
        <w:rPr>
          <w:rFonts w:cs="Arial"/>
          <w:b/>
          <w:szCs w:val="20"/>
          <w:lang w:val="x-none" w:eastAsia="x-none"/>
        </w:rPr>
      </w:pPr>
      <w:r w:rsidRPr="0017102E">
        <w:rPr>
          <w:rFonts w:cs="Arial"/>
          <w:b/>
          <w:szCs w:val="20"/>
          <w:lang w:val="x-none" w:eastAsia="x-none"/>
        </w:rPr>
        <w:t>(vsebina)</w:t>
      </w:r>
    </w:p>
    <w:p w:rsidR="00C07289" w:rsidRPr="0017102E" w:rsidRDefault="00C07289" w:rsidP="00C07289">
      <w:pPr>
        <w:overflowPunct w:val="0"/>
        <w:autoSpaceDE w:val="0"/>
        <w:autoSpaceDN w:val="0"/>
        <w:adjustRightInd w:val="0"/>
        <w:spacing w:before="240" w:line="240" w:lineRule="auto"/>
        <w:jc w:val="both"/>
        <w:textAlignment w:val="baseline"/>
        <w:rPr>
          <w:rFonts w:cs="Arial"/>
          <w:szCs w:val="20"/>
          <w:lang w:val="x-none" w:eastAsia="x-none"/>
        </w:rPr>
      </w:pPr>
      <w:r w:rsidRPr="0017102E">
        <w:rPr>
          <w:rFonts w:eastAsia="Calibri" w:cs="Arial"/>
          <w:szCs w:val="20"/>
          <w:lang w:eastAsia="x-none"/>
        </w:rPr>
        <w:t xml:space="preserve">Ta </w:t>
      </w:r>
      <w:r w:rsidRPr="0017102E">
        <w:rPr>
          <w:rFonts w:cs="Arial"/>
          <w:szCs w:val="20"/>
          <w:lang w:val="x-none" w:eastAsia="x-none"/>
        </w:rPr>
        <w:t>uredba</w:t>
      </w:r>
      <w:r w:rsidRPr="0017102E">
        <w:rPr>
          <w:rFonts w:cs="Arial"/>
          <w:szCs w:val="20"/>
          <w:lang w:eastAsia="x-none"/>
        </w:rPr>
        <w:t xml:space="preserve"> določa</w:t>
      </w:r>
      <w:r w:rsidRPr="0017102E">
        <w:rPr>
          <w:rFonts w:cs="Arial"/>
          <w:szCs w:val="20"/>
          <w:lang w:val="x-none" w:eastAsia="x-none"/>
        </w:rPr>
        <w:t xml:space="preserve"> </w:t>
      </w:r>
      <w:r w:rsidRPr="0017102E">
        <w:rPr>
          <w:rFonts w:cs="Arial"/>
          <w:bCs/>
          <w:szCs w:val="20"/>
          <w:lang w:eastAsia="x-none"/>
        </w:rPr>
        <w:t>izjemno izravnalno pomoč</w:t>
      </w:r>
      <w:r w:rsidRPr="0017102E">
        <w:rPr>
          <w:rFonts w:cs="Arial"/>
          <w:szCs w:val="20"/>
          <w:lang w:val="x-none" w:eastAsia="x-none"/>
        </w:rPr>
        <w:t xml:space="preserve"> za sektor </w:t>
      </w:r>
      <w:r w:rsidRPr="0017102E">
        <w:rPr>
          <w:rFonts w:cs="Arial"/>
          <w:szCs w:val="20"/>
          <w:lang w:eastAsia="x-none"/>
        </w:rPr>
        <w:t xml:space="preserve">mleka in mlečnih proizvodov (v nadaljnjem besedilu: pomoč), upravičence, pogoje in postopek za dodelitev pomoči </w:t>
      </w:r>
      <w:r w:rsidRPr="0017102E">
        <w:rPr>
          <w:rFonts w:cs="Arial"/>
          <w:szCs w:val="20"/>
          <w:lang w:val="x-none" w:eastAsia="x-none"/>
        </w:rPr>
        <w:t>za izvajanje:</w:t>
      </w:r>
    </w:p>
    <w:p w:rsidR="00C07289" w:rsidRPr="0017102E" w:rsidRDefault="00C07289" w:rsidP="00C07289">
      <w:pPr>
        <w:numPr>
          <w:ilvl w:val="0"/>
          <w:numId w:val="1"/>
        </w:numPr>
        <w:overflowPunct w:val="0"/>
        <w:autoSpaceDE w:val="0"/>
        <w:autoSpaceDN w:val="0"/>
        <w:adjustRightInd w:val="0"/>
        <w:spacing w:line="240" w:lineRule="auto"/>
        <w:jc w:val="both"/>
        <w:textAlignment w:val="baseline"/>
        <w:rPr>
          <w:rFonts w:cs="Arial"/>
          <w:szCs w:val="20"/>
          <w:lang w:eastAsia="sl-SI"/>
        </w:rPr>
      </w:pPr>
      <w:r w:rsidRPr="0017102E">
        <w:rPr>
          <w:rFonts w:cs="Arial"/>
          <w:szCs w:val="20"/>
          <w:lang w:eastAsia="sl-SI"/>
        </w:rPr>
        <w:t>Uredbe (EU) št. 1308/2013 Evropskega parlamenta in Sveta z dne 17. decembra 2013 o vzpostavitvi skupne ureditve trgov kmetijskih proizvodov in razveljavitvi uredb Sveta (EGS) št. 922/72, (EGS) št. 234/79, (ES) št. 1037/2001 in (ES) št. 1234/2007 (UL L št. 347 z dne 20. 12. 2013, str. 671), zadnjič spremenjene z Uredbo (EU) št. 2021/2117 Evropskega parlamenta in Sveta z dne 2. decembra 2021 o spremembi uredb (EU) št. 1308/2013 o vzpostavitvi skupne ureditve trgov kmetijskih proizvodov, (EU) št. 1151/2012 o shemah kakovosti kmetijskih proizvodov in živil, (EU) št. 251/2014 o opredelitvi, opisu, predstavitvi, označevanju in zaščiti geografskih označb aromatiziranih vinskih proizvodov in (EU) št. 228/2013 o posebnih ukrepih za kmetijstvo v najbolj oddaljenih regijah Unije (UL L št. 435 z dne 6. 12. 2021, str. 262);</w:t>
      </w:r>
    </w:p>
    <w:p w:rsidR="00C07289" w:rsidRPr="0017102E" w:rsidRDefault="00C07289" w:rsidP="00C07289">
      <w:pPr>
        <w:numPr>
          <w:ilvl w:val="0"/>
          <w:numId w:val="1"/>
        </w:numPr>
        <w:overflowPunct w:val="0"/>
        <w:autoSpaceDE w:val="0"/>
        <w:autoSpaceDN w:val="0"/>
        <w:adjustRightInd w:val="0"/>
        <w:spacing w:line="240" w:lineRule="auto"/>
        <w:jc w:val="both"/>
        <w:textAlignment w:val="baseline"/>
        <w:rPr>
          <w:rFonts w:cs="Arial"/>
          <w:szCs w:val="20"/>
          <w:lang w:eastAsia="sl-SI"/>
        </w:rPr>
      </w:pPr>
      <w:r w:rsidRPr="0017102E">
        <w:rPr>
          <w:rFonts w:cs="Arial"/>
          <w:szCs w:val="20"/>
          <w:lang w:eastAsia="sl-SI"/>
        </w:rPr>
        <w:t>Delegirane uredba Komisije (EU) 2022/467 z dne 23. marca 2022 o zagotavljanju izjemne izravnalne pomoči proizvajalcem v kmetijskih</w:t>
      </w:r>
      <w:r>
        <w:rPr>
          <w:rFonts w:cs="Arial"/>
          <w:szCs w:val="20"/>
          <w:lang w:eastAsia="sl-SI"/>
        </w:rPr>
        <w:t xml:space="preserve"> sektorjih (UL L št. 96 z dne 24</w:t>
      </w:r>
      <w:r w:rsidRPr="0017102E">
        <w:rPr>
          <w:rFonts w:cs="Arial"/>
          <w:szCs w:val="20"/>
          <w:lang w:eastAsia="sl-SI"/>
        </w:rPr>
        <w:t>. 3. 2022, str. 4; v nadaljnjem besedilu: Delegirana uredba 2022/467/EU</w:t>
      </w:r>
    </w:p>
    <w:p w:rsidR="00C07289" w:rsidRPr="0017102E" w:rsidRDefault="00C07289" w:rsidP="00C07289">
      <w:pPr>
        <w:suppressAutoHyphens/>
        <w:overflowPunct w:val="0"/>
        <w:autoSpaceDE w:val="0"/>
        <w:autoSpaceDN w:val="0"/>
        <w:adjustRightInd w:val="0"/>
        <w:spacing w:before="480" w:line="240" w:lineRule="auto"/>
        <w:jc w:val="center"/>
        <w:textAlignment w:val="baseline"/>
        <w:rPr>
          <w:rFonts w:cs="Arial"/>
          <w:b/>
          <w:szCs w:val="20"/>
          <w:lang w:val="x-none" w:eastAsia="x-none"/>
        </w:rPr>
      </w:pPr>
      <w:r w:rsidRPr="0017102E">
        <w:rPr>
          <w:rFonts w:cs="Arial"/>
          <w:b/>
          <w:szCs w:val="20"/>
          <w:lang w:val="x-none" w:eastAsia="x-none"/>
        </w:rPr>
        <w:t>2.</w:t>
      </w:r>
      <w:r w:rsidRPr="0017102E">
        <w:rPr>
          <w:rFonts w:cs="Arial"/>
          <w:b/>
          <w:szCs w:val="20"/>
          <w:lang w:eastAsia="x-none"/>
        </w:rPr>
        <w:t xml:space="preserve"> </w:t>
      </w:r>
      <w:r w:rsidRPr="0017102E">
        <w:rPr>
          <w:rFonts w:cs="Arial"/>
          <w:b/>
          <w:szCs w:val="20"/>
          <w:lang w:val="x-none" w:eastAsia="x-none"/>
        </w:rPr>
        <w:t>člen</w:t>
      </w:r>
    </w:p>
    <w:p w:rsidR="00C07289" w:rsidRPr="0017102E" w:rsidRDefault="00C07289" w:rsidP="00C07289">
      <w:pPr>
        <w:suppressAutoHyphens/>
        <w:overflowPunct w:val="0"/>
        <w:autoSpaceDE w:val="0"/>
        <w:autoSpaceDN w:val="0"/>
        <w:adjustRightInd w:val="0"/>
        <w:spacing w:line="240" w:lineRule="auto"/>
        <w:jc w:val="center"/>
        <w:textAlignment w:val="baseline"/>
        <w:rPr>
          <w:rFonts w:cs="Arial"/>
          <w:b/>
          <w:szCs w:val="20"/>
          <w:lang w:eastAsia="x-none"/>
        </w:rPr>
      </w:pPr>
      <w:r w:rsidRPr="0017102E">
        <w:rPr>
          <w:rFonts w:cs="Arial"/>
          <w:b/>
          <w:szCs w:val="20"/>
          <w:lang w:eastAsia="x-none"/>
        </w:rPr>
        <w:t>(</w:t>
      </w:r>
      <w:r>
        <w:rPr>
          <w:rFonts w:cs="Arial"/>
          <w:b/>
          <w:szCs w:val="20"/>
          <w:lang w:eastAsia="x-none"/>
        </w:rPr>
        <w:t>izraz</w:t>
      </w:r>
      <w:r w:rsidRPr="0017102E">
        <w:rPr>
          <w:rFonts w:cs="Arial"/>
          <w:b/>
          <w:szCs w:val="20"/>
          <w:lang w:eastAsia="x-none"/>
        </w:rPr>
        <w:t>)</w:t>
      </w:r>
    </w:p>
    <w:p w:rsidR="00C07289" w:rsidRPr="0017102E" w:rsidRDefault="00C07289" w:rsidP="00C07289">
      <w:pPr>
        <w:suppressAutoHyphens/>
        <w:overflowPunct w:val="0"/>
        <w:autoSpaceDE w:val="0"/>
        <w:autoSpaceDN w:val="0"/>
        <w:adjustRightInd w:val="0"/>
        <w:spacing w:line="240" w:lineRule="auto"/>
        <w:ind w:left="425"/>
        <w:jc w:val="both"/>
        <w:textAlignment w:val="baseline"/>
        <w:rPr>
          <w:rFonts w:cs="Arial"/>
          <w:b/>
          <w:szCs w:val="20"/>
          <w:lang w:eastAsia="x-none"/>
        </w:rPr>
      </w:pPr>
    </w:p>
    <w:p w:rsidR="00C07289" w:rsidRPr="0017102E" w:rsidRDefault="00C07289" w:rsidP="00C07289">
      <w:pPr>
        <w:suppressAutoHyphens/>
        <w:overflowPunct w:val="0"/>
        <w:autoSpaceDE w:val="0"/>
        <w:autoSpaceDN w:val="0"/>
        <w:adjustRightInd w:val="0"/>
        <w:spacing w:line="240" w:lineRule="auto"/>
        <w:jc w:val="both"/>
        <w:textAlignment w:val="baseline"/>
        <w:rPr>
          <w:rFonts w:cs="Arial"/>
          <w:szCs w:val="20"/>
          <w:lang w:eastAsia="x-none"/>
        </w:rPr>
      </w:pPr>
      <w:r w:rsidRPr="0017102E">
        <w:rPr>
          <w:rFonts w:cs="Arial"/>
          <w:szCs w:val="20"/>
          <w:lang w:eastAsia="x-none"/>
        </w:rPr>
        <w:t>Izraz, uporabljen v tej uredbi, pomeni:</w:t>
      </w:r>
    </w:p>
    <w:p w:rsidR="00C07289" w:rsidRPr="0017102E" w:rsidRDefault="00C07289" w:rsidP="00C07289">
      <w:pPr>
        <w:suppressAutoHyphens/>
        <w:overflowPunct w:val="0"/>
        <w:autoSpaceDE w:val="0"/>
        <w:autoSpaceDN w:val="0"/>
        <w:adjustRightInd w:val="0"/>
        <w:spacing w:line="240" w:lineRule="auto"/>
        <w:jc w:val="both"/>
        <w:textAlignment w:val="baseline"/>
        <w:rPr>
          <w:rFonts w:cs="Arial"/>
          <w:szCs w:val="20"/>
          <w:lang w:val="x-none" w:eastAsia="x-none"/>
        </w:rPr>
      </w:pPr>
      <w:r w:rsidRPr="0017102E">
        <w:rPr>
          <w:rFonts w:cs="Arial"/>
          <w:szCs w:val="20"/>
          <w:lang w:eastAsia="x-none"/>
        </w:rPr>
        <w:t>– krava molznica je žensko govedo, ki je do vključno 30. junija 2022 vsaj enkrat telila in je vpisana v Centralni register govedi (v nadaljnjem besedilu: CRG).</w:t>
      </w:r>
    </w:p>
    <w:p w:rsidR="00C07289" w:rsidRPr="0017102E" w:rsidRDefault="00C07289" w:rsidP="00C07289">
      <w:pPr>
        <w:spacing w:line="240" w:lineRule="auto"/>
        <w:jc w:val="both"/>
        <w:rPr>
          <w:rFonts w:cs="Arial"/>
          <w:szCs w:val="20"/>
          <w:lang w:eastAsia="sl-SI"/>
        </w:rPr>
      </w:pPr>
    </w:p>
    <w:p w:rsidR="00C07289" w:rsidRPr="0017102E" w:rsidRDefault="00C07289" w:rsidP="00C07289">
      <w:pPr>
        <w:spacing w:line="240" w:lineRule="auto"/>
        <w:jc w:val="both"/>
        <w:rPr>
          <w:rFonts w:cs="Arial"/>
          <w:szCs w:val="20"/>
          <w:lang w:eastAsia="sl-SI"/>
        </w:rPr>
      </w:pPr>
      <w:r w:rsidRPr="0017102E" w:rsidDel="001F3A09">
        <w:rPr>
          <w:rFonts w:cs="Arial"/>
          <w:szCs w:val="20"/>
          <w:lang w:eastAsia="sl-SI"/>
        </w:rPr>
        <w:t xml:space="preserve"> </w:t>
      </w:r>
    </w:p>
    <w:p w:rsidR="00C07289" w:rsidRPr="0017102E" w:rsidRDefault="00C07289" w:rsidP="00C07289">
      <w:pPr>
        <w:spacing w:line="240" w:lineRule="auto"/>
        <w:jc w:val="both"/>
        <w:rPr>
          <w:rFonts w:cs="Arial"/>
          <w:szCs w:val="20"/>
          <w:lang w:eastAsia="sl-SI"/>
        </w:rPr>
      </w:pPr>
    </w:p>
    <w:p w:rsidR="00C07289" w:rsidRPr="0017102E" w:rsidRDefault="00C07289" w:rsidP="00C07289">
      <w:pPr>
        <w:spacing w:line="240" w:lineRule="auto"/>
        <w:ind w:left="360"/>
        <w:jc w:val="center"/>
        <w:rPr>
          <w:rFonts w:cs="Arial"/>
          <w:b/>
          <w:szCs w:val="20"/>
          <w:lang w:eastAsia="sl-SI"/>
        </w:rPr>
      </w:pPr>
      <w:r w:rsidRPr="0017102E">
        <w:rPr>
          <w:rFonts w:cs="Arial"/>
          <w:b/>
          <w:szCs w:val="20"/>
          <w:lang w:eastAsia="sl-SI"/>
        </w:rPr>
        <w:t>3. člen</w:t>
      </w:r>
    </w:p>
    <w:p w:rsidR="00C07289" w:rsidRPr="0017102E" w:rsidRDefault="00C07289" w:rsidP="00C07289">
      <w:pPr>
        <w:spacing w:line="240" w:lineRule="auto"/>
        <w:jc w:val="center"/>
        <w:rPr>
          <w:rFonts w:cs="Arial"/>
          <w:b/>
          <w:szCs w:val="20"/>
          <w:lang w:eastAsia="sl-SI"/>
        </w:rPr>
      </w:pPr>
      <w:r w:rsidRPr="0017102E">
        <w:rPr>
          <w:rFonts w:cs="Arial"/>
          <w:b/>
          <w:szCs w:val="20"/>
          <w:lang w:eastAsia="sl-SI"/>
        </w:rPr>
        <w:t>(predmet pomoči)</w:t>
      </w:r>
    </w:p>
    <w:p w:rsidR="00C07289" w:rsidRPr="0017102E" w:rsidRDefault="00C07289" w:rsidP="00C07289">
      <w:pPr>
        <w:spacing w:line="240" w:lineRule="auto"/>
        <w:jc w:val="center"/>
        <w:rPr>
          <w:rFonts w:cs="Arial"/>
          <w:szCs w:val="20"/>
          <w:lang w:eastAsia="sl-SI"/>
        </w:rPr>
      </w:pPr>
    </w:p>
    <w:p w:rsidR="00C07289" w:rsidRPr="0017102E" w:rsidRDefault="00C07289" w:rsidP="00C07289">
      <w:pPr>
        <w:spacing w:line="240" w:lineRule="auto"/>
        <w:jc w:val="both"/>
        <w:rPr>
          <w:rFonts w:cs="Arial"/>
          <w:szCs w:val="20"/>
          <w:lang w:eastAsia="sl-SI"/>
        </w:rPr>
      </w:pPr>
      <w:r w:rsidRPr="0017102E">
        <w:rPr>
          <w:rFonts w:cs="Arial"/>
          <w:szCs w:val="20"/>
          <w:lang w:eastAsia="sl-SI"/>
        </w:rPr>
        <w:t>Predmet pomoči po tej uredbi je dodelitev nepovratnih sredstev nosilcu kmetijskega gospodarstva, ki redi krave molznice.</w:t>
      </w:r>
    </w:p>
    <w:p w:rsidR="00C07289" w:rsidRPr="0017102E" w:rsidRDefault="00C07289" w:rsidP="00C07289">
      <w:pPr>
        <w:spacing w:line="240" w:lineRule="auto"/>
        <w:jc w:val="both"/>
        <w:rPr>
          <w:rFonts w:cs="Arial"/>
          <w:szCs w:val="20"/>
          <w:lang w:eastAsia="sl-SI"/>
        </w:rPr>
      </w:pPr>
      <w:r w:rsidRPr="0017102E">
        <w:rPr>
          <w:rFonts w:cs="Arial"/>
          <w:szCs w:val="20"/>
          <w:lang w:eastAsia="sl-SI"/>
        </w:rPr>
        <w:t xml:space="preserve"> </w:t>
      </w:r>
    </w:p>
    <w:p w:rsidR="00C07289" w:rsidRPr="0017102E" w:rsidRDefault="00C07289" w:rsidP="00C07289">
      <w:pPr>
        <w:spacing w:line="240" w:lineRule="auto"/>
        <w:jc w:val="both"/>
        <w:rPr>
          <w:rFonts w:cs="Arial"/>
          <w:szCs w:val="20"/>
          <w:lang w:eastAsia="sl-SI"/>
        </w:rPr>
      </w:pPr>
    </w:p>
    <w:p w:rsidR="00C07289" w:rsidRPr="0017102E" w:rsidRDefault="00C07289" w:rsidP="00C07289">
      <w:pPr>
        <w:spacing w:line="240" w:lineRule="auto"/>
        <w:jc w:val="both"/>
        <w:rPr>
          <w:rFonts w:cs="Arial"/>
          <w:szCs w:val="20"/>
          <w:lang w:eastAsia="sl-SI"/>
        </w:rPr>
      </w:pPr>
    </w:p>
    <w:p w:rsidR="00C07289" w:rsidRPr="0017102E" w:rsidRDefault="00C07289" w:rsidP="00C07289">
      <w:pPr>
        <w:spacing w:line="240" w:lineRule="auto"/>
        <w:jc w:val="center"/>
        <w:rPr>
          <w:rFonts w:cs="Arial"/>
          <w:b/>
          <w:szCs w:val="20"/>
          <w:lang w:eastAsia="sl-SI"/>
        </w:rPr>
      </w:pPr>
      <w:r w:rsidRPr="0017102E">
        <w:rPr>
          <w:rFonts w:cs="Arial"/>
          <w:b/>
          <w:szCs w:val="20"/>
          <w:lang w:eastAsia="sl-SI"/>
        </w:rPr>
        <w:t>4. člen</w:t>
      </w:r>
    </w:p>
    <w:p w:rsidR="00C07289" w:rsidRPr="0017102E" w:rsidRDefault="00C07289" w:rsidP="00C07289">
      <w:pPr>
        <w:spacing w:line="240" w:lineRule="auto"/>
        <w:jc w:val="center"/>
        <w:rPr>
          <w:rFonts w:cs="Arial"/>
          <w:b/>
          <w:szCs w:val="20"/>
          <w:lang w:eastAsia="sl-SI"/>
        </w:rPr>
      </w:pPr>
      <w:r w:rsidRPr="0017102E">
        <w:rPr>
          <w:rFonts w:cs="Arial"/>
          <w:b/>
          <w:szCs w:val="20"/>
          <w:lang w:eastAsia="sl-SI"/>
        </w:rPr>
        <w:t>(upravičenec)</w:t>
      </w:r>
    </w:p>
    <w:p w:rsidR="00C07289" w:rsidRPr="0017102E" w:rsidRDefault="00C07289" w:rsidP="00C07289">
      <w:pPr>
        <w:spacing w:line="240" w:lineRule="auto"/>
        <w:jc w:val="center"/>
        <w:rPr>
          <w:rFonts w:cs="Arial"/>
          <w:b/>
          <w:szCs w:val="20"/>
          <w:lang w:eastAsia="sl-SI"/>
        </w:rPr>
      </w:pPr>
    </w:p>
    <w:p w:rsidR="00C07289" w:rsidRPr="0017102E" w:rsidRDefault="00C07289" w:rsidP="00C07289">
      <w:pPr>
        <w:spacing w:line="240" w:lineRule="auto"/>
        <w:jc w:val="both"/>
        <w:rPr>
          <w:rFonts w:cs="Arial"/>
          <w:szCs w:val="20"/>
          <w:lang w:eastAsia="sl-SI"/>
        </w:rPr>
      </w:pPr>
      <w:r w:rsidRPr="0017102E">
        <w:rPr>
          <w:rFonts w:cs="Arial"/>
          <w:szCs w:val="20"/>
          <w:lang w:eastAsia="sl-SI"/>
        </w:rPr>
        <w:t xml:space="preserve">Upravičenec za ukrep po tej uredbi je nosilec kmetijskega gospodarstva, ki se ukvarja s prirejo mleka in izpolnjuje pogoje iz 5. člena oziroma 6. člena te uredbe. </w:t>
      </w:r>
    </w:p>
    <w:p w:rsidR="00C07289" w:rsidRPr="0017102E" w:rsidRDefault="00C07289" w:rsidP="00C07289">
      <w:pPr>
        <w:spacing w:line="240" w:lineRule="auto"/>
        <w:jc w:val="both"/>
        <w:rPr>
          <w:rFonts w:cs="Arial"/>
          <w:szCs w:val="20"/>
          <w:lang w:eastAsia="sl-SI"/>
        </w:rPr>
      </w:pPr>
    </w:p>
    <w:p w:rsidR="00C07289" w:rsidRPr="0017102E" w:rsidRDefault="00C07289" w:rsidP="00C07289">
      <w:pPr>
        <w:spacing w:line="240" w:lineRule="auto"/>
        <w:jc w:val="both"/>
        <w:rPr>
          <w:rFonts w:cs="Arial"/>
          <w:szCs w:val="20"/>
          <w:lang w:eastAsia="sl-SI"/>
        </w:rPr>
      </w:pPr>
    </w:p>
    <w:p w:rsidR="00C07289" w:rsidRPr="0017102E" w:rsidRDefault="00C07289" w:rsidP="00C07289">
      <w:pPr>
        <w:spacing w:line="240" w:lineRule="auto"/>
        <w:jc w:val="center"/>
        <w:rPr>
          <w:rFonts w:cs="Arial"/>
          <w:b/>
          <w:szCs w:val="20"/>
          <w:lang w:eastAsia="sl-SI"/>
        </w:rPr>
      </w:pPr>
      <w:r w:rsidRPr="0017102E">
        <w:rPr>
          <w:rFonts w:cs="Arial"/>
          <w:b/>
          <w:szCs w:val="20"/>
          <w:lang w:eastAsia="sl-SI"/>
        </w:rPr>
        <w:t>5. člen</w:t>
      </w:r>
    </w:p>
    <w:p w:rsidR="00C07289" w:rsidRDefault="00C07289" w:rsidP="00C07289">
      <w:pPr>
        <w:spacing w:line="240" w:lineRule="auto"/>
        <w:jc w:val="center"/>
        <w:rPr>
          <w:rFonts w:cs="Arial"/>
          <w:b/>
          <w:szCs w:val="20"/>
          <w:lang w:eastAsia="sl-SI"/>
        </w:rPr>
      </w:pPr>
      <w:r w:rsidRPr="0017102E">
        <w:rPr>
          <w:rFonts w:cs="Arial"/>
          <w:b/>
          <w:szCs w:val="20"/>
          <w:lang w:eastAsia="sl-SI"/>
        </w:rPr>
        <w:lastRenderedPageBreak/>
        <w:t xml:space="preserve">(pridobitev sredstev na podlagi </w:t>
      </w:r>
      <w:r w:rsidRPr="0017102E">
        <w:rPr>
          <w:rFonts w:cs="Arial"/>
          <w:b/>
          <w:szCs w:val="20"/>
          <w:shd w:val="clear" w:color="auto" w:fill="FFFFFF"/>
          <w:lang w:eastAsia="sl-SI"/>
        </w:rPr>
        <w:t>vključenosti  v program  meritve proizvodnih in drugih lastnosti živali</w:t>
      </w:r>
      <w:r w:rsidRPr="0017102E">
        <w:rPr>
          <w:rFonts w:cs="Arial"/>
          <w:b/>
          <w:szCs w:val="20"/>
          <w:lang w:eastAsia="sl-SI"/>
        </w:rPr>
        <w:t>)</w:t>
      </w:r>
    </w:p>
    <w:p w:rsidR="00C07289" w:rsidRPr="0017102E" w:rsidRDefault="00C07289" w:rsidP="00C07289">
      <w:pPr>
        <w:spacing w:line="240" w:lineRule="auto"/>
        <w:jc w:val="center"/>
        <w:rPr>
          <w:rFonts w:cs="Arial"/>
          <w:b/>
          <w:szCs w:val="20"/>
          <w:lang w:eastAsia="sl-SI"/>
        </w:rPr>
      </w:pPr>
    </w:p>
    <w:p w:rsidR="00C07289" w:rsidRPr="0017102E" w:rsidRDefault="00C07289" w:rsidP="00C07289">
      <w:pPr>
        <w:spacing w:line="240" w:lineRule="auto"/>
        <w:jc w:val="both"/>
        <w:rPr>
          <w:rFonts w:cs="Arial"/>
          <w:szCs w:val="20"/>
          <w:lang w:eastAsia="sl-SI"/>
        </w:rPr>
      </w:pPr>
      <w:r w:rsidRPr="0017102E">
        <w:rPr>
          <w:rFonts w:eastAsia="Calibri" w:cs="Arial"/>
          <w:color w:val="000000"/>
          <w:szCs w:val="20"/>
          <w:lang w:eastAsia="sl-SI"/>
        </w:rPr>
        <w:t xml:space="preserve">Nosilec kmetijskega gospodarstva je upravičen do pomoči za krave molznice, ki so vključene v kontrolo kakovosti in količine  prireje mleka,  v obdobju  od  1. aprila 2022 do vključno 30. junija 2022, in vpisane v centralno podatkovno zbirko Goveda na podlagi 160. člena Zakona o kmetijstvu (Uradni list RS, št. </w:t>
      </w:r>
      <w:hyperlink r:id="rId15" w:history="1">
        <w:r w:rsidRPr="0017102E">
          <w:rPr>
            <w:rFonts w:eastAsia="Calibri" w:cs="Arial"/>
            <w:color w:val="000000"/>
            <w:szCs w:val="20"/>
            <w:lang w:eastAsia="sl-SI"/>
          </w:rPr>
          <w:t>45/08</w:t>
        </w:r>
      </w:hyperlink>
      <w:r w:rsidRPr="0017102E">
        <w:rPr>
          <w:rFonts w:eastAsia="Calibri" w:cs="Arial"/>
          <w:color w:val="000000"/>
          <w:szCs w:val="20"/>
          <w:lang w:eastAsia="sl-SI"/>
        </w:rPr>
        <w:t xml:space="preserve">, </w:t>
      </w:r>
      <w:hyperlink r:id="rId16" w:history="1">
        <w:r w:rsidRPr="0017102E">
          <w:rPr>
            <w:rFonts w:eastAsia="Calibri" w:cs="Arial"/>
            <w:color w:val="000000"/>
            <w:szCs w:val="20"/>
            <w:lang w:eastAsia="sl-SI"/>
          </w:rPr>
          <w:t>57/12</w:t>
        </w:r>
      </w:hyperlink>
      <w:r w:rsidRPr="0017102E">
        <w:rPr>
          <w:rFonts w:eastAsia="Calibri" w:cs="Arial"/>
          <w:color w:val="000000"/>
          <w:szCs w:val="20"/>
          <w:lang w:eastAsia="sl-SI"/>
        </w:rPr>
        <w:t xml:space="preserve">, </w:t>
      </w:r>
      <w:hyperlink r:id="rId17" w:history="1">
        <w:r w:rsidRPr="0017102E">
          <w:rPr>
            <w:rFonts w:eastAsia="Calibri" w:cs="Arial"/>
            <w:color w:val="000000"/>
            <w:szCs w:val="20"/>
            <w:lang w:eastAsia="sl-SI"/>
          </w:rPr>
          <w:t>90/12</w:t>
        </w:r>
      </w:hyperlink>
      <w:r w:rsidRPr="0017102E">
        <w:rPr>
          <w:rFonts w:eastAsia="Calibri" w:cs="Arial"/>
          <w:color w:val="000000"/>
          <w:szCs w:val="20"/>
          <w:lang w:eastAsia="sl-SI"/>
        </w:rPr>
        <w:t xml:space="preserve"> – </w:t>
      </w:r>
      <w:proofErr w:type="spellStart"/>
      <w:r w:rsidRPr="0017102E">
        <w:rPr>
          <w:rFonts w:eastAsia="Calibri" w:cs="Arial"/>
          <w:color w:val="000000"/>
          <w:szCs w:val="20"/>
          <w:lang w:eastAsia="sl-SI"/>
        </w:rPr>
        <w:t>ZdZPVHVVR</w:t>
      </w:r>
      <w:proofErr w:type="spellEnd"/>
      <w:r w:rsidRPr="0017102E">
        <w:rPr>
          <w:rFonts w:eastAsia="Calibri" w:cs="Arial"/>
          <w:color w:val="000000"/>
          <w:szCs w:val="20"/>
          <w:lang w:eastAsia="sl-SI"/>
        </w:rPr>
        <w:t xml:space="preserve">, </w:t>
      </w:r>
      <w:hyperlink r:id="rId18" w:history="1">
        <w:r w:rsidRPr="0017102E">
          <w:rPr>
            <w:rFonts w:eastAsia="Calibri" w:cs="Arial"/>
            <w:color w:val="000000"/>
            <w:szCs w:val="20"/>
            <w:lang w:eastAsia="sl-SI"/>
          </w:rPr>
          <w:t>26/14</w:t>
        </w:r>
      </w:hyperlink>
      <w:r w:rsidRPr="0017102E">
        <w:rPr>
          <w:rFonts w:eastAsia="Calibri" w:cs="Arial"/>
          <w:color w:val="000000"/>
          <w:szCs w:val="20"/>
          <w:lang w:eastAsia="sl-SI"/>
        </w:rPr>
        <w:t xml:space="preserve">, </w:t>
      </w:r>
      <w:hyperlink r:id="rId19" w:history="1">
        <w:r w:rsidRPr="0017102E">
          <w:rPr>
            <w:rFonts w:eastAsia="Calibri" w:cs="Arial"/>
            <w:color w:val="000000"/>
            <w:szCs w:val="20"/>
            <w:lang w:eastAsia="sl-SI"/>
          </w:rPr>
          <w:t>32/15</w:t>
        </w:r>
      </w:hyperlink>
      <w:r w:rsidRPr="0017102E">
        <w:rPr>
          <w:rFonts w:eastAsia="Calibri" w:cs="Arial"/>
          <w:color w:val="000000"/>
          <w:szCs w:val="20"/>
          <w:lang w:eastAsia="sl-SI"/>
        </w:rPr>
        <w:t xml:space="preserve">, </w:t>
      </w:r>
      <w:hyperlink r:id="rId20" w:history="1">
        <w:r w:rsidRPr="0017102E">
          <w:rPr>
            <w:rFonts w:eastAsia="Calibri" w:cs="Arial"/>
            <w:color w:val="000000"/>
            <w:szCs w:val="20"/>
            <w:lang w:eastAsia="sl-SI"/>
          </w:rPr>
          <w:t>27/17</w:t>
        </w:r>
      </w:hyperlink>
      <w:r w:rsidRPr="0017102E">
        <w:rPr>
          <w:rFonts w:eastAsia="Calibri" w:cs="Arial"/>
          <w:color w:val="000000"/>
          <w:szCs w:val="20"/>
          <w:lang w:eastAsia="sl-SI"/>
        </w:rPr>
        <w:t xml:space="preserve">, </w:t>
      </w:r>
      <w:hyperlink r:id="rId21" w:history="1">
        <w:r w:rsidRPr="0017102E">
          <w:rPr>
            <w:rFonts w:eastAsia="Calibri" w:cs="Arial"/>
            <w:color w:val="000000"/>
            <w:szCs w:val="20"/>
            <w:lang w:eastAsia="sl-SI"/>
          </w:rPr>
          <w:t>22/18</w:t>
        </w:r>
      </w:hyperlink>
      <w:r w:rsidRPr="0017102E">
        <w:rPr>
          <w:rFonts w:eastAsia="Calibri" w:cs="Arial"/>
          <w:color w:val="000000"/>
          <w:szCs w:val="20"/>
          <w:lang w:eastAsia="sl-SI"/>
        </w:rPr>
        <w:t xml:space="preserve">, </w:t>
      </w:r>
      <w:hyperlink r:id="rId22" w:history="1">
        <w:r w:rsidRPr="0017102E">
          <w:rPr>
            <w:rFonts w:eastAsia="Calibri" w:cs="Arial"/>
            <w:color w:val="000000"/>
            <w:szCs w:val="20"/>
            <w:lang w:eastAsia="sl-SI"/>
          </w:rPr>
          <w:t>86/21</w:t>
        </w:r>
      </w:hyperlink>
      <w:r w:rsidRPr="0017102E">
        <w:rPr>
          <w:rFonts w:eastAsia="Calibri" w:cs="Arial"/>
          <w:color w:val="000000"/>
          <w:szCs w:val="20"/>
          <w:lang w:eastAsia="sl-SI"/>
        </w:rPr>
        <w:t xml:space="preserve"> – </w:t>
      </w:r>
      <w:proofErr w:type="spellStart"/>
      <w:r w:rsidRPr="0017102E">
        <w:rPr>
          <w:rFonts w:eastAsia="Calibri" w:cs="Arial"/>
          <w:color w:val="000000"/>
          <w:szCs w:val="20"/>
          <w:lang w:eastAsia="sl-SI"/>
        </w:rPr>
        <w:t>odl</w:t>
      </w:r>
      <w:proofErr w:type="spellEnd"/>
      <w:r w:rsidRPr="0017102E">
        <w:rPr>
          <w:rFonts w:eastAsia="Calibri" w:cs="Arial"/>
          <w:color w:val="000000"/>
          <w:szCs w:val="20"/>
          <w:lang w:eastAsia="sl-SI"/>
        </w:rPr>
        <w:t xml:space="preserve">. US, </w:t>
      </w:r>
      <w:hyperlink r:id="rId23" w:history="1">
        <w:r w:rsidRPr="0017102E">
          <w:rPr>
            <w:rFonts w:eastAsia="Calibri" w:cs="Arial"/>
            <w:color w:val="000000"/>
            <w:szCs w:val="20"/>
            <w:lang w:eastAsia="sl-SI"/>
          </w:rPr>
          <w:t>123/21</w:t>
        </w:r>
      </w:hyperlink>
      <w:r w:rsidRPr="0017102E">
        <w:rPr>
          <w:rFonts w:eastAsia="Calibri" w:cs="Arial"/>
          <w:color w:val="000000"/>
          <w:szCs w:val="20"/>
          <w:lang w:eastAsia="sl-SI"/>
        </w:rPr>
        <w:t xml:space="preserve"> in </w:t>
      </w:r>
      <w:hyperlink r:id="rId24" w:history="1">
        <w:r w:rsidRPr="0017102E">
          <w:rPr>
            <w:rFonts w:eastAsia="Calibri" w:cs="Arial"/>
            <w:color w:val="000000"/>
            <w:szCs w:val="20"/>
            <w:lang w:eastAsia="sl-SI"/>
          </w:rPr>
          <w:t>44/22</w:t>
        </w:r>
      </w:hyperlink>
      <w:r w:rsidRPr="0017102E">
        <w:rPr>
          <w:rFonts w:eastAsia="Calibri" w:cs="Arial"/>
          <w:color w:val="000000"/>
          <w:szCs w:val="20"/>
          <w:lang w:eastAsia="sl-SI"/>
        </w:rPr>
        <w:t>; v nadaljnjem besedilu: ZKme-1)  ob izpolnjevanju naslednjih pogojev:</w:t>
      </w:r>
      <w:r w:rsidRPr="0017102E" w:rsidDel="00C252EB">
        <w:rPr>
          <w:rFonts w:cs="Arial"/>
          <w:b/>
          <w:szCs w:val="20"/>
          <w:lang w:eastAsia="sl-SI"/>
        </w:rPr>
        <w:t xml:space="preserve"> </w:t>
      </w:r>
    </w:p>
    <w:p w:rsidR="00C07289" w:rsidRPr="0017102E" w:rsidRDefault="00C07289" w:rsidP="00C07289">
      <w:pPr>
        <w:numPr>
          <w:ilvl w:val="0"/>
          <w:numId w:val="2"/>
        </w:numPr>
        <w:overflowPunct w:val="0"/>
        <w:autoSpaceDE w:val="0"/>
        <w:autoSpaceDN w:val="0"/>
        <w:adjustRightInd w:val="0"/>
        <w:spacing w:line="240" w:lineRule="auto"/>
        <w:ind w:left="426" w:hanging="568"/>
        <w:jc w:val="both"/>
        <w:textAlignment w:val="baseline"/>
        <w:rPr>
          <w:rFonts w:cs="Arial"/>
          <w:szCs w:val="20"/>
        </w:rPr>
      </w:pPr>
      <w:r w:rsidRPr="0017102E">
        <w:rPr>
          <w:rFonts w:cs="Arial"/>
          <w:szCs w:val="20"/>
        </w:rPr>
        <w:t xml:space="preserve">nosilec kmetijskega mora biti na dan vložitve zahtevka za ukrep po tej uredbi vpisan v register kmetijskih gospodarstev skladno z ZKme-1, </w:t>
      </w:r>
    </w:p>
    <w:p w:rsidR="00C07289" w:rsidRPr="0017102E" w:rsidRDefault="00C07289" w:rsidP="00C07289">
      <w:pPr>
        <w:numPr>
          <w:ilvl w:val="0"/>
          <w:numId w:val="2"/>
        </w:numPr>
        <w:overflowPunct w:val="0"/>
        <w:autoSpaceDE w:val="0"/>
        <w:autoSpaceDN w:val="0"/>
        <w:adjustRightInd w:val="0"/>
        <w:spacing w:line="240" w:lineRule="auto"/>
        <w:ind w:left="426" w:hanging="568"/>
        <w:jc w:val="both"/>
        <w:textAlignment w:val="baseline"/>
        <w:rPr>
          <w:rFonts w:cs="Arial"/>
          <w:szCs w:val="20"/>
          <w:lang w:eastAsia="sl-SI"/>
        </w:rPr>
      </w:pPr>
      <w:r w:rsidRPr="0017102E">
        <w:rPr>
          <w:rFonts w:cs="Arial"/>
          <w:szCs w:val="20"/>
          <w:lang w:eastAsia="sl-SI"/>
        </w:rPr>
        <w:t xml:space="preserve">nosilec  kmetijskega gospodarstva ima na dan oddaje zahtevka poravnane zapadle davčne obveznosti in druge denarne nedavčne obveznosti v skladu z zakonom, ki ureja finančno upravo, v višini, ki presega 50 eurov,  </w:t>
      </w:r>
    </w:p>
    <w:p w:rsidR="00C07289" w:rsidRPr="0017102E" w:rsidRDefault="00C07289" w:rsidP="00C07289">
      <w:pPr>
        <w:numPr>
          <w:ilvl w:val="0"/>
          <w:numId w:val="2"/>
        </w:numPr>
        <w:overflowPunct w:val="0"/>
        <w:autoSpaceDE w:val="0"/>
        <w:autoSpaceDN w:val="0"/>
        <w:adjustRightInd w:val="0"/>
        <w:spacing w:line="240" w:lineRule="auto"/>
        <w:ind w:left="426" w:hanging="568"/>
        <w:jc w:val="both"/>
        <w:textAlignment w:val="baseline"/>
        <w:rPr>
          <w:rFonts w:cs="Arial"/>
          <w:szCs w:val="20"/>
          <w:lang w:eastAsia="sl-SI"/>
        </w:rPr>
      </w:pPr>
      <w:r w:rsidRPr="0017102E">
        <w:rPr>
          <w:rFonts w:cs="Arial"/>
          <w:szCs w:val="20"/>
          <w:lang w:eastAsia="sl-SI"/>
        </w:rPr>
        <w:t xml:space="preserve">nosilec kmetijskega gospodarstva ima za nakazilo dodeljenih sredstev odprt transakcijski račun v skladu z ZKme-1, </w:t>
      </w:r>
    </w:p>
    <w:p w:rsidR="00C07289" w:rsidRPr="0017102E" w:rsidRDefault="00C07289" w:rsidP="00C07289">
      <w:pPr>
        <w:numPr>
          <w:ilvl w:val="0"/>
          <w:numId w:val="2"/>
        </w:numPr>
        <w:overflowPunct w:val="0"/>
        <w:autoSpaceDE w:val="0"/>
        <w:autoSpaceDN w:val="0"/>
        <w:adjustRightInd w:val="0"/>
        <w:spacing w:line="240" w:lineRule="auto"/>
        <w:ind w:left="426" w:hanging="568"/>
        <w:jc w:val="both"/>
        <w:textAlignment w:val="baseline"/>
        <w:rPr>
          <w:rFonts w:cs="Arial"/>
          <w:iCs/>
          <w:szCs w:val="20"/>
          <w:lang w:eastAsia="sl-SI"/>
        </w:rPr>
      </w:pPr>
      <w:r w:rsidRPr="0017102E">
        <w:rPr>
          <w:rFonts w:cs="Arial"/>
          <w:iCs/>
          <w:szCs w:val="20"/>
          <w:lang w:eastAsia="sl-SI"/>
        </w:rPr>
        <w:t>na zadevnem kmetijskem gospodarstvu na dan 30. junij 2022 redi</w:t>
      </w:r>
      <w:r w:rsidRPr="0017102E">
        <w:rPr>
          <w:rFonts w:cs="Arial"/>
          <w:bCs/>
          <w:iCs/>
          <w:szCs w:val="20"/>
          <w:lang w:eastAsia="sl-SI"/>
        </w:rPr>
        <w:t xml:space="preserve"> najmanj dve kravi </w:t>
      </w:r>
      <w:r w:rsidRPr="0017102E">
        <w:rPr>
          <w:rFonts w:cs="Arial"/>
          <w:iCs/>
          <w:szCs w:val="20"/>
          <w:lang w:eastAsia="sl-SI"/>
        </w:rPr>
        <w:t>molznici;</w:t>
      </w:r>
    </w:p>
    <w:p w:rsidR="00C07289" w:rsidRPr="0017102E" w:rsidRDefault="00C07289" w:rsidP="00C07289">
      <w:pPr>
        <w:numPr>
          <w:ilvl w:val="0"/>
          <w:numId w:val="2"/>
        </w:numPr>
        <w:overflowPunct w:val="0"/>
        <w:autoSpaceDE w:val="0"/>
        <w:autoSpaceDN w:val="0"/>
        <w:adjustRightInd w:val="0"/>
        <w:spacing w:line="240" w:lineRule="auto"/>
        <w:ind w:left="426" w:hanging="568"/>
        <w:jc w:val="both"/>
        <w:textAlignment w:val="baseline"/>
        <w:rPr>
          <w:rFonts w:cs="Arial"/>
          <w:iCs/>
          <w:szCs w:val="20"/>
          <w:lang w:eastAsia="sl-SI"/>
        </w:rPr>
      </w:pPr>
      <w:r w:rsidRPr="0017102E">
        <w:rPr>
          <w:rFonts w:cs="Arial"/>
          <w:iCs/>
          <w:szCs w:val="20"/>
          <w:lang w:eastAsia="sl-SI"/>
        </w:rPr>
        <w:t>če se krava molznica nahaja na več kmetijskih gospodarstvih, se krava molznica šteje k tistem kmetijskemu gospodarstvu, na katerem je nazadnje prisotna.</w:t>
      </w:r>
    </w:p>
    <w:p w:rsidR="00C07289" w:rsidRPr="0017102E" w:rsidRDefault="00C07289" w:rsidP="00C07289">
      <w:pPr>
        <w:overflowPunct w:val="0"/>
        <w:autoSpaceDE w:val="0"/>
        <w:autoSpaceDN w:val="0"/>
        <w:adjustRightInd w:val="0"/>
        <w:spacing w:line="240" w:lineRule="auto"/>
        <w:ind w:left="426"/>
        <w:jc w:val="both"/>
        <w:textAlignment w:val="baseline"/>
        <w:rPr>
          <w:rFonts w:cs="Arial"/>
          <w:iCs/>
          <w:szCs w:val="20"/>
          <w:lang w:eastAsia="sl-SI"/>
        </w:rPr>
      </w:pPr>
    </w:p>
    <w:p w:rsidR="00C07289" w:rsidRPr="0017102E" w:rsidRDefault="00C07289" w:rsidP="00C07289">
      <w:pPr>
        <w:spacing w:line="240" w:lineRule="auto"/>
        <w:jc w:val="both"/>
        <w:rPr>
          <w:rFonts w:cs="Arial"/>
          <w:szCs w:val="20"/>
          <w:lang w:eastAsia="sl-SI"/>
        </w:rPr>
      </w:pPr>
    </w:p>
    <w:p w:rsidR="00C07289" w:rsidRPr="0017102E" w:rsidRDefault="00C07289" w:rsidP="00C07289">
      <w:pPr>
        <w:spacing w:line="240" w:lineRule="auto"/>
        <w:jc w:val="center"/>
        <w:rPr>
          <w:rFonts w:cs="Arial"/>
          <w:b/>
          <w:szCs w:val="20"/>
          <w:lang w:eastAsia="sl-SI"/>
        </w:rPr>
      </w:pPr>
      <w:r w:rsidRPr="0017102E">
        <w:rPr>
          <w:rFonts w:cs="Arial"/>
          <w:b/>
          <w:szCs w:val="20"/>
          <w:lang w:eastAsia="sl-SI"/>
        </w:rPr>
        <w:t>6. člen</w:t>
      </w:r>
    </w:p>
    <w:p w:rsidR="00C07289" w:rsidRPr="0017102E" w:rsidRDefault="00C07289" w:rsidP="00C07289">
      <w:pPr>
        <w:spacing w:line="240" w:lineRule="auto"/>
        <w:jc w:val="center"/>
        <w:rPr>
          <w:rFonts w:cs="Arial"/>
          <w:b/>
          <w:szCs w:val="20"/>
          <w:lang w:eastAsia="sl-SI"/>
        </w:rPr>
      </w:pPr>
      <w:r w:rsidRPr="0017102E">
        <w:rPr>
          <w:rFonts w:cs="Arial"/>
          <w:b/>
          <w:szCs w:val="20"/>
          <w:lang w:eastAsia="sl-SI"/>
        </w:rPr>
        <w:t xml:space="preserve">(pridobitev sredstev na podlagi oddaje mleka)  </w:t>
      </w:r>
    </w:p>
    <w:p w:rsidR="00C07289" w:rsidRPr="0017102E" w:rsidRDefault="00C07289" w:rsidP="00C07289">
      <w:pPr>
        <w:spacing w:line="240" w:lineRule="auto"/>
        <w:jc w:val="center"/>
        <w:rPr>
          <w:rFonts w:cs="Arial"/>
          <w:b/>
          <w:szCs w:val="20"/>
          <w:lang w:eastAsia="sl-SI"/>
        </w:rPr>
      </w:pPr>
    </w:p>
    <w:p w:rsidR="00C07289" w:rsidRPr="0017102E" w:rsidRDefault="00C07289" w:rsidP="00C07289">
      <w:pPr>
        <w:spacing w:line="240" w:lineRule="auto"/>
        <w:jc w:val="center"/>
        <w:rPr>
          <w:rFonts w:cs="Arial"/>
          <w:b/>
          <w:szCs w:val="20"/>
          <w:lang w:eastAsia="sl-SI"/>
        </w:rPr>
      </w:pPr>
    </w:p>
    <w:p w:rsidR="00C07289" w:rsidRPr="0017102E" w:rsidRDefault="00C07289" w:rsidP="00C07289">
      <w:pPr>
        <w:spacing w:line="240" w:lineRule="auto"/>
        <w:jc w:val="both"/>
        <w:rPr>
          <w:rFonts w:cs="Arial"/>
          <w:szCs w:val="20"/>
          <w:lang w:eastAsia="sl-SI"/>
        </w:rPr>
      </w:pPr>
      <w:r w:rsidRPr="0017102E">
        <w:rPr>
          <w:rFonts w:cs="Arial"/>
          <w:szCs w:val="20"/>
          <w:lang w:eastAsia="sl-SI"/>
        </w:rPr>
        <w:t>(1) Nosilec kmetijskega gospodarstva, ki ne izpolnjuje pogojev iz prejšnjega člena, je upravičen do pomoči za krave molznice, če je imel najmanj eno oddajo mleka v obdobju od  1. aprila 2022 do vključno 30. junija 2022, ob izpolnjevanju naslednjih pogojev:</w:t>
      </w:r>
    </w:p>
    <w:p w:rsidR="00C07289" w:rsidRPr="0017102E" w:rsidRDefault="00C07289" w:rsidP="00C07289">
      <w:pPr>
        <w:numPr>
          <w:ilvl w:val="0"/>
          <w:numId w:val="5"/>
        </w:numPr>
        <w:overflowPunct w:val="0"/>
        <w:autoSpaceDE w:val="0"/>
        <w:autoSpaceDN w:val="0"/>
        <w:adjustRightInd w:val="0"/>
        <w:spacing w:line="240" w:lineRule="auto"/>
        <w:jc w:val="both"/>
        <w:textAlignment w:val="baseline"/>
        <w:rPr>
          <w:rFonts w:cs="Arial"/>
          <w:szCs w:val="20"/>
          <w:lang w:eastAsia="sl-SI"/>
        </w:rPr>
      </w:pPr>
      <w:r w:rsidRPr="0017102E">
        <w:rPr>
          <w:rFonts w:cs="Arial"/>
          <w:szCs w:val="20"/>
          <w:lang w:eastAsia="sl-SI"/>
        </w:rPr>
        <w:t>na zadevnem kmetijskem gospodarstvu  na dan 30. junij 2022 redi najmanj dve kravi molznici. V kolikor je krava molznica na dan 30.6.2022 prisotna na planini, pašniku, sejmu ali razstavi se prišteje kmetijskemu gospodarstvu iz katerega je prišla</w:t>
      </w:r>
    </w:p>
    <w:p w:rsidR="00C07289" w:rsidRPr="0017102E" w:rsidRDefault="00C07289" w:rsidP="00C07289">
      <w:pPr>
        <w:numPr>
          <w:ilvl w:val="0"/>
          <w:numId w:val="5"/>
        </w:numPr>
        <w:overflowPunct w:val="0"/>
        <w:autoSpaceDE w:val="0"/>
        <w:autoSpaceDN w:val="0"/>
        <w:adjustRightInd w:val="0"/>
        <w:spacing w:line="240" w:lineRule="auto"/>
        <w:jc w:val="both"/>
        <w:textAlignment w:val="baseline"/>
        <w:rPr>
          <w:rFonts w:cs="Arial"/>
          <w:szCs w:val="20"/>
          <w:lang w:eastAsia="sl-SI"/>
        </w:rPr>
      </w:pPr>
      <w:r w:rsidRPr="0017102E">
        <w:rPr>
          <w:rFonts w:cs="Arial"/>
          <w:szCs w:val="20"/>
          <w:lang w:eastAsia="sl-SI"/>
        </w:rPr>
        <w:t>kmetijsko gospodarstvo oziroma nosilec kmetijskega gospodarstva je vključeno v najmanj enega od naslednjih ukrepov:</w:t>
      </w:r>
    </w:p>
    <w:p w:rsidR="00C07289" w:rsidRPr="0017102E" w:rsidRDefault="00C07289" w:rsidP="00C07289">
      <w:pPr>
        <w:numPr>
          <w:ilvl w:val="0"/>
          <w:numId w:val="4"/>
        </w:numPr>
        <w:overflowPunct w:val="0"/>
        <w:autoSpaceDE w:val="0"/>
        <w:autoSpaceDN w:val="0"/>
        <w:adjustRightInd w:val="0"/>
        <w:spacing w:line="240" w:lineRule="auto"/>
        <w:ind w:left="851" w:hanging="284"/>
        <w:jc w:val="both"/>
        <w:textAlignment w:val="baseline"/>
        <w:rPr>
          <w:rFonts w:cs="Arial"/>
          <w:szCs w:val="20"/>
          <w:lang w:eastAsia="sl-SI"/>
        </w:rPr>
      </w:pPr>
      <w:r w:rsidRPr="0017102E">
        <w:rPr>
          <w:rFonts w:cs="Arial"/>
          <w:szCs w:val="20"/>
          <w:lang w:eastAsia="sl-SI"/>
        </w:rPr>
        <w:t>ukrep dobrobit živali, o</w:t>
      </w:r>
      <w:r w:rsidRPr="0017102E">
        <w:rPr>
          <w:rFonts w:cs="Arial"/>
          <w:szCs w:val="20"/>
          <w:shd w:val="clear" w:color="auto" w:fill="FFFFFF"/>
          <w:lang w:eastAsia="sl-SI"/>
        </w:rPr>
        <w:t xml:space="preserve">peracija DŽ – govedo, v skladu s 3. poglavjem Uredbe o ukrepu dobrobit živali iz Programa razvoja podeželja Republike Slovenije za obdobje 2014–2020 v letu 2022 (Uradni list RS, št. 203/21), </w:t>
      </w:r>
    </w:p>
    <w:p w:rsidR="00C07289" w:rsidRPr="0017102E" w:rsidRDefault="00C07289" w:rsidP="00C07289">
      <w:pPr>
        <w:numPr>
          <w:ilvl w:val="0"/>
          <w:numId w:val="4"/>
        </w:numPr>
        <w:overflowPunct w:val="0"/>
        <w:autoSpaceDE w:val="0"/>
        <w:autoSpaceDN w:val="0"/>
        <w:adjustRightInd w:val="0"/>
        <w:spacing w:line="240" w:lineRule="auto"/>
        <w:ind w:left="851"/>
        <w:jc w:val="both"/>
        <w:textAlignment w:val="baseline"/>
        <w:rPr>
          <w:rFonts w:cs="Arial"/>
          <w:color w:val="000000"/>
          <w:szCs w:val="20"/>
          <w:shd w:val="clear" w:color="auto" w:fill="FFFFFF"/>
          <w:lang w:eastAsia="sl-SI"/>
        </w:rPr>
      </w:pPr>
      <w:r w:rsidRPr="0017102E">
        <w:rPr>
          <w:rFonts w:cs="Arial"/>
          <w:szCs w:val="20"/>
          <w:shd w:val="clear" w:color="auto" w:fill="FFFFFF"/>
          <w:lang w:eastAsia="sl-SI"/>
        </w:rPr>
        <w:t xml:space="preserve">ukrep </w:t>
      </w:r>
      <w:r w:rsidRPr="0017102E">
        <w:rPr>
          <w:rFonts w:cs="Arial"/>
          <w:color w:val="000000"/>
          <w:szCs w:val="20"/>
          <w:shd w:val="clear" w:color="auto" w:fill="FFFFFF"/>
          <w:lang w:eastAsia="sl-SI"/>
        </w:rPr>
        <w:t>Kmetijsko-</w:t>
      </w:r>
      <w:proofErr w:type="spellStart"/>
      <w:r w:rsidRPr="0017102E">
        <w:rPr>
          <w:rFonts w:cs="Arial"/>
          <w:color w:val="000000"/>
          <w:szCs w:val="20"/>
          <w:shd w:val="clear" w:color="auto" w:fill="FFFFFF"/>
          <w:lang w:eastAsia="sl-SI"/>
        </w:rPr>
        <w:t>okoljska</w:t>
      </w:r>
      <w:proofErr w:type="spellEnd"/>
      <w:r w:rsidRPr="0017102E">
        <w:rPr>
          <w:rFonts w:cs="Arial"/>
          <w:color w:val="000000"/>
          <w:szCs w:val="20"/>
          <w:shd w:val="clear" w:color="auto" w:fill="FFFFFF"/>
          <w:lang w:eastAsia="sl-SI"/>
        </w:rPr>
        <w:t xml:space="preserve">-podnebna plačila v letu 2022 v skladu z </w:t>
      </w:r>
      <w:r w:rsidRPr="0017102E">
        <w:rPr>
          <w:rFonts w:eastAsia="Calibri" w:cs="Arial"/>
          <w:color w:val="000000"/>
          <w:szCs w:val="20"/>
          <w:lang w:eastAsia="sl-SI"/>
        </w:rPr>
        <w:t xml:space="preserve"> </w:t>
      </w:r>
      <w:r w:rsidRPr="0017102E">
        <w:rPr>
          <w:rFonts w:cs="Arial"/>
          <w:color w:val="000000"/>
          <w:szCs w:val="20"/>
          <w:shd w:val="clear" w:color="auto" w:fill="FFFFFF"/>
          <w:lang w:eastAsia="sl-SI"/>
        </w:rPr>
        <w:t>Uredbo o ukrepih kmetijsko-</w:t>
      </w:r>
      <w:proofErr w:type="spellStart"/>
      <w:r w:rsidRPr="0017102E">
        <w:rPr>
          <w:rFonts w:cs="Arial"/>
          <w:color w:val="000000"/>
          <w:szCs w:val="20"/>
          <w:shd w:val="clear" w:color="auto" w:fill="FFFFFF"/>
          <w:lang w:eastAsia="sl-SI"/>
        </w:rPr>
        <w:t>okoljska</w:t>
      </w:r>
      <w:proofErr w:type="spellEnd"/>
      <w:r w:rsidRPr="0017102E">
        <w:rPr>
          <w:rFonts w:cs="Arial"/>
          <w:color w:val="000000"/>
          <w:szCs w:val="20"/>
          <w:shd w:val="clear" w:color="auto" w:fill="FFFFFF"/>
          <w:lang w:eastAsia="sl-SI"/>
        </w:rPr>
        <w:t>-podnebna plačila, ekološko kmetovanje in plačila območjem z naravnimi ali drugimi posebnimi omejitvami iz Programa razvoja podeželja Republike Slovenije za obdobje 2014–2020 (Uradni list RS, št. 16/16, 51/16, 84/16, 15/17, 63/17, 68/17, 5/18, 65/18, 81/18, 10/19, 76/19, 7/20, 61/20, 78/20, 26/21, 197/21 in 20/22),</w:t>
      </w:r>
    </w:p>
    <w:p w:rsidR="00C07289" w:rsidRPr="0017102E" w:rsidRDefault="00C07289" w:rsidP="00C07289">
      <w:pPr>
        <w:numPr>
          <w:ilvl w:val="0"/>
          <w:numId w:val="4"/>
        </w:numPr>
        <w:overflowPunct w:val="0"/>
        <w:autoSpaceDE w:val="0"/>
        <w:autoSpaceDN w:val="0"/>
        <w:adjustRightInd w:val="0"/>
        <w:spacing w:line="240" w:lineRule="auto"/>
        <w:jc w:val="both"/>
        <w:textAlignment w:val="baseline"/>
        <w:rPr>
          <w:rFonts w:cs="Arial"/>
          <w:szCs w:val="20"/>
          <w:lang w:eastAsia="sl-SI"/>
        </w:rPr>
      </w:pPr>
      <w:r w:rsidRPr="0017102E">
        <w:rPr>
          <w:rFonts w:eastAsia="Calibri" w:cs="Arial"/>
          <w:color w:val="000000"/>
          <w:szCs w:val="20"/>
          <w:lang w:eastAsia="sl-SI"/>
        </w:rPr>
        <w:t xml:space="preserve">ukrep zelene komponente </w:t>
      </w:r>
      <w:r>
        <w:rPr>
          <w:rFonts w:eastAsia="Calibri" w:cs="Arial"/>
          <w:color w:val="000000"/>
          <w:szCs w:val="20"/>
          <w:lang w:eastAsia="sl-SI"/>
        </w:rPr>
        <w:t>v letu 2022 iz 3 poglavja Uredbe</w:t>
      </w:r>
      <w:r w:rsidRPr="00581C61">
        <w:rPr>
          <w:rFonts w:eastAsia="Calibri" w:cs="Arial"/>
          <w:color w:val="000000"/>
          <w:szCs w:val="20"/>
          <w:lang w:eastAsia="sl-SI"/>
        </w:rPr>
        <w:t xml:space="preserve"> 1307/2013 Evropskega parlamenta in Sveta z dne 17. december 2013 o pravilih za neposredna plačila kmetom na podlagi shem podpore v okviru skupne kmetijske politike ter razveljavitvi Uredbe Sveta (ES) št. 637/2008 in Uredbe Sveta (ES) št. 73/2009 (UL L 347, z dne 20.12.2013, str.608; </w:t>
      </w:r>
      <w:r>
        <w:rPr>
          <w:rFonts w:eastAsia="Calibri" w:cs="Arial"/>
          <w:color w:val="000000"/>
          <w:szCs w:val="20"/>
          <w:lang w:eastAsia="sl-SI"/>
        </w:rPr>
        <w:t>(</w:t>
      </w:r>
      <w:r w:rsidRPr="00581C61">
        <w:rPr>
          <w:rFonts w:eastAsia="Calibri" w:cs="Arial"/>
          <w:color w:val="000000"/>
          <w:szCs w:val="20"/>
          <w:lang w:eastAsia="sl-SI"/>
        </w:rPr>
        <w:t>v nadaljnjem besedilu: Uredbe EU 1307/2013</w:t>
      </w:r>
      <w:r>
        <w:rPr>
          <w:rFonts w:eastAsia="Calibri" w:cs="Arial"/>
          <w:color w:val="000000"/>
          <w:szCs w:val="20"/>
          <w:lang w:eastAsia="sl-SI"/>
        </w:rPr>
        <w:t xml:space="preserve">) </w:t>
      </w:r>
      <w:r w:rsidRPr="00581C61">
        <w:rPr>
          <w:rFonts w:eastAsia="Calibri" w:cs="Arial"/>
          <w:color w:val="000000"/>
          <w:szCs w:val="20"/>
          <w:lang w:eastAsia="sl-SI"/>
        </w:rPr>
        <w:t xml:space="preserve"> </w:t>
      </w:r>
      <w:r w:rsidRPr="0017102E">
        <w:rPr>
          <w:rFonts w:eastAsia="Calibri" w:cs="Arial"/>
          <w:color w:val="000000"/>
          <w:szCs w:val="20"/>
          <w:lang w:eastAsia="sl-SI"/>
        </w:rPr>
        <w:t>na način, da je zavezan k izpolnjevanju  prvega  in drugega odstavka 44.člena Uredbe EU 1307/2013 in hkrati ni predmet tretjega odstavka 44.člena oziroma je zavezan k izpolnjevanju prvega odstavka 45.člena oziroma so je zavezan k izpolnjevanju  prvega, drugega in tretjega odstavka 46.člena Uredbe EU 1307/2013 in 22.člena Uredbe, ki ureja sheme neposrednih plačil in hkrati ni predmet četrtega odstavka 46.člena Uredbe EU 1307/2013 .</w:t>
      </w:r>
    </w:p>
    <w:p w:rsidR="00C07289" w:rsidRPr="0017102E" w:rsidRDefault="00C07289" w:rsidP="00C07289">
      <w:pPr>
        <w:spacing w:line="240" w:lineRule="auto"/>
        <w:jc w:val="both"/>
        <w:rPr>
          <w:rFonts w:cs="Arial"/>
          <w:szCs w:val="20"/>
          <w:lang w:eastAsia="sl-SI"/>
        </w:rPr>
      </w:pPr>
      <w:r w:rsidRPr="0017102E">
        <w:rPr>
          <w:rFonts w:cs="Arial"/>
          <w:szCs w:val="20"/>
        </w:rPr>
        <w:t xml:space="preserve">(2) Nosilec kmetijskega gospodarstva mora biti na dan vložitve zahtevka za ukrep po tej uredbi vpisan v register kmetijskih gospodarstev skladno z ZKme-1. </w:t>
      </w:r>
    </w:p>
    <w:p w:rsidR="00C07289" w:rsidRPr="0017102E" w:rsidRDefault="00C07289" w:rsidP="00C07289">
      <w:pPr>
        <w:spacing w:line="240" w:lineRule="auto"/>
        <w:jc w:val="both"/>
        <w:rPr>
          <w:rFonts w:cs="Arial"/>
          <w:szCs w:val="20"/>
          <w:lang w:eastAsia="sl-SI"/>
        </w:rPr>
      </w:pPr>
      <w:r w:rsidRPr="0017102E">
        <w:rPr>
          <w:rFonts w:cs="Arial"/>
          <w:szCs w:val="20"/>
        </w:rPr>
        <w:t>(3)</w:t>
      </w:r>
      <w:r w:rsidRPr="0017102E">
        <w:rPr>
          <w:rFonts w:cs="Arial"/>
          <w:szCs w:val="20"/>
          <w:lang w:eastAsia="sl-SI"/>
        </w:rPr>
        <w:t xml:space="preserve"> Nosilec  kmetijskega gospodarstva</w:t>
      </w:r>
      <w:r w:rsidRPr="0017102E">
        <w:rPr>
          <w:rFonts w:cs="Arial"/>
          <w:szCs w:val="20"/>
        </w:rPr>
        <w:t xml:space="preserve"> </w:t>
      </w:r>
      <w:r w:rsidRPr="0017102E">
        <w:rPr>
          <w:rFonts w:cs="Arial"/>
          <w:szCs w:val="20"/>
          <w:lang w:eastAsia="sl-SI"/>
        </w:rPr>
        <w:t xml:space="preserve">ima na dan oddaje zahtevka poravnane zapadle davčne obveznosti in druge denarne nedavčne obveznosti v skladu z zakonom, ki ureja finančno upravo, v višini, ki presega 50 eurov. </w:t>
      </w:r>
    </w:p>
    <w:p w:rsidR="00C07289" w:rsidRPr="0017102E" w:rsidRDefault="00C07289" w:rsidP="00C07289">
      <w:pPr>
        <w:overflowPunct w:val="0"/>
        <w:autoSpaceDE w:val="0"/>
        <w:autoSpaceDN w:val="0"/>
        <w:adjustRightInd w:val="0"/>
        <w:spacing w:line="240" w:lineRule="auto"/>
        <w:jc w:val="both"/>
        <w:textAlignment w:val="baseline"/>
        <w:rPr>
          <w:rFonts w:cs="Arial"/>
          <w:szCs w:val="20"/>
          <w:lang w:eastAsia="sl-SI"/>
        </w:rPr>
      </w:pPr>
      <w:r w:rsidRPr="0017102E">
        <w:rPr>
          <w:rFonts w:cs="Arial"/>
          <w:szCs w:val="20"/>
          <w:lang w:eastAsia="sl-SI"/>
        </w:rPr>
        <w:t xml:space="preserve">(4) Nosilec  kmetijskega gospodarstva ima za nakazilo dodeljenih sredstev odprt transakcijski račun v skladu z ZKme-1. </w:t>
      </w:r>
    </w:p>
    <w:p w:rsidR="00C07289" w:rsidRPr="0017102E" w:rsidRDefault="00C07289" w:rsidP="00C07289">
      <w:pPr>
        <w:spacing w:line="240" w:lineRule="auto"/>
        <w:ind w:left="425"/>
        <w:jc w:val="both"/>
        <w:rPr>
          <w:rFonts w:cs="Arial"/>
          <w:szCs w:val="20"/>
          <w:lang w:eastAsia="sl-SI"/>
        </w:rPr>
      </w:pPr>
    </w:p>
    <w:p w:rsidR="00C07289" w:rsidRPr="0017102E" w:rsidRDefault="00C07289" w:rsidP="00C07289">
      <w:pPr>
        <w:spacing w:line="240" w:lineRule="auto"/>
        <w:jc w:val="center"/>
        <w:rPr>
          <w:rFonts w:cs="Arial"/>
          <w:b/>
          <w:szCs w:val="20"/>
          <w:lang w:eastAsia="sl-SI"/>
        </w:rPr>
      </w:pPr>
    </w:p>
    <w:p w:rsidR="00C07289" w:rsidRPr="0017102E" w:rsidRDefault="00C07289" w:rsidP="00C07289">
      <w:pPr>
        <w:spacing w:line="240" w:lineRule="auto"/>
        <w:jc w:val="center"/>
        <w:rPr>
          <w:rFonts w:cs="Arial"/>
          <w:b/>
          <w:szCs w:val="20"/>
          <w:lang w:eastAsia="sl-SI"/>
        </w:rPr>
      </w:pPr>
    </w:p>
    <w:p w:rsidR="00C07289" w:rsidRPr="0017102E" w:rsidRDefault="00C07289" w:rsidP="00C07289">
      <w:pPr>
        <w:spacing w:line="240" w:lineRule="auto"/>
        <w:jc w:val="center"/>
        <w:rPr>
          <w:rFonts w:cs="Arial"/>
          <w:b/>
          <w:szCs w:val="20"/>
          <w:lang w:eastAsia="sl-SI"/>
        </w:rPr>
      </w:pPr>
      <w:r w:rsidRPr="0017102E">
        <w:rPr>
          <w:rFonts w:cs="Arial"/>
          <w:b/>
          <w:szCs w:val="20"/>
          <w:lang w:eastAsia="sl-SI"/>
        </w:rPr>
        <w:lastRenderedPageBreak/>
        <w:t>7. člen</w:t>
      </w:r>
    </w:p>
    <w:p w:rsidR="00C07289" w:rsidRPr="0017102E" w:rsidRDefault="00C07289" w:rsidP="00C07289">
      <w:pPr>
        <w:spacing w:line="240" w:lineRule="auto"/>
        <w:jc w:val="center"/>
        <w:rPr>
          <w:rFonts w:cs="Arial"/>
          <w:b/>
          <w:szCs w:val="20"/>
          <w:lang w:eastAsia="sl-SI"/>
        </w:rPr>
      </w:pPr>
      <w:r w:rsidRPr="0017102E">
        <w:rPr>
          <w:rFonts w:cs="Arial"/>
          <w:b/>
          <w:szCs w:val="20"/>
          <w:lang w:eastAsia="sl-SI"/>
        </w:rPr>
        <w:t>(finančne določbe)</w:t>
      </w:r>
    </w:p>
    <w:p w:rsidR="00C07289" w:rsidRPr="0017102E" w:rsidRDefault="00C07289" w:rsidP="00C07289">
      <w:pPr>
        <w:spacing w:line="240" w:lineRule="auto"/>
        <w:jc w:val="both"/>
        <w:rPr>
          <w:rFonts w:cs="Arial"/>
          <w:szCs w:val="20"/>
          <w:lang w:eastAsia="sl-SI"/>
        </w:rPr>
      </w:pPr>
    </w:p>
    <w:p w:rsidR="00C07289" w:rsidRPr="0017102E" w:rsidRDefault="00C07289" w:rsidP="00C07289">
      <w:pPr>
        <w:numPr>
          <w:ilvl w:val="0"/>
          <w:numId w:val="3"/>
        </w:numPr>
        <w:overflowPunct w:val="0"/>
        <w:autoSpaceDE w:val="0"/>
        <w:autoSpaceDN w:val="0"/>
        <w:adjustRightInd w:val="0"/>
        <w:spacing w:line="240" w:lineRule="auto"/>
        <w:jc w:val="both"/>
        <w:textAlignment w:val="baseline"/>
        <w:rPr>
          <w:rFonts w:cs="Arial"/>
          <w:szCs w:val="20"/>
          <w:lang w:eastAsia="sl-SI"/>
        </w:rPr>
      </w:pPr>
      <w:r w:rsidRPr="0017102E">
        <w:rPr>
          <w:rFonts w:cs="Arial"/>
          <w:szCs w:val="20"/>
          <w:lang w:eastAsia="sl-SI"/>
        </w:rPr>
        <w:t>Za  pomoč se zagotovijo sredstva v višini 1.746.390 eurov iz naslova Evropske unije in do 3.492.780 eurov iz proračuna Republike Slovenije.</w:t>
      </w:r>
    </w:p>
    <w:p w:rsidR="00C07289" w:rsidRPr="0017102E" w:rsidRDefault="00C07289" w:rsidP="00C07289">
      <w:pPr>
        <w:numPr>
          <w:ilvl w:val="0"/>
          <w:numId w:val="3"/>
        </w:numPr>
        <w:overflowPunct w:val="0"/>
        <w:autoSpaceDE w:val="0"/>
        <w:autoSpaceDN w:val="0"/>
        <w:adjustRightInd w:val="0"/>
        <w:spacing w:line="240" w:lineRule="auto"/>
        <w:jc w:val="both"/>
        <w:textAlignment w:val="baseline"/>
        <w:rPr>
          <w:rFonts w:cs="Arial"/>
          <w:szCs w:val="20"/>
          <w:lang w:eastAsia="sl-SI"/>
        </w:rPr>
      </w:pPr>
      <w:r w:rsidRPr="0017102E">
        <w:rPr>
          <w:rFonts w:cs="Arial"/>
          <w:szCs w:val="20"/>
          <w:lang w:eastAsia="sl-SI"/>
        </w:rPr>
        <w:t xml:space="preserve">Število krav molznic iz 5. člena te uredb, se prevzame iz </w:t>
      </w:r>
      <w:r w:rsidRPr="0017102E">
        <w:rPr>
          <w:rFonts w:cs="Arial"/>
          <w:szCs w:val="20"/>
          <w:lang w:val="es-ES" w:eastAsia="sl-SI"/>
        </w:rPr>
        <w:t>Zbirke podatkov s področja živinoreje - meritve proizvodnih i</w:t>
      </w:r>
      <w:r>
        <w:rPr>
          <w:rFonts w:cs="Arial"/>
          <w:szCs w:val="20"/>
          <w:lang w:val="es-ES" w:eastAsia="sl-SI"/>
        </w:rPr>
        <w:t>n drugih lastnosti, ki jo vodi K</w:t>
      </w:r>
      <w:r w:rsidRPr="0017102E">
        <w:rPr>
          <w:rFonts w:cs="Arial"/>
          <w:szCs w:val="20"/>
          <w:lang w:val="es-ES" w:eastAsia="sl-SI"/>
        </w:rPr>
        <w:t>metijski inštitut Slovenije.</w:t>
      </w:r>
    </w:p>
    <w:p w:rsidR="00C07289" w:rsidRPr="0017102E" w:rsidRDefault="00C07289" w:rsidP="00C07289">
      <w:pPr>
        <w:numPr>
          <w:ilvl w:val="0"/>
          <w:numId w:val="3"/>
        </w:numPr>
        <w:overflowPunct w:val="0"/>
        <w:autoSpaceDE w:val="0"/>
        <w:autoSpaceDN w:val="0"/>
        <w:adjustRightInd w:val="0"/>
        <w:spacing w:line="240" w:lineRule="auto"/>
        <w:jc w:val="both"/>
        <w:textAlignment w:val="baseline"/>
        <w:rPr>
          <w:rFonts w:cs="Arial"/>
          <w:szCs w:val="20"/>
          <w:lang w:eastAsia="sl-SI"/>
        </w:rPr>
      </w:pPr>
      <w:r w:rsidRPr="0017102E">
        <w:rPr>
          <w:rFonts w:cs="Arial"/>
          <w:szCs w:val="20"/>
          <w:lang w:eastAsia="sl-SI"/>
        </w:rPr>
        <w:t>Najvišje upravičeno število krav molznic iz 6. člena te uredbe, se določi tako, da se seštevek oddaje mleka na kmetijskem gospodarstvu  za obdobje od 1. aprila 2022 do vključno 30. junija 2022 deli s povprečno tri mesečno mlečnostjo v višini 1.590 kg in se nad 0,5000000  krave molznice zaokroži navzgor na celo število. Če je izračun števila živali na kmetijskem gospodarstvu višji kot jo izkazuje evidenca CRG na dan 30. junija 2022, se kot najvišje število upravičenih krav molznic določi na podlagi evidence CRG na dan 30. junija 2022.</w:t>
      </w:r>
    </w:p>
    <w:p w:rsidR="00C07289" w:rsidRPr="0017102E" w:rsidRDefault="00C07289" w:rsidP="00C07289">
      <w:pPr>
        <w:numPr>
          <w:ilvl w:val="0"/>
          <w:numId w:val="3"/>
        </w:numPr>
        <w:overflowPunct w:val="0"/>
        <w:autoSpaceDE w:val="0"/>
        <w:autoSpaceDN w:val="0"/>
        <w:adjustRightInd w:val="0"/>
        <w:spacing w:line="240" w:lineRule="auto"/>
        <w:jc w:val="both"/>
        <w:textAlignment w:val="baseline"/>
        <w:rPr>
          <w:rFonts w:cs="Arial"/>
          <w:szCs w:val="20"/>
          <w:lang w:eastAsia="sl-SI"/>
        </w:rPr>
      </w:pPr>
      <w:r w:rsidRPr="0017102E">
        <w:rPr>
          <w:rFonts w:cs="Arial"/>
          <w:szCs w:val="20"/>
          <w:lang w:eastAsia="sl-SI"/>
        </w:rPr>
        <w:t>Višina pomoči na kravo molznico se izračuna tako, da se znesek iz prvega odstavka tega člena deli s vsoto upravičenih krav molznic vseh kmetijskih gospodarstev iz drugega in tretjega odstavka tega člena. Višina pomoči se zaokroži navzdol na eno  decimalko natančno</w:t>
      </w:r>
    </w:p>
    <w:p w:rsidR="00C07289" w:rsidRPr="0017102E" w:rsidRDefault="00C07289" w:rsidP="00C07289">
      <w:pPr>
        <w:numPr>
          <w:ilvl w:val="0"/>
          <w:numId w:val="3"/>
        </w:numPr>
        <w:overflowPunct w:val="0"/>
        <w:autoSpaceDE w:val="0"/>
        <w:autoSpaceDN w:val="0"/>
        <w:adjustRightInd w:val="0"/>
        <w:spacing w:line="240" w:lineRule="auto"/>
        <w:jc w:val="both"/>
        <w:textAlignment w:val="baseline"/>
        <w:rPr>
          <w:rFonts w:cs="Arial"/>
          <w:szCs w:val="20"/>
          <w:lang w:eastAsia="sl-SI"/>
        </w:rPr>
      </w:pPr>
      <w:r w:rsidRPr="0017102E">
        <w:rPr>
          <w:rFonts w:cs="Arial"/>
          <w:szCs w:val="20"/>
          <w:lang w:eastAsia="sl-SI"/>
        </w:rPr>
        <w:t>Višina pomoči ne sme presegati 100 eur na upravičeno kravo molznico.</w:t>
      </w:r>
    </w:p>
    <w:p w:rsidR="00C07289" w:rsidRPr="0017102E" w:rsidRDefault="00C07289" w:rsidP="00C07289">
      <w:pPr>
        <w:spacing w:line="240" w:lineRule="auto"/>
        <w:ind w:left="735"/>
        <w:jc w:val="both"/>
        <w:rPr>
          <w:rFonts w:cs="Arial"/>
          <w:szCs w:val="20"/>
          <w:lang w:eastAsia="sl-SI"/>
        </w:rPr>
      </w:pPr>
    </w:p>
    <w:p w:rsidR="00C07289" w:rsidRPr="0017102E" w:rsidRDefault="00C07289" w:rsidP="00C07289">
      <w:pPr>
        <w:overflowPunct w:val="0"/>
        <w:autoSpaceDE w:val="0"/>
        <w:autoSpaceDN w:val="0"/>
        <w:adjustRightInd w:val="0"/>
        <w:spacing w:line="240" w:lineRule="auto"/>
        <w:jc w:val="center"/>
        <w:textAlignment w:val="baseline"/>
        <w:rPr>
          <w:rFonts w:cs="Arial"/>
          <w:szCs w:val="20"/>
        </w:rPr>
      </w:pPr>
    </w:p>
    <w:p w:rsidR="00C07289" w:rsidRPr="0017102E" w:rsidRDefault="00C07289" w:rsidP="00C07289">
      <w:pPr>
        <w:overflowPunct w:val="0"/>
        <w:autoSpaceDE w:val="0"/>
        <w:autoSpaceDN w:val="0"/>
        <w:adjustRightInd w:val="0"/>
        <w:spacing w:line="240" w:lineRule="auto"/>
        <w:jc w:val="center"/>
        <w:textAlignment w:val="baseline"/>
        <w:rPr>
          <w:rFonts w:cs="Arial"/>
          <w:szCs w:val="20"/>
        </w:rPr>
      </w:pPr>
    </w:p>
    <w:p w:rsidR="00C07289" w:rsidRPr="0017102E" w:rsidRDefault="00C07289" w:rsidP="00C07289">
      <w:pPr>
        <w:spacing w:line="240" w:lineRule="auto"/>
        <w:jc w:val="center"/>
        <w:rPr>
          <w:rFonts w:cs="Arial"/>
          <w:b/>
          <w:szCs w:val="20"/>
          <w:lang w:eastAsia="sl-SI"/>
        </w:rPr>
      </w:pPr>
      <w:r w:rsidRPr="0017102E">
        <w:rPr>
          <w:rFonts w:cs="Arial"/>
          <w:b/>
          <w:szCs w:val="20"/>
          <w:lang w:eastAsia="sl-SI"/>
        </w:rPr>
        <w:t>8. člen</w:t>
      </w:r>
    </w:p>
    <w:p w:rsidR="00C07289" w:rsidRPr="0017102E" w:rsidRDefault="00C07289" w:rsidP="00C07289">
      <w:pPr>
        <w:spacing w:line="240" w:lineRule="auto"/>
        <w:jc w:val="center"/>
        <w:rPr>
          <w:rFonts w:cs="Arial"/>
          <w:b/>
          <w:szCs w:val="20"/>
          <w:lang w:eastAsia="sl-SI"/>
        </w:rPr>
      </w:pPr>
      <w:r w:rsidRPr="0017102E">
        <w:rPr>
          <w:rFonts w:cs="Arial"/>
          <w:b/>
          <w:szCs w:val="20"/>
          <w:lang w:eastAsia="sl-SI"/>
        </w:rPr>
        <w:t>(postopek za pridobitev sredstev)</w:t>
      </w:r>
    </w:p>
    <w:p w:rsidR="00C07289" w:rsidRPr="0017102E" w:rsidRDefault="00C07289" w:rsidP="00C07289">
      <w:pPr>
        <w:spacing w:line="240" w:lineRule="auto"/>
        <w:jc w:val="center"/>
        <w:rPr>
          <w:rFonts w:cs="Arial"/>
          <w:b/>
          <w:szCs w:val="20"/>
          <w:lang w:eastAsia="sl-SI"/>
        </w:rPr>
      </w:pPr>
    </w:p>
    <w:p w:rsidR="00C07289" w:rsidRPr="0017102E" w:rsidRDefault="00C07289" w:rsidP="00C07289">
      <w:pPr>
        <w:numPr>
          <w:ilvl w:val="0"/>
          <w:numId w:val="6"/>
        </w:numPr>
        <w:overflowPunct w:val="0"/>
        <w:autoSpaceDE w:val="0"/>
        <w:autoSpaceDN w:val="0"/>
        <w:adjustRightInd w:val="0"/>
        <w:spacing w:line="240" w:lineRule="auto"/>
        <w:contextualSpacing/>
        <w:jc w:val="both"/>
        <w:textAlignment w:val="baseline"/>
        <w:rPr>
          <w:rFonts w:cs="Arial"/>
          <w:szCs w:val="20"/>
          <w:lang w:eastAsia="sl-SI"/>
        </w:rPr>
      </w:pPr>
      <w:r w:rsidRPr="0017102E">
        <w:rPr>
          <w:rFonts w:cs="Arial"/>
          <w:szCs w:val="20"/>
          <w:lang w:eastAsia="sl-SI"/>
        </w:rPr>
        <w:t>Nosilec kmetijskega gospodarstva ali njegov pooblaščenec odda zahtevek pomoč, v elektronski obliki na Agencijo RS za kmetijske trge in razvoj podeželja (v nadaljnjem besedilu: Agencija).</w:t>
      </w:r>
    </w:p>
    <w:p w:rsidR="00C07289" w:rsidRPr="0017102E" w:rsidRDefault="00C07289" w:rsidP="00C07289">
      <w:pPr>
        <w:numPr>
          <w:ilvl w:val="0"/>
          <w:numId w:val="6"/>
        </w:numPr>
        <w:overflowPunct w:val="0"/>
        <w:autoSpaceDE w:val="0"/>
        <w:autoSpaceDN w:val="0"/>
        <w:adjustRightInd w:val="0"/>
        <w:spacing w:line="240" w:lineRule="auto"/>
        <w:contextualSpacing/>
        <w:jc w:val="both"/>
        <w:textAlignment w:val="baseline"/>
        <w:rPr>
          <w:rFonts w:eastAsia="Calibri" w:cs="Arial"/>
          <w:szCs w:val="20"/>
        </w:rPr>
      </w:pPr>
      <w:r w:rsidRPr="0017102E">
        <w:rPr>
          <w:rFonts w:eastAsia="Calibri" w:cs="Arial"/>
          <w:szCs w:val="20"/>
        </w:rPr>
        <w:t>Zahtevek iz prejšnjega odstavka  nosilec kmetijskega gospodarstva ali njegov pooblaščenec izpolni elektronsko in jo vloži v elektronski obliki, podpisano s kvalificiranim elektronskim podpisom. Za elektronsko izpolnjevanje in elektronsko vložitev zahtevka agencija vzpostavi vstopno spletno mesto na naslovu http://e-kmetija.gov.si, na katerem se upravičenec ali njegov pooblaščenec za elektronsko vložitev prijavi v informacijski sistem agencije, ima dostop do vseh podatkov, potrebnih za izpolnitev zahtevka, izvede elektronski vnos, zahtevek podpiše s kvalificiranim elektronskim podpisom in jo vloži v informacijski sistem agencije, ki ga obve</w:t>
      </w:r>
      <w:r>
        <w:rPr>
          <w:rFonts w:eastAsia="Calibri" w:cs="Arial"/>
          <w:szCs w:val="20"/>
        </w:rPr>
        <w:t>sti o uspešni vložitvi zahtevka</w:t>
      </w:r>
      <w:r w:rsidRPr="0017102E">
        <w:rPr>
          <w:rFonts w:eastAsia="Calibri" w:cs="Arial"/>
          <w:szCs w:val="20"/>
        </w:rPr>
        <w:t>.</w:t>
      </w:r>
    </w:p>
    <w:p w:rsidR="00C07289" w:rsidRPr="0017102E" w:rsidRDefault="00C07289" w:rsidP="00C07289">
      <w:pPr>
        <w:numPr>
          <w:ilvl w:val="0"/>
          <w:numId w:val="6"/>
        </w:numPr>
        <w:overflowPunct w:val="0"/>
        <w:autoSpaceDE w:val="0"/>
        <w:autoSpaceDN w:val="0"/>
        <w:adjustRightInd w:val="0"/>
        <w:spacing w:line="240" w:lineRule="auto"/>
        <w:contextualSpacing/>
        <w:jc w:val="both"/>
        <w:textAlignment w:val="baseline"/>
        <w:rPr>
          <w:rFonts w:cs="Arial"/>
          <w:szCs w:val="20"/>
          <w:lang w:eastAsia="sl-SI"/>
        </w:rPr>
      </w:pPr>
      <w:r w:rsidRPr="0017102E">
        <w:rPr>
          <w:rFonts w:eastAsia="Calibri" w:cs="Arial"/>
          <w:szCs w:val="20"/>
        </w:rPr>
        <w:t xml:space="preserve">Rok za oddajo zahtevka iz prvega odstavka tega člena je od 11. julija </w:t>
      </w:r>
      <w:r>
        <w:rPr>
          <w:rFonts w:eastAsia="Calibri" w:cs="Arial"/>
          <w:szCs w:val="20"/>
        </w:rPr>
        <w:t>2022</w:t>
      </w:r>
      <w:r w:rsidRPr="0017102E">
        <w:rPr>
          <w:rFonts w:eastAsia="Calibri" w:cs="Arial"/>
          <w:szCs w:val="20"/>
        </w:rPr>
        <w:t xml:space="preserve"> do vključno 25. julija 2022. </w:t>
      </w:r>
    </w:p>
    <w:p w:rsidR="00C07289" w:rsidRPr="0017102E" w:rsidRDefault="00C07289" w:rsidP="00C07289">
      <w:pPr>
        <w:numPr>
          <w:ilvl w:val="0"/>
          <w:numId w:val="6"/>
        </w:numPr>
        <w:overflowPunct w:val="0"/>
        <w:autoSpaceDE w:val="0"/>
        <w:autoSpaceDN w:val="0"/>
        <w:adjustRightInd w:val="0"/>
        <w:spacing w:line="240" w:lineRule="auto"/>
        <w:contextualSpacing/>
        <w:jc w:val="both"/>
        <w:textAlignment w:val="baseline"/>
        <w:rPr>
          <w:rFonts w:cs="Arial"/>
          <w:szCs w:val="20"/>
          <w:lang w:eastAsia="sl-SI"/>
        </w:rPr>
      </w:pPr>
      <w:r w:rsidRPr="0017102E">
        <w:rPr>
          <w:rFonts w:cs="Arial"/>
          <w:szCs w:val="20"/>
          <w:lang w:eastAsia="sl-SI"/>
        </w:rPr>
        <w:t xml:space="preserve">Če prvi kupec mleka ali nosilec kmetijskega gospodarstva ne sporoča oddanih količin mleka v evidenco mleka, se oddaja mleka proizvajalca mleka prvemu kupcu mleka lahko izkazuje z originalnimi podpisanimi listinami o oddaji mleka, ki jih odda ob zahtevku </w:t>
      </w:r>
      <w:r w:rsidRPr="0017102E">
        <w:rPr>
          <w:rFonts w:eastAsia="Calibri" w:cs="Arial"/>
          <w:szCs w:val="20"/>
        </w:rPr>
        <w:t xml:space="preserve"> za pomoč.</w:t>
      </w:r>
    </w:p>
    <w:p w:rsidR="00C07289" w:rsidRPr="0017102E" w:rsidRDefault="00C07289" w:rsidP="00C07289">
      <w:pPr>
        <w:spacing w:line="240" w:lineRule="auto"/>
        <w:contextualSpacing/>
        <w:jc w:val="both"/>
        <w:rPr>
          <w:rFonts w:cs="Arial"/>
          <w:szCs w:val="20"/>
          <w:lang w:eastAsia="sl-SI"/>
        </w:rPr>
      </w:pPr>
    </w:p>
    <w:p w:rsidR="00C07289" w:rsidRPr="0017102E" w:rsidRDefault="00C07289" w:rsidP="00C07289">
      <w:pPr>
        <w:spacing w:line="240" w:lineRule="auto"/>
        <w:contextualSpacing/>
        <w:jc w:val="both"/>
        <w:rPr>
          <w:rFonts w:cs="Arial"/>
          <w:szCs w:val="20"/>
          <w:lang w:eastAsia="sl-SI"/>
        </w:rPr>
      </w:pPr>
    </w:p>
    <w:p w:rsidR="00C07289" w:rsidRPr="0017102E" w:rsidRDefault="00C07289" w:rsidP="00C07289">
      <w:pPr>
        <w:spacing w:line="240" w:lineRule="auto"/>
        <w:contextualSpacing/>
        <w:jc w:val="both"/>
        <w:rPr>
          <w:rFonts w:cs="Arial"/>
          <w:szCs w:val="20"/>
          <w:lang w:eastAsia="sl-SI"/>
        </w:rPr>
      </w:pPr>
    </w:p>
    <w:p w:rsidR="00C07289" w:rsidRPr="0017102E" w:rsidRDefault="00C07289" w:rsidP="00C07289">
      <w:pPr>
        <w:spacing w:line="240" w:lineRule="auto"/>
        <w:contextualSpacing/>
        <w:jc w:val="center"/>
        <w:rPr>
          <w:rFonts w:cs="Arial"/>
          <w:szCs w:val="20"/>
          <w:lang w:eastAsia="sl-SI"/>
        </w:rPr>
      </w:pPr>
      <w:r w:rsidRPr="0017102E">
        <w:rPr>
          <w:rFonts w:cs="Arial"/>
          <w:szCs w:val="20"/>
          <w:lang w:eastAsia="sl-SI"/>
        </w:rPr>
        <w:t>9.člen</w:t>
      </w:r>
    </w:p>
    <w:p w:rsidR="00C07289" w:rsidRPr="0017102E" w:rsidRDefault="00C07289" w:rsidP="00C07289">
      <w:pPr>
        <w:spacing w:line="240" w:lineRule="auto"/>
        <w:contextualSpacing/>
        <w:jc w:val="center"/>
        <w:rPr>
          <w:rFonts w:cs="Arial"/>
          <w:szCs w:val="20"/>
          <w:lang w:eastAsia="sl-SI"/>
        </w:rPr>
      </w:pPr>
      <w:r w:rsidRPr="0017102E">
        <w:rPr>
          <w:rFonts w:cs="Arial"/>
          <w:b/>
          <w:szCs w:val="20"/>
          <w:lang w:eastAsia="sl-SI"/>
        </w:rPr>
        <w:t>(podrobnejši postopek za pridobitev sredstev)</w:t>
      </w:r>
    </w:p>
    <w:p w:rsidR="00C07289" w:rsidRPr="0017102E" w:rsidRDefault="00C07289" w:rsidP="00C07289">
      <w:pPr>
        <w:spacing w:line="240" w:lineRule="auto"/>
        <w:contextualSpacing/>
        <w:jc w:val="both"/>
        <w:rPr>
          <w:rFonts w:cs="Arial"/>
          <w:szCs w:val="20"/>
          <w:lang w:eastAsia="sl-SI"/>
        </w:rPr>
      </w:pPr>
    </w:p>
    <w:p w:rsidR="00C07289" w:rsidRPr="0017102E" w:rsidRDefault="00C07289" w:rsidP="00C07289">
      <w:pPr>
        <w:spacing w:line="240" w:lineRule="auto"/>
        <w:ind w:left="360"/>
        <w:jc w:val="both"/>
        <w:rPr>
          <w:rFonts w:cs="Arial"/>
          <w:szCs w:val="20"/>
          <w:lang w:eastAsia="sl-SI"/>
        </w:rPr>
      </w:pPr>
      <w:r w:rsidRPr="0017102E">
        <w:rPr>
          <w:rFonts w:cs="Arial"/>
          <w:szCs w:val="20"/>
          <w:lang w:eastAsia="sl-SI"/>
        </w:rPr>
        <w:t xml:space="preserve">(1) Agencija izda odločbo o odobritvi sredstev najkasneje do vključno 30. septembra 2022 in izplača sredstva v skladu s1. členom Delegirane uredbe (EU) 2022/467.  </w:t>
      </w:r>
    </w:p>
    <w:p w:rsidR="00C07289" w:rsidRPr="0017102E" w:rsidRDefault="00C07289" w:rsidP="00C07289">
      <w:pPr>
        <w:spacing w:line="240" w:lineRule="auto"/>
        <w:ind w:left="360"/>
        <w:jc w:val="both"/>
        <w:rPr>
          <w:rFonts w:cs="Arial"/>
          <w:szCs w:val="20"/>
          <w:lang w:eastAsia="sl-SI"/>
        </w:rPr>
      </w:pPr>
      <w:r w:rsidRPr="0017102E">
        <w:rPr>
          <w:rFonts w:cs="Arial"/>
          <w:szCs w:val="20"/>
          <w:lang w:eastAsia="sl-SI"/>
        </w:rPr>
        <w:t xml:space="preserve">(2) Agencija podatke o oddaji mleka kmetijskega gospodarstva za obdobje od 1. aprila 2022 do vključno 30. junija 2022  prevzame iz evidence mleka, v skladu s predpisi, ki urejajo evidenco mleka. </w:t>
      </w:r>
    </w:p>
    <w:p w:rsidR="00C07289" w:rsidRPr="0017102E" w:rsidRDefault="00C07289" w:rsidP="00C07289">
      <w:pPr>
        <w:spacing w:line="240" w:lineRule="auto"/>
        <w:ind w:left="360"/>
        <w:jc w:val="both"/>
        <w:rPr>
          <w:rFonts w:cs="Arial"/>
          <w:szCs w:val="20"/>
          <w:shd w:val="clear" w:color="auto" w:fill="FFFFFF"/>
          <w:lang w:eastAsia="sl-SI"/>
        </w:rPr>
      </w:pPr>
      <w:r w:rsidRPr="0017102E">
        <w:rPr>
          <w:rFonts w:cs="Arial"/>
          <w:szCs w:val="20"/>
          <w:shd w:val="clear" w:color="auto" w:fill="FFFFFF"/>
          <w:lang w:eastAsia="sl-SI"/>
        </w:rPr>
        <w:t xml:space="preserve">(3) Agencija podatke o nosilcih kmetijskih gospodarstev vključenih </w:t>
      </w:r>
      <w:r w:rsidRPr="0017102E">
        <w:rPr>
          <w:rFonts w:eastAsia="Calibri" w:cs="Arial"/>
          <w:color w:val="000000"/>
          <w:szCs w:val="20"/>
          <w:lang w:eastAsia="sl-SI"/>
        </w:rPr>
        <w:t>v kontrolo kakovosti in količine  prireje mleka</w:t>
      </w:r>
      <w:r w:rsidRPr="0017102E">
        <w:rPr>
          <w:rFonts w:cs="Arial"/>
          <w:szCs w:val="20"/>
          <w:shd w:val="clear" w:color="auto" w:fill="FFFFFF"/>
          <w:lang w:eastAsia="sl-SI"/>
        </w:rPr>
        <w:t xml:space="preserve"> pridobi </w:t>
      </w:r>
      <w:r w:rsidRPr="0017102E">
        <w:rPr>
          <w:rFonts w:cs="Arial"/>
          <w:szCs w:val="20"/>
          <w:lang w:eastAsia="sl-SI"/>
        </w:rPr>
        <w:t xml:space="preserve">iz </w:t>
      </w:r>
      <w:r w:rsidRPr="0017102E">
        <w:rPr>
          <w:rFonts w:eastAsia="Calibri" w:cs="Arial"/>
          <w:color w:val="000000"/>
          <w:szCs w:val="20"/>
          <w:lang w:eastAsia="sl-SI"/>
        </w:rPr>
        <w:t xml:space="preserve">centralno podatkovne zbirke Goveda </w:t>
      </w:r>
      <w:r w:rsidRPr="0017102E">
        <w:rPr>
          <w:rFonts w:cs="Arial"/>
          <w:szCs w:val="20"/>
          <w:shd w:val="clear" w:color="auto" w:fill="FFFFFF"/>
          <w:lang w:eastAsia="sl-SI"/>
        </w:rPr>
        <w:t>na Kmetijskem inštitutu po uveljavitvi te uredbe.</w:t>
      </w:r>
    </w:p>
    <w:p w:rsidR="00C07289" w:rsidRPr="0017102E" w:rsidRDefault="00C07289" w:rsidP="00C07289">
      <w:pPr>
        <w:spacing w:line="240" w:lineRule="auto"/>
        <w:ind w:left="360"/>
        <w:jc w:val="both"/>
        <w:rPr>
          <w:rFonts w:cs="Arial"/>
          <w:szCs w:val="20"/>
          <w:lang w:eastAsia="sl-SI"/>
        </w:rPr>
      </w:pPr>
      <w:r w:rsidRPr="0017102E">
        <w:rPr>
          <w:rFonts w:cs="Arial"/>
          <w:szCs w:val="20"/>
          <w:shd w:val="clear" w:color="auto" w:fill="FFFFFF"/>
          <w:lang w:eastAsia="sl-SI"/>
        </w:rPr>
        <w:t xml:space="preserve">(4) </w:t>
      </w:r>
      <w:r w:rsidRPr="0017102E">
        <w:rPr>
          <w:rFonts w:cs="Arial"/>
          <w:szCs w:val="20"/>
          <w:lang w:eastAsia="sl-SI"/>
        </w:rPr>
        <w:t xml:space="preserve">Agencija podatke o kravah molznicah iz 1. točke 1. odstavka 6. člena te uredbe, prevzame iz registra CRG prvi delovni dan po roku za oddajo zahtevka. </w:t>
      </w:r>
    </w:p>
    <w:p w:rsidR="00C07289" w:rsidRPr="0017102E" w:rsidRDefault="00C07289" w:rsidP="00C07289">
      <w:pPr>
        <w:spacing w:line="240" w:lineRule="auto"/>
        <w:ind w:left="360"/>
        <w:jc w:val="both"/>
        <w:rPr>
          <w:rFonts w:cs="Arial"/>
          <w:szCs w:val="20"/>
          <w:lang w:eastAsia="sl-SI"/>
        </w:rPr>
      </w:pPr>
    </w:p>
    <w:p w:rsidR="00C07289" w:rsidRPr="0017102E" w:rsidRDefault="00C07289" w:rsidP="00C07289">
      <w:pPr>
        <w:spacing w:line="240" w:lineRule="auto"/>
        <w:ind w:left="360"/>
        <w:jc w:val="both"/>
        <w:rPr>
          <w:rFonts w:cs="Arial"/>
          <w:szCs w:val="20"/>
          <w:lang w:eastAsia="sl-SI"/>
        </w:rPr>
      </w:pPr>
    </w:p>
    <w:p w:rsidR="00C07289" w:rsidRPr="0017102E" w:rsidRDefault="00C07289" w:rsidP="00C07289">
      <w:pPr>
        <w:suppressAutoHyphens/>
        <w:overflowPunct w:val="0"/>
        <w:autoSpaceDE w:val="0"/>
        <w:autoSpaceDN w:val="0"/>
        <w:adjustRightInd w:val="0"/>
        <w:spacing w:line="240" w:lineRule="auto"/>
        <w:jc w:val="center"/>
        <w:textAlignment w:val="baseline"/>
        <w:rPr>
          <w:rFonts w:cs="Arial"/>
          <w:b/>
          <w:szCs w:val="20"/>
          <w:lang w:eastAsia="x-none"/>
        </w:rPr>
      </w:pPr>
    </w:p>
    <w:p w:rsidR="00C07289" w:rsidRPr="0017102E" w:rsidRDefault="00C07289" w:rsidP="00C07289">
      <w:pPr>
        <w:suppressAutoHyphens/>
        <w:overflowPunct w:val="0"/>
        <w:autoSpaceDE w:val="0"/>
        <w:autoSpaceDN w:val="0"/>
        <w:adjustRightInd w:val="0"/>
        <w:spacing w:line="240" w:lineRule="auto"/>
        <w:jc w:val="center"/>
        <w:textAlignment w:val="baseline"/>
        <w:rPr>
          <w:rFonts w:cs="Arial"/>
          <w:b/>
          <w:szCs w:val="20"/>
          <w:lang w:eastAsia="x-none"/>
        </w:rPr>
      </w:pPr>
    </w:p>
    <w:p w:rsidR="00C07289" w:rsidRPr="0017102E" w:rsidRDefault="00C07289" w:rsidP="00C07289">
      <w:pPr>
        <w:suppressAutoHyphens/>
        <w:overflowPunct w:val="0"/>
        <w:autoSpaceDE w:val="0"/>
        <w:autoSpaceDN w:val="0"/>
        <w:adjustRightInd w:val="0"/>
        <w:spacing w:line="240" w:lineRule="auto"/>
        <w:jc w:val="center"/>
        <w:textAlignment w:val="baseline"/>
        <w:rPr>
          <w:rFonts w:cs="Arial"/>
          <w:b/>
          <w:szCs w:val="20"/>
          <w:lang w:eastAsia="x-none"/>
        </w:rPr>
      </w:pPr>
      <w:r w:rsidRPr="0017102E">
        <w:rPr>
          <w:rFonts w:cs="Arial"/>
          <w:b/>
          <w:szCs w:val="20"/>
          <w:lang w:eastAsia="x-none"/>
        </w:rPr>
        <w:t>10. člen</w:t>
      </w:r>
    </w:p>
    <w:p w:rsidR="00C07289" w:rsidRPr="0017102E" w:rsidRDefault="00C07289" w:rsidP="00C07289">
      <w:pPr>
        <w:suppressAutoHyphens/>
        <w:overflowPunct w:val="0"/>
        <w:autoSpaceDE w:val="0"/>
        <w:autoSpaceDN w:val="0"/>
        <w:adjustRightInd w:val="0"/>
        <w:spacing w:line="240" w:lineRule="auto"/>
        <w:jc w:val="center"/>
        <w:textAlignment w:val="baseline"/>
        <w:rPr>
          <w:rFonts w:cs="Arial"/>
          <w:b/>
          <w:szCs w:val="20"/>
          <w:lang w:eastAsia="x-none"/>
        </w:rPr>
      </w:pPr>
      <w:r w:rsidRPr="0017102E">
        <w:rPr>
          <w:rFonts w:cs="Arial"/>
          <w:b/>
          <w:szCs w:val="20"/>
          <w:lang w:eastAsia="x-none"/>
        </w:rPr>
        <w:t>(upravni pregledi in pregledi na kraju samem)</w:t>
      </w:r>
    </w:p>
    <w:p w:rsidR="00C07289" w:rsidRPr="0017102E" w:rsidRDefault="00C07289" w:rsidP="00C07289">
      <w:pPr>
        <w:suppressAutoHyphens/>
        <w:overflowPunct w:val="0"/>
        <w:autoSpaceDE w:val="0"/>
        <w:autoSpaceDN w:val="0"/>
        <w:adjustRightInd w:val="0"/>
        <w:spacing w:line="240" w:lineRule="auto"/>
        <w:jc w:val="center"/>
        <w:textAlignment w:val="baseline"/>
        <w:rPr>
          <w:rFonts w:cs="Arial"/>
          <w:b/>
          <w:szCs w:val="20"/>
          <w:lang w:eastAsia="x-none"/>
        </w:rPr>
      </w:pPr>
    </w:p>
    <w:p w:rsidR="00C07289" w:rsidRPr="0017102E" w:rsidRDefault="00C07289" w:rsidP="00C07289">
      <w:pPr>
        <w:suppressAutoHyphens/>
        <w:overflowPunct w:val="0"/>
        <w:autoSpaceDE w:val="0"/>
        <w:autoSpaceDN w:val="0"/>
        <w:adjustRightInd w:val="0"/>
        <w:spacing w:line="240" w:lineRule="auto"/>
        <w:jc w:val="both"/>
        <w:textAlignment w:val="baseline"/>
        <w:rPr>
          <w:rFonts w:cs="Arial"/>
          <w:szCs w:val="20"/>
          <w:lang w:eastAsia="x-none"/>
        </w:rPr>
      </w:pPr>
      <w:r w:rsidRPr="0017102E">
        <w:rPr>
          <w:rFonts w:cs="Arial"/>
          <w:szCs w:val="20"/>
          <w:lang w:eastAsia="x-none"/>
        </w:rPr>
        <w:lastRenderedPageBreak/>
        <w:t>(1) Za ukrep iz te uredbe Agencija izvaja upravne preglede in preglede na kraju samem pred izplačilom sredstev.</w:t>
      </w:r>
    </w:p>
    <w:p w:rsidR="00C07289" w:rsidRPr="0017102E" w:rsidRDefault="00C07289" w:rsidP="00C07289">
      <w:pPr>
        <w:suppressAutoHyphens/>
        <w:overflowPunct w:val="0"/>
        <w:autoSpaceDE w:val="0"/>
        <w:autoSpaceDN w:val="0"/>
        <w:adjustRightInd w:val="0"/>
        <w:spacing w:line="240" w:lineRule="auto"/>
        <w:jc w:val="both"/>
        <w:textAlignment w:val="baseline"/>
        <w:rPr>
          <w:rFonts w:cs="Arial"/>
          <w:szCs w:val="20"/>
          <w:lang w:eastAsia="x-none"/>
        </w:rPr>
      </w:pPr>
    </w:p>
    <w:p w:rsidR="00C07289" w:rsidRPr="0017102E" w:rsidRDefault="00C07289" w:rsidP="00C07289">
      <w:pPr>
        <w:suppressAutoHyphens/>
        <w:overflowPunct w:val="0"/>
        <w:autoSpaceDE w:val="0"/>
        <w:autoSpaceDN w:val="0"/>
        <w:adjustRightInd w:val="0"/>
        <w:spacing w:line="240" w:lineRule="auto"/>
        <w:jc w:val="both"/>
        <w:textAlignment w:val="baseline"/>
        <w:rPr>
          <w:rFonts w:cs="Arial"/>
          <w:szCs w:val="20"/>
          <w:lang w:eastAsia="x-none"/>
        </w:rPr>
      </w:pPr>
      <w:r w:rsidRPr="0017102E">
        <w:rPr>
          <w:rFonts w:cs="Arial"/>
          <w:szCs w:val="20"/>
          <w:lang w:eastAsia="x-none"/>
        </w:rPr>
        <w:t>(2) Pregled na kraju samem iz prejšnjega odstavka se izvede pri najmanj petih odstotkih upravičencev iz 4. člena te uredbe.</w:t>
      </w:r>
    </w:p>
    <w:p w:rsidR="00C07289" w:rsidRPr="0017102E" w:rsidRDefault="00C07289" w:rsidP="00C07289">
      <w:pPr>
        <w:suppressAutoHyphens/>
        <w:overflowPunct w:val="0"/>
        <w:autoSpaceDE w:val="0"/>
        <w:autoSpaceDN w:val="0"/>
        <w:adjustRightInd w:val="0"/>
        <w:spacing w:line="240" w:lineRule="auto"/>
        <w:jc w:val="both"/>
        <w:textAlignment w:val="baseline"/>
        <w:rPr>
          <w:rFonts w:cs="Arial"/>
          <w:szCs w:val="20"/>
          <w:lang w:eastAsia="x-none"/>
        </w:rPr>
      </w:pPr>
    </w:p>
    <w:p w:rsidR="00C07289" w:rsidRPr="0017102E" w:rsidRDefault="00C07289" w:rsidP="00C07289">
      <w:pPr>
        <w:suppressAutoHyphens/>
        <w:overflowPunct w:val="0"/>
        <w:autoSpaceDE w:val="0"/>
        <w:autoSpaceDN w:val="0"/>
        <w:adjustRightInd w:val="0"/>
        <w:spacing w:line="240" w:lineRule="auto"/>
        <w:jc w:val="center"/>
        <w:textAlignment w:val="baseline"/>
        <w:rPr>
          <w:rFonts w:cs="Arial"/>
          <w:b/>
          <w:szCs w:val="20"/>
          <w:lang w:eastAsia="x-none"/>
        </w:rPr>
      </w:pPr>
    </w:p>
    <w:p w:rsidR="00C07289" w:rsidRPr="0017102E" w:rsidRDefault="00C07289" w:rsidP="00C07289">
      <w:pPr>
        <w:suppressAutoHyphens/>
        <w:overflowPunct w:val="0"/>
        <w:autoSpaceDE w:val="0"/>
        <w:autoSpaceDN w:val="0"/>
        <w:adjustRightInd w:val="0"/>
        <w:spacing w:line="240" w:lineRule="auto"/>
        <w:jc w:val="center"/>
        <w:textAlignment w:val="baseline"/>
        <w:rPr>
          <w:rFonts w:cs="Arial"/>
          <w:szCs w:val="20"/>
          <w:lang w:eastAsia="x-none"/>
        </w:rPr>
      </w:pPr>
    </w:p>
    <w:p w:rsidR="00C07289" w:rsidRPr="0017102E" w:rsidRDefault="00C07289" w:rsidP="00C07289">
      <w:pPr>
        <w:suppressAutoHyphens/>
        <w:overflowPunct w:val="0"/>
        <w:autoSpaceDE w:val="0"/>
        <w:autoSpaceDN w:val="0"/>
        <w:adjustRightInd w:val="0"/>
        <w:spacing w:line="240" w:lineRule="auto"/>
        <w:jc w:val="center"/>
        <w:textAlignment w:val="baseline"/>
        <w:rPr>
          <w:rFonts w:cs="Arial"/>
          <w:szCs w:val="20"/>
          <w:lang w:eastAsia="x-none"/>
        </w:rPr>
      </w:pPr>
    </w:p>
    <w:p w:rsidR="00C07289" w:rsidRPr="0017102E" w:rsidRDefault="00C07289" w:rsidP="00C07289">
      <w:pPr>
        <w:suppressAutoHyphens/>
        <w:overflowPunct w:val="0"/>
        <w:autoSpaceDE w:val="0"/>
        <w:autoSpaceDN w:val="0"/>
        <w:adjustRightInd w:val="0"/>
        <w:spacing w:line="240" w:lineRule="auto"/>
        <w:jc w:val="center"/>
        <w:textAlignment w:val="baseline"/>
        <w:rPr>
          <w:rFonts w:cs="Arial"/>
          <w:b/>
          <w:szCs w:val="20"/>
          <w:lang w:val="x-none" w:eastAsia="x-none"/>
        </w:rPr>
      </w:pPr>
      <w:r w:rsidRPr="0017102E">
        <w:rPr>
          <w:rFonts w:cs="Arial"/>
          <w:b/>
          <w:szCs w:val="20"/>
          <w:lang w:eastAsia="x-none"/>
        </w:rPr>
        <w:t>11</w:t>
      </w:r>
      <w:r w:rsidRPr="0017102E">
        <w:rPr>
          <w:rFonts w:cs="Arial"/>
          <w:b/>
          <w:szCs w:val="20"/>
          <w:lang w:val="x-none" w:eastAsia="x-none"/>
        </w:rPr>
        <w:t>.</w:t>
      </w:r>
      <w:r w:rsidRPr="0017102E">
        <w:rPr>
          <w:rFonts w:cs="Arial"/>
          <w:b/>
          <w:szCs w:val="20"/>
          <w:lang w:eastAsia="x-none"/>
        </w:rPr>
        <w:t xml:space="preserve"> </w:t>
      </w:r>
      <w:r w:rsidRPr="0017102E">
        <w:rPr>
          <w:rFonts w:cs="Arial"/>
          <w:b/>
          <w:szCs w:val="20"/>
          <w:lang w:val="x-none" w:eastAsia="x-none"/>
        </w:rPr>
        <w:t>člen</w:t>
      </w:r>
    </w:p>
    <w:p w:rsidR="00C07289" w:rsidRPr="0017102E" w:rsidRDefault="00C07289" w:rsidP="00C07289">
      <w:pPr>
        <w:suppressAutoHyphens/>
        <w:overflowPunct w:val="0"/>
        <w:autoSpaceDE w:val="0"/>
        <w:autoSpaceDN w:val="0"/>
        <w:adjustRightInd w:val="0"/>
        <w:spacing w:line="240" w:lineRule="auto"/>
        <w:jc w:val="center"/>
        <w:textAlignment w:val="baseline"/>
        <w:rPr>
          <w:rFonts w:cs="Arial"/>
          <w:b/>
          <w:szCs w:val="20"/>
          <w:lang w:eastAsia="x-none"/>
        </w:rPr>
      </w:pPr>
      <w:r w:rsidRPr="0017102E">
        <w:rPr>
          <w:rFonts w:cs="Arial"/>
          <w:b/>
          <w:szCs w:val="20"/>
          <w:lang w:val="x-none" w:eastAsia="x-none"/>
        </w:rPr>
        <w:t>(obveščanje Komisije EU)</w:t>
      </w:r>
    </w:p>
    <w:p w:rsidR="00C07289" w:rsidRPr="0017102E" w:rsidRDefault="00C07289" w:rsidP="00C07289">
      <w:pPr>
        <w:suppressAutoHyphens/>
        <w:overflowPunct w:val="0"/>
        <w:autoSpaceDE w:val="0"/>
        <w:autoSpaceDN w:val="0"/>
        <w:adjustRightInd w:val="0"/>
        <w:spacing w:line="240" w:lineRule="auto"/>
        <w:jc w:val="center"/>
        <w:textAlignment w:val="baseline"/>
        <w:rPr>
          <w:rFonts w:cs="Arial"/>
          <w:b/>
          <w:szCs w:val="20"/>
          <w:lang w:eastAsia="x-none"/>
        </w:rPr>
      </w:pPr>
    </w:p>
    <w:p w:rsidR="00C07289" w:rsidRPr="0017102E" w:rsidRDefault="00C07289" w:rsidP="00C07289">
      <w:pPr>
        <w:overflowPunct w:val="0"/>
        <w:autoSpaceDE w:val="0"/>
        <w:autoSpaceDN w:val="0"/>
        <w:adjustRightInd w:val="0"/>
        <w:spacing w:line="240" w:lineRule="auto"/>
        <w:jc w:val="both"/>
        <w:textAlignment w:val="baseline"/>
        <w:rPr>
          <w:rFonts w:cs="Arial"/>
          <w:szCs w:val="20"/>
          <w:lang w:eastAsia="x-none"/>
        </w:rPr>
      </w:pPr>
    </w:p>
    <w:p w:rsidR="00C07289" w:rsidRPr="0017102E" w:rsidRDefault="00C07289" w:rsidP="00C07289">
      <w:pPr>
        <w:overflowPunct w:val="0"/>
        <w:autoSpaceDE w:val="0"/>
        <w:autoSpaceDN w:val="0"/>
        <w:adjustRightInd w:val="0"/>
        <w:spacing w:before="240" w:line="240" w:lineRule="auto"/>
        <w:jc w:val="both"/>
        <w:rPr>
          <w:rFonts w:cs="Arial"/>
          <w:szCs w:val="20"/>
        </w:rPr>
      </w:pPr>
      <w:r w:rsidRPr="0017102E">
        <w:rPr>
          <w:rFonts w:cs="Arial"/>
          <w:szCs w:val="20"/>
        </w:rPr>
        <w:t xml:space="preserve">Ministrstvo za kmetijstvo gozdarstvo in prehrano obvesti Komisijo v skladu s točkama (a) in (b) 3. člena Uredbe 2022/467/EU. </w:t>
      </w:r>
    </w:p>
    <w:p w:rsidR="00C07289" w:rsidRPr="0017102E" w:rsidRDefault="00C07289" w:rsidP="00C07289">
      <w:pPr>
        <w:overflowPunct w:val="0"/>
        <w:autoSpaceDE w:val="0"/>
        <w:autoSpaceDN w:val="0"/>
        <w:adjustRightInd w:val="0"/>
        <w:spacing w:line="240" w:lineRule="auto"/>
        <w:jc w:val="both"/>
        <w:textAlignment w:val="baseline"/>
        <w:rPr>
          <w:rFonts w:cs="Arial"/>
          <w:szCs w:val="20"/>
          <w:lang w:eastAsia="x-none"/>
        </w:rPr>
      </w:pPr>
    </w:p>
    <w:p w:rsidR="00C07289" w:rsidRPr="0017102E" w:rsidRDefault="00C07289" w:rsidP="00C07289">
      <w:pPr>
        <w:suppressAutoHyphens/>
        <w:overflowPunct w:val="0"/>
        <w:autoSpaceDE w:val="0"/>
        <w:autoSpaceDN w:val="0"/>
        <w:adjustRightInd w:val="0"/>
        <w:spacing w:line="240" w:lineRule="auto"/>
        <w:jc w:val="center"/>
        <w:textAlignment w:val="baseline"/>
        <w:rPr>
          <w:rFonts w:cs="Arial"/>
          <w:b/>
          <w:szCs w:val="20"/>
          <w:lang w:val="x-none" w:eastAsia="x-none"/>
        </w:rPr>
      </w:pPr>
      <w:r w:rsidRPr="0017102E">
        <w:rPr>
          <w:rFonts w:cs="Arial"/>
          <w:b/>
          <w:szCs w:val="20"/>
          <w:lang w:eastAsia="x-none"/>
        </w:rPr>
        <w:t>12</w:t>
      </w:r>
      <w:r w:rsidRPr="0017102E">
        <w:rPr>
          <w:rFonts w:cs="Arial"/>
          <w:b/>
          <w:szCs w:val="20"/>
          <w:lang w:val="x-none" w:eastAsia="x-none"/>
        </w:rPr>
        <w:t>.</w:t>
      </w:r>
      <w:r w:rsidRPr="0017102E">
        <w:rPr>
          <w:rFonts w:cs="Arial"/>
          <w:b/>
          <w:szCs w:val="20"/>
          <w:lang w:eastAsia="x-none"/>
        </w:rPr>
        <w:t xml:space="preserve"> </w:t>
      </w:r>
      <w:r w:rsidRPr="0017102E">
        <w:rPr>
          <w:rFonts w:cs="Arial"/>
          <w:b/>
          <w:szCs w:val="20"/>
          <w:lang w:val="x-none" w:eastAsia="x-none"/>
        </w:rPr>
        <w:t>člen</w:t>
      </w:r>
    </w:p>
    <w:p w:rsidR="00C07289" w:rsidRPr="0017102E" w:rsidRDefault="00C07289" w:rsidP="00C07289">
      <w:pPr>
        <w:suppressAutoHyphens/>
        <w:overflowPunct w:val="0"/>
        <w:autoSpaceDE w:val="0"/>
        <w:autoSpaceDN w:val="0"/>
        <w:adjustRightInd w:val="0"/>
        <w:spacing w:line="240" w:lineRule="auto"/>
        <w:jc w:val="center"/>
        <w:textAlignment w:val="baseline"/>
        <w:rPr>
          <w:rFonts w:cs="Arial"/>
          <w:b/>
          <w:szCs w:val="20"/>
          <w:lang w:eastAsia="x-none"/>
        </w:rPr>
      </w:pPr>
      <w:r w:rsidRPr="0017102E">
        <w:rPr>
          <w:rFonts w:cs="Arial"/>
          <w:b/>
          <w:szCs w:val="20"/>
          <w:lang w:val="x-none" w:eastAsia="x-none"/>
        </w:rPr>
        <w:t>(začetek veljavnosti)</w:t>
      </w:r>
    </w:p>
    <w:p w:rsidR="00C07289" w:rsidRPr="0017102E" w:rsidRDefault="00C07289" w:rsidP="00C07289">
      <w:pPr>
        <w:suppressAutoHyphens/>
        <w:overflowPunct w:val="0"/>
        <w:autoSpaceDE w:val="0"/>
        <w:autoSpaceDN w:val="0"/>
        <w:adjustRightInd w:val="0"/>
        <w:spacing w:line="240" w:lineRule="auto"/>
        <w:jc w:val="center"/>
        <w:textAlignment w:val="baseline"/>
        <w:rPr>
          <w:rFonts w:cs="Arial"/>
          <w:b/>
          <w:szCs w:val="20"/>
          <w:lang w:eastAsia="x-none"/>
        </w:rPr>
      </w:pPr>
    </w:p>
    <w:p w:rsidR="00C07289" w:rsidRPr="0017102E" w:rsidRDefault="00C07289" w:rsidP="00C07289">
      <w:pPr>
        <w:overflowPunct w:val="0"/>
        <w:autoSpaceDE w:val="0"/>
        <w:autoSpaceDN w:val="0"/>
        <w:adjustRightInd w:val="0"/>
        <w:spacing w:line="240" w:lineRule="auto"/>
        <w:jc w:val="both"/>
        <w:textAlignment w:val="baseline"/>
        <w:rPr>
          <w:rFonts w:cs="Arial"/>
          <w:szCs w:val="20"/>
          <w:lang w:val="x-none" w:eastAsia="x-none"/>
        </w:rPr>
      </w:pPr>
      <w:r w:rsidRPr="0017102E">
        <w:rPr>
          <w:rFonts w:cs="Arial"/>
          <w:szCs w:val="20"/>
          <w:lang w:val="x-none" w:eastAsia="x-none"/>
        </w:rPr>
        <w:t>Ta uredba začne veljati naslednji dan po objavi v Uradnem listu Republike Slovenije.</w:t>
      </w:r>
    </w:p>
    <w:p w:rsidR="00C07289" w:rsidRPr="0017102E" w:rsidRDefault="00C07289" w:rsidP="00C07289">
      <w:pPr>
        <w:overflowPunct w:val="0"/>
        <w:autoSpaceDE w:val="0"/>
        <w:autoSpaceDN w:val="0"/>
        <w:adjustRightInd w:val="0"/>
        <w:spacing w:line="240" w:lineRule="auto"/>
        <w:jc w:val="both"/>
        <w:textAlignment w:val="baseline"/>
        <w:rPr>
          <w:rFonts w:cs="Arial"/>
          <w:szCs w:val="20"/>
          <w:lang w:val="x-none" w:eastAsia="x-none"/>
        </w:rPr>
      </w:pPr>
    </w:p>
    <w:p w:rsidR="00C07289" w:rsidRPr="000A37D9" w:rsidRDefault="00C07289" w:rsidP="00C07289">
      <w:pPr>
        <w:jc w:val="center"/>
        <w:rPr>
          <w:rFonts w:eastAsia="Arial" w:cs="Arial"/>
          <w:b/>
          <w:szCs w:val="20"/>
        </w:rPr>
      </w:pPr>
    </w:p>
    <w:p w:rsidR="00C07289" w:rsidRDefault="00C07289" w:rsidP="00C07289">
      <w:pPr>
        <w:pStyle w:val="tevilkanakoncupredpisa"/>
        <w:spacing w:before="0"/>
        <w:rPr>
          <w:sz w:val="20"/>
          <w:szCs w:val="20"/>
        </w:rPr>
      </w:pPr>
      <w:r w:rsidRPr="000A37D9">
        <w:rPr>
          <w:sz w:val="20"/>
          <w:szCs w:val="20"/>
        </w:rPr>
        <w:t xml:space="preserve">Št. </w:t>
      </w:r>
      <w:r w:rsidRPr="0017102E">
        <w:rPr>
          <w:sz w:val="20"/>
          <w:szCs w:val="20"/>
        </w:rPr>
        <w:t>: 007-277/2022</w:t>
      </w:r>
    </w:p>
    <w:p w:rsidR="00C07289" w:rsidRPr="000A37D9" w:rsidRDefault="00C07289" w:rsidP="00C07289">
      <w:pPr>
        <w:pStyle w:val="tevilkanakoncupredpisa"/>
        <w:spacing w:before="0"/>
        <w:rPr>
          <w:sz w:val="20"/>
          <w:szCs w:val="20"/>
        </w:rPr>
      </w:pPr>
      <w:r w:rsidRPr="000A37D9">
        <w:rPr>
          <w:sz w:val="20"/>
          <w:szCs w:val="20"/>
        </w:rPr>
        <w:t xml:space="preserve">Ljubljana, dne </w:t>
      </w:r>
    </w:p>
    <w:p w:rsidR="00C07289" w:rsidRPr="000A37D9" w:rsidRDefault="00C07289" w:rsidP="00C07289">
      <w:pPr>
        <w:pStyle w:val="EVA"/>
        <w:rPr>
          <w:sz w:val="20"/>
          <w:szCs w:val="20"/>
        </w:rPr>
      </w:pPr>
      <w:r w:rsidRPr="000A37D9">
        <w:rPr>
          <w:sz w:val="20"/>
          <w:szCs w:val="20"/>
        </w:rPr>
        <w:t>EVA</w:t>
      </w:r>
      <w:r>
        <w:rPr>
          <w:sz w:val="20"/>
          <w:szCs w:val="20"/>
        </w:rPr>
        <w:t xml:space="preserve"> </w:t>
      </w:r>
      <w:r w:rsidRPr="0017102E">
        <w:rPr>
          <w:sz w:val="20"/>
          <w:szCs w:val="20"/>
        </w:rPr>
        <w:t>2022-2330-0056</w:t>
      </w:r>
      <w:r w:rsidRPr="000A37D9">
        <w:rPr>
          <w:sz w:val="20"/>
          <w:szCs w:val="20"/>
        </w:rPr>
        <w:t xml:space="preserve"> </w:t>
      </w:r>
    </w:p>
    <w:p w:rsidR="00C07289" w:rsidRPr="000A37D9" w:rsidRDefault="00C07289" w:rsidP="00C07289">
      <w:pPr>
        <w:pStyle w:val="Podpisnik"/>
        <w:rPr>
          <w:sz w:val="20"/>
          <w:szCs w:val="20"/>
        </w:rPr>
      </w:pPr>
      <w:r w:rsidRPr="000A37D9">
        <w:rPr>
          <w:sz w:val="20"/>
          <w:szCs w:val="20"/>
        </w:rPr>
        <w:t>Vlada Republike Slovenije</w:t>
      </w:r>
      <w:r w:rsidRPr="000A37D9">
        <w:rPr>
          <w:sz w:val="20"/>
          <w:szCs w:val="20"/>
        </w:rPr>
        <w:br/>
      </w:r>
      <w:r>
        <w:rPr>
          <w:b/>
          <w:sz w:val="20"/>
          <w:szCs w:val="20"/>
        </w:rPr>
        <w:t>dr. Robert Golob</w:t>
      </w:r>
      <w:r w:rsidRPr="000A37D9">
        <w:rPr>
          <w:sz w:val="20"/>
          <w:szCs w:val="20"/>
        </w:rPr>
        <w:br/>
        <w:t>predsednik</w:t>
      </w:r>
    </w:p>
    <w:p w:rsidR="00E85ECA" w:rsidRDefault="00E85ECA"/>
    <w:sectPr w:rsidR="00E85EC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BC367C"/>
    <w:multiLevelType w:val="hybridMultilevel"/>
    <w:tmpl w:val="B39CE3EA"/>
    <w:lvl w:ilvl="0" w:tplc="45566890">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5436660A"/>
    <w:multiLevelType w:val="hybridMultilevel"/>
    <w:tmpl w:val="0E5A1948"/>
    <w:lvl w:ilvl="0" w:tplc="7960E00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55416174"/>
    <w:multiLevelType w:val="hybridMultilevel"/>
    <w:tmpl w:val="E7A094CA"/>
    <w:lvl w:ilvl="0" w:tplc="9FCCC6C8">
      <w:start w:val="1"/>
      <w:numFmt w:val="decimal"/>
      <w:lvlText w:val="%1."/>
      <w:lvlJc w:val="left"/>
      <w:pPr>
        <w:ind w:left="928" w:hanging="360"/>
      </w:pPr>
      <w:rPr>
        <w:rFonts w:hint="default"/>
      </w:rPr>
    </w:lvl>
    <w:lvl w:ilvl="1" w:tplc="04240019" w:tentative="1">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abstractNum w:abstractNumId="3" w15:restartNumberingAfterBreak="0">
    <w:nsid w:val="62395FDF"/>
    <w:multiLevelType w:val="hybridMultilevel"/>
    <w:tmpl w:val="7F5A2BF6"/>
    <w:lvl w:ilvl="0" w:tplc="380C791C">
      <w:start w:val="1"/>
      <w:numFmt w:val="bullet"/>
      <w:lvlText w:val=""/>
      <w:lvlJc w:val="left"/>
      <w:pPr>
        <w:ind w:left="1004"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72B02B53"/>
    <w:multiLevelType w:val="hybridMultilevel"/>
    <w:tmpl w:val="981268C2"/>
    <w:lvl w:ilvl="0" w:tplc="0424000F">
      <w:start w:val="1"/>
      <w:numFmt w:val="decimal"/>
      <w:lvlText w:val="%1."/>
      <w:lvlJc w:val="left"/>
      <w:pPr>
        <w:ind w:left="928" w:hanging="360"/>
      </w:pPr>
    </w:lvl>
    <w:lvl w:ilvl="1" w:tplc="04240019" w:tentative="1">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abstractNum w:abstractNumId="5" w15:restartNumberingAfterBreak="0">
    <w:nsid w:val="7B622862"/>
    <w:multiLevelType w:val="hybridMultilevel"/>
    <w:tmpl w:val="344E20A6"/>
    <w:lvl w:ilvl="0" w:tplc="455668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
  </w:num>
  <w:num w:numId="2">
    <w:abstractNumId w:val="4"/>
  </w:num>
  <w:num w:numId="3">
    <w:abstractNumId w:val="0"/>
  </w:num>
  <w:num w:numId="4">
    <w:abstractNumId w:val="3"/>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289"/>
    <w:rsid w:val="00C07289"/>
    <w:rsid w:val="00E85ECA"/>
    <w:rsid w:val="00F146A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6184C7A-650C-42EB-B5CE-6B44E17F10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07289"/>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tevilkanakoncupredpisa">
    <w:name w:val="Številka na koncu predpisa"/>
    <w:basedOn w:val="Navaden"/>
    <w:link w:val="tevilkanakoncupredpisaZnak"/>
    <w:qFormat/>
    <w:rsid w:val="00C07289"/>
    <w:pPr>
      <w:overflowPunct w:val="0"/>
      <w:autoSpaceDE w:val="0"/>
      <w:autoSpaceDN w:val="0"/>
      <w:adjustRightInd w:val="0"/>
      <w:spacing w:before="480"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C07289"/>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C07289"/>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PodpisnikZnak">
    <w:name w:val="Podpisnik Znak"/>
    <w:basedOn w:val="Privzetapisavaodstavka"/>
    <w:link w:val="Podpisnik"/>
    <w:rsid w:val="00C07289"/>
    <w:rPr>
      <w:rFonts w:ascii="Arial" w:eastAsia="Times New Roman" w:hAnsi="Arial" w:cs="Arial"/>
      <w:lang w:eastAsia="sl-SI"/>
    </w:rPr>
  </w:style>
  <w:style w:type="paragraph" w:customStyle="1" w:styleId="EVA">
    <w:name w:val="EVA"/>
    <w:basedOn w:val="Navaden"/>
    <w:link w:val="EVAZnak"/>
    <w:qFormat/>
    <w:rsid w:val="00C07289"/>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C07289"/>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4-01-1069" TargetMode="External"/><Relationship Id="rId13" Type="http://schemas.openxmlformats.org/officeDocument/2006/relationships/hyperlink" Target="http://www.uradni-list.si/1/objava.jsp?sop=2021-01-2628" TargetMode="External"/><Relationship Id="rId18" Type="http://schemas.openxmlformats.org/officeDocument/2006/relationships/hyperlink" Target="http://www.uradni-list.si/1/objava.jsp?sop=2014-01-1069"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www.uradni-list.si/1/objava.jsp?sop=2018-01-0946" TargetMode="External"/><Relationship Id="rId7" Type="http://schemas.openxmlformats.org/officeDocument/2006/relationships/hyperlink" Target="http://www.uradni-list.si/1/objava.jsp?sop=2012-01-3528" TargetMode="External"/><Relationship Id="rId12" Type="http://schemas.openxmlformats.org/officeDocument/2006/relationships/hyperlink" Target="http://www.uradni-list.si/1/objava.jsp?sop=2021-01-1790" TargetMode="External"/><Relationship Id="rId17" Type="http://schemas.openxmlformats.org/officeDocument/2006/relationships/hyperlink" Target="http://www.uradni-list.si/1/objava.jsp?sop=2012-01-3528"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uradni-list.si/1/objava.jsp?sop=2012-01-2416" TargetMode="External"/><Relationship Id="rId20" Type="http://schemas.openxmlformats.org/officeDocument/2006/relationships/hyperlink" Target="http://www.uradni-list.si/1/objava.jsp?sop=2017-01-1446" TargetMode="External"/><Relationship Id="rId1" Type="http://schemas.openxmlformats.org/officeDocument/2006/relationships/numbering" Target="numbering.xml"/><Relationship Id="rId6" Type="http://schemas.openxmlformats.org/officeDocument/2006/relationships/hyperlink" Target="http://www.uradni-list.si/1/objava.jsp?sop=2012-01-2416" TargetMode="External"/><Relationship Id="rId11" Type="http://schemas.openxmlformats.org/officeDocument/2006/relationships/hyperlink" Target="http://www.uradni-list.si/1/objava.jsp?sop=2018-01-0946" TargetMode="External"/><Relationship Id="rId24" Type="http://schemas.openxmlformats.org/officeDocument/2006/relationships/hyperlink" Target="http://www.uradni-list.si/1/objava.jsp?sop=2022-01-0876" TargetMode="External"/><Relationship Id="rId5" Type="http://schemas.openxmlformats.org/officeDocument/2006/relationships/hyperlink" Target="http://www.uradni-list.si/1/objava.jsp?sop=2008-01-1978" TargetMode="External"/><Relationship Id="rId15" Type="http://schemas.openxmlformats.org/officeDocument/2006/relationships/hyperlink" Target="http://www.uradni-list.si/1/objava.jsp?sop=2008-01-1978" TargetMode="External"/><Relationship Id="rId23" Type="http://schemas.openxmlformats.org/officeDocument/2006/relationships/hyperlink" Target="http://www.uradni-list.si/1/objava.jsp?sop=2021-01-2628" TargetMode="External"/><Relationship Id="rId10" Type="http://schemas.openxmlformats.org/officeDocument/2006/relationships/hyperlink" Target="http://www.uradni-list.si/1/objava.jsp?sop=2017-01-1446" TargetMode="External"/><Relationship Id="rId19" Type="http://schemas.openxmlformats.org/officeDocument/2006/relationships/hyperlink" Target="http://www.uradni-list.si/1/objava.jsp?sop=2015-01-1327" TargetMode="External"/><Relationship Id="rId4" Type="http://schemas.openxmlformats.org/officeDocument/2006/relationships/webSettings" Target="webSettings.xml"/><Relationship Id="rId9" Type="http://schemas.openxmlformats.org/officeDocument/2006/relationships/hyperlink" Target="http://www.uradni-list.si/1/objava.jsp?sop=2015-01-1327" TargetMode="External"/><Relationship Id="rId14" Type="http://schemas.openxmlformats.org/officeDocument/2006/relationships/hyperlink" Target="http://www.uradni-list.si/1/objava.jsp?sop=2022-01-0876" TargetMode="External"/><Relationship Id="rId22" Type="http://schemas.openxmlformats.org/officeDocument/2006/relationships/hyperlink" Target="http://www.uradni-list.si/1/objava.jsp?sop=2021-01-179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1827</Words>
  <Characters>10418</Characters>
  <Application>Microsoft Office Word</Application>
  <DocSecurity>0</DocSecurity>
  <Lines>86</Lines>
  <Paragraphs>24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Gregor Švajger</dc:creator>
  <cp:keywords/>
  <dc:description/>
  <cp:lastModifiedBy>Gregor Švajger</cp:lastModifiedBy>
  <cp:revision>2</cp:revision>
  <dcterms:created xsi:type="dcterms:W3CDTF">2022-06-15T10:45:00Z</dcterms:created>
  <dcterms:modified xsi:type="dcterms:W3CDTF">2022-06-15T10:45:00Z</dcterms:modified>
</cp:coreProperties>
</file>