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A5A09D" w14:textId="5D42BFCB" w:rsidR="00536654" w:rsidRDefault="00F32102" w:rsidP="00536654">
      <w:pPr>
        <w:pBdr>
          <w:top w:val="nil"/>
          <w:left w:val="nil"/>
          <w:bottom w:val="nil"/>
          <w:right w:val="nil"/>
          <w:between w:val="nil"/>
        </w:pBdr>
        <w:spacing w:before="240"/>
        <w:rPr>
          <w:color w:val="000000"/>
        </w:rPr>
      </w:pPr>
      <w:r>
        <w:rPr>
          <w:color w:val="000000"/>
        </w:rPr>
        <w:t xml:space="preserve">Na podlagi tretjega odstavka 74. člena </w:t>
      </w:r>
      <w:r w:rsidRPr="005E349B">
        <w:rPr>
          <w:color w:val="000000"/>
          <w:szCs w:val="22"/>
        </w:rPr>
        <w:t xml:space="preserve">Zakona o državni upravi </w:t>
      </w:r>
      <w:r w:rsidR="00536654" w:rsidRPr="005E349B">
        <w:rPr>
          <w:color w:val="000000"/>
          <w:szCs w:val="22"/>
        </w:rPr>
        <w:t xml:space="preserve"> (Uradni list RS, </w:t>
      </w:r>
      <w:r w:rsidR="00536654" w:rsidRPr="005E349B">
        <w:rPr>
          <w:color w:val="000000"/>
        </w:rPr>
        <w:t>št.</w:t>
      </w:r>
      <w:r w:rsidR="005E349B" w:rsidRPr="005E349B">
        <w:rPr>
          <w:color w:val="000000"/>
        </w:rPr>
        <w:t> </w:t>
      </w:r>
      <w:hyperlink r:id="rId7" w:tgtFrame="_blank" w:tooltip="Zakon o državni upravi (uradno prečiščeno besedilo)" w:history="1">
        <w:r w:rsidR="005E349B" w:rsidRPr="005E349B">
          <w:rPr>
            <w:color w:val="000000"/>
          </w:rPr>
          <w:t>113/05</w:t>
        </w:r>
      </w:hyperlink>
      <w:r w:rsidR="005E349B" w:rsidRPr="005E349B">
        <w:rPr>
          <w:color w:val="000000"/>
        </w:rPr>
        <w:t> – uradno prečiščeno besedilo, </w:t>
      </w:r>
      <w:hyperlink r:id="rId8" w:tgtFrame="_blank" w:tooltip="Odločba o razveljavitvi 2. člena Zakona o spremembah in dopolnitvah Zakona o državni upravi" w:history="1">
        <w:r w:rsidR="005E349B" w:rsidRPr="005E349B">
          <w:rPr>
            <w:color w:val="000000"/>
          </w:rPr>
          <w:t>89/07</w:t>
        </w:r>
      </w:hyperlink>
      <w:r w:rsidR="005E349B" w:rsidRPr="005E349B">
        <w:rPr>
          <w:color w:val="000000"/>
        </w:rPr>
        <w:t> – odl. US, </w:t>
      </w:r>
      <w:hyperlink r:id="rId9" w:tgtFrame="_blank" w:tooltip="Zakon o spremembah in dopolnitvah Zakona o splošnem upravnem postopku" w:history="1">
        <w:r w:rsidR="005E349B" w:rsidRPr="005E349B">
          <w:rPr>
            <w:color w:val="000000"/>
          </w:rPr>
          <w:t>126/07</w:t>
        </w:r>
      </w:hyperlink>
      <w:r w:rsidR="005E349B" w:rsidRPr="005E349B">
        <w:rPr>
          <w:color w:val="000000"/>
        </w:rPr>
        <w:t> – ZUP-E, </w:t>
      </w:r>
      <w:hyperlink r:id="rId10" w:tgtFrame="_blank" w:tooltip="Zakon o spremembah in dopolnitvah Zakona o državni upravi" w:history="1">
        <w:r w:rsidR="005E349B" w:rsidRPr="005E349B">
          <w:rPr>
            <w:color w:val="000000"/>
          </w:rPr>
          <w:t>48/09</w:t>
        </w:r>
      </w:hyperlink>
      <w:r w:rsidR="005E349B" w:rsidRPr="005E349B">
        <w:rPr>
          <w:color w:val="000000"/>
        </w:rPr>
        <w:t>, </w:t>
      </w:r>
      <w:hyperlink r:id="rId11" w:tgtFrame="_blank" w:tooltip="Zakon o spremembah in dopolnitvah Zakona o splošnem upravnem postopku" w:history="1">
        <w:r w:rsidR="005E349B" w:rsidRPr="005E349B">
          <w:rPr>
            <w:color w:val="000000"/>
          </w:rPr>
          <w:t>8/10</w:t>
        </w:r>
      </w:hyperlink>
      <w:r w:rsidR="005E349B" w:rsidRPr="005E349B">
        <w:rPr>
          <w:color w:val="000000"/>
        </w:rPr>
        <w:t> – ZUP-G, </w:t>
      </w:r>
      <w:hyperlink r:id="rId12" w:tgtFrame="_blank" w:tooltip="Zakon o spremembah in dopolnitvah Zakona o Vladi Republike Slovenije" w:history="1">
        <w:r w:rsidR="005E349B" w:rsidRPr="005E349B">
          <w:rPr>
            <w:color w:val="000000"/>
          </w:rPr>
          <w:t>8/12</w:t>
        </w:r>
      </w:hyperlink>
      <w:r w:rsidR="005E349B" w:rsidRPr="005E349B">
        <w:rPr>
          <w:color w:val="000000"/>
        </w:rPr>
        <w:t> – ZVRS-F, </w:t>
      </w:r>
      <w:hyperlink r:id="rId13" w:tgtFrame="_blank" w:tooltip="Zakon o spremembah in dopolnitvah Zakona o državni upravi" w:history="1">
        <w:r w:rsidR="005E349B" w:rsidRPr="005E349B">
          <w:rPr>
            <w:color w:val="000000"/>
          </w:rPr>
          <w:t>21/12</w:t>
        </w:r>
      </w:hyperlink>
      <w:r w:rsidR="005E349B" w:rsidRPr="005E349B">
        <w:rPr>
          <w:color w:val="000000"/>
        </w:rPr>
        <w:t>, </w:t>
      </w:r>
      <w:hyperlink r:id="rId14" w:tgtFrame="_blank" w:tooltip="Zakon o spremembah in dopolnitvah Zakona o državni upravi" w:history="1">
        <w:r w:rsidR="005E349B" w:rsidRPr="005E349B">
          <w:rPr>
            <w:color w:val="000000"/>
          </w:rPr>
          <w:t>47/13</w:t>
        </w:r>
      </w:hyperlink>
      <w:r w:rsidR="005E349B" w:rsidRPr="005E349B">
        <w:rPr>
          <w:color w:val="000000"/>
        </w:rPr>
        <w:t>, </w:t>
      </w:r>
      <w:hyperlink r:id="rId15" w:tgtFrame="_blank" w:tooltip="Zakon o spremembi Zakona o državni upravi" w:history="1">
        <w:r w:rsidR="005E349B" w:rsidRPr="005E349B">
          <w:rPr>
            <w:color w:val="000000"/>
          </w:rPr>
          <w:t>12/14</w:t>
        </w:r>
      </w:hyperlink>
      <w:r w:rsidR="005E349B" w:rsidRPr="005E349B">
        <w:rPr>
          <w:color w:val="000000"/>
        </w:rPr>
        <w:t>, </w:t>
      </w:r>
      <w:hyperlink r:id="rId16" w:tgtFrame="_blank" w:tooltip="Zakon o spremembah in dopolnitvah Zakona o državni upravi" w:history="1">
        <w:r w:rsidR="005E349B" w:rsidRPr="005E349B">
          <w:rPr>
            <w:color w:val="000000"/>
          </w:rPr>
          <w:t>90/14</w:t>
        </w:r>
      </w:hyperlink>
      <w:r w:rsidR="005E349B" w:rsidRPr="005E349B">
        <w:rPr>
          <w:color w:val="000000"/>
        </w:rPr>
        <w:t>, </w:t>
      </w:r>
      <w:hyperlink r:id="rId17" w:tgtFrame="_blank" w:tooltip="Zakon o spremembah in dopolnitvah Zakona o državni upravi" w:history="1">
        <w:r w:rsidR="005E349B" w:rsidRPr="005E349B">
          <w:rPr>
            <w:color w:val="000000"/>
          </w:rPr>
          <w:t>51/16</w:t>
        </w:r>
      </w:hyperlink>
      <w:r w:rsidR="005E349B" w:rsidRPr="005E349B">
        <w:rPr>
          <w:color w:val="000000"/>
        </w:rPr>
        <w:t>, </w:t>
      </w:r>
      <w:hyperlink r:id="rId18" w:tgtFrame="_blank" w:tooltip="Zakon o spremembah in dopolnitvi Zakona o državni upravi" w:history="1">
        <w:r w:rsidR="005E349B" w:rsidRPr="005E349B">
          <w:rPr>
            <w:color w:val="000000"/>
          </w:rPr>
          <w:t>36/21</w:t>
        </w:r>
      </w:hyperlink>
      <w:r w:rsidR="005E349B" w:rsidRPr="005E349B">
        <w:rPr>
          <w:color w:val="000000"/>
        </w:rPr>
        <w:t>, </w:t>
      </w:r>
      <w:hyperlink r:id="rId19" w:tgtFrame="_blank" w:tooltip="Zakon o spremembi in dopolnitvi Zakona o državni upravi" w:history="1">
        <w:r w:rsidR="005E349B" w:rsidRPr="005E349B">
          <w:rPr>
            <w:color w:val="000000"/>
          </w:rPr>
          <w:t>82/21</w:t>
        </w:r>
      </w:hyperlink>
      <w:r w:rsidR="005E349B" w:rsidRPr="005E349B">
        <w:rPr>
          <w:color w:val="000000"/>
        </w:rPr>
        <w:t> in </w:t>
      </w:r>
      <w:hyperlink r:id="rId20" w:tgtFrame="_blank" w:tooltip="Zakon o spremembah Zakona o državni upravi" w:history="1">
        <w:r w:rsidR="005E349B" w:rsidRPr="005E349B">
          <w:rPr>
            <w:color w:val="000000"/>
          </w:rPr>
          <w:t>189/21</w:t>
        </w:r>
      </w:hyperlink>
      <w:r w:rsidR="00536654" w:rsidRPr="005E349B">
        <w:rPr>
          <w:color w:val="000000"/>
        </w:rPr>
        <w:t>)</w:t>
      </w:r>
      <w:r w:rsidR="00536654">
        <w:rPr>
          <w:color w:val="000000"/>
        </w:rPr>
        <w:t xml:space="preserve"> minister za zdravje izdaja</w:t>
      </w:r>
    </w:p>
    <w:p w14:paraId="750F67B2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240"/>
        <w:rPr>
          <w:color w:val="000000"/>
        </w:rPr>
      </w:pPr>
    </w:p>
    <w:p w14:paraId="2E215C46" w14:textId="6C22FBA2" w:rsidR="00F32102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240"/>
        <w:jc w:val="center"/>
        <w:rPr>
          <w:b/>
          <w:color w:val="000000"/>
        </w:rPr>
      </w:pPr>
      <w:r>
        <w:rPr>
          <w:b/>
          <w:color w:val="000000"/>
        </w:rPr>
        <w:t>P</w:t>
      </w:r>
      <w:r w:rsidR="00F32102">
        <w:rPr>
          <w:b/>
          <w:color w:val="000000"/>
        </w:rPr>
        <w:t>RAVILNIK</w:t>
      </w:r>
    </w:p>
    <w:p w14:paraId="6B0A0E7F" w14:textId="17C12716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240"/>
        <w:jc w:val="center"/>
        <w:rPr>
          <w:b/>
          <w:color w:val="000000"/>
        </w:rPr>
      </w:pPr>
      <w:r>
        <w:rPr>
          <w:b/>
          <w:color w:val="000000"/>
        </w:rPr>
        <w:t xml:space="preserve"> o </w:t>
      </w:r>
      <w:r w:rsidR="00F32102">
        <w:rPr>
          <w:b/>
          <w:color w:val="000000"/>
        </w:rPr>
        <w:t>prenehanju veljavnosti</w:t>
      </w:r>
      <w:r>
        <w:rPr>
          <w:b/>
          <w:color w:val="000000"/>
        </w:rPr>
        <w:t xml:space="preserve"> </w:t>
      </w:r>
      <w:r w:rsidR="00F32102" w:rsidRPr="00F32102">
        <w:rPr>
          <w:b/>
          <w:color w:val="000000"/>
        </w:rPr>
        <w:t>Pravilnik</w:t>
      </w:r>
      <w:r w:rsidR="005B40A5">
        <w:rPr>
          <w:b/>
          <w:color w:val="000000"/>
        </w:rPr>
        <w:t>a</w:t>
      </w:r>
      <w:r w:rsidR="00F32102" w:rsidRPr="00F32102">
        <w:rPr>
          <w:b/>
          <w:color w:val="000000"/>
        </w:rPr>
        <w:t xml:space="preserve"> o začetnih formulah za dojenčke in nadaljevalnih formulah za dojenčke in majhne otroke</w:t>
      </w:r>
    </w:p>
    <w:p w14:paraId="7BDB21A2" w14:textId="4EDC938C" w:rsidR="00536654" w:rsidRPr="00DB17E8" w:rsidRDefault="00DB17E8" w:rsidP="00DB17E8">
      <w:pPr>
        <w:pBdr>
          <w:top w:val="nil"/>
          <w:left w:val="nil"/>
          <w:bottom w:val="nil"/>
          <w:right w:val="nil"/>
          <w:between w:val="nil"/>
        </w:pBdr>
        <w:spacing w:before="480"/>
        <w:jc w:val="center"/>
        <w:rPr>
          <w:rFonts w:eastAsia="Arial"/>
          <w:b/>
          <w:color w:val="000000"/>
          <w:szCs w:val="22"/>
        </w:rPr>
      </w:pPr>
      <w:r w:rsidRPr="00DB17E8">
        <w:rPr>
          <w:rFonts w:eastAsia="Arial"/>
          <w:b/>
          <w:color w:val="000000"/>
          <w:szCs w:val="22"/>
        </w:rPr>
        <w:t>1.</w:t>
      </w:r>
      <w:r>
        <w:rPr>
          <w:rFonts w:eastAsia="Arial"/>
          <w:b/>
          <w:color w:val="000000"/>
          <w:szCs w:val="22"/>
        </w:rPr>
        <w:t xml:space="preserve"> </w:t>
      </w:r>
      <w:r w:rsidRPr="00DB17E8">
        <w:rPr>
          <w:rFonts w:eastAsia="Arial"/>
          <w:b/>
          <w:color w:val="000000"/>
          <w:szCs w:val="22"/>
        </w:rPr>
        <w:t>člen</w:t>
      </w:r>
    </w:p>
    <w:p w14:paraId="6D5BA0A5" w14:textId="77777777" w:rsidR="00F32102" w:rsidRDefault="00F32102" w:rsidP="00536654">
      <w:pPr>
        <w:pBdr>
          <w:top w:val="nil"/>
          <w:left w:val="nil"/>
          <w:bottom w:val="nil"/>
          <w:right w:val="nil"/>
          <w:between w:val="nil"/>
        </w:pBdr>
        <w:ind w:left="425" w:hanging="425"/>
        <w:rPr>
          <w:color w:val="000000"/>
        </w:rPr>
      </w:pPr>
    </w:p>
    <w:p w14:paraId="6D6AC8D2" w14:textId="4217B700" w:rsidR="00536654" w:rsidRDefault="00F32102" w:rsidP="00DB17E8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 xml:space="preserve">Z dnem uveljavitve tega pravilnika preneha veljati Pravilnik </w:t>
      </w:r>
      <w:r w:rsidR="00DB17E8">
        <w:rPr>
          <w:color w:val="000000"/>
        </w:rPr>
        <w:t>o začetnih formulah za dojenčke in nadaljevalnih formulah za dojenčke in majhne otroke (</w:t>
      </w:r>
      <w:r w:rsidR="00DB17E8" w:rsidRPr="00DB17E8">
        <w:rPr>
          <w:color w:val="000000"/>
        </w:rPr>
        <w:t>Uradni list RS, št. </w:t>
      </w:r>
      <w:hyperlink r:id="rId21" w:tgtFrame="_blank" w:tooltip="Pravilnik o začetnih formulah za dojenčke in nadaljevalnih formulah za dojenčke in majhne otroke" w:history="1">
        <w:r w:rsidR="00DB17E8" w:rsidRPr="00DB17E8">
          <w:rPr>
            <w:color w:val="000000"/>
          </w:rPr>
          <w:t>54/07</w:t>
        </w:r>
      </w:hyperlink>
      <w:r w:rsidR="00DB17E8" w:rsidRPr="00DB17E8">
        <w:rPr>
          <w:color w:val="000000"/>
        </w:rPr>
        <w:t>, </w:t>
      </w:r>
      <w:hyperlink r:id="rId22" w:tgtFrame="_blank" w:tooltip="Popravek Pravilnik o formulah za dojenčke in nadaljevalnih formulah za dojenčke in majhne otroke" w:history="1">
        <w:r w:rsidR="00DB17E8" w:rsidRPr="00DB17E8">
          <w:rPr>
            <w:color w:val="000000"/>
          </w:rPr>
          <w:t>2/08 – popr.</w:t>
        </w:r>
      </w:hyperlink>
      <w:r w:rsidR="00DB17E8" w:rsidRPr="00DB17E8">
        <w:rPr>
          <w:color w:val="000000"/>
        </w:rPr>
        <w:t>, </w:t>
      </w:r>
      <w:hyperlink r:id="rId23" w:tgtFrame="_blank" w:tooltip="Pravilnik o spremembah in dopolnitvah Pravilnika o začetnih formulah za dojenčke in nadaljevalnih formulah za dojenčke in majhne otroke" w:history="1">
        <w:r w:rsidR="00DB17E8" w:rsidRPr="00DB17E8">
          <w:rPr>
            <w:color w:val="000000"/>
          </w:rPr>
          <w:t>8/10</w:t>
        </w:r>
      </w:hyperlink>
      <w:r w:rsidR="00DB17E8" w:rsidRPr="00DB17E8">
        <w:rPr>
          <w:color w:val="000000"/>
        </w:rPr>
        <w:t> in </w:t>
      </w:r>
      <w:hyperlink r:id="rId24" w:tgtFrame="_blank" w:tooltip="Pravilnik o spremembah in dopolnitvah Pravilnika o začetnih formulah za dojenčke in nadaljevalnih formulah za dojenčke in majhne otroke" w:history="1">
        <w:r w:rsidR="00DB17E8" w:rsidRPr="00DB17E8">
          <w:rPr>
            <w:color w:val="000000"/>
          </w:rPr>
          <w:t>38/14</w:t>
        </w:r>
      </w:hyperlink>
      <w:r w:rsidR="00DB17E8">
        <w:rPr>
          <w:color w:val="000000"/>
        </w:rPr>
        <w:t>).</w:t>
      </w:r>
    </w:p>
    <w:p w14:paraId="30EE0D57" w14:textId="37828A9D" w:rsidR="00DB17E8" w:rsidRDefault="00DB17E8" w:rsidP="00536654">
      <w:pPr>
        <w:pBdr>
          <w:top w:val="nil"/>
          <w:left w:val="nil"/>
          <w:bottom w:val="nil"/>
          <w:right w:val="nil"/>
          <w:between w:val="nil"/>
        </w:pBdr>
        <w:ind w:left="425" w:hanging="425"/>
        <w:rPr>
          <w:color w:val="000000"/>
        </w:rPr>
      </w:pPr>
    </w:p>
    <w:p w14:paraId="260C71DE" w14:textId="46791A67" w:rsidR="00DB17E8" w:rsidRDefault="00DB17E8" w:rsidP="00536654">
      <w:pPr>
        <w:pBdr>
          <w:top w:val="nil"/>
          <w:left w:val="nil"/>
          <w:bottom w:val="nil"/>
          <w:right w:val="nil"/>
          <w:between w:val="nil"/>
        </w:pBdr>
        <w:ind w:left="425" w:hanging="425"/>
        <w:rPr>
          <w:color w:val="000000"/>
        </w:rPr>
      </w:pPr>
    </w:p>
    <w:p w14:paraId="38AA42D5" w14:textId="350F47AB" w:rsidR="00DB17E8" w:rsidRDefault="00DB17E8" w:rsidP="00DB17E8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center"/>
        <w:rPr>
          <w:color w:val="000000"/>
        </w:rPr>
      </w:pPr>
      <w:r>
        <w:rPr>
          <w:color w:val="000000"/>
        </w:rPr>
        <w:t>KONČNA DOLOČBA</w:t>
      </w:r>
    </w:p>
    <w:p w14:paraId="263D35E7" w14:textId="77777777" w:rsidR="00DB17E8" w:rsidRDefault="00DB17E8" w:rsidP="00DB17E8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center"/>
        <w:rPr>
          <w:color w:val="000000"/>
        </w:rPr>
      </w:pPr>
    </w:p>
    <w:p w14:paraId="34A6FFC0" w14:textId="30DAAED4" w:rsidR="00536654" w:rsidRPr="00DB17E8" w:rsidRDefault="00DB17E8" w:rsidP="00DB17E8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bCs/>
          <w:color w:val="000000"/>
        </w:rPr>
      </w:pPr>
      <w:r w:rsidRPr="00DB17E8">
        <w:rPr>
          <w:b/>
          <w:bCs/>
          <w:color w:val="000000"/>
        </w:rPr>
        <w:t>2. člen</w:t>
      </w:r>
    </w:p>
    <w:p w14:paraId="05AE2C1D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rPr>
          <w:rFonts w:eastAsia="Arial"/>
          <w:color w:val="000000"/>
          <w:szCs w:val="22"/>
        </w:rPr>
      </w:pPr>
    </w:p>
    <w:p w14:paraId="1BE997DD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</w:rPr>
      </w:pPr>
    </w:p>
    <w:p w14:paraId="6B73C20A" w14:textId="57CA9503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 xml:space="preserve">Ta pravilnik začne veljati </w:t>
      </w:r>
      <w:r w:rsidR="00DB17E8">
        <w:rPr>
          <w:color w:val="000000"/>
        </w:rPr>
        <w:t>naslednji</w:t>
      </w:r>
      <w:r>
        <w:rPr>
          <w:color w:val="000000"/>
        </w:rPr>
        <w:t xml:space="preserve"> dan po objavi v Uradnem listu Republike Slovenije. </w:t>
      </w:r>
    </w:p>
    <w:p w14:paraId="52E7EF6B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26D8CA64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280"/>
        <w:rPr>
          <w:color w:val="000000"/>
        </w:rPr>
      </w:pPr>
    </w:p>
    <w:p w14:paraId="65D93518" w14:textId="1FC7CDAB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280"/>
        <w:rPr>
          <w:color w:val="000000"/>
        </w:rPr>
      </w:pPr>
      <w:r>
        <w:rPr>
          <w:color w:val="000000"/>
        </w:rPr>
        <w:t xml:space="preserve">Št. </w:t>
      </w:r>
      <w:r w:rsidR="009D773A">
        <w:rPr>
          <w:color w:val="000000"/>
        </w:rPr>
        <w:t>007</w:t>
      </w:r>
      <w:r w:rsidR="006811E5">
        <w:rPr>
          <w:color w:val="000000"/>
        </w:rPr>
        <w:t>0-</w:t>
      </w:r>
      <w:r w:rsidR="00DB17E8">
        <w:rPr>
          <w:color w:val="000000"/>
        </w:rPr>
        <w:t>__</w:t>
      </w:r>
      <w:r w:rsidR="00E06950">
        <w:rPr>
          <w:color w:val="000000"/>
        </w:rPr>
        <w:t>/</w:t>
      </w:r>
      <w:r w:rsidR="006811E5">
        <w:rPr>
          <w:color w:val="000000"/>
        </w:rPr>
        <w:t>2022</w:t>
      </w:r>
    </w:p>
    <w:p w14:paraId="58D6C098" w14:textId="53463F82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120"/>
      </w:pPr>
      <w:r>
        <w:rPr>
          <w:color w:val="000000"/>
          <w:highlight w:val="white"/>
        </w:rPr>
        <w:t xml:space="preserve">Ljubljana, dne </w:t>
      </w:r>
      <w:r w:rsidR="009D773A">
        <w:rPr>
          <w:color w:val="000000"/>
        </w:rPr>
        <w:t>__. marca 2022</w:t>
      </w:r>
    </w:p>
    <w:p w14:paraId="41A7701E" w14:textId="6EEC81A5" w:rsidR="00536654" w:rsidRDefault="00536654" w:rsidP="00536654">
      <w:pPr>
        <w:spacing w:before="120" w:after="120"/>
      </w:pPr>
      <w:r>
        <w:t>EVA</w:t>
      </w:r>
      <w:r w:rsidR="009D773A">
        <w:t xml:space="preserve"> 2022-2711-00</w:t>
      </w:r>
      <w:r w:rsidR="00DB17E8">
        <w:t>__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</w:p>
    <w:p w14:paraId="4F851420" w14:textId="77777777" w:rsidR="00536654" w:rsidRDefault="00536654" w:rsidP="00536654">
      <w:pPr>
        <w:spacing w:before="240"/>
        <w:ind w:left="4643"/>
      </w:pPr>
      <w:r>
        <w:t xml:space="preserve">        Janez Poklukar</w:t>
      </w:r>
    </w:p>
    <w:p w14:paraId="3F61F8AD" w14:textId="4A190E6F" w:rsidR="00536654" w:rsidRDefault="00536654" w:rsidP="00536654">
      <w:pPr>
        <w:spacing w:before="240"/>
        <w:ind w:left="4643"/>
      </w:pPr>
      <w:r>
        <w:t xml:space="preserve">        </w:t>
      </w:r>
      <w:r w:rsidR="00DB17E8">
        <w:t>minister za zdravje</w:t>
      </w:r>
    </w:p>
    <w:p w14:paraId="2C8DD1A7" w14:textId="77777777" w:rsidR="00536654" w:rsidRDefault="00536654" w:rsidP="00536654">
      <w:pPr>
        <w:pBdr>
          <w:top w:val="nil"/>
          <w:left w:val="nil"/>
          <w:bottom w:val="nil"/>
          <w:right w:val="nil"/>
          <w:between w:val="nil"/>
        </w:pBdr>
        <w:spacing w:before="240"/>
        <w:ind w:firstLine="1021"/>
        <w:rPr>
          <w:rFonts w:eastAsia="Arial"/>
          <w:color w:val="000000"/>
          <w:szCs w:val="22"/>
        </w:rPr>
      </w:pPr>
    </w:p>
    <w:p w14:paraId="280897DC" w14:textId="77777777" w:rsidR="00847D13" w:rsidRDefault="00847D13"/>
    <w:sectPr w:rsidR="00847D13">
      <w:headerReference w:type="default" r:id="rId25"/>
      <w:footerReference w:type="default" r:id="rId26"/>
      <w:pgSz w:w="11907" w:h="16840"/>
      <w:pgMar w:top="1417" w:right="1417" w:bottom="1417" w:left="1417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964C86" w14:textId="77777777" w:rsidR="00844129" w:rsidRDefault="009D773A">
      <w:r>
        <w:separator/>
      </w:r>
    </w:p>
  </w:endnote>
  <w:endnote w:type="continuationSeparator" w:id="0">
    <w:p w14:paraId="6FF88255" w14:textId="77777777" w:rsidR="00844129" w:rsidRDefault="009D77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E48EBB" w14:textId="77777777" w:rsidR="00C533AD" w:rsidRDefault="005B40A5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rFonts w:eastAsia="Arial"/>
        <w:color w:val="000000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E31D4D" w14:textId="77777777" w:rsidR="00844129" w:rsidRDefault="009D773A">
      <w:r>
        <w:separator/>
      </w:r>
    </w:p>
  </w:footnote>
  <w:footnote w:type="continuationSeparator" w:id="0">
    <w:p w14:paraId="20615E27" w14:textId="77777777" w:rsidR="00844129" w:rsidRDefault="009D77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75F146" w14:textId="77777777" w:rsidR="00C533AD" w:rsidRDefault="005B40A5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rFonts w:eastAsia="Arial"/>
        <w:color w:val="000000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1B52FF"/>
    <w:multiLevelType w:val="hybridMultilevel"/>
    <w:tmpl w:val="5F42F1D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F44545"/>
    <w:multiLevelType w:val="hybridMultilevel"/>
    <w:tmpl w:val="514EABD6"/>
    <w:lvl w:ilvl="0" w:tplc="D072638C">
      <w:start w:val="1"/>
      <w:numFmt w:val="decimal"/>
      <w:lvlText w:val="%1."/>
      <w:lvlJc w:val="left"/>
      <w:pPr>
        <w:ind w:left="118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905" w:hanging="360"/>
      </w:pPr>
    </w:lvl>
    <w:lvl w:ilvl="2" w:tplc="0424001B" w:tentative="1">
      <w:start w:val="1"/>
      <w:numFmt w:val="lowerRoman"/>
      <w:lvlText w:val="%3."/>
      <w:lvlJc w:val="right"/>
      <w:pPr>
        <w:ind w:left="2625" w:hanging="180"/>
      </w:pPr>
    </w:lvl>
    <w:lvl w:ilvl="3" w:tplc="0424000F" w:tentative="1">
      <w:start w:val="1"/>
      <w:numFmt w:val="decimal"/>
      <w:lvlText w:val="%4."/>
      <w:lvlJc w:val="left"/>
      <w:pPr>
        <w:ind w:left="3345" w:hanging="360"/>
      </w:pPr>
    </w:lvl>
    <w:lvl w:ilvl="4" w:tplc="04240019" w:tentative="1">
      <w:start w:val="1"/>
      <w:numFmt w:val="lowerLetter"/>
      <w:lvlText w:val="%5."/>
      <w:lvlJc w:val="left"/>
      <w:pPr>
        <w:ind w:left="4065" w:hanging="360"/>
      </w:pPr>
    </w:lvl>
    <w:lvl w:ilvl="5" w:tplc="0424001B" w:tentative="1">
      <w:start w:val="1"/>
      <w:numFmt w:val="lowerRoman"/>
      <w:lvlText w:val="%6."/>
      <w:lvlJc w:val="right"/>
      <w:pPr>
        <w:ind w:left="4785" w:hanging="180"/>
      </w:pPr>
    </w:lvl>
    <w:lvl w:ilvl="6" w:tplc="0424000F" w:tentative="1">
      <w:start w:val="1"/>
      <w:numFmt w:val="decimal"/>
      <w:lvlText w:val="%7."/>
      <w:lvlJc w:val="left"/>
      <w:pPr>
        <w:ind w:left="5505" w:hanging="360"/>
      </w:pPr>
    </w:lvl>
    <w:lvl w:ilvl="7" w:tplc="04240019" w:tentative="1">
      <w:start w:val="1"/>
      <w:numFmt w:val="lowerLetter"/>
      <w:lvlText w:val="%8."/>
      <w:lvlJc w:val="left"/>
      <w:pPr>
        <w:ind w:left="6225" w:hanging="360"/>
      </w:pPr>
    </w:lvl>
    <w:lvl w:ilvl="8" w:tplc="0424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2" w15:restartNumberingAfterBreak="0">
    <w:nsid w:val="361B559D"/>
    <w:multiLevelType w:val="multilevel"/>
    <w:tmpl w:val="6954451C"/>
    <w:lvl w:ilvl="0">
      <w:start w:val="1"/>
      <w:numFmt w:val="bullet"/>
      <w:lvlText w:val="-"/>
      <w:lvlJc w:val="left"/>
      <w:pPr>
        <w:ind w:left="425" w:hanging="425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5F2B4FA7"/>
    <w:multiLevelType w:val="hybridMultilevel"/>
    <w:tmpl w:val="A8FAF98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6654"/>
    <w:rsid w:val="00536654"/>
    <w:rsid w:val="005B40A5"/>
    <w:rsid w:val="005E349B"/>
    <w:rsid w:val="006811E5"/>
    <w:rsid w:val="0073676F"/>
    <w:rsid w:val="00844129"/>
    <w:rsid w:val="00847D13"/>
    <w:rsid w:val="009D773A"/>
    <w:rsid w:val="00DB17E8"/>
    <w:rsid w:val="00E06950"/>
    <w:rsid w:val="00E86CEA"/>
    <w:rsid w:val="00F32102"/>
    <w:rsid w:val="00F96D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14F44B"/>
  <w15:chartTrackingRefBased/>
  <w15:docId w15:val="{62AC94E3-20E3-4C9D-A9E9-903F36024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536654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szCs w:val="16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ripombasklic">
    <w:name w:val="annotation reference"/>
    <w:semiHidden/>
    <w:rsid w:val="00536654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rsid w:val="00536654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536654"/>
    <w:rPr>
      <w:rFonts w:ascii="Arial" w:eastAsia="Times New Roman" w:hAnsi="Arial" w:cs="Arial"/>
      <w:sz w:val="20"/>
      <w:szCs w:val="20"/>
    </w:rPr>
  </w:style>
  <w:style w:type="character" w:styleId="Hiperpovezava">
    <w:name w:val="Hyperlink"/>
    <w:basedOn w:val="Privzetapisavaodstavka"/>
    <w:uiPriority w:val="99"/>
    <w:semiHidden/>
    <w:unhideWhenUsed/>
    <w:rsid w:val="0073676F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DB17E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7-01-4388" TargetMode="External"/><Relationship Id="rId13" Type="http://schemas.openxmlformats.org/officeDocument/2006/relationships/hyperlink" Target="http://www.uradni-list.si/1/objava.jsp?sop=2012-01-0815" TargetMode="External"/><Relationship Id="rId18" Type="http://schemas.openxmlformats.org/officeDocument/2006/relationships/hyperlink" Target="http://www.uradni-list.si/1/objava.jsp?sop=2021-01-0716" TargetMode="External"/><Relationship Id="rId26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hyperlink" Target="http://www.uradni-list.si/1/objava.jsp?sop=2007-01-2896" TargetMode="External"/><Relationship Id="rId7" Type="http://schemas.openxmlformats.org/officeDocument/2006/relationships/hyperlink" Target="http://www.uradni-list.si/1/objava.jsp?sop=2005-01-5007" TargetMode="External"/><Relationship Id="rId12" Type="http://schemas.openxmlformats.org/officeDocument/2006/relationships/hyperlink" Target="http://www.uradni-list.si/1/objava.jsp?sop=2012-01-0268" TargetMode="External"/><Relationship Id="rId17" Type="http://schemas.openxmlformats.org/officeDocument/2006/relationships/hyperlink" Target="http://www.uradni-list.si/1/objava.jsp?sop=2016-01-2246" TargetMode="External"/><Relationship Id="rId25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://www.uradni-list.si/1/objava.jsp?sop=2014-01-3646" TargetMode="External"/><Relationship Id="rId20" Type="http://schemas.openxmlformats.org/officeDocument/2006/relationships/hyperlink" Target="http://www.uradni-list.si/1/objava.jsp?sop=2021-01-3724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uradni-list.si/1/objava.jsp?sop=2010-01-0251" TargetMode="External"/><Relationship Id="rId24" Type="http://schemas.openxmlformats.org/officeDocument/2006/relationships/hyperlink" Target="http://www.uradni-list.si/1/objava.jsp?sop=2014-01-1528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uradni-list.si/1/objava.jsp?sop=2014-01-0304" TargetMode="External"/><Relationship Id="rId23" Type="http://schemas.openxmlformats.org/officeDocument/2006/relationships/hyperlink" Target="http://www.uradni-list.si/1/objava.jsp?sop=2010-01-0262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://www.uradni-list.si/1/objava.jsp?sop=2009-01-2380" TargetMode="External"/><Relationship Id="rId19" Type="http://schemas.openxmlformats.org/officeDocument/2006/relationships/hyperlink" Target="http://www.uradni-list.si/1/objava.jsp?sop=2021-01-175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radni-list.si/1/objava.jsp?sop=2007-01-6415" TargetMode="External"/><Relationship Id="rId14" Type="http://schemas.openxmlformats.org/officeDocument/2006/relationships/hyperlink" Target="http://www.uradni-list.si/1/objava.jsp?sop=2013-01-1783" TargetMode="External"/><Relationship Id="rId22" Type="http://schemas.openxmlformats.org/officeDocument/2006/relationships/hyperlink" Target="http://www.uradni-list.si/1/objava.jsp?sop=2008-21-0093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564</Words>
  <Characters>3217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Tanja Mate</dc:creator>
  <cp:keywords/>
  <dc:description/>
  <cp:lastModifiedBy>Anita Tomc</cp:lastModifiedBy>
  <cp:revision>4</cp:revision>
  <dcterms:created xsi:type="dcterms:W3CDTF">2022-03-09T09:45:00Z</dcterms:created>
  <dcterms:modified xsi:type="dcterms:W3CDTF">2022-03-09T11:41:00Z</dcterms:modified>
</cp:coreProperties>
</file>