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5961C4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66857">
        <w:rPr>
          <w:rFonts w:cs="Arial"/>
          <w:color w:val="000000"/>
        </w:rPr>
        <w:t>2021-2430-0097</w:t>
      </w:r>
    </w:p>
    <w:p w:rsidR="00896FBD" w:rsidRDefault="00896FBD" w:rsidP="005961C4">
      <w:pPr>
        <w:pStyle w:val="datumtevilka"/>
      </w:pPr>
      <w:r>
        <w:t xml:space="preserve">Številka: </w:t>
      </w:r>
      <w:r>
        <w:tab/>
      </w:r>
      <w:r w:rsidR="00066857">
        <w:rPr>
          <w:rFonts w:cs="Arial"/>
          <w:color w:val="000000"/>
        </w:rPr>
        <w:t>00710-92/2021/12</w:t>
      </w:r>
    </w:p>
    <w:p w:rsidR="00896FBD" w:rsidRDefault="00896FBD" w:rsidP="005961C4">
      <w:pPr>
        <w:pStyle w:val="datumtevilka"/>
      </w:pPr>
      <w:r>
        <w:t>Datum:</w:t>
      </w:r>
      <w:r>
        <w:tab/>
      </w:r>
      <w:r w:rsidR="00066857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5961C4"/>
    <w:p w:rsidR="00896FBD" w:rsidRDefault="00896FBD" w:rsidP="005961C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B6D9D" w:rsidRPr="005961C4" w:rsidRDefault="003B6D9D" w:rsidP="005961C4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896FBD" w:rsidRPr="005961C4" w:rsidRDefault="003B6D9D" w:rsidP="005961C4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5961C4">
        <w:rPr>
          <w:rFonts w:cs="Arial"/>
          <w:b/>
          <w:color w:val="000000"/>
          <w:szCs w:val="20"/>
        </w:rPr>
        <w:t>Predlogi</w:t>
      </w:r>
      <w:r w:rsidR="00066857" w:rsidRPr="005961C4">
        <w:rPr>
          <w:rFonts w:cs="Arial"/>
          <w:b/>
          <w:color w:val="000000"/>
          <w:szCs w:val="20"/>
        </w:rPr>
        <w:t xml:space="preserve"> amandmajev k Predlogu zakona o oskrbi s toploto iz distribucijskih sistemov</w:t>
      </w:r>
    </w:p>
    <w:p w:rsidR="005961C4" w:rsidRDefault="005961C4" w:rsidP="005961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61C4" w:rsidRDefault="005961C4" w:rsidP="005961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61C4" w:rsidRDefault="005961C4" w:rsidP="005961C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17. členu:</w:t>
      </w:r>
    </w:p>
    <w:p w:rsidR="005961C4" w:rsidRDefault="005961C4" w:rsidP="005961C4">
      <w:pPr>
        <w:ind w:right="56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Peti odstavek se spremeni tako, da se glasi: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»(5) Sistemska obratovalna navodila se objavijo v Uradnem listu Republike Slovenije ter na spletni strani distributerja in agencije v štirinajstih dneh po prejemu soglasja od agencije.«.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Obrazložitev: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Amandma je pripravljen na podlagi mnenja Zakonodajno-pravne službe Državnega zbora.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Sistemska obratovalna navodila objavlja distributer sam in ne lokalna skupnost. Tržna distribucija toplote se opravlja v manjšem obsegu priključitev in temelji na neposrednem pogodbenem odnosu med odjemalcem in distributerjem, zato posebna objava splošnih pogodbenih pogojev v Uradnem listu republike Slovenije ali uradnem glasilu lokalne skupnosti ni potrebna. Za izvajanje gospodarske javne službe distribucije toplote in distribucije plinov se določi objava v Uradnem listu republike Slovenije tudi iz razloga, ker so lahko ena sistemska obratovalna navodila veljavna za več distribucijskih omrežij v več lokalnih skupnostih, ki jih upravlja isti distributer. Na tak način se ohranja dosedanja ureditev objav sistemskih obratovalnih navodil.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18. členu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18. členu se v drugem odstavku na koncu besedila doda nov stavek, ki se glasi: »Soglasje za izvedbo gradbenih del v varnostnem pasu plinovoda po tem zakonu se šteje za mnenje po zakonu, ki ureja graditev objektov.«.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Obrazložitev: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Amandma je pripravljen na podlagi mnenja Zakonodajno-pravne službe Državnega zbora.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Gradbeni zakon (GZ) je namreč prekvalificiral soglasja v mnenja, zato je bilo treba v drugem odstavku določiti še, da se soglasje za izvedbo gradbenih del v varnostnem pasu plinovoda šteje za mnenje po zakonu, ki ureja graditev objektov.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22. členu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22. členu se v četrtem odstavku črta besedilo »določitve izhodiščne cene«.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Amandma je pripravljen na podlagi mnenja Zakonodajno-pravne službe Državnega zbora.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Ker se besedilo po vsebini nanaša na metodologijo za oblikovanje cene toplote za daljinsko ogrevanje iz tretjega odstavka 19. člena Predloga zakona, ki se v nadaljevanju uporablja s skrajšanim imenom, je potrebno besedilo »določitve izhodiščne cene« opustiti.</w:t>
      </w:r>
    </w:p>
    <w:p w:rsidR="005961C4" w:rsidRDefault="005961C4" w:rsidP="005961C4">
      <w:pPr>
        <w:ind w:right="567"/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23. členu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23. členu se v sedmem odstavku za besedo »objaviti« doda besedilo »vsaj na svoji spletni strani in spletni strani občine,«.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Amandma je pripravljen na podlagi mnenja Zakonodajno-pravne službe Državnega zbora.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člen je dodano besedilo, da mora distributer toplote tarifne postavke in dodatke k tarifnim postavkam pred začetkom zaračunavanja tarifnih postavk in dodatkov k tarifnim postavkam javno objaviti vsaj na svoji spletni strani in spletni strani občine.</w:t>
      </w:r>
    </w:p>
    <w:p w:rsidR="005961C4" w:rsidRDefault="005961C4" w:rsidP="005961C4">
      <w:pPr>
        <w:ind w:right="567"/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26. členu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szCs w:val="20"/>
          <w:lang w:eastAsia="sl-SI"/>
        </w:rPr>
        <w:t>V 26. členu se v prvem odstavku na koncu besedila doda nov stavek, ki se glasi: »Soglasje za priključitev po tem zakonu se šteje za mnenje po zakonu, ki ureja graditev objektov.«.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Amandma je pripravljen na podlagi mnenja Zakonodajno-pravne službe Državnega zbora. Gradbeni zakon (GZ) je namreč prekvalificiral soglasja v mnenja, zato je bilo treba v prvem odstavku določiti še, da se soglasje za priključitev po tem zakonu se šteje za mnenje po zakonu, ki ureja graditev objektov.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27. členu:</w:t>
      </w:r>
    </w:p>
    <w:p w:rsidR="005961C4" w:rsidRDefault="005961C4" w:rsidP="005961C4">
      <w:pPr>
        <w:ind w:right="56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27. člen se spremeni tako, da se glasi: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»27. člen</w:t>
      </w:r>
    </w:p>
    <w:p w:rsidR="005961C4" w:rsidRDefault="005961C4" w:rsidP="005961C4">
      <w:pPr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(začasni odklop in omejitev dobave)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(1) Distributer sme začasno odklopiti ali omejiti dobavo odjemalcu zaradi:</w:t>
      </w:r>
    </w:p>
    <w:p w:rsidR="005961C4" w:rsidRDefault="005961C4" w:rsidP="005961C4">
      <w:pPr>
        <w:numPr>
          <w:ilvl w:val="0"/>
          <w:numId w:val="6"/>
        </w:numPr>
        <w:tabs>
          <w:tab w:val="num" w:pos="0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rednega ali izrednega vzdrževanja;</w:t>
      </w:r>
    </w:p>
    <w:p w:rsidR="005961C4" w:rsidRDefault="005961C4" w:rsidP="005961C4">
      <w:pPr>
        <w:numPr>
          <w:ilvl w:val="0"/>
          <w:numId w:val="6"/>
        </w:numPr>
        <w:tabs>
          <w:tab w:val="num" w:pos="0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pregledov ali remontov;</w:t>
      </w:r>
    </w:p>
    <w:p w:rsidR="005961C4" w:rsidRDefault="005961C4" w:rsidP="005961C4">
      <w:pPr>
        <w:numPr>
          <w:ilvl w:val="0"/>
          <w:numId w:val="6"/>
        </w:numPr>
        <w:tabs>
          <w:tab w:val="num" w:pos="0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preizkusov ali kontrolnih meritev;</w:t>
      </w:r>
    </w:p>
    <w:p w:rsidR="005961C4" w:rsidRDefault="005961C4" w:rsidP="005961C4">
      <w:pPr>
        <w:numPr>
          <w:ilvl w:val="0"/>
          <w:numId w:val="6"/>
        </w:numPr>
        <w:tabs>
          <w:tab w:val="num" w:pos="0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razširitev sistema;</w:t>
      </w:r>
    </w:p>
    <w:p w:rsidR="005961C4" w:rsidRDefault="005961C4" w:rsidP="005961C4">
      <w:pPr>
        <w:numPr>
          <w:ilvl w:val="0"/>
          <w:numId w:val="6"/>
        </w:numPr>
        <w:tabs>
          <w:tab w:val="num" w:pos="0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izrednih dogodkov na sistemu;</w:t>
      </w:r>
    </w:p>
    <w:p w:rsidR="005961C4" w:rsidRDefault="005961C4" w:rsidP="005961C4">
      <w:pPr>
        <w:numPr>
          <w:ilvl w:val="0"/>
          <w:numId w:val="6"/>
        </w:numPr>
        <w:tabs>
          <w:tab w:val="num" w:pos="0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zaradi izvajanja ukrepov za zagotavljanje zanesljivosti oskrbe s plinom iz prenosnega sistema v skladu s predpisi o oskrbi s plini.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(2) Za predvideni odklop ali omejitev dobave toplote ali plina mora distributer izbrati čas, ki čim manj prizadene odjemalce.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(3) Distributer mora o predvidenem odklopu ali omejitvi dobave pravočasno obvestiti odjemalca v pisni obliki ali na drug oseben način, pri večjem številu odjemalcev in v primeru, da osebno obveščanje ni stroškovno učinkovito, pa v sredstvih javnega obveščanja in na svoji spletni strani vsaj 48 ur pred odklopom ali omejitvijo dobave.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(4) Distributer sme zaradi izvajanja nepredvidenih ali izrednih del za odpravo okvar in zagotovitve nemotenega in zanesljivega delovanja distribucijskega sistema odjemalca odklopiti ali omejiti obseg dobave toplote ali plinov.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(5) Distributer mora o nepredvidenem odklopu ali omejitvi dobave toplote ali plinov v najkrajšem možnem času obvestiti prizadete odjemalce na svoji spletni strani, ob večjih motnjah v distribucijskem sistemu pa tudi v sredstvih javnega obveščanja.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(6) Pri začasnem odklopu ali omejitvi dobave toplote ali plina odjemalcem, izvedenim v skladu s tem členom, je distributer oproščen morebitne odškodninske odgovornosti oziroma odškodninskih zahtev odjemalcev.«.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szCs w:val="20"/>
          <w:lang w:eastAsia="sl-SI"/>
        </w:rPr>
        <w:t>Amandma je pripravljen na podlagi mnenja Zakonodajno-pravne službe Državnega zbora.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prvem odstavku so navedeni le razlogi za začasen odklop odjemalca, ne pa tudi za omejitev dobave toplote ali plina, ki je določena v drugem odstavku, zato je bilo treba napovedni stavek prvega odstavka dopolniti.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lastRenderedPageBreak/>
        <w:t xml:space="preserve">V tretjem odstavku je bilo treba bolj določno navesti, da distributer o predvidenem odklopu odjemalce obvesti na </w:t>
      </w:r>
      <w:r>
        <w:rPr>
          <w:rFonts w:cs="Arial"/>
          <w:iCs/>
          <w:szCs w:val="20"/>
          <w:lang w:eastAsia="sl-SI"/>
        </w:rPr>
        <w:t>svoji</w:t>
      </w:r>
      <w:r>
        <w:rPr>
          <w:rFonts w:cs="Arial"/>
          <w:szCs w:val="20"/>
          <w:lang w:eastAsia="sl-SI"/>
        </w:rPr>
        <w:t xml:space="preserve"> spletni strani, in dodati, da jih je treba obvestiti tudi o predvideni omejitvi dobave toplote ali plina. Poleg predvidenega začasnega odklopa ali omejitve dobave toplote ali plina sta v petem odstavku urejena tudi nepredviden odklop ali omejitev dobave toplote ali plinov, zato je bilo treba temu prilagoditi naslov člena. 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28. členu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Tretji odstavek se spremeni tako, da se glasi: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»(3) Distributer lahko odklopi odjemalca brez predhodnega obvestila:</w:t>
      </w:r>
    </w:p>
    <w:p w:rsidR="005961C4" w:rsidRDefault="005961C4" w:rsidP="005961C4">
      <w:pPr>
        <w:numPr>
          <w:ilvl w:val="0"/>
          <w:numId w:val="7"/>
        </w:num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če odjemalec z obratovanjem svojih energetskih objektov, naprav ali napeljav ogroža življenje ali zdravje ljudi ali premoženje, ali</w:t>
      </w:r>
    </w:p>
    <w:p w:rsidR="005961C4" w:rsidRDefault="005961C4" w:rsidP="005961C4">
      <w:pPr>
        <w:numPr>
          <w:ilvl w:val="0"/>
          <w:numId w:val="7"/>
        </w:num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če odjemalec nepooblaščeno odjema toploto ali pline z uničenjem pečatov ali s poškodovanjem merilne naprave, s čimer ogroža življenje ali zdravje ljudi ali premoženje ali delovanje distribucijskega sistema.«.</w:t>
      </w:r>
    </w:p>
    <w:p w:rsidR="005961C4" w:rsidRDefault="005961C4" w:rsidP="005961C4">
      <w:pPr>
        <w:ind w:right="567"/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szCs w:val="20"/>
          <w:lang w:eastAsia="sl-SI"/>
        </w:rPr>
        <w:t>Amandma je pripravljen na podlagi mnenja Zakonodajno-pravne službe Državnega zbora.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szCs w:val="20"/>
          <w:lang w:eastAsia="sl-SI"/>
        </w:rPr>
        <w:t>Razlog za odklop odjemalca po predhodnem obvestilu iz 4. točke prvega odstavka, in sicer da brez soglasja distributerja priključi na sistem svoje energetske naprave ali napeljave, se prekriva z razlogom za odklop odjemalca brez predhodnega obvestila iz tretje alineje tretjega odstavka, zato se tretja alineja briše.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35. členu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četrtem odstavku se besedilo »8. alineje« nadomesti z besedilom »7. točke«.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Z amandmajem se popravlja napačen sklic na točke v prvem odstavku, saj se posameznik za prekršek kaznuje, če brez predhodnega obvestila in predhodnega soglasja distributerja izvaja gradbena dela v varnostnem pasu distribucijskega sistema (drugi odstavek 18. člena Predloga zakona).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41. členu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tretjem odstavku se beseda »drugega« nadomesti z besedo »tretjega«.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szCs w:val="20"/>
          <w:lang w:eastAsia="sl-SI"/>
        </w:rPr>
        <w:t>Amandma je pripravljen na podlagi mnenja Zakonodajno-pravne službe Državnega zbora.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Z amandmajem se popravlja napačen sklic, ker pravno podlago za izdajo splošnega akta Agencije za energijo določa tretji odstavek 19. člena Predloga zakona.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.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K 43. členu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43. člen se spremeni tako, da se glasi:</w:t>
      </w:r>
    </w:p>
    <w:p w:rsidR="005961C4" w:rsidRDefault="005961C4" w:rsidP="005961C4">
      <w:pPr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»43. člen</w:t>
      </w:r>
    </w:p>
    <w:p w:rsidR="005961C4" w:rsidRDefault="005961C4" w:rsidP="005961C4">
      <w:pPr>
        <w:jc w:val="center"/>
        <w:rPr>
          <w:rFonts w:ascii="Calibri" w:hAnsi="Calibri" w:cs="Arial"/>
          <w:sz w:val="22"/>
          <w:szCs w:val="22"/>
          <w:lang w:eastAsia="sl-SI"/>
        </w:rPr>
      </w:pPr>
      <w:r>
        <w:rPr>
          <w:rFonts w:cs="Arial"/>
          <w:szCs w:val="20"/>
          <w:lang w:eastAsia="sl-SI"/>
        </w:rPr>
        <w:t>(uporaba Energetskega zakona za področje urejanja tega zakona</w:t>
      </w:r>
      <w:r>
        <w:rPr>
          <w:rFonts w:cs="Arial"/>
          <w:lang w:eastAsia="sl-SI"/>
        </w:rPr>
        <w:t>)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Določbe prvega dela (Splošne določbe), šestega dela (Agencija za energijo), osmega dela (Energetska infrastruktura) in devetega dela (Druge skupne določbe) EZ-1 se uporabljajo za področje urejanja tega zakona, razen če ta zakon določenega vprašanja ne ureja drugače.«.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Obrazložitev: </w:t>
      </w:r>
    </w:p>
    <w:p w:rsidR="005961C4" w:rsidRDefault="005961C4" w:rsidP="005961C4">
      <w:pPr>
        <w:jc w:val="both"/>
        <w:rPr>
          <w:rFonts w:cs="Arial"/>
          <w:b/>
          <w:szCs w:val="20"/>
          <w:lang w:eastAsia="sl-SI"/>
        </w:rPr>
      </w:pPr>
      <w:r>
        <w:rPr>
          <w:rFonts w:cs="Arial"/>
          <w:szCs w:val="20"/>
          <w:lang w:eastAsia="sl-SI"/>
        </w:rPr>
        <w:t>Amandma je pripravljen na podlagi mnenja Zakonodajno-pravne službe Državnega zbora.</w:t>
      </w:r>
    </w:p>
    <w:p w:rsidR="005961C4" w:rsidRDefault="005961C4" w:rsidP="005961C4">
      <w:pPr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besedilu Predloga zakona ni sklicev na zakon, ki ureja agencijo ali zakon, ki ureja postopke odločanja agencije, zato drugi odstavek tega člena ni potreben.</w:t>
      </w:r>
    </w:p>
    <w:p w:rsidR="005961C4" w:rsidRDefault="005961C4" w:rsidP="005961C4">
      <w:pPr>
        <w:ind w:right="567"/>
        <w:jc w:val="both"/>
        <w:rPr>
          <w:rFonts w:cs="Arial"/>
          <w:b/>
          <w:szCs w:val="20"/>
          <w:lang w:eastAsia="sl-SI"/>
        </w:rPr>
      </w:pPr>
    </w:p>
    <w:p w:rsidR="00FA475F" w:rsidRPr="00EC13B0" w:rsidRDefault="00FA475F" w:rsidP="005961C4">
      <w:pPr>
        <w:autoSpaceDE w:val="0"/>
        <w:autoSpaceDN w:val="0"/>
        <w:adjustRightInd w:val="0"/>
        <w:jc w:val="both"/>
      </w:pPr>
      <w:bookmarkStart w:id="0" w:name="_GoBack"/>
      <w:bookmarkEnd w:id="0"/>
    </w:p>
    <w:sectPr w:rsidR="00FA475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621A" w:rsidRDefault="001E621A" w:rsidP="00767987">
      <w:pPr>
        <w:spacing w:line="240" w:lineRule="auto"/>
      </w:pPr>
      <w:r>
        <w:separator/>
      </w:r>
    </w:p>
  </w:endnote>
  <w:endnote w:type="continuationSeparator" w:id="0">
    <w:p w:rsidR="001E621A" w:rsidRDefault="001E62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621A" w:rsidRDefault="001E621A" w:rsidP="00767987">
      <w:pPr>
        <w:spacing w:line="240" w:lineRule="auto"/>
      </w:pPr>
      <w:r>
        <w:separator/>
      </w:r>
    </w:p>
  </w:footnote>
  <w:footnote w:type="continuationSeparator" w:id="0">
    <w:p w:rsidR="001E621A" w:rsidRDefault="001E62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29747D86"/>
    <w:multiLevelType w:val="multilevel"/>
    <w:tmpl w:val="AE625FDC"/>
    <w:lvl w:ilvl="0">
      <w:start w:val="1"/>
      <w:numFmt w:val="decimal"/>
      <w:lvlText w:val="%1."/>
      <w:lvlJc w:val="left"/>
      <w:pPr>
        <w:tabs>
          <w:tab w:val="num" w:pos="-708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-708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-708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-708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-708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-708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-708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-708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-708"/>
        </w:tabs>
        <w:ind w:left="6480" w:hanging="180"/>
      </w:pPr>
    </w:lvl>
  </w:abstractNum>
  <w:abstractNum w:abstractNumId="2" w15:restartNumberingAfterBreak="0">
    <w:nsid w:val="42B55936"/>
    <w:multiLevelType w:val="multilevel"/>
    <w:tmpl w:val="7642466A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5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6857"/>
    <w:rsid w:val="000B3FE6"/>
    <w:rsid w:val="000E21B2"/>
    <w:rsid w:val="001E621A"/>
    <w:rsid w:val="00204177"/>
    <w:rsid w:val="00366636"/>
    <w:rsid w:val="00367DE6"/>
    <w:rsid w:val="003B3E19"/>
    <w:rsid w:val="003B6D9D"/>
    <w:rsid w:val="004076C6"/>
    <w:rsid w:val="004B7F76"/>
    <w:rsid w:val="004E1BCE"/>
    <w:rsid w:val="0056541B"/>
    <w:rsid w:val="00592079"/>
    <w:rsid w:val="005961C4"/>
    <w:rsid w:val="005D5957"/>
    <w:rsid w:val="005F60AF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43038"/>
    <w:rsid w:val="00CD6077"/>
    <w:rsid w:val="00CE234E"/>
    <w:rsid w:val="00D02973"/>
    <w:rsid w:val="00DA09BE"/>
    <w:rsid w:val="00E278C9"/>
    <w:rsid w:val="00E30579"/>
    <w:rsid w:val="00EC13B0"/>
    <w:rsid w:val="00FA475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1179</Words>
  <Characters>6724</Characters>
  <Application>Microsoft Office Word</Application>
  <DocSecurity>0</DocSecurity>
  <Lines>56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Darja Adamič</cp:lastModifiedBy>
  <cp:revision>3</cp:revision>
  <dcterms:created xsi:type="dcterms:W3CDTF">2022-02-16T10:26:00Z</dcterms:created>
  <dcterms:modified xsi:type="dcterms:W3CDTF">2022-02-16T12:53:00Z</dcterms:modified>
</cp:coreProperties>
</file>