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14CB" w:rsidRPr="005A3074" w:rsidRDefault="00AE0BC5">
      <w:pPr>
        <w:pStyle w:val="Bodytext30"/>
        <w:shd w:val="clear" w:color="auto" w:fill="auto"/>
        <w:spacing w:after="29" w:line="220" w:lineRule="exact"/>
        <w:rPr>
          <w:rFonts w:ascii="Arial" w:hAnsi="Arial" w:cs="Arial"/>
          <w:sz w:val="20"/>
          <w:szCs w:val="20"/>
        </w:rPr>
      </w:pPr>
      <w:r w:rsidRPr="005A3074">
        <w:rPr>
          <w:rFonts w:ascii="Arial" w:hAnsi="Arial" w:cs="Arial"/>
          <w:sz w:val="20"/>
          <w:szCs w:val="20"/>
        </w:rPr>
        <w:t>REPUBLIKA SLOVENIJA</w:t>
      </w:r>
      <w:bookmarkStart w:id="0" w:name="_GoBack"/>
      <w:bookmarkEnd w:id="0"/>
    </w:p>
    <w:p w:rsidR="008414CB" w:rsidRPr="005A3074" w:rsidRDefault="00AE0BC5">
      <w:pPr>
        <w:pStyle w:val="Heading10"/>
        <w:keepNext/>
        <w:keepLines/>
        <w:shd w:val="clear" w:color="auto" w:fill="auto"/>
        <w:spacing w:before="0" w:after="824" w:line="170" w:lineRule="exact"/>
        <w:rPr>
          <w:sz w:val="20"/>
          <w:szCs w:val="20"/>
        </w:rPr>
      </w:pPr>
      <w:bookmarkStart w:id="1" w:name="bookmark0"/>
      <w:r w:rsidRPr="005A3074">
        <w:rPr>
          <w:sz w:val="20"/>
          <w:szCs w:val="20"/>
        </w:rPr>
        <w:t>MINISTRSTVO ZA KMETIJSTVO, GOZDARSTVO IN PREHRANO</w:t>
      </w:r>
      <w:bookmarkEnd w:id="1"/>
    </w:p>
    <w:p w:rsidR="008414CB" w:rsidRPr="005A3074" w:rsidRDefault="005A3074">
      <w:pPr>
        <w:pStyle w:val="Heading10"/>
        <w:keepNext/>
        <w:keepLines/>
        <w:shd w:val="clear" w:color="auto" w:fill="auto"/>
        <w:spacing w:before="0" w:after="494" w:line="170" w:lineRule="exact"/>
        <w:jc w:val="center"/>
        <w:rPr>
          <w:sz w:val="20"/>
          <w:szCs w:val="20"/>
        </w:rPr>
      </w:pPr>
      <w:bookmarkStart w:id="2" w:name="bookmark1"/>
      <w:r w:rsidRPr="005A3074">
        <w:rPr>
          <w:rStyle w:val="Heading11"/>
          <w:b/>
          <w:bCs/>
          <w:sz w:val="20"/>
          <w:szCs w:val="20"/>
        </w:rPr>
        <w:t>O</w:t>
      </w:r>
      <w:r w:rsidR="00AE0BC5" w:rsidRPr="005A3074">
        <w:rPr>
          <w:rStyle w:val="Heading11"/>
          <w:b/>
          <w:bCs/>
          <w:sz w:val="20"/>
          <w:szCs w:val="20"/>
        </w:rPr>
        <w:t>brazložitev</w:t>
      </w:r>
      <w:bookmarkEnd w:id="2"/>
    </w:p>
    <w:p w:rsidR="008414CB" w:rsidRPr="005A3074" w:rsidRDefault="00AE0BC5">
      <w:pPr>
        <w:pStyle w:val="Heading10"/>
        <w:keepNext/>
        <w:keepLines/>
        <w:shd w:val="clear" w:color="auto" w:fill="auto"/>
        <w:spacing w:before="0" w:after="282" w:line="283" w:lineRule="exact"/>
        <w:jc w:val="left"/>
        <w:rPr>
          <w:sz w:val="20"/>
          <w:szCs w:val="20"/>
        </w:rPr>
      </w:pPr>
      <w:bookmarkStart w:id="3" w:name="bookmark2"/>
      <w:r w:rsidRPr="005A3074">
        <w:rPr>
          <w:sz w:val="20"/>
          <w:szCs w:val="20"/>
        </w:rPr>
        <w:t>Naslov gradiva: Pravilnik o izjemah glede tržnih standardov za prodajo svežega sadja in zelenjave na registriranih tržnicah</w:t>
      </w:r>
      <w:bookmarkEnd w:id="3"/>
    </w:p>
    <w:p w:rsidR="008414CB" w:rsidRPr="005A3074" w:rsidRDefault="00AE0BC5">
      <w:pPr>
        <w:pStyle w:val="Heading10"/>
        <w:keepNext/>
        <w:keepLines/>
        <w:shd w:val="clear" w:color="auto" w:fill="auto"/>
        <w:spacing w:before="0" w:after="0" w:line="230" w:lineRule="exact"/>
        <w:rPr>
          <w:sz w:val="20"/>
          <w:szCs w:val="20"/>
        </w:rPr>
      </w:pPr>
      <w:bookmarkStart w:id="4" w:name="bookmark3"/>
      <w:r w:rsidRPr="005A3074">
        <w:rPr>
          <w:sz w:val="20"/>
          <w:szCs w:val="20"/>
        </w:rPr>
        <w:t xml:space="preserve">Kratek povzetek </w:t>
      </w:r>
      <w:r w:rsidRPr="005A3074">
        <w:rPr>
          <w:sz w:val="20"/>
          <w:szCs w:val="20"/>
        </w:rPr>
        <w:t>gradiva:</w:t>
      </w:r>
      <w:bookmarkEnd w:id="4"/>
    </w:p>
    <w:p w:rsidR="008414CB" w:rsidRPr="005A3074" w:rsidRDefault="00AE0BC5">
      <w:pPr>
        <w:pStyle w:val="Bodytext20"/>
        <w:shd w:val="clear" w:color="auto" w:fill="auto"/>
        <w:spacing w:after="217"/>
      </w:pPr>
      <w:r w:rsidRPr="005A3074">
        <w:t>Na podlagi četrtega odstavka 4. člena Uredbe 543/2011/EU lahko države članice iz zahtev posebnih tržnih standardov izvzamejo proizvode, ki jih proizvajalec proda neposredno končnemu potrošniku za osebno uporabo na trgih, rezerviranih le za proizva</w:t>
      </w:r>
      <w:r w:rsidRPr="005A3074">
        <w:t>jalce v določenem proizvodnem območju, ki ga opredelijo države članice.</w:t>
      </w:r>
    </w:p>
    <w:p w:rsidR="008414CB" w:rsidRPr="005A3074" w:rsidRDefault="00AE0BC5">
      <w:pPr>
        <w:pStyle w:val="Bodytext20"/>
        <w:shd w:val="clear" w:color="auto" w:fill="auto"/>
        <w:spacing w:after="551" w:line="259" w:lineRule="exact"/>
      </w:pPr>
      <w:r w:rsidRPr="005A3074">
        <w:t>Pravilnik omogoča uveljavljanje nacionalne izjeme na podlagi četrtega odstavka 4. člena Uredbe 543/2011/EU, da se iz zahtev posebnih tržnih standardov izvzamejo sledeči pridelki: jabol</w:t>
      </w:r>
      <w:r w:rsidRPr="005A3074">
        <w:t xml:space="preserve">ka, hruške, kivi, solata, kodrolistna endivija in endivija eskariol, breskve in nektarine, agrumi, jagode, paprika, namizno grozdje in paradižnik. Pridelki se lahko prodajajo na registriranih tržnicah, rezerviranih za pridelovalce s sedežem </w:t>
      </w:r>
      <w:r w:rsidR="005A3074" w:rsidRPr="005A3074">
        <w:t>kmetijskega gospodarstva</w:t>
      </w:r>
      <w:r w:rsidRPr="005A3074">
        <w:t xml:space="preserve"> z območ</w:t>
      </w:r>
      <w:r w:rsidRPr="005A3074">
        <w:t>ja Republike Slovenije, na katere pridelovalci dostavijo pridelke, ki so jih pridelali na svojem kmetijskem gospodarstvu ter so namenjeni le za neposredno prodajo končnemu potrošniku. Namesto dosedanjih zahtev posebnih tržnih standardov bodo navedeni pride</w:t>
      </w:r>
      <w:r w:rsidRPr="005A3074">
        <w:t xml:space="preserve">lki izpolnjevali nižje zahteve splošnega (minimalnega) tržnega standarda v skladu z Prilogo 1, Del A Uredbe 543/2011/EU. Na prodajnem mestu mora biti navedena tudi številka </w:t>
      </w:r>
      <w:r w:rsidR="005A3074" w:rsidRPr="005A3074">
        <w:t xml:space="preserve">kmetijskega gospodarstva </w:t>
      </w:r>
      <w:r w:rsidRPr="005A3074">
        <w:t>KMG-MID. Če pridelovalec, ki ima sedež KMG-MID v Republiki Sloveniji, prideluje pri</w:t>
      </w:r>
      <w:r w:rsidRPr="005A3074">
        <w:t>delke na svojih zemljiščih v sosednjih državah, mora na stojnici registrirane tržnice ob pridelkih označiti poreklo s celim imenom države.</w:t>
      </w:r>
      <w:r w:rsidR="005A3074" w:rsidRPr="005A3074">
        <w:t xml:space="preserve"> </w:t>
      </w:r>
    </w:p>
    <w:p w:rsidR="008414CB" w:rsidRPr="005A3074" w:rsidRDefault="008414CB">
      <w:pPr>
        <w:pStyle w:val="Bodytext20"/>
        <w:shd w:val="clear" w:color="auto" w:fill="auto"/>
        <w:spacing w:after="0"/>
        <w:ind w:right="5920"/>
        <w:jc w:val="left"/>
      </w:pPr>
    </w:p>
    <w:sectPr w:rsidR="008414CB" w:rsidRPr="005A3074">
      <w:pgSz w:w="11900" w:h="16840"/>
      <w:pgMar w:top="985" w:right="1726" w:bottom="985" w:left="1602"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0BC5" w:rsidRDefault="00AE0BC5">
      <w:r>
        <w:separator/>
      </w:r>
    </w:p>
  </w:endnote>
  <w:endnote w:type="continuationSeparator" w:id="0">
    <w:p w:rsidR="00AE0BC5" w:rsidRDefault="00AE0B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0BC5" w:rsidRDefault="00AE0BC5"/>
  </w:footnote>
  <w:footnote w:type="continuationSeparator" w:id="0">
    <w:p w:rsidR="00AE0BC5" w:rsidRDefault="00AE0BC5"/>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4CB"/>
    <w:rsid w:val="005A3074"/>
    <w:rsid w:val="008414CB"/>
    <w:rsid w:val="00AE0BC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8C966"/>
  <w15:docId w15:val="{57C9072F-F481-4358-9C50-41A37A8C8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sl-SI" w:eastAsia="sl-SI" w:bidi="sl-SI"/>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Pr>
      <w:color w:val="00000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rPr>
      <w:color w:val="0066CC"/>
      <w:u w:val="single"/>
    </w:rPr>
  </w:style>
  <w:style w:type="character" w:customStyle="1" w:styleId="Bodytext3">
    <w:name w:val="Body text (3)_"/>
    <w:basedOn w:val="Privzetapisavaodstavka"/>
    <w:link w:val="Bodytext30"/>
    <w:rPr>
      <w:rFonts w:ascii="Calibri" w:eastAsia="Calibri" w:hAnsi="Calibri" w:cs="Calibri"/>
      <w:b w:val="0"/>
      <w:bCs w:val="0"/>
      <w:i w:val="0"/>
      <w:iCs w:val="0"/>
      <w:smallCaps w:val="0"/>
      <w:strike w:val="0"/>
      <w:sz w:val="22"/>
      <w:szCs w:val="22"/>
      <w:u w:val="none"/>
    </w:rPr>
  </w:style>
  <w:style w:type="character" w:customStyle="1" w:styleId="Heading1">
    <w:name w:val="Heading #1_"/>
    <w:basedOn w:val="Privzetapisavaodstavka"/>
    <w:link w:val="Heading10"/>
    <w:rPr>
      <w:rFonts w:ascii="Arial" w:eastAsia="Arial" w:hAnsi="Arial" w:cs="Arial"/>
      <w:b/>
      <w:bCs/>
      <w:i w:val="0"/>
      <w:iCs w:val="0"/>
      <w:smallCaps w:val="0"/>
      <w:strike w:val="0"/>
      <w:sz w:val="17"/>
      <w:szCs w:val="17"/>
      <w:u w:val="none"/>
    </w:rPr>
  </w:style>
  <w:style w:type="character" w:customStyle="1" w:styleId="Heading11">
    <w:name w:val="Heading #1"/>
    <w:basedOn w:val="Heading1"/>
    <w:rPr>
      <w:rFonts w:ascii="Arial" w:eastAsia="Arial" w:hAnsi="Arial" w:cs="Arial"/>
      <w:b/>
      <w:bCs/>
      <w:i w:val="0"/>
      <w:iCs w:val="0"/>
      <w:smallCaps w:val="0"/>
      <w:strike w:val="0"/>
      <w:color w:val="000000"/>
      <w:spacing w:val="0"/>
      <w:w w:val="100"/>
      <w:position w:val="0"/>
      <w:sz w:val="17"/>
      <w:szCs w:val="17"/>
      <w:u w:val="single"/>
      <w:lang w:val="sl-SI" w:eastAsia="sl-SI" w:bidi="sl-SI"/>
    </w:rPr>
  </w:style>
  <w:style w:type="character" w:customStyle="1" w:styleId="Bodytext2">
    <w:name w:val="Body text (2)_"/>
    <w:basedOn w:val="Privzetapisavaodstavka"/>
    <w:link w:val="Bodytext20"/>
    <w:rPr>
      <w:rFonts w:ascii="Arial" w:eastAsia="Arial" w:hAnsi="Arial" w:cs="Arial"/>
      <w:b w:val="0"/>
      <w:bCs w:val="0"/>
      <w:i w:val="0"/>
      <w:iCs w:val="0"/>
      <w:smallCaps w:val="0"/>
      <w:strike w:val="0"/>
      <w:sz w:val="20"/>
      <w:szCs w:val="20"/>
      <w:u w:val="none"/>
    </w:rPr>
  </w:style>
  <w:style w:type="paragraph" w:customStyle="1" w:styleId="Bodytext30">
    <w:name w:val="Body text (3)"/>
    <w:basedOn w:val="Navaden"/>
    <w:link w:val="Bodytext3"/>
    <w:pPr>
      <w:shd w:val="clear" w:color="auto" w:fill="FFFFFF"/>
      <w:spacing w:after="60" w:line="0" w:lineRule="atLeast"/>
      <w:jc w:val="both"/>
    </w:pPr>
    <w:rPr>
      <w:rFonts w:ascii="Calibri" w:eastAsia="Calibri" w:hAnsi="Calibri" w:cs="Calibri"/>
      <w:sz w:val="22"/>
      <w:szCs w:val="22"/>
    </w:rPr>
  </w:style>
  <w:style w:type="paragraph" w:customStyle="1" w:styleId="Heading10">
    <w:name w:val="Heading #1"/>
    <w:basedOn w:val="Navaden"/>
    <w:link w:val="Heading1"/>
    <w:pPr>
      <w:shd w:val="clear" w:color="auto" w:fill="FFFFFF"/>
      <w:spacing w:before="60" w:after="840" w:line="0" w:lineRule="atLeast"/>
      <w:jc w:val="both"/>
      <w:outlineLvl w:val="0"/>
    </w:pPr>
    <w:rPr>
      <w:rFonts w:ascii="Arial" w:eastAsia="Arial" w:hAnsi="Arial" w:cs="Arial"/>
      <w:b/>
      <w:bCs/>
      <w:sz w:val="17"/>
      <w:szCs w:val="17"/>
    </w:rPr>
  </w:style>
  <w:style w:type="paragraph" w:customStyle="1" w:styleId="Bodytext20">
    <w:name w:val="Body text (2)"/>
    <w:basedOn w:val="Navaden"/>
    <w:link w:val="Bodytext2"/>
    <w:pPr>
      <w:shd w:val="clear" w:color="auto" w:fill="FFFFFF"/>
      <w:spacing w:after="240" w:line="230" w:lineRule="exact"/>
      <w:jc w:val="both"/>
    </w:pPr>
    <w:rPr>
      <w:rFonts w:ascii="Arial" w:eastAsia="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251</Words>
  <Characters>1435</Characters>
  <Application>Microsoft Office Word</Application>
  <DocSecurity>0</DocSecurity>
  <Lines>11</Lines>
  <Paragraphs>3</Paragraphs>
  <ScaleCrop>false</ScaleCrop>
  <HeadingPairs>
    <vt:vector size="2" baseType="variant">
      <vt:variant>
        <vt:lpstr>Naslov</vt:lpstr>
      </vt:variant>
      <vt:variant>
        <vt:i4>1</vt:i4>
      </vt:variant>
    </vt:vector>
  </HeadingPairs>
  <TitlesOfParts>
    <vt:vector size="1" baseType="lpstr">
      <vt:lpstr>SKM_C550i22012808300</vt:lpstr>
    </vt:vector>
  </TitlesOfParts>
  <Company/>
  <LinksUpToDate>false</LinksUpToDate>
  <CharactersWithSpaces>1683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SKM_C550i22012808300</dc:title>
  <dc:subject/>
  <dc:creator>Saška Belaj</dc:creator>
  <cp:keywords/>
  <cp:lastModifiedBy>Saška Belaj</cp:lastModifiedBy>
  <cp:revision>2</cp:revision>
  <dcterms:created xsi:type="dcterms:W3CDTF">2022-02-10T10:50:00Z</dcterms:created>
  <dcterms:modified xsi:type="dcterms:W3CDTF">2022-02-10T10:50:00Z</dcterms:modified>
</cp:coreProperties>
</file>