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4A3047" w14:textId="77777777" w:rsidR="002A2FEB" w:rsidRDefault="002A2FEB" w:rsidP="004C779F">
      <w:pPr>
        <w:pStyle w:val="Telobesedila"/>
        <w:kinsoku w:val="0"/>
        <w:overflowPunct w:val="0"/>
        <w:spacing w:before="75" w:line="276" w:lineRule="auto"/>
      </w:pPr>
      <w:r>
        <w:t>PRILOGA 5</w:t>
      </w:r>
    </w:p>
    <w:p w14:paraId="7D2AC9D0" w14:textId="77777777" w:rsidR="002A2FEB" w:rsidRPr="004C779F" w:rsidRDefault="002A2FEB" w:rsidP="004C779F">
      <w:pPr>
        <w:pStyle w:val="Telobesedila"/>
        <w:kinsoku w:val="0"/>
        <w:overflowPunct w:val="0"/>
        <w:spacing w:before="8" w:line="276" w:lineRule="auto"/>
        <w:ind w:left="0"/>
      </w:pPr>
    </w:p>
    <w:p w14:paraId="6D8D2F57" w14:textId="560408B4" w:rsidR="002A2FEB" w:rsidRPr="00602532" w:rsidRDefault="00D56C03" w:rsidP="004C779F">
      <w:pPr>
        <w:pStyle w:val="Telobesedila"/>
        <w:kinsoku w:val="0"/>
        <w:overflowPunct w:val="0"/>
        <w:spacing w:line="276" w:lineRule="auto"/>
        <w:rPr>
          <w:b/>
          <w:bCs/>
        </w:rPr>
      </w:pPr>
      <w:r w:rsidRPr="00602532">
        <w:rPr>
          <w:b/>
          <w:bCs/>
        </w:rPr>
        <w:t>SESTAVA ARHIVA ARHEOLOŠKE RAZISKAVE</w:t>
      </w:r>
    </w:p>
    <w:p w14:paraId="5C5E0355" w14:textId="77777777" w:rsidR="002A2FEB" w:rsidRPr="004C779F" w:rsidRDefault="002A2FEB" w:rsidP="004C779F">
      <w:pPr>
        <w:pStyle w:val="Telobesedila"/>
        <w:kinsoku w:val="0"/>
        <w:overflowPunct w:val="0"/>
        <w:spacing w:before="2" w:line="276" w:lineRule="auto"/>
        <w:ind w:left="0"/>
      </w:pPr>
    </w:p>
    <w:p w14:paraId="1DB2AEEB" w14:textId="77777777" w:rsidR="002A2FEB" w:rsidRDefault="002A2FEB" w:rsidP="004C779F">
      <w:pPr>
        <w:pStyle w:val="Naslov1"/>
        <w:numPr>
          <w:ilvl w:val="0"/>
          <w:numId w:val="2"/>
        </w:numPr>
        <w:tabs>
          <w:tab w:val="left" w:pos="822"/>
        </w:tabs>
        <w:kinsoku w:val="0"/>
        <w:overflowPunct w:val="0"/>
        <w:spacing w:line="276" w:lineRule="auto"/>
        <w:ind w:hanging="709"/>
      </w:pPr>
      <w:r>
        <w:t>Dokumentacija</w:t>
      </w:r>
    </w:p>
    <w:p w14:paraId="6AED3B72" w14:textId="77777777" w:rsidR="002A2FEB" w:rsidRPr="004C779F" w:rsidRDefault="002A2FEB" w:rsidP="004C779F">
      <w:pPr>
        <w:pStyle w:val="Telobesedila"/>
        <w:kinsoku w:val="0"/>
        <w:overflowPunct w:val="0"/>
        <w:spacing w:line="276" w:lineRule="auto"/>
        <w:ind w:left="0"/>
        <w:rPr>
          <w:b/>
          <w:bCs/>
        </w:rPr>
      </w:pPr>
    </w:p>
    <w:p w14:paraId="2A0E6898" w14:textId="77777777" w:rsidR="002A2FEB" w:rsidRDefault="002A2FEB" w:rsidP="004C779F">
      <w:pPr>
        <w:pStyle w:val="Odstavekseznama"/>
        <w:numPr>
          <w:ilvl w:val="1"/>
          <w:numId w:val="2"/>
        </w:numPr>
        <w:tabs>
          <w:tab w:val="left" w:pos="822"/>
        </w:tabs>
        <w:kinsoku w:val="0"/>
        <w:overflowPunct w:val="0"/>
        <w:spacing w:line="276" w:lineRule="auto"/>
        <w:ind w:hanging="709"/>
        <w:rPr>
          <w:sz w:val="20"/>
          <w:szCs w:val="20"/>
        </w:rPr>
      </w:pPr>
      <w:r>
        <w:rPr>
          <w:sz w:val="20"/>
          <w:szCs w:val="20"/>
          <w:u w:val="single"/>
        </w:rPr>
        <w:t>Dokumentacija o</w:t>
      </w:r>
      <w:r>
        <w:rPr>
          <w:spacing w:val="-3"/>
          <w:sz w:val="20"/>
          <w:szCs w:val="20"/>
          <w:u w:val="single"/>
        </w:rPr>
        <w:t xml:space="preserve"> </w:t>
      </w:r>
      <w:r>
        <w:rPr>
          <w:sz w:val="20"/>
          <w:szCs w:val="20"/>
          <w:u w:val="single"/>
        </w:rPr>
        <w:t>delu</w:t>
      </w:r>
    </w:p>
    <w:p w14:paraId="05CF6384" w14:textId="77777777" w:rsidR="002A2FEB" w:rsidRDefault="002A2FEB" w:rsidP="00602532">
      <w:pPr>
        <w:pStyle w:val="Odstavekseznama"/>
        <w:numPr>
          <w:ilvl w:val="2"/>
          <w:numId w:val="2"/>
        </w:numPr>
        <w:tabs>
          <w:tab w:val="left" w:pos="822"/>
        </w:tabs>
        <w:kinsoku w:val="0"/>
        <w:overflowPunct w:val="0"/>
        <w:spacing w:before="22" w:line="276" w:lineRule="auto"/>
        <w:ind w:right="155" w:firstLine="0"/>
        <w:jc w:val="both"/>
        <w:rPr>
          <w:sz w:val="20"/>
          <w:szCs w:val="20"/>
        </w:rPr>
      </w:pPr>
      <w:r>
        <w:rPr>
          <w:sz w:val="20"/>
          <w:szCs w:val="20"/>
        </w:rPr>
        <w:t>Poslovno-organizacijska dokumentacija (predhodni dokumenti o vzrokih, postopkih in ciljih arheološke raziskave, pogodba in morebitni nadaljnji pisni dogovori o izvedbi terenskih del med investitorjem in izvajalcem, osnovna dokumentacija kadrovske in prostorske organizacije</w:t>
      </w:r>
      <w:r>
        <w:rPr>
          <w:spacing w:val="-10"/>
          <w:sz w:val="20"/>
          <w:szCs w:val="20"/>
        </w:rPr>
        <w:t xml:space="preserve"> </w:t>
      </w:r>
      <w:r>
        <w:rPr>
          <w:sz w:val="20"/>
          <w:szCs w:val="20"/>
        </w:rPr>
        <w:t>raziskav)</w:t>
      </w:r>
    </w:p>
    <w:p w14:paraId="00297FB2" w14:textId="77777777" w:rsidR="002A2FEB" w:rsidRDefault="002A2FEB" w:rsidP="00602532">
      <w:pPr>
        <w:pStyle w:val="Odstavekseznama"/>
        <w:numPr>
          <w:ilvl w:val="2"/>
          <w:numId w:val="2"/>
        </w:numPr>
        <w:tabs>
          <w:tab w:val="left" w:pos="822"/>
        </w:tabs>
        <w:kinsoku w:val="0"/>
        <w:overflowPunct w:val="0"/>
        <w:spacing w:line="276" w:lineRule="auto"/>
        <w:ind w:right="163" w:firstLine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Izvedbena dokumentacija (časovni potek raziskave, doseganje faznih </w:t>
      </w:r>
      <w:r>
        <w:rPr>
          <w:spacing w:val="-3"/>
          <w:sz w:val="20"/>
          <w:szCs w:val="20"/>
        </w:rPr>
        <w:t xml:space="preserve">ciljev, </w:t>
      </w:r>
      <w:r>
        <w:rPr>
          <w:sz w:val="20"/>
          <w:szCs w:val="20"/>
        </w:rPr>
        <w:t>morebitne nepredvidene okoliščine dela, obrazložitev morebitnih odstopanj od predvidene metodologije</w:t>
      </w:r>
      <w:r>
        <w:rPr>
          <w:spacing w:val="-18"/>
          <w:sz w:val="20"/>
          <w:szCs w:val="20"/>
        </w:rPr>
        <w:t xml:space="preserve"> </w:t>
      </w:r>
      <w:r>
        <w:rPr>
          <w:sz w:val="20"/>
          <w:szCs w:val="20"/>
        </w:rPr>
        <w:t>del)</w:t>
      </w:r>
    </w:p>
    <w:p w14:paraId="531480BE" w14:textId="77777777" w:rsidR="002A2FEB" w:rsidRPr="004C779F" w:rsidRDefault="002A2FEB" w:rsidP="00602532">
      <w:pPr>
        <w:pStyle w:val="Telobesedila"/>
        <w:kinsoku w:val="0"/>
        <w:overflowPunct w:val="0"/>
        <w:spacing w:line="276" w:lineRule="auto"/>
        <w:ind w:left="0"/>
        <w:jc w:val="both"/>
      </w:pPr>
    </w:p>
    <w:p w14:paraId="549BD1E4" w14:textId="77777777" w:rsidR="002A2FEB" w:rsidRDefault="002A2FEB" w:rsidP="004C779F">
      <w:pPr>
        <w:pStyle w:val="Odstavekseznama"/>
        <w:numPr>
          <w:ilvl w:val="1"/>
          <w:numId w:val="2"/>
        </w:numPr>
        <w:tabs>
          <w:tab w:val="left" w:pos="822"/>
        </w:tabs>
        <w:kinsoku w:val="0"/>
        <w:overflowPunct w:val="0"/>
        <w:spacing w:line="276" w:lineRule="auto"/>
        <w:ind w:hanging="709"/>
        <w:rPr>
          <w:sz w:val="20"/>
          <w:szCs w:val="20"/>
        </w:rPr>
      </w:pPr>
      <w:r>
        <w:rPr>
          <w:sz w:val="20"/>
          <w:szCs w:val="20"/>
          <w:u w:val="single"/>
        </w:rPr>
        <w:t>Dokumentacija o</w:t>
      </w:r>
      <w:r>
        <w:rPr>
          <w:spacing w:val="-3"/>
          <w:sz w:val="20"/>
          <w:szCs w:val="20"/>
          <w:u w:val="single"/>
        </w:rPr>
        <w:t xml:space="preserve"> </w:t>
      </w:r>
      <w:r>
        <w:rPr>
          <w:sz w:val="20"/>
          <w:szCs w:val="20"/>
          <w:u w:val="single"/>
        </w:rPr>
        <w:t>lokaciji</w:t>
      </w:r>
    </w:p>
    <w:p w14:paraId="78CFEA05" w14:textId="63A33A81" w:rsidR="002A2FEB" w:rsidRDefault="003F4863" w:rsidP="00602532">
      <w:pPr>
        <w:pStyle w:val="Odstavekseznama"/>
        <w:numPr>
          <w:ilvl w:val="2"/>
          <w:numId w:val="2"/>
        </w:numPr>
        <w:tabs>
          <w:tab w:val="left" w:pos="613"/>
        </w:tabs>
        <w:kinsoku w:val="0"/>
        <w:overflowPunct w:val="0"/>
        <w:spacing w:before="21" w:line="276" w:lineRule="auto"/>
        <w:ind w:right="217" w:firstLine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2A2FEB">
        <w:rPr>
          <w:sz w:val="20"/>
          <w:szCs w:val="20"/>
        </w:rPr>
        <w:t>Splošna</w:t>
      </w:r>
      <w:r w:rsidR="002A2FEB">
        <w:rPr>
          <w:spacing w:val="-7"/>
          <w:sz w:val="20"/>
          <w:szCs w:val="20"/>
        </w:rPr>
        <w:t xml:space="preserve"> </w:t>
      </w:r>
      <w:proofErr w:type="spellStart"/>
      <w:r w:rsidR="002A2FEB">
        <w:rPr>
          <w:sz w:val="20"/>
          <w:szCs w:val="20"/>
        </w:rPr>
        <w:t>okoljska</w:t>
      </w:r>
      <w:proofErr w:type="spellEnd"/>
      <w:r w:rsidR="002A2FEB">
        <w:rPr>
          <w:spacing w:val="-6"/>
          <w:sz w:val="20"/>
          <w:szCs w:val="20"/>
        </w:rPr>
        <w:t xml:space="preserve"> </w:t>
      </w:r>
      <w:r w:rsidR="002A2FEB">
        <w:rPr>
          <w:sz w:val="20"/>
          <w:szCs w:val="20"/>
        </w:rPr>
        <w:t>dokumentacija</w:t>
      </w:r>
      <w:r w:rsidR="002A2FEB">
        <w:rPr>
          <w:spacing w:val="-6"/>
          <w:sz w:val="20"/>
          <w:szCs w:val="20"/>
        </w:rPr>
        <w:t xml:space="preserve"> </w:t>
      </w:r>
      <w:r w:rsidR="002A2FEB">
        <w:rPr>
          <w:sz w:val="20"/>
          <w:szCs w:val="20"/>
        </w:rPr>
        <w:t>(topografske</w:t>
      </w:r>
      <w:r w:rsidR="002A2FEB">
        <w:rPr>
          <w:spacing w:val="-9"/>
          <w:sz w:val="20"/>
          <w:szCs w:val="20"/>
        </w:rPr>
        <w:t xml:space="preserve"> </w:t>
      </w:r>
      <w:r w:rsidR="002A2FEB">
        <w:rPr>
          <w:sz w:val="20"/>
          <w:szCs w:val="20"/>
        </w:rPr>
        <w:t>karte,</w:t>
      </w:r>
      <w:r w:rsidR="002A2FEB">
        <w:rPr>
          <w:spacing w:val="-6"/>
          <w:sz w:val="20"/>
          <w:szCs w:val="20"/>
        </w:rPr>
        <w:t xml:space="preserve"> </w:t>
      </w:r>
      <w:r w:rsidR="002A2FEB">
        <w:rPr>
          <w:sz w:val="20"/>
          <w:szCs w:val="20"/>
        </w:rPr>
        <w:t>katastrski</w:t>
      </w:r>
      <w:r w:rsidR="002A2FEB">
        <w:rPr>
          <w:spacing w:val="-7"/>
          <w:sz w:val="20"/>
          <w:szCs w:val="20"/>
        </w:rPr>
        <w:t xml:space="preserve"> </w:t>
      </w:r>
      <w:r w:rsidR="002A2FEB">
        <w:rPr>
          <w:sz w:val="20"/>
          <w:szCs w:val="20"/>
        </w:rPr>
        <w:t>načrti,</w:t>
      </w:r>
      <w:r w:rsidR="002A2FEB">
        <w:rPr>
          <w:spacing w:val="-6"/>
          <w:sz w:val="20"/>
          <w:szCs w:val="20"/>
        </w:rPr>
        <w:t xml:space="preserve"> </w:t>
      </w:r>
      <w:r w:rsidR="002A2FEB">
        <w:rPr>
          <w:sz w:val="20"/>
          <w:szCs w:val="20"/>
        </w:rPr>
        <w:t>druge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tematske</w:t>
      </w:r>
      <w:r w:rsidR="002A2FEB">
        <w:rPr>
          <w:spacing w:val="-8"/>
          <w:sz w:val="20"/>
          <w:szCs w:val="20"/>
        </w:rPr>
        <w:t xml:space="preserve"> </w:t>
      </w:r>
      <w:r w:rsidR="002A2FEB">
        <w:rPr>
          <w:sz w:val="20"/>
          <w:szCs w:val="20"/>
        </w:rPr>
        <w:t>karte</w:t>
      </w:r>
      <w:r w:rsidR="002A2FEB">
        <w:rPr>
          <w:spacing w:val="-7"/>
          <w:sz w:val="20"/>
          <w:szCs w:val="20"/>
        </w:rPr>
        <w:t xml:space="preserve"> </w:t>
      </w:r>
      <w:r w:rsidR="002A2FEB">
        <w:rPr>
          <w:sz w:val="20"/>
          <w:szCs w:val="20"/>
        </w:rPr>
        <w:t>in</w:t>
      </w:r>
      <w:r w:rsidR="002A2FEB">
        <w:rPr>
          <w:spacing w:val="-6"/>
          <w:sz w:val="20"/>
          <w:szCs w:val="20"/>
        </w:rPr>
        <w:t xml:space="preserve"> </w:t>
      </w:r>
      <w:r w:rsidR="002A2FEB">
        <w:rPr>
          <w:sz w:val="20"/>
          <w:szCs w:val="20"/>
        </w:rPr>
        <w:t>historični viri)</w:t>
      </w:r>
    </w:p>
    <w:p w14:paraId="5B51CBFC" w14:textId="763EB9EF" w:rsidR="002A2FEB" w:rsidRDefault="003F4863" w:rsidP="00602532">
      <w:pPr>
        <w:pStyle w:val="Odstavekseznama"/>
        <w:numPr>
          <w:ilvl w:val="2"/>
          <w:numId w:val="2"/>
        </w:numPr>
        <w:tabs>
          <w:tab w:val="left" w:pos="613"/>
        </w:tabs>
        <w:kinsoku w:val="0"/>
        <w:overflowPunct w:val="0"/>
        <w:spacing w:line="276" w:lineRule="auto"/>
        <w:ind w:left="612" w:hanging="50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2A2FEB">
        <w:rPr>
          <w:sz w:val="20"/>
          <w:szCs w:val="20"/>
        </w:rPr>
        <w:t>Dokumentacija o stanju lokacije med</w:t>
      </w:r>
      <w:r w:rsidR="002A2FEB">
        <w:rPr>
          <w:spacing w:val="-3"/>
          <w:sz w:val="20"/>
          <w:szCs w:val="20"/>
        </w:rPr>
        <w:t xml:space="preserve"> </w:t>
      </w:r>
      <w:r w:rsidR="002A2FEB">
        <w:rPr>
          <w:sz w:val="20"/>
          <w:szCs w:val="20"/>
        </w:rPr>
        <w:t>delom</w:t>
      </w:r>
    </w:p>
    <w:p w14:paraId="6C0B5A49" w14:textId="6225A244" w:rsidR="002A2FEB" w:rsidRDefault="003F4863" w:rsidP="00602532">
      <w:pPr>
        <w:pStyle w:val="Odstavekseznama"/>
        <w:numPr>
          <w:ilvl w:val="2"/>
          <w:numId w:val="2"/>
        </w:numPr>
        <w:tabs>
          <w:tab w:val="left" w:pos="613"/>
        </w:tabs>
        <w:kinsoku w:val="0"/>
        <w:overflowPunct w:val="0"/>
        <w:spacing w:before="19" w:line="276" w:lineRule="auto"/>
        <w:ind w:right="294" w:firstLine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2A2FEB">
        <w:rPr>
          <w:sz w:val="20"/>
          <w:szCs w:val="20"/>
        </w:rPr>
        <w:t>Posebni/strokovni</w:t>
      </w:r>
      <w:r w:rsidR="002A2FEB">
        <w:rPr>
          <w:spacing w:val="-4"/>
          <w:sz w:val="20"/>
          <w:szCs w:val="20"/>
        </w:rPr>
        <w:t xml:space="preserve"> </w:t>
      </w:r>
      <w:r w:rsidR="002A2FEB">
        <w:rPr>
          <w:sz w:val="20"/>
          <w:szCs w:val="20"/>
        </w:rPr>
        <w:t>podatki</w:t>
      </w:r>
      <w:r w:rsidR="002A2FEB">
        <w:rPr>
          <w:spacing w:val="-6"/>
          <w:sz w:val="20"/>
          <w:szCs w:val="20"/>
        </w:rPr>
        <w:t xml:space="preserve"> </w:t>
      </w:r>
      <w:r w:rsidR="002A2FEB">
        <w:rPr>
          <w:sz w:val="20"/>
          <w:szCs w:val="20"/>
        </w:rPr>
        <w:t>o</w:t>
      </w:r>
      <w:r w:rsidR="002A2FEB">
        <w:rPr>
          <w:spacing w:val="-7"/>
          <w:sz w:val="20"/>
          <w:szCs w:val="20"/>
        </w:rPr>
        <w:t xml:space="preserve"> </w:t>
      </w:r>
      <w:r w:rsidR="002A2FEB">
        <w:rPr>
          <w:sz w:val="20"/>
          <w:szCs w:val="20"/>
        </w:rPr>
        <w:t>lokaciji</w:t>
      </w:r>
      <w:r w:rsidR="002A2FEB">
        <w:rPr>
          <w:spacing w:val="-4"/>
          <w:sz w:val="20"/>
          <w:szCs w:val="20"/>
        </w:rPr>
        <w:t xml:space="preserve"> </w:t>
      </w:r>
      <w:r w:rsidR="002A2FEB">
        <w:rPr>
          <w:sz w:val="20"/>
          <w:szCs w:val="20"/>
        </w:rPr>
        <w:t>za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potrebe</w:t>
      </w:r>
      <w:r w:rsidR="002A2FEB">
        <w:rPr>
          <w:spacing w:val="-6"/>
          <w:sz w:val="20"/>
          <w:szCs w:val="20"/>
        </w:rPr>
        <w:t xml:space="preserve"> </w:t>
      </w:r>
      <w:r w:rsidR="002A2FEB">
        <w:rPr>
          <w:sz w:val="20"/>
          <w:szCs w:val="20"/>
        </w:rPr>
        <w:t>projekta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(geodetske,</w:t>
      </w:r>
      <w:r w:rsidR="002A2FEB">
        <w:rPr>
          <w:spacing w:val="-6"/>
          <w:sz w:val="20"/>
          <w:szCs w:val="20"/>
        </w:rPr>
        <w:t xml:space="preserve"> </w:t>
      </w:r>
      <w:r w:rsidR="002A2FEB">
        <w:rPr>
          <w:sz w:val="20"/>
          <w:szCs w:val="20"/>
        </w:rPr>
        <w:t>statične,</w:t>
      </w:r>
      <w:r w:rsidR="002A2FEB">
        <w:rPr>
          <w:spacing w:val="-6"/>
          <w:sz w:val="20"/>
          <w:szCs w:val="20"/>
        </w:rPr>
        <w:t xml:space="preserve"> </w:t>
      </w:r>
      <w:r w:rsidR="002A2FEB">
        <w:rPr>
          <w:sz w:val="20"/>
          <w:szCs w:val="20"/>
        </w:rPr>
        <w:t>geološke,</w:t>
      </w:r>
      <w:r w:rsidR="002A2FEB">
        <w:rPr>
          <w:spacing w:val="-6"/>
          <w:sz w:val="20"/>
          <w:szCs w:val="20"/>
        </w:rPr>
        <w:t xml:space="preserve"> </w:t>
      </w:r>
      <w:r w:rsidR="002A2FEB">
        <w:rPr>
          <w:sz w:val="20"/>
          <w:szCs w:val="20"/>
        </w:rPr>
        <w:t>hidrološke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pacing w:val="-4"/>
          <w:sz w:val="20"/>
          <w:szCs w:val="20"/>
        </w:rPr>
        <w:t xml:space="preserve">idr. </w:t>
      </w:r>
      <w:r w:rsidR="002A2FEB">
        <w:rPr>
          <w:sz w:val="20"/>
          <w:szCs w:val="20"/>
        </w:rPr>
        <w:t>študije, izvedene pred in med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raziskavami)</w:t>
      </w:r>
    </w:p>
    <w:p w14:paraId="0A939743" w14:textId="709A36E1" w:rsidR="002A2FEB" w:rsidRDefault="002A2FEB" w:rsidP="00602532">
      <w:pPr>
        <w:pStyle w:val="Odstavekseznama"/>
        <w:numPr>
          <w:ilvl w:val="2"/>
          <w:numId w:val="2"/>
        </w:numPr>
        <w:tabs>
          <w:tab w:val="left" w:pos="822"/>
        </w:tabs>
        <w:kinsoku w:val="0"/>
        <w:overflowPunct w:val="0"/>
        <w:spacing w:before="1" w:line="276" w:lineRule="auto"/>
        <w:ind w:right="528" w:firstLine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Dokumentacija o lokaciji po končani raziskavi (pisna, grafično-vizualna in druga dokumentacija o delih, opravljenih po končani raziskavi; </w:t>
      </w:r>
      <w:r>
        <w:rPr>
          <w:spacing w:val="-4"/>
          <w:sz w:val="20"/>
          <w:szCs w:val="20"/>
        </w:rPr>
        <w:t xml:space="preserve">npr. </w:t>
      </w:r>
      <w:r>
        <w:rPr>
          <w:sz w:val="20"/>
          <w:szCs w:val="20"/>
        </w:rPr>
        <w:t>nasipanje, prekrivanje, zaščita</w:t>
      </w:r>
      <w:r w:rsidR="00D813F1">
        <w:rPr>
          <w:spacing w:val="5"/>
          <w:sz w:val="20"/>
          <w:szCs w:val="20"/>
        </w:rPr>
        <w:t> </w:t>
      </w:r>
      <w:r>
        <w:rPr>
          <w:sz w:val="20"/>
          <w:szCs w:val="20"/>
        </w:rPr>
        <w:t>...)</w:t>
      </w:r>
    </w:p>
    <w:p w14:paraId="5B1E98D0" w14:textId="77777777" w:rsidR="002A2FEB" w:rsidRPr="004C779F" w:rsidRDefault="002A2FEB" w:rsidP="00602532">
      <w:pPr>
        <w:pStyle w:val="Telobesedila"/>
        <w:kinsoku w:val="0"/>
        <w:overflowPunct w:val="0"/>
        <w:spacing w:line="276" w:lineRule="auto"/>
        <w:ind w:left="0"/>
        <w:jc w:val="both"/>
      </w:pPr>
    </w:p>
    <w:p w14:paraId="3FD95B99" w14:textId="77777777" w:rsidR="002A2FEB" w:rsidRDefault="002A2FEB" w:rsidP="004C779F">
      <w:pPr>
        <w:pStyle w:val="Odstavekseznama"/>
        <w:numPr>
          <w:ilvl w:val="1"/>
          <w:numId w:val="2"/>
        </w:numPr>
        <w:tabs>
          <w:tab w:val="left" w:pos="822"/>
        </w:tabs>
        <w:kinsoku w:val="0"/>
        <w:overflowPunct w:val="0"/>
        <w:spacing w:before="1" w:line="276" w:lineRule="auto"/>
        <w:ind w:hanging="709"/>
        <w:rPr>
          <w:sz w:val="20"/>
          <w:szCs w:val="20"/>
        </w:rPr>
      </w:pPr>
      <w:r>
        <w:rPr>
          <w:sz w:val="20"/>
          <w:szCs w:val="20"/>
          <w:u w:val="single"/>
        </w:rPr>
        <w:t>Dokumentacija o rezultatih</w:t>
      </w:r>
      <w:r>
        <w:rPr>
          <w:spacing w:val="-2"/>
          <w:sz w:val="20"/>
          <w:szCs w:val="20"/>
          <w:u w:val="single"/>
        </w:rPr>
        <w:t xml:space="preserve"> </w:t>
      </w:r>
      <w:r>
        <w:rPr>
          <w:sz w:val="20"/>
          <w:szCs w:val="20"/>
          <w:u w:val="single"/>
        </w:rPr>
        <w:t>dela</w:t>
      </w:r>
    </w:p>
    <w:p w14:paraId="109BD5FA" w14:textId="048D43D1" w:rsidR="002A2FEB" w:rsidRDefault="00CD238F" w:rsidP="00602532">
      <w:pPr>
        <w:pStyle w:val="Odstavekseznama"/>
        <w:numPr>
          <w:ilvl w:val="2"/>
          <w:numId w:val="2"/>
        </w:numPr>
        <w:tabs>
          <w:tab w:val="left" w:pos="613"/>
        </w:tabs>
        <w:kinsoku w:val="0"/>
        <w:overflowPunct w:val="0"/>
        <w:spacing w:before="19" w:line="276" w:lineRule="auto"/>
        <w:ind w:right="478" w:firstLine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2A2FEB">
        <w:rPr>
          <w:sz w:val="20"/>
          <w:szCs w:val="20"/>
        </w:rPr>
        <w:t xml:space="preserve">Dokumentacija prostorskih izmer (seznam vseh </w:t>
      </w:r>
      <w:r w:rsidR="002A2FEB">
        <w:rPr>
          <w:spacing w:val="-3"/>
          <w:sz w:val="20"/>
          <w:szCs w:val="20"/>
        </w:rPr>
        <w:t xml:space="preserve">meritev, </w:t>
      </w:r>
      <w:r w:rsidR="002A2FEB">
        <w:rPr>
          <w:sz w:val="20"/>
          <w:szCs w:val="20"/>
        </w:rPr>
        <w:t xml:space="preserve">seznam prečiščenih in </w:t>
      </w:r>
      <w:proofErr w:type="spellStart"/>
      <w:r w:rsidR="002A2FEB">
        <w:rPr>
          <w:sz w:val="20"/>
          <w:szCs w:val="20"/>
        </w:rPr>
        <w:t>atribuiranih</w:t>
      </w:r>
      <w:proofErr w:type="spellEnd"/>
      <w:r w:rsidR="002A2FEB">
        <w:rPr>
          <w:sz w:val="20"/>
          <w:szCs w:val="20"/>
        </w:rPr>
        <w:t xml:space="preserve"> </w:t>
      </w:r>
      <w:r w:rsidR="002A2FEB">
        <w:rPr>
          <w:spacing w:val="-3"/>
          <w:sz w:val="20"/>
          <w:szCs w:val="20"/>
        </w:rPr>
        <w:t xml:space="preserve">meritev, </w:t>
      </w:r>
      <w:r w:rsidR="002A2FEB">
        <w:rPr>
          <w:sz w:val="20"/>
          <w:szCs w:val="20"/>
        </w:rPr>
        <w:t>topografski</w:t>
      </w:r>
      <w:r w:rsidR="002A2FEB">
        <w:rPr>
          <w:spacing w:val="-3"/>
          <w:sz w:val="20"/>
          <w:szCs w:val="20"/>
        </w:rPr>
        <w:t xml:space="preserve"> </w:t>
      </w:r>
      <w:r w:rsidR="002A2FEB">
        <w:rPr>
          <w:sz w:val="20"/>
          <w:szCs w:val="20"/>
        </w:rPr>
        <w:t>podatki)</w:t>
      </w:r>
    </w:p>
    <w:p w14:paraId="456C7FAF" w14:textId="67385603" w:rsidR="002A2FEB" w:rsidRDefault="005C277C" w:rsidP="00602532">
      <w:pPr>
        <w:pStyle w:val="Odstavekseznama"/>
        <w:numPr>
          <w:ilvl w:val="2"/>
          <w:numId w:val="2"/>
        </w:numPr>
        <w:tabs>
          <w:tab w:val="left" w:pos="613"/>
        </w:tabs>
        <w:kinsoku w:val="0"/>
        <w:overflowPunct w:val="0"/>
        <w:spacing w:line="276" w:lineRule="auto"/>
        <w:ind w:right="315" w:firstLine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2A2FEB">
        <w:rPr>
          <w:sz w:val="20"/>
          <w:szCs w:val="20"/>
        </w:rPr>
        <w:t>Dokumentacija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stratigrafskih</w:t>
      </w:r>
      <w:r w:rsidR="002A2FEB">
        <w:rPr>
          <w:spacing w:val="-4"/>
          <w:sz w:val="20"/>
          <w:szCs w:val="20"/>
        </w:rPr>
        <w:t xml:space="preserve"> </w:t>
      </w:r>
      <w:r w:rsidR="002A2FEB">
        <w:rPr>
          <w:sz w:val="20"/>
          <w:szCs w:val="20"/>
        </w:rPr>
        <w:t>(SE)</w:t>
      </w:r>
      <w:r w:rsidR="002A2FEB">
        <w:rPr>
          <w:spacing w:val="-3"/>
          <w:sz w:val="20"/>
          <w:szCs w:val="20"/>
        </w:rPr>
        <w:t xml:space="preserve"> </w:t>
      </w:r>
      <w:r w:rsidR="002A2FEB">
        <w:rPr>
          <w:sz w:val="20"/>
          <w:szCs w:val="20"/>
        </w:rPr>
        <w:t>oz.</w:t>
      </w:r>
      <w:r w:rsidR="002A2FEB">
        <w:rPr>
          <w:spacing w:val="-2"/>
          <w:sz w:val="20"/>
          <w:szCs w:val="20"/>
        </w:rPr>
        <w:t xml:space="preserve"> </w:t>
      </w:r>
      <w:r w:rsidR="002A2FEB">
        <w:rPr>
          <w:sz w:val="20"/>
          <w:szCs w:val="20"/>
        </w:rPr>
        <w:t>zbiralnih</w:t>
      </w:r>
      <w:r w:rsidR="002A2FEB">
        <w:rPr>
          <w:spacing w:val="-2"/>
          <w:sz w:val="20"/>
          <w:szCs w:val="20"/>
        </w:rPr>
        <w:t xml:space="preserve"> </w:t>
      </w:r>
      <w:r w:rsidR="002A2FEB">
        <w:rPr>
          <w:sz w:val="20"/>
          <w:szCs w:val="20"/>
        </w:rPr>
        <w:t>enot</w:t>
      </w:r>
      <w:r w:rsidR="002A2FEB">
        <w:rPr>
          <w:spacing w:val="-4"/>
          <w:sz w:val="20"/>
          <w:szCs w:val="20"/>
        </w:rPr>
        <w:t xml:space="preserve"> </w:t>
      </w:r>
      <w:r w:rsidR="002A2FEB">
        <w:rPr>
          <w:sz w:val="20"/>
          <w:szCs w:val="20"/>
        </w:rPr>
        <w:t>(ZE)</w:t>
      </w:r>
      <w:r w:rsidR="002A2FEB">
        <w:rPr>
          <w:spacing w:val="-3"/>
          <w:sz w:val="20"/>
          <w:szCs w:val="20"/>
        </w:rPr>
        <w:t xml:space="preserve"> </w:t>
      </w:r>
      <w:r w:rsidR="002A2FEB">
        <w:rPr>
          <w:sz w:val="20"/>
          <w:szCs w:val="20"/>
        </w:rPr>
        <w:t>oz.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drugih</w:t>
      </w:r>
      <w:r w:rsidR="002A2FEB">
        <w:rPr>
          <w:spacing w:val="-4"/>
          <w:sz w:val="20"/>
          <w:szCs w:val="20"/>
        </w:rPr>
        <w:t xml:space="preserve"> </w:t>
      </w:r>
      <w:r w:rsidR="002A2FEB">
        <w:rPr>
          <w:sz w:val="20"/>
          <w:szCs w:val="20"/>
        </w:rPr>
        <w:t>enot</w:t>
      </w:r>
      <w:r w:rsidR="002A2FEB">
        <w:rPr>
          <w:spacing w:val="-2"/>
          <w:sz w:val="20"/>
          <w:szCs w:val="20"/>
        </w:rPr>
        <w:t xml:space="preserve"> </w:t>
      </w:r>
      <w:r w:rsidR="002A2FEB">
        <w:rPr>
          <w:sz w:val="20"/>
          <w:szCs w:val="20"/>
        </w:rPr>
        <w:t>opazovanja</w:t>
      </w:r>
      <w:r w:rsidR="002A2FEB">
        <w:rPr>
          <w:spacing w:val="-4"/>
          <w:sz w:val="20"/>
          <w:szCs w:val="20"/>
        </w:rPr>
        <w:t xml:space="preserve"> </w:t>
      </w:r>
      <w:r w:rsidR="002A2FEB">
        <w:rPr>
          <w:sz w:val="20"/>
          <w:szCs w:val="20"/>
        </w:rPr>
        <w:t>(seznami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SE</w:t>
      </w:r>
      <w:r w:rsidR="002A2FEB">
        <w:rPr>
          <w:spacing w:val="-4"/>
          <w:sz w:val="20"/>
          <w:szCs w:val="20"/>
        </w:rPr>
        <w:t xml:space="preserve"> </w:t>
      </w:r>
      <w:r w:rsidR="002A2FEB">
        <w:rPr>
          <w:sz w:val="20"/>
          <w:szCs w:val="20"/>
        </w:rPr>
        <w:t>oz. ZE, seznami strukturnih enot (STE), opisi SE, STE, številčni in drugi podatki ZE</w:t>
      </w:r>
      <w:r w:rsidR="00D813F1">
        <w:rPr>
          <w:spacing w:val="-11"/>
          <w:sz w:val="20"/>
          <w:szCs w:val="20"/>
        </w:rPr>
        <w:t> </w:t>
      </w:r>
      <w:r w:rsidR="002A2FEB">
        <w:rPr>
          <w:sz w:val="20"/>
          <w:szCs w:val="20"/>
        </w:rPr>
        <w:t>...)</w:t>
      </w:r>
    </w:p>
    <w:p w14:paraId="6E6B2853" w14:textId="7168F354" w:rsidR="002A2FEB" w:rsidRDefault="005225EE" w:rsidP="00602532">
      <w:pPr>
        <w:pStyle w:val="Odstavekseznama"/>
        <w:numPr>
          <w:ilvl w:val="2"/>
          <w:numId w:val="2"/>
        </w:numPr>
        <w:tabs>
          <w:tab w:val="left" w:pos="613"/>
        </w:tabs>
        <w:kinsoku w:val="0"/>
        <w:overflowPunct w:val="0"/>
        <w:spacing w:line="276" w:lineRule="auto"/>
        <w:ind w:left="612" w:hanging="50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2A2FEB">
        <w:rPr>
          <w:sz w:val="20"/>
          <w:szCs w:val="20"/>
        </w:rPr>
        <w:t>Dokumentacija združevanja SE oz. STE v faze oz.</w:t>
      </w:r>
      <w:r w:rsidR="002A2FEB">
        <w:rPr>
          <w:spacing w:val="-8"/>
          <w:sz w:val="20"/>
          <w:szCs w:val="20"/>
        </w:rPr>
        <w:t xml:space="preserve"> </w:t>
      </w:r>
      <w:r w:rsidR="002A2FEB">
        <w:rPr>
          <w:sz w:val="20"/>
          <w:szCs w:val="20"/>
        </w:rPr>
        <w:t>matrike</w:t>
      </w:r>
    </w:p>
    <w:p w14:paraId="1FF6EA7F" w14:textId="26E2C710" w:rsidR="002A2FEB" w:rsidRDefault="005225EE" w:rsidP="00602532">
      <w:pPr>
        <w:pStyle w:val="Odstavekseznama"/>
        <w:numPr>
          <w:ilvl w:val="2"/>
          <w:numId w:val="1"/>
        </w:numPr>
        <w:tabs>
          <w:tab w:val="left" w:pos="613"/>
        </w:tabs>
        <w:kinsoku w:val="0"/>
        <w:overflowPunct w:val="0"/>
        <w:spacing w:before="20" w:line="276" w:lineRule="auto"/>
        <w:ind w:right="747" w:firstLine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2A2FEB">
        <w:rPr>
          <w:sz w:val="20"/>
          <w:szCs w:val="20"/>
        </w:rPr>
        <w:t>Delovna pisna dokumentacija (dnevniki, zaznamki in drugi zapisi o opazovanih pojavih in poteku raziskav)</w:t>
      </w:r>
    </w:p>
    <w:p w14:paraId="5E8EC4CE" w14:textId="13E4AB64" w:rsidR="002A2FEB" w:rsidRDefault="008E6694" w:rsidP="00602532">
      <w:pPr>
        <w:pStyle w:val="Odstavekseznama"/>
        <w:numPr>
          <w:ilvl w:val="2"/>
          <w:numId w:val="1"/>
        </w:numPr>
        <w:tabs>
          <w:tab w:val="left" w:pos="615"/>
        </w:tabs>
        <w:kinsoku w:val="0"/>
        <w:overflowPunct w:val="0"/>
        <w:spacing w:line="276" w:lineRule="auto"/>
        <w:ind w:right="326" w:firstLine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2A2FEB">
        <w:rPr>
          <w:sz w:val="20"/>
          <w:szCs w:val="20"/>
        </w:rPr>
        <w:t>Vizualno-grafična</w:t>
      </w:r>
      <w:r w:rsidR="002A2FEB">
        <w:rPr>
          <w:spacing w:val="-7"/>
          <w:sz w:val="20"/>
          <w:szCs w:val="20"/>
        </w:rPr>
        <w:t xml:space="preserve"> </w:t>
      </w:r>
      <w:r w:rsidR="002A2FEB">
        <w:rPr>
          <w:sz w:val="20"/>
          <w:szCs w:val="20"/>
        </w:rPr>
        <w:t>dokumentacija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o</w:t>
      </w:r>
      <w:r w:rsidR="002A2FEB">
        <w:rPr>
          <w:spacing w:val="-7"/>
          <w:sz w:val="20"/>
          <w:szCs w:val="20"/>
        </w:rPr>
        <w:t xml:space="preserve"> </w:t>
      </w:r>
      <w:r w:rsidR="002A2FEB">
        <w:rPr>
          <w:sz w:val="20"/>
          <w:szCs w:val="20"/>
        </w:rPr>
        <w:t>opazovanih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pojavih</w:t>
      </w:r>
      <w:r w:rsidR="002A2FEB">
        <w:rPr>
          <w:spacing w:val="-6"/>
          <w:sz w:val="20"/>
          <w:szCs w:val="20"/>
        </w:rPr>
        <w:t xml:space="preserve"> </w:t>
      </w:r>
      <w:r w:rsidR="002A2FEB">
        <w:rPr>
          <w:sz w:val="20"/>
          <w:szCs w:val="20"/>
        </w:rPr>
        <w:t>in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poteku</w:t>
      </w:r>
      <w:r w:rsidR="002A2FEB">
        <w:rPr>
          <w:spacing w:val="-6"/>
          <w:sz w:val="20"/>
          <w:szCs w:val="20"/>
        </w:rPr>
        <w:t xml:space="preserve"> </w:t>
      </w:r>
      <w:r w:rsidR="002A2FEB">
        <w:rPr>
          <w:sz w:val="20"/>
          <w:szCs w:val="20"/>
        </w:rPr>
        <w:t>del</w:t>
      </w:r>
      <w:r w:rsidR="002A2FEB">
        <w:rPr>
          <w:spacing w:val="-6"/>
          <w:sz w:val="20"/>
          <w:szCs w:val="20"/>
        </w:rPr>
        <w:t xml:space="preserve"> </w:t>
      </w:r>
      <w:r w:rsidR="002A2FEB">
        <w:rPr>
          <w:sz w:val="20"/>
          <w:szCs w:val="20"/>
        </w:rPr>
        <w:t>(seznami</w:t>
      </w:r>
      <w:r w:rsidR="002A2FEB">
        <w:rPr>
          <w:spacing w:val="-7"/>
          <w:sz w:val="20"/>
          <w:szCs w:val="20"/>
        </w:rPr>
        <w:t xml:space="preserve"> </w:t>
      </w:r>
      <w:r w:rsidR="002A2FEB">
        <w:rPr>
          <w:sz w:val="20"/>
          <w:szCs w:val="20"/>
        </w:rPr>
        <w:t>in</w:t>
      </w:r>
      <w:r w:rsidR="002A2FEB">
        <w:rPr>
          <w:spacing w:val="-3"/>
          <w:sz w:val="20"/>
          <w:szCs w:val="20"/>
        </w:rPr>
        <w:t xml:space="preserve"> </w:t>
      </w:r>
      <w:r w:rsidR="002A2FEB">
        <w:rPr>
          <w:sz w:val="20"/>
          <w:szCs w:val="20"/>
        </w:rPr>
        <w:t>zbirke</w:t>
      </w:r>
      <w:r w:rsidR="002A2FEB">
        <w:rPr>
          <w:spacing w:val="-6"/>
          <w:sz w:val="20"/>
          <w:szCs w:val="20"/>
        </w:rPr>
        <w:t xml:space="preserve"> </w:t>
      </w:r>
      <w:r w:rsidR="002A2FEB">
        <w:rPr>
          <w:sz w:val="20"/>
          <w:szCs w:val="20"/>
        </w:rPr>
        <w:t>fotografij,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 xml:space="preserve">risb in </w:t>
      </w:r>
      <w:proofErr w:type="spellStart"/>
      <w:r w:rsidR="002A2FEB">
        <w:rPr>
          <w:sz w:val="20"/>
          <w:szCs w:val="20"/>
        </w:rPr>
        <w:t>fotoskic</w:t>
      </w:r>
      <w:proofErr w:type="spellEnd"/>
      <w:r w:rsidR="002A2FEB">
        <w:rPr>
          <w:sz w:val="20"/>
          <w:szCs w:val="20"/>
        </w:rPr>
        <w:t xml:space="preserve"> (s podatki o vsebini in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obliki)</w:t>
      </w:r>
      <w:r w:rsidR="00D813F1">
        <w:rPr>
          <w:sz w:val="20"/>
          <w:szCs w:val="20"/>
        </w:rPr>
        <w:t>)</w:t>
      </w:r>
    </w:p>
    <w:p w14:paraId="2620F54B" w14:textId="7748B017" w:rsidR="002A2FEB" w:rsidRDefault="003B32BD" w:rsidP="00602532">
      <w:pPr>
        <w:pStyle w:val="Odstavekseznama"/>
        <w:numPr>
          <w:ilvl w:val="2"/>
          <w:numId w:val="1"/>
        </w:numPr>
        <w:tabs>
          <w:tab w:val="left" w:pos="613"/>
        </w:tabs>
        <w:kinsoku w:val="0"/>
        <w:overflowPunct w:val="0"/>
        <w:spacing w:line="276" w:lineRule="auto"/>
        <w:ind w:right="221" w:firstLine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2A2FEB">
        <w:rPr>
          <w:sz w:val="20"/>
          <w:szCs w:val="20"/>
        </w:rPr>
        <w:t>Dokumentacija</w:t>
      </w:r>
      <w:r w:rsidR="002A2FEB">
        <w:rPr>
          <w:spacing w:val="-6"/>
          <w:sz w:val="20"/>
          <w:szCs w:val="20"/>
        </w:rPr>
        <w:t xml:space="preserve"> </w:t>
      </w:r>
      <w:r w:rsidR="002A2FEB">
        <w:rPr>
          <w:sz w:val="20"/>
          <w:szCs w:val="20"/>
        </w:rPr>
        <w:t>o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zbirkah</w:t>
      </w:r>
      <w:r w:rsidR="002A2FEB">
        <w:rPr>
          <w:spacing w:val="-6"/>
          <w:sz w:val="20"/>
          <w:szCs w:val="20"/>
        </w:rPr>
        <w:t xml:space="preserve"> </w:t>
      </w:r>
      <w:r w:rsidR="002A2FEB">
        <w:rPr>
          <w:sz w:val="20"/>
          <w:szCs w:val="20"/>
        </w:rPr>
        <w:t>najdb</w:t>
      </w:r>
      <w:r w:rsidR="002A2FEB">
        <w:rPr>
          <w:spacing w:val="-6"/>
          <w:sz w:val="20"/>
          <w:szCs w:val="20"/>
        </w:rPr>
        <w:t xml:space="preserve"> </w:t>
      </w:r>
      <w:r w:rsidR="002A2FEB">
        <w:rPr>
          <w:sz w:val="20"/>
          <w:szCs w:val="20"/>
        </w:rPr>
        <w:t>(seznami</w:t>
      </w:r>
      <w:r w:rsidR="002A2FEB">
        <w:rPr>
          <w:spacing w:val="-7"/>
          <w:sz w:val="20"/>
          <w:szCs w:val="20"/>
        </w:rPr>
        <w:t xml:space="preserve"> </w:t>
      </w:r>
      <w:r w:rsidR="002A2FEB">
        <w:rPr>
          <w:sz w:val="20"/>
          <w:szCs w:val="20"/>
        </w:rPr>
        <w:t>najdb,</w:t>
      </w:r>
      <w:r w:rsidR="002A2FEB">
        <w:rPr>
          <w:spacing w:val="-3"/>
          <w:sz w:val="20"/>
          <w:szCs w:val="20"/>
        </w:rPr>
        <w:t xml:space="preserve"> </w:t>
      </w:r>
      <w:r w:rsidR="002A2FEB">
        <w:rPr>
          <w:sz w:val="20"/>
          <w:szCs w:val="20"/>
        </w:rPr>
        <w:t>seznami</w:t>
      </w:r>
      <w:r w:rsidR="002A2FEB">
        <w:rPr>
          <w:spacing w:val="-7"/>
          <w:sz w:val="20"/>
          <w:szCs w:val="20"/>
        </w:rPr>
        <w:t xml:space="preserve"> </w:t>
      </w:r>
      <w:r w:rsidR="002A2FEB">
        <w:rPr>
          <w:sz w:val="20"/>
          <w:szCs w:val="20"/>
        </w:rPr>
        <w:t>posebnih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najdb,</w:t>
      </w:r>
      <w:r w:rsidR="002A2FEB">
        <w:rPr>
          <w:spacing w:val="-6"/>
          <w:sz w:val="20"/>
          <w:szCs w:val="20"/>
        </w:rPr>
        <w:t xml:space="preserve"> </w:t>
      </w:r>
      <w:r w:rsidR="002A2FEB">
        <w:rPr>
          <w:sz w:val="20"/>
          <w:szCs w:val="20"/>
        </w:rPr>
        <w:t>klasifikacije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najdb,</w:t>
      </w:r>
      <w:r w:rsidR="002A2FEB">
        <w:rPr>
          <w:spacing w:val="-6"/>
          <w:sz w:val="20"/>
          <w:szCs w:val="20"/>
        </w:rPr>
        <w:t xml:space="preserve"> </w:t>
      </w:r>
      <w:r w:rsidR="002A2FEB">
        <w:rPr>
          <w:sz w:val="20"/>
          <w:szCs w:val="20"/>
        </w:rPr>
        <w:t>analitična vrednotenja najdb</w:t>
      </w:r>
      <w:r w:rsidR="00D813F1">
        <w:rPr>
          <w:sz w:val="20"/>
          <w:szCs w:val="20"/>
        </w:rPr>
        <w:t> </w:t>
      </w:r>
      <w:r w:rsidR="002A2FEB">
        <w:rPr>
          <w:sz w:val="20"/>
          <w:szCs w:val="20"/>
        </w:rPr>
        <w:t>…). Ločeno se vodita primarna dokumentacija (seznami, opisi) o vseh pobranih najdbah pred obdelavo in sekundarna dokumentacija najdb po primarni obdelavi. Kakršna koli izločitev individualno obravnavanih najdb iz izvirne kontekstne enote mora biti »dvosmerno« zapisana – v enoti, iz katere je najdba izločena, in v dokumentaciji o najdbi, kjer mora biti navedena enota, iz katere je bila</w:t>
      </w:r>
      <w:r w:rsidR="002A2FEB">
        <w:rPr>
          <w:spacing w:val="-39"/>
          <w:sz w:val="20"/>
          <w:szCs w:val="20"/>
        </w:rPr>
        <w:t xml:space="preserve"> </w:t>
      </w:r>
      <w:r w:rsidR="002A2FEB">
        <w:rPr>
          <w:sz w:val="20"/>
          <w:szCs w:val="20"/>
        </w:rPr>
        <w:t>izločena.</w:t>
      </w:r>
    </w:p>
    <w:p w14:paraId="596F0BA5" w14:textId="3A985DFD" w:rsidR="002A2FEB" w:rsidRDefault="003B32BD" w:rsidP="00602532">
      <w:pPr>
        <w:pStyle w:val="Odstavekseznama"/>
        <w:numPr>
          <w:ilvl w:val="2"/>
          <w:numId w:val="1"/>
        </w:numPr>
        <w:tabs>
          <w:tab w:val="left" w:pos="613"/>
        </w:tabs>
        <w:kinsoku w:val="0"/>
        <w:overflowPunct w:val="0"/>
        <w:spacing w:line="276" w:lineRule="auto"/>
        <w:ind w:right="819" w:firstLine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2A2FEB">
        <w:rPr>
          <w:sz w:val="20"/>
          <w:szCs w:val="20"/>
        </w:rPr>
        <w:t xml:space="preserve">Dokumentacija o zbirkah vzorcev (seznami </w:t>
      </w:r>
      <w:r w:rsidR="002A2FEB">
        <w:rPr>
          <w:spacing w:val="-3"/>
          <w:sz w:val="20"/>
          <w:szCs w:val="20"/>
        </w:rPr>
        <w:t xml:space="preserve">vzorcev, </w:t>
      </w:r>
      <w:r w:rsidR="002A2FEB">
        <w:rPr>
          <w:sz w:val="20"/>
          <w:szCs w:val="20"/>
        </w:rPr>
        <w:t xml:space="preserve">klasifikacije </w:t>
      </w:r>
      <w:r w:rsidR="002A2FEB">
        <w:rPr>
          <w:spacing w:val="-3"/>
          <w:sz w:val="20"/>
          <w:szCs w:val="20"/>
        </w:rPr>
        <w:t xml:space="preserve">vzorcev, </w:t>
      </w:r>
      <w:r w:rsidR="002A2FEB">
        <w:rPr>
          <w:sz w:val="20"/>
          <w:szCs w:val="20"/>
        </w:rPr>
        <w:t>analitična vrednotenja vzorcev</w:t>
      </w:r>
      <w:r w:rsidR="00EA4A65">
        <w:rPr>
          <w:sz w:val="20"/>
          <w:szCs w:val="20"/>
        </w:rPr>
        <w:t> </w:t>
      </w:r>
      <w:r w:rsidR="002A2FEB">
        <w:rPr>
          <w:sz w:val="20"/>
          <w:szCs w:val="20"/>
        </w:rPr>
        <w:t>...). Za ravnanje s to dokumentacijo veljajo podobna pravila kot pri</w:t>
      </w:r>
      <w:r w:rsidR="002A2FEB">
        <w:rPr>
          <w:spacing w:val="-13"/>
          <w:sz w:val="20"/>
          <w:szCs w:val="20"/>
        </w:rPr>
        <w:t xml:space="preserve"> </w:t>
      </w:r>
      <w:r w:rsidR="002A2FEB">
        <w:rPr>
          <w:sz w:val="20"/>
          <w:szCs w:val="20"/>
        </w:rPr>
        <w:t>1.3.5.</w:t>
      </w:r>
    </w:p>
    <w:p w14:paraId="141EAB23" w14:textId="5FC8D762" w:rsidR="002A2FEB" w:rsidRDefault="003B32BD" w:rsidP="00602532">
      <w:pPr>
        <w:pStyle w:val="Odstavekseznama"/>
        <w:numPr>
          <w:ilvl w:val="2"/>
          <w:numId w:val="1"/>
        </w:numPr>
        <w:tabs>
          <w:tab w:val="left" w:pos="613"/>
        </w:tabs>
        <w:kinsoku w:val="0"/>
        <w:overflowPunct w:val="0"/>
        <w:spacing w:line="276" w:lineRule="auto"/>
        <w:ind w:right="510" w:firstLine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2A2FEB">
        <w:rPr>
          <w:sz w:val="20"/>
          <w:szCs w:val="20"/>
        </w:rPr>
        <w:t>Poročilo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o</w:t>
      </w:r>
      <w:r w:rsidR="002A2FEB">
        <w:rPr>
          <w:spacing w:val="-4"/>
          <w:sz w:val="20"/>
          <w:szCs w:val="20"/>
        </w:rPr>
        <w:t xml:space="preserve"> </w:t>
      </w:r>
      <w:r w:rsidR="002A2FEB">
        <w:rPr>
          <w:sz w:val="20"/>
          <w:szCs w:val="20"/>
        </w:rPr>
        <w:t>delu</w:t>
      </w:r>
      <w:r w:rsidR="002A2FEB">
        <w:rPr>
          <w:spacing w:val="-4"/>
          <w:sz w:val="20"/>
          <w:szCs w:val="20"/>
        </w:rPr>
        <w:t xml:space="preserve"> </w:t>
      </w:r>
      <w:r w:rsidR="002A2FEB">
        <w:rPr>
          <w:sz w:val="20"/>
          <w:szCs w:val="20"/>
        </w:rPr>
        <w:t>in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rezultatih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(tudi</w:t>
      </w:r>
      <w:r w:rsidR="002A2FEB">
        <w:rPr>
          <w:spacing w:val="-3"/>
          <w:sz w:val="20"/>
          <w:szCs w:val="20"/>
        </w:rPr>
        <w:t xml:space="preserve"> </w:t>
      </w:r>
      <w:r w:rsidR="002A2FEB">
        <w:rPr>
          <w:sz w:val="20"/>
          <w:szCs w:val="20"/>
        </w:rPr>
        <w:t>morebitna</w:t>
      </w:r>
      <w:r w:rsidR="002A2FEB">
        <w:rPr>
          <w:spacing w:val="-3"/>
          <w:sz w:val="20"/>
          <w:szCs w:val="20"/>
        </w:rPr>
        <w:t xml:space="preserve"> </w:t>
      </w:r>
      <w:r w:rsidR="002A2FEB">
        <w:rPr>
          <w:sz w:val="20"/>
          <w:szCs w:val="20"/>
        </w:rPr>
        <w:t>delna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in začasna</w:t>
      </w:r>
      <w:r w:rsidR="002A2FEB">
        <w:rPr>
          <w:spacing w:val="-6"/>
          <w:sz w:val="20"/>
          <w:szCs w:val="20"/>
        </w:rPr>
        <w:t xml:space="preserve"> </w:t>
      </w:r>
      <w:r w:rsidR="002A2FEB">
        <w:rPr>
          <w:sz w:val="20"/>
          <w:szCs w:val="20"/>
        </w:rPr>
        <w:t>poročila).</w:t>
      </w:r>
      <w:r w:rsidR="002A2FEB">
        <w:rPr>
          <w:spacing w:val="-2"/>
          <w:sz w:val="20"/>
          <w:szCs w:val="20"/>
        </w:rPr>
        <w:t xml:space="preserve"> </w:t>
      </w:r>
      <w:r w:rsidR="002A2FEB">
        <w:rPr>
          <w:sz w:val="20"/>
          <w:szCs w:val="20"/>
        </w:rPr>
        <w:t>V</w:t>
      </w:r>
      <w:r w:rsidR="002A2FEB">
        <w:rPr>
          <w:spacing w:val="-4"/>
          <w:sz w:val="20"/>
          <w:szCs w:val="20"/>
        </w:rPr>
        <w:t xml:space="preserve"> </w:t>
      </w:r>
      <w:r w:rsidR="002A2FEB">
        <w:rPr>
          <w:sz w:val="20"/>
          <w:szCs w:val="20"/>
        </w:rPr>
        <w:t>poročilu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so</w:t>
      </w:r>
      <w:r w:rsidR="002A2FEB">
        <w:rPr>
          <w:spacing w:val="-4"/>
          <w:sz w:val="20"/>
          <w:szCs w:val="20"/>
        </w:rPr>
        <w:t xml:space="preserve"> </w:t>
      </w:r>
      <w:r w:rsidR="002A2FEB">
        <w:rPr>
          <w:sz w:val="20"/>
          <w:szCs w:val="20"/>
        </w:rPr>
        <w:t>navedena</w:t>
      </w:r>
      <w:r w:rsidR="002A2FEB">
        <w:rPr>
          <w:spacing w:val="-6"/>
          <w:sz w:val="20"/>
          <w:szCs w:val="20"/>
        </w:rPr>
        <w:t xml:space="preserve"> </w:t>
      </w:r>
      <w:r w:rsidR="002A2FEB">
        <w:rPr>
          <w:sz w:val="20"/>
          <w:szCs w:val="20"/>
        </w:rPr>
        <w:t xml:space="preserve">tudi mesta dotedanjih (in načrtovanih) objav arhiva </w:t>
      </w:r>
      <w:r w:rsidR="00106B78">
        <w:rPr>
          <w:sz w:val="20"/>
          <w:szCs w:val="20"/>
        </w:rPr>
        <w:t>raziskave</w:t>
      </w:r>
      <w:r w:rsidR="002A2FEB">
        <w:rPr>
          <w:sz w:val="20"/>
          <w:szCs w:val="20"/>
        </w:rPr>
        <w:t>. Sestavni del poročila je tudi količinski popis (pregled) celotnega gradiva arhiva</w:t>
      </w:r>
      <w:r w:rsidR="002A2FEB">
        <w:rPr>
          <w:spacing w:val="3"/>
          <w:sz w:val="20"/>
          <w:szCs w:val="20"/>
        </w:rPr>
        <w:t xml:space="preserve"> </w:t>
      </w:r>
      <w:r w:rsidR="00106B78">
        <w:rPr>
          <w:sz w:val="20"/>
          <w:szCs w:val="20"/>
        </w:rPr>
        <w:t>raziskave</w:t>
      </w:r>
      <w:r w:rsidR="002A2FEB">
        <w:rPr>
          <w:sz w:val="20"/>
          <w:szCs w:val="20"/>
        </w:rPr>
        <w:t>.</w:t>
      </w:r>
    </w:p>
    <w:p w14:paraId="0302E2DE" w14:textId="77777777" w:rsidR="00602532" w:rsidRDefault="00602532" w:rsidP="004C779F">
      <w:pPr>
        <w:pStyle w:val="Telobesedila"/>
        <w:kinsoku w:val="0"/>
        <w:overflowPunct w:val="0"/>
        <w:spacing w:line="276" w:lineRule="auto"/>
        <w:ind w:left="0"/>
        <w:jc w:val="both"/>
      </w:pPr>
    </w:p>
    <w:p w14:paraId="1ECFE25F" w14:textId="39C8459C" w:rsidR="002A2FEB" w:rsidRDefault="008E6CDC" w:rsidP="004C779F">
      <w:pPr>
        <w:pStyle w:val="Naslov1"/>
        <w:numPr>
          <w:ilvl w:val="0"/>
          <w:numId w:val="2"/>
        </w:numPr>
        <w:tabs>
          <w:tab w:val="left" w:pos="279"/>
        </w:tabs>
        <w:kinsoku w:val="0"/>
        <w:overflowPunct w:val="0"/>
        <w:spacing w:line="276" w:lineRule="auto"/>
        <w:ind w:left="278" w:hanging="166"/>
        <w:jc w:val="both"/>
      </w:pPr>
      <w:r>
        <w:t xml:space="preserve">        </w:t>
      </w:r>
      <w:r w:rsidR="003B32BD">
        <w:t xml:space="preserve">  </w:t>
      </w:r>
      <w:r w:rsidR="002A2FEB">
        <w:t>Sistematično urejena zbirka</w:t>
      </w:r>
      <w:r w:rsidR="002A2FEB">
        <w:rPr>
          <w:spacing w:val="-4"/>
        </w:rPr>
        <w:t xml:space="preserve"> </w:t>
      </w:r>
      <w:r w:rsidR="002A2FEB">
        <w:t>najdb</w:t>
      </w:r>
    </w:p>
    <w:p w14:paraId="282C2B8F" w14:textId="77777777" w:rsidR="002A2FEB" w:rsidRPr="004C779F" w:rsidRDefault="002A2FEB" w:rsidP="004C779F">
      <w:pPr>
        <w:pStyle w:val="Telobesedila"/>
        <w:kinsoku w:val="0"/>
        <w:overflowPunct w:val="0"/>
        <w:spacing w:line="276" w:lineRule="auto"/>
        <w:ind w:left="0"/>
        <w:jc w:val="both"/>
        <w:rPr>
          <w:b/>
          <w:bCs/>
        </w:rPr>
      </w:pPr>
    </w:p>
    <w:p w14:paraId="4862B267" w14:textId="36FBC39D" w:rsidR="003B32BD" w:rsidRDefault="003B32BD" w:rsidP="004C779F">
      <w:pPr>
        <w:pStyle w:val="Odstavekseznama"/>
        <w:numPr>
          <w:ilvl w:val="1"/>
          <w:numId w:val="2"/>
        </w:numPr>
        <w:tabs>
          <w:tab w:val="left" w:pos="445"/>
        </w:tabs>
        <w:kinsoku w:val="0"/>
        <w:overflowPunct w:val="0"/>
        <w:spacing w:line="276" w:lineRule="auto"/>
        <w:ind w:left="113" w:right="278" w:firstLine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2A2FEB" w:rsidRPr="004C779F">
        <w:rPr>
          <w:sz w:val="20"/>
          <w:szCs w:val="20"/>
          <w:u w:val="single"/>
        </w:rPr>
        <w:t>Zbirka najdb z manj zahtevnim varovalnim režimom</w:t>
      </w:r>
      <w:r w:rsidR="002A2FEB">
        <w:rPr>
          <w:sz w:val="20"/>
          <w:szCs w:val="20"/>
        </w:rPr>
        <w:t xml:space="preserve"> </w:t>
      </w:r>
    </w:p>
    <w:p w14:paraId="418FC6A5" w14:textId="27642817" w:rsidR="002A2FEB" w:rsidRPr="004C779F" w:rsidRDefault="002A2FEB" w:rsidP="004C779F">
      <w:pPr>
        <w:tabs>
          <w:tab w:val="left" w:pos="445"/>
        </w:tabs>
        <w:kinsoku w:val="0"/>
        <w:overflowPunct w:val="0"/>
        <w:spacing w:line="276" w:lineRule="auto"/>
        <w:ind w:left="113" w:right="278"/>
        <w:jc w:val="both"/>
        <w:rPr>
          <w:sz w:val="20"/>
          <w:szCs w:val="20"/>
        </w:rPr>
      </w:pPr>
      <w:r w:rsidRPr="004C779F">
        <w:rPr>
          <w:sz w:val="20"/>
          <w:szCs w:val="20"/>
        </w:rPr>
        <w:t>Oznake na embalaži morajo biti trajno zapisane in usklajene z dokumentacijo o zbirkah najdb (1.3.5). Najdbe so pred predajo primarno zaščitene. Kakovost in velikost embalaže se izbereta v dogovoru med izvajalcem raziskave in pristojnim muzejem. Merila za embalažo izhajajo iz uveljavljenih načinov ravnanja s posameznimi kategorijami arheoloških</w:t>
      </w:r>
      <w:r w:rsidRPr="004C779F">
        <w:rPr>
          <w:spacing w:val="-32"/>
          <w:sz w:val="20"/>
          <w:szCs w:val="20"/>
        </w:rPr>
        <w:t xml:space="preserve"> </w:t>
      </w:r>
      <w:r w:rsidR="00D56C03" w:rsidRPr="004C779F">
        <w:rPr>
          <w:spacing w:val="-32"/>
          <w:sz w:val="20"/>
          <w:szCs w:val="20"/>
        </w:rPr>
        <w:t xml:space="preserve"> </w:t>
      </w:r>
      <w:r w:rsidRPr="004C779F">
        <w:rPr>
          <w:sz w:val="20"/>
          <w:szCs w:val="20"/>
        </w:rPr>
        <w:t>najdb.</w:t>
      </w:r>
    </w:p>
    <w:p w14:paraId="0724350E" w14:textId="77777777" w:rsidR="00602532" w:rsidRPr="004C779F" w:rsidRDefault="00602532" w:rsidP="004C779F">
      <w:pPr>
        <w:pStyle w:val="Telobesedila"/>
        <w:kinsoku w:val="0"/>
        <w:overflowPunct w:val="0"/>
        <w:spacing w:line="276" w:lineRule="auto"/>
        <w:ind w:left="0"/>
        <w:jc w:val="both"/>
      </w:pPr>
    </w:p>
    <w:p w14:paraId="63EA7061" w14:textId="1706FC03" w:rsidR="002A2FEB" w:rsidRPr="004C779F" w:rsidRDefault="00B009C3" w:rsidP="004C779F">
      <w:pPr>
        <w:pStyle w:val="Odstavekseznama"/>
        <w:numPr>
          <w:ilvl w:val="1"/>
          <w:numId w:val="2"/>
        </w:numPr>
        <w:tabs>
          <w:tab w:val="left" w:pos="445"/>
        </w:tabs>
        <w:kinsoku w:val="0"/>
        <w:overflowPunct w:val="0"/>
        <w:spacing w:before="1" w:line="276" w:lineRule="auto"/>
        <w:ind w:left="444" w:hanging="332"/>
        <w:jc w:val="both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       </w:t>
      </w:r>
      <w:r w:rsidR="002A2FEB" w:rsidRPr="004C779F">
        <w:rPr>
          <w:sz w:val="20"/>
          <w:szCs w:val="20"/>
          <w:u w:val="single"/>
        </w:rPr>
        <w:t>Zbirka najdb z zahtevnim varovalnim</w:t>
      </w:r>
      <w:r w:rsidR="002A2FEB" w:rsidRPr="004C779F">
        <w:rPr>
          <w:spacing w:val="5"/>
          <w:sz w:val="20"/>
          <w:szCs w:val="20"/>
          <w:u w:val="single"/>
        </w:rPr>
        <w:t xml:space="preserve"> </w:t>
      </w:r>
      <w:r w:rsidR="002A2FEB" w:rsidRPr="004C779F">
        <w:rPr>
          <w:sz w:val="20"/>
          <w:szCs w:val="20"/>
          <w:u w:val="single"/>
        </w:rPr>
        <w:t>režimom</w:t>
      </w:r>
    </w:p>
    <w:p w14:paraId="33E6268F" w14:textId="738C1EEC" w:rsidR="002A2FEB" w:rsidRDefault="00B009C3" w:rsidP="004C779F">
      <w:pPr>
        <w:pStyle w:val="Odstavekseznama"/>
        <w:numPr>
          <w:ilvl w:val="2"/>
          <w:numId w:val="2"/>
        </w:numPr>
        <w:tabs>
          <w:tab w:val="left" w:pos="613"/>
        </w:tabs>
        <w:kinsoku w:val="0"/>
        <w:overflowPunct w:val="0"/>
        <w:spacing w:before="19" w:line="276" w:lineRule="auto"/>
        <w:ind w:right="113" w:firstLine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2A2FEB">
        <w:rPr>
          <w:sz w:val="20"/>
          <w:szCs w:val="20"/>
        </w:rPr>
        <w:t xml:space="preserve">Klimatsko oz. varnostno občutljive najdbe, pri katerih je potrebna hitra konservatorska prva pomoč in </w:t>
      </w:r>
      <w:r w:rsidR="002A2FEB">
        <w:rPr>
          <w:sz w:val="20"/>
          <w:szCs w:val="20"/>
        </w:rPr>
        <w:lastRenderedPageBreak/>
        <w:t>jih je treba hitro prenesti v muzejske depoje (npr. predmeti iz mokrega lesa, slabo ohranjeno kostno gradivo, predmeti iz dragocenega materiala). Pri teh najdbah je ob hitrem prenosu v muzej, pogosto še med raziskavo, potrebna še posebej skrbna dokumentacija njihovega</w:t>
      </w:r>
      <w:r w:rsidR="002A2FEB">
        <w:rPr>
          <w:spacing w:val="-7"/>
          <w:sz w:val="20"/>
          <w:szCs w:val="20"/>
        </w:rPr>
        <w:t xml:space="preserve"> </w:t>
      </w:r>
      <w:r w:rsidR="002A2FEB">
        <w:rPr>
          <w:sz w:val="20"/>
          <w:szCs w:val="20"/>
        </w:rPr>
        <w:t>izvora.</w:t>
      </w:r>
    </w:p>
    <w:p w14:paraId="1F621651" w14:textId="200EA686" w:rsidR="002A2FEB" w:rsidRDefault="00B009C3" w:rsidP="004C779F">
      <w:pPr>
        <w:pStyle w:val="Odstavekseznama"/>
        <w:numPr>
          <w:ilvl w:val="2"/>
          <w:numId w:val="2"/>
        </w:numPr>
        <w:tabs>
          <w:tab w:val="left" w:pos="613"/>
        </w:tabs>
        <w:kinsoku w:val="0"/>
        <w:overflowPunct w:val="0"/>
        <w:spacing w:line="276" w:lineRule="auto"/>
        <w:ind w:right="573" w:firstLine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2A2FEB">
        <w:rPr>
          <w:sz w:val="20"/>
          <w:szCs w:val="20"/>
        </w:rPr>
        <w:t>Ločeno</w:t>
      </w:r>
      <w:r w:rsidR="002A2FEB">
        <w:rPr>
          <w:spacing w:val="-6"/>
          <w:sz w:val="20"/>
          <w:szCs w:val="20"/>
        </w:rPr>
        <w:t xml:space="preserve"> </w:t>
      </w:r>
      <w:r w:rsidR="002A2FEB">
        <w:rPr>
          <w:sz w:val="20"/>
          <w:szCs w:val="20"/>
        </w:rPr>
        <w:t>urejena</w:t>
      </w:r>
      <w:r w:rsidR="002A2FEB">
        <w:rPr>
          <w:spacing w:val="-3"/>
          <w:sz w:val="20"/>
          <w:szCs w:val="20"/>
        </w:rPr>
        <w:t xml:space="preserve"> </w:t>
      </w:r>
      <w:r w:rsidR="002A2FEB">
        <w:rPr>
          <w:sz w:val="20"/>
          <w:szCs w:val="20"/>
        </w:rPr>
        <w:t>zbirka</w:t>
      </w:r>
      <w:r w:rsidR="002A2FEB">
        <w:rPr>
          <w:spacing w:val="-4"/>
          <w:sz w:val="20"/>
          <w:szCs w:val="20"/>
        </w:rPr>
        <w:t xml:space="preserve"> </w:t>
      </w:r>
      <w:r w:rsidR="002A2FEB">
        <w:rPr>
          <w:sz w:val="20"/>
          <w:szCs w:val="20"/>
        </w:rPr>
        <w:t>najdb,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ki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so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v</w:t>
      </w:r>
      <w:r w:rsidR="002A2FEB">
        <w:rPr>
          <w:spacing w:val="-2"/>
          <w:sz w:val="20"/>
          <w:szCs w:val="20"/>
        </w:rPr>
        <w:t xml:space="preserve"> </w:t>
      </w:r>
      <w:r w:rsidR="002A2FEB">
        <w:rPr>
          <w:sz w:val="20"/>
          <w:szCs w:val="20"/>
        </w:rPr>
        <w:t>končnem</w:t>
      </w:r>
      <w:r w:rsidR="002A2FEB">
        <w:rPr>
          <w:spacing w:val="1"/>
          <w:sz w:val="20"/>
          <w:szCs w:val="20"/>
        </w:rPr>
        <w:t xml:space="preserve"> </w:t>
      </w:r>
      <w:r w:rsidR="002A2FEB">
        <w:rPr>
          <w:sz w:val="20"/>
          <w:szCs w:val="20"/>
        </w:rPr>
        <w:t>poročilu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o</w:t>
      </w:r>
      <w:r w:rsidR="002A2FEB">
        <w:rPr>
          <w:spacing w:val="-3"/>
          <w:sz w:val="20"/>
          <w:szCs w:val="20"/>
        </w:rPr>
        <w:t xml:space="preserve"> </w:t>
      </w:r>
      <w:r w:rsidR="002A2FEB">
        <w:rPr>
          <w:sz w:val="20"/>
          <w:szCs w:val="20"/>
        </w:rPr>
        <w:t>delu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in</w:t>
      </w:r>
      <w:r w:rsidR="002A2FEB">
        <w:rPr>
          <w:spacing w:val="-4"/>
          <w:sz w:val="20"/>
          <w:szCs w:val="20"/>
        </w:rPr>
        <w:t xml:space="preserve"> </w:t>
      </w:r>
      <w:r w:rsidR="002A2FEB">
        <w:rPr>
          <w:sz w:val="20"/>
          <w:szCs w:val="20"/>
        </w:rPr>
        <w:t>rezultatih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del</w:t>
      </w:r>
      <w:r w:rsidR="002A2FEB">
        <w:rPr>
          <w:spacing w:val="-5"/>
          <w:sz w:val="20"/>
          <w:szCs w:val="20"/>
        </w:rPr>
        <w:t xml:space="preserve"> </w:t>
      </w:r>
      <w:r w:rsidR="002A2FEB">
        <w:rPr>
          <w:sz w:val="20"/>
          <w:szCs w:val="20"/>
        </w:rPr>
        <w:t>deležne</w:t>
      </w:r>
      <w:r w:rsidR="002A2FEB">
        <w:rPr>
          <w:spacing w:val="-4"/>
          <w:sz w:val="20"/>
          <w:szCs w:val="20"/>
        </w:rPr>
        <w:t xml:space="preserve"> </w:t>
      </w:r>
      <w:r w:rsidR="002A2FEB">
        <w:rPr>
          <w:sz w:val="20"/>
          <w:szCs w:val="20"/>
        </w:rPr>
        <w:t xml:space="preserve">individualne formalne, tehnološke in druge obravnave. </w:t>
      </w:r>
      <w:r w:rsidR="002A2FEB">
        <w:rPr>
          <w:spacing w:val="-10"/>
          <w:sz w:val="20"/>
          <w:szCs w:val="20"/>
        </w:rPr>
        <w:t xml:space="preserve">Te </w:t>
      </w:r>
      <w:r w:rsidR="002A2FEB">
        <w:rPr>
          <w:sz w:val="20"/>
          <w:szCs w:val="20"/>
        </w:rPr>
        <w:t>najdbe morajo biti prepoznavno</w:t>
      </w:r>
      <w:r w:rsidR="002A2FEB">
        <w:rPr>
          <w:spacing w:val="-8"/>
          <w:sz w:val="20"/>
          <w:szCs w:val="20"/>
        </w:rPr>
        <w:t xml:space="preserve"> </w:t>
      </w:r>
      <w:r w:rsidR="002A2FEB">
        <w:rPr>
          <w:sz w:val="20"/>
          <w:szCs w:val="20"/>
        </w:rPr>
        <w:t>signirane.</w:t>
      </w:r>
    </w:p>
    <w:p w14:paraId="6AE89954" w14:textId="77777777" w:rsidR="00602532" w:rsidRPr="004C779F" w:rsidRDefault="00602532" w:rsidP="004C779F">
      <w:pPr>
        <w:tabs>
          <w:tab w:val="left" w:pos="613"/>
        </w:tabs>
        <w:kinsoku w:val="0"/>
        <w:overflowPunct w:val="0"/>
        <w:spacing w:line="276" w:lineRule="auto"/>
        <w:ind w:left="113" w:right="573"/>
        <w:jc w:val="both"/>
        <w:rPr>
          <w:sz w:val="20"/>
          <w:szCs w:val="20"/>
        </w:rPr>
      </w:pPr>
    </w:p>
    <w:p w14:paraId="1B90AFB6" w14:textId="618B291C" w:rsidR="002A2FEB" w:rsidRDefault="00B10D19" w:rsidP="004C779F">
      <w:pPr>
        <w:pStyle w:val="Naslov1"/>
        <w:numPr>
          <w:ilvl w:val="0"/>
          <w:numId w:val="2"/>
        </w:numPr>
        <w:tabs>
          <w:tab w:val="left" w:pos="280"/>
        </w:tabs>
        <w:kinsoku w:val="0"/>
        <w:overflowPunct w:val="0"/>
        <w:spacing w:before="63" w:line="276" w:lineRule="auto"/>
        <w:ind w:left="279" w:hanging="167"/>
        <w:jc w:val="both"/>
      </w:pPr>
      <w:r>
        <w:t xml:space="preserve">          </w:t>
      </w:r>
      <w:r w:rsidR="002A2FEB">
        <w:t>Sistematično urejena zbirka</w:t>
      </w:r>
      <w:r w:rsidR="002A2FEB">
        <w:rPr>
          <w:spacing w:val="-4"/>
        </w:rPr>
        <w:t xml:space="preserve"> </w:t>
      </w:r>
      <w:r w:rsidR="002A2FEB">
        <w:t>vzorcev</w:t>
      </w:r>
    </w:p>
    <w:p w14:paraId="18B1A9F8" w14:textId="77777777" w:rsidR="002A2FEB" w:rsidRPr="004C779F" w:rsidRDefault="002A2FEB" w:rsidP="004C779F">
      <w:pPr>
        <w:pStyle w:val="Telobesedila"/>
        <w:kinsoku w:val="0"/>
        <w:overflowPunct w:val="0"/>
        <w:spacing w:line="276" w:lineRule="auto"/>
        <w:ind w:left="0"/>
        <w:jc w:val="both"/>
        <w:rPr>
          <w:b/>
          <w:bCs/>
        </w:rPr>
      </w:pPr>
    </w:p>
    <w:p w14:paraId="6865EADB" w14:textId="32B50E3C" w:rsidR="00B10D19" w:rsidRDefault="00B10D19" w:rsidP="004C779F">
      <w:pPr>
        <w:pStyle w:val="Odstavekseznama"/>
        <w:numPr>
          <w:ilvl w:val="1"/>
          <w:numId w:val="2"/>
        </w:numPr>
        <w:tabs>
          <w:tab w:val="left" w:pos="445"/>
        </w:tabs>
        <w:kinsoku w:val="0"/>
        <w:overflowPunct w:val="0"/>
        <w:spacing w:before="1" w:line="276" w:lineRule="auto"/>
        <w:ind w:left="113" w:right="260" w:firstLine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2A2FEB" w:rsidRPr="004C779F">
        <w:rPr>
          <w:sz w:val="20"/>
          <w:szCs w:val="20"/>
          <w:u w:val="single"/>
        </w:rPr>
        <w:t>Zbirka vzorcev z manj zahtevnim varovalnim režimom</w:t>
      </w:r>
      <w:r w:rsidR="002A2FEB">
        <w:rPr>
          <w:sz w:val="20"/>
          <w:szCs w:val="20"/>
        </w:rPr>
        <w:t xml:space="preserve"> </w:t>
      </w:r>
    </w:p>
    <w:p w14:paraId="72D24231" w14:textId="6EE92F24" w:rsidR="002A2FEB" w:rsidRDefault="002A2FEB" w:rsidP="004C779F">
      <w:pPr>
        <w:tabs>
          <w:tab w:val="left" w:pos="445"/>
        </w:tabs>
        <w:kinsoku w:val="0"/>
        <w:overflowPunct w:val="0"/>
        <w:spacing w:before="1" w:line="276" w:lineRule="auto"/>
        <w:ind w:left="113" w:right="260"/>
        <w:jc w:val="both"/>
        <w:rPr>
          <w:sz w:val="20"/>
          <w:szCs w:val="20"/>
        </w:rPr>
      </w:pPr>
      <w:r w:rsidRPr="004C779F">
        <w:rPr>
          <w:sz w:val="20"/>
          <w:szCs w:val="20"/>
        </w:rPr>
        <w:t>Načeloma je taka večina vzorcev in zanje veljajo podobna pravila ravnanja ob primopredaji kot pri predmetih iz točke</w:t>
      </w:r>
      <w:r w:rsidRPr="004C779F">
        <w:rPr>
          <w:spacing w:val="-14"/>
          <w:sz w:val="20"/>
          <w:szCs w:val="20"/>
        </w:rPr>
        <w:t xml:space="preserve"> </w:t>
      </w:r>
      <w:r w:rsidRPr="004C779F">
        <w:rPr>
          <w:sz w:val="20"/>
          <w:szCs w:val="20"/>
        </w:rPr>
        <w:t>2.1.</w:t>
      </w:r>
    </w:p>
    <w:p w14:paraId="02C27177" w14:textId="77777777" w:rsidR="00B10D19" w:rsidRPr="004C779F" w:rsidRDefault="00B10D19" w:rsidP="004C779F">
      <w:pPr>
        <w:tabs>
          <w:tab w:val="left" w:pos="445"/>
        </w:tabs>
        <w:kinsoku w:val="0"/>
        <w:overflowPunct w:val="0"/>
        <w:spacing w:before="1" w:line="276" w:lineRule="auto"/>
        <w:ind w:left="113" w:right="260"/>
        <w:jc w:val="both"/>
        <w:rPr>
          <w:sz w:val="20"/>
          <w:szCs w:val="20"/>
        </w:rPr>
      </w:pPr>
    </w:p>
    <w:p w14:paraId="1406D279" w14:textId="77777777" w:rsidR="00B10D19" w:rsidRPr="004C779F" w:rsidRDefault="00B10D19" w:rsidP="004C779F">
      <w:pPr>
        <w:pStyle w:val="Odstavekseznama"/>
        <w:numPr>
          <w:ilvl w:val="1"/>
          <w:numId w:val="2"/>
        </w:numPr>
        <w:tabs>
          <w:tab w:val="left" w:pos="445"/>
        </w:tabs>
        <w:kinsoku w:val="0"/>
        <w:overflowPunct w:val="0"/>
        <w:spacing w:before="1" w:line="276" w:lineRule="auto"/>
        <w:ind w:left="113" w:right="252" w:firstLine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2A2FEB" w:rsidRPr="004C779F">
        <w:rPr>
          <w:sz w:val="20"/>
          <w:szCs w:val="20"/>
          <w:u w:val="single"/>
        </w:rPr>
        <w:t xml:space="preserve">Zbirka vzorcev z zahtevnim varovalnim režimom (klimatsko občutljivi vzorci, </w:t>
      </w:r>
      <w:r w:rsidR="002A2FEB" w:rsidRPr="004C779F">
        <w:rPr>
          <w:spacing w:val="-3"/>
          <w:sz w:val="20"/>
          <w:szCs w:val="20"/>
          <w:u w:val="single"/>
        </w:rPr>
        <w:t xml:space="preserve">npr. </w:t>
      </w:r>
      <w:r w:rsidR="002A2FEB" w:rsidRPr="004C779F">
        <w:rPr>
          <w:sz w:val="20"/>
          <w:szCs w:val="20"/>
          <w:u w:val="single"/>
        </w:rPr>
        <w:t xml:space="preserve">vzorci mokrega lesa </w:t>
      </w:r>
    </w:p>
    <w:p w14:paraId="3D6B5025" w14:textId="66EFDF53" w:rsidR="00B10D19" w:rsidRPr="004C779F" w:rsidRDefault="00B10D19" w:rsidP="004C779F">
      <w:pPr>
        <w:tabs>
          <w:tab w:val="left" w:pos="445"/>
        </w:tabs>
        <w:kinsoku w:val="0"/>
        <w:overflowPunct w:val="0"/>
        <w:spacing w:before="1" w:line="276" w:lineRule="auto"/>
        <w:ind w:left="113" w:right="252"/>
        <w:jc w:val="both"/>
        <w:rPr>
          <w:sz w:val="20"/>
          <w:szCs w:val="20"/>
        </w:rPr>
      </w:pPr>
      <w:r w:rsidRPr="004C779F">
        <w:rPr>
          <w:sz w:val="20"/>
          <w:szCs w:val="20"/>
        </w:rPr>
        <w:t xml:space="preserve">             </w:t>
      </w:r>
      <w:r w:rsidR="002A2FEB" w:rsidRPr="004C779F">
        <w:rPr>
          <w:sz w:val="20"/>
          <w:szCs w:val="20"/>
          <w:u w:val="single"/>
        </w:rPr>
        <w:t xml:space="preserve">za </w:t>
      </w:r>
      <w:proofErr w:type="spellStart"/>
      <w:r w:rsidR="002A2FEB" w:rsidRPr="004C779F">
        <w:rPr>
          <w:sz w:val="20"/>
          <w:szCs w:val="20"/>
          <w:u w:val="single"/>
        </w:rPr>
        <w:t>dendrokronološke</w:t>
      </w:r>
      <w:proofErr w:type="spellEnd"/>
      <w:r w:rsidR="002A2FEB" w:rsidRPr="004C779F">
        <w:rPr>
          <w:sz w:val="20"/>
          <w:szCs w:val="20"/>
          <w:u w:val="single"/>
        </w:rPr>
        <w:t xml:space="preserve"> analize)</w:t>
      </w:r>
      <w:r w:rsidR="002A2FEB" w:rsidRPr="004C779F">
        <w:rPr>
          <w:sz w:val="20"/>
          <w:szCs w:val="20"/>
        </w:rPr>
        <w:t xml:space="preserve"> </w:t>
      </w:r>
    </w:p>
    <w:p w14:paraId="07424D5C" w14:textId="3ADFF94A" w:rsidR="002A2FEB" w:rsidRPr="004C779F" w:rsidRDefault="002A2FEB" w:rsidP="004C779F">
      <w:pPr>
        <w:tabs>
          <w:tab w:val="left" w:pos="445"/>
        </w:tabs>
        <w:kinsoku w:val="0"/>
        <w:overflowPunct w:val="0"/>
        <w:spacing w:before="1" w:line="276" w:lineRule="auto"/>
        <w:ind w:left="113" w:right="252"/>
        <w:jc w:val="both"/>
        <w:rPr>
          <w:sz w:val="20"/>
          <w:szCs w:val="20"/>
        </w:rPr>
      </w:pPr>
      <w:r w:rsidRPr="004C779F">
        <w:rPr>
          <w:sz w:val="20"/>
          <w:szCs w:val="20"/>
        </w:rPr>
        <w:t>Režim za take predmete je enak kot pri predmetih iz točke</w:t>
      </w:r>
      <w:r w:rsidRPr="004C779F">
        <w:rPr>
          <w:spacing w:val="-20"/>
          <w:sz w:val="20"/>
          <w:szCs w:val="20"/>
        </w:rPr>
        <w:t xml:space="preserve"> </w:t>
      </w:r>
      <w:r w:rsidRPr="004C779F">
        <w:rPr>
          <w:sz w:val="20"/>
          <w:szCs w:val="20"/>
        </w:rPr>
        <w:t>2.2.</w:t>
      </w:r>
    </w:p>
    <w:sectPr w:rsidR="002A2FEB" w:rsidRPr="004C779F" w:rsidSect="009E1B75">
      <w:pgSz w:w="11910" w:h="16840"/>
      <w:pgMar w:top="1134" w:right="1021" w:bottom="1418" w:left="1021" w:header="709" w:footer="709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left="821" w:hanging="708"/>
      </w:pPr>
      <w:rPr>
        <w:rFonts w:ascii="Arial" w:hAnsi="Arial" w:cs="Arial"/>
        <w:b/>
        <w:bCs/>
        <w:w w:val="99"/>
        <w:sz w:val="20"/>
        <w:szCs w:val="20"/>
      </w:rPr>
    </w:lvl>
    <w:lvl w:ilvl="1">
      <w:start w:val="1"/>
      <w:numFmt w:val="decimal"/>
      <w:lvlText w:val="%1.%2"/>
      <w:lvlJc w:val="left"/>
      <w:pPr>
        <w:ind w:left="821" w:hanging="708"/>
      </w:pPr>
      <w:rPr>
        <w:rFonts w:ascii="Arial" w:hAnsi="Arial" w:cs="Arial"/>
        <w:b w:val="0"/>
        <w:bCs w:val="0"/>
        <w:spacing w:val="-1"/>
        <w:w w:val="99"/>
        <w:sz w:val="20"/>
        <w:szCs w:val="20"/>
        <w:u w:val="single"/>
      </w:rPr>
    </w:lvl>
    <w:lvl w:ilvl="2">
      <w:start w:val="1"/>
      <w:numFmt w:val="decimal"/>
      <w:lvlText w:val="%1.%2.%3"/>
      <w:lvlJc w:val="left"/>
      <w:pPr>
        <w:ind w:left="113" w:hanging="708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3">
      <w:numFmt w:val="bullet"/>
      <w:lvlText w:val="•"/>
      <w:lvlJc w:val="left"/>
      <w:pPr>
        <w:ind w:left="2829" w:hanging="708"/>
      </w:pPr>
    </w:lvl>
    <w:lvl w:ilvl="4">
      <w:numFmt w:val="bullet"/>
      <w:lvlText w:val="•"/>
      <w:lvlJc w:val="left"/>
      <w:pPr>
        <w:ind w:left="3834" w:hanging="708"/>
      </w:pPr>
    </w:lvl>
    <w:lvl w:ilvl="5">
      <w:numFmt w:val="bullet"/>
      <w:lvlText w:val="•"/>
      <w:lvlJc w:val="left"/>
      <w:pPr>
        <w:ind w:left="4839" w:hanging="708"/>
      </w:pPr>
    </w:lvl>
    <w:lvl w:ilvl="6">
      <w:numFmt w:val="bullet"/>
      <w:lvlText w:val="•"/>
      <w:lvlJc w:val="left"/>
      <w:pPr>
        <w:ind w:left="5844" w:hanging="708"/>
      </w:pPr>
    </w:lvl>
    <w:lvl w:ilvl="7">
      <w:numFmt w:val="bullet"/>
      <w:lvlText w:val="•"/>
      <w:lvlJc w:val="left"/>
      <w:pPr>
        <w:ind w:left="6849" w:hanging="708"/>
      </w:pPr>
    </w:lvl>
    <w:lvl w:ilvl="8">
      <w:numFmt w:val="bullet"/>
      <w:lvlText w:val="•"/>
      <w:lvlJc w:val="left"/>
      <w:pPr>
        <w:ind w:left="7854" w:hanging="708"/>
      </w:pPr>
    </w:lvl>
  </w:abstractNum>
  <w:abstractNum w:abstractNumId="1" w15:restartNumberingAfterBreak="0">
    <w:nsid w:val="00000403"/>
    <w:multiLevelType w:val="multilevel"/>
    <w:tmpl w:val="00000886"/>
    <w:lvl w:ilvl="0">
      <w:start w:val="1"/>
      <w:numFmt w:val="decimal"/>
      <w:lvlText w:val="%1"/>
      <w:lvlJc w:val="left"/>
      <w:pPr>
        <w:ind w:left="113" w:hanging="500"/>
      </w:pPr>
    </w:lvl>
    <w:lvl w:ilvl="1">
      <w:start w:val="3"/>
      <w:numFmt w:val="decimal"/>
      <w:lvlText w:val="%1.%2"/>
      <w:lvlJc w:val="left"/>
      <w:pPr>
        <w:ind w:left="113" w:hanging="500"/>
      </w:pPr>
    </w:lvl>
    <w:lvl w:ilvl="2">
      <w:start w:val="3"/>
      <w:numFmt w:val="decimal"/>
      <w:lvlText w:val="%1.%2.%3"/>
      <w:lvlJc w:val="left"/>
      <w:pPr>
        <w:ind w:left="113" w:hanging="50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3">
      <w:numFmt w:val="bullet"/>
      <w:lvlText w:val="•"/>
      <w:lvlJc w:val="left"/>
      <w:pPr>
        <w:ind w:left="3043" w:hanging="500"/>
      </w:pPr>
    </w:lvl>
    <w:lvl w:ilvl="4">
      <w:numFmt w:val="bullet"/>
      <w:lvlText w:val="•"/>
      <w:lvlJc w:val="left"/>
      <w:pPr>
        <w:ind w:left="4017" w:hanging="500"/>
      </w:pPr>
    </w:lvl>
    <w:lvl w:ilvl="5">
      <w:numFmt w:val="bullet"/>
      <w:lvlText w:val="•"/>
      <w:lvlJc w:val="left"/>
      <w:pPr>
        <w:ind w:left="4992" w:hanging="500"/>
      </w:pPr>
    </w:lvl>
    <w:lvl w:ilvl="6">
      <w:numFmt w:val="bullet"/>
      <w:lvlText w:val="•"/>
      <w:lvlJc w:val="left"/>
      <w:pPr>
        <w:ind w:left="5966" w:hanging="500"/>
      </w:pPr>
    </w:lvl>
    <w:lvl w:ilvl="7">
      <w:numFmt w:val="bullet"/>
      <w:lvlText w:val="•"/>
      <w:lvlJc w:val="left"/>
      <w:pPr>
        <w:ind w:left="6940" w:hanging="500"/>
      </w:pPr>
    </w:lvl>
    <w:lvl w:ilvl="8">
      <w:numFmt w:val="bullet"/>
      <w:lvlText w:val="•"/>
      <w:lvlJc w:val="left"/>
      <w:pPr>
        <w:ind w:left="7915" w:hanging="50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embedSystemFonts/>
  <w:bordersDoNotSurroundHeader/>
  <w:bordersDoNotSurroundFooter/>
  <w:proofState w:spelling="clean" w:grammar="clean"/>
  <w:trackRevision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00DC"/>
    <w:rsid w:val="000C2A5C"/>
    <w:rsid w:val="00106B78"/>
    <w:rsid w:val="0015570D"/>
    <w:rsid w:val="002100DC"/>
    <w:rsid w:val="002A2FEB"/>
    <w:rsid w:val="002F3B99"/>
    <w:rsid w:val="0031609C"/>
    <w:rsid w:val="003B32BD"/>
    <w:rsid w:val="003F4863"/>
    <w:rsid w:val="004C779F"/>
    <w:rsid w:val="005225EE"/>
    <w:rsid w:val="005C277C"/>
    <w:rsid w:val="00602532"/>
    <w:rsid w:val="00627937"/>
    <w:rsid w:val="006C040D"/>
    <w:rsid w:val="006D28B9"/>
    <w:rsid w:val="008C3228"/>
    <w:rsid w:val="008E6694"/>
    <w:rsid w:val="008E6CDC"/>
    <w:rsid w:val="009A1CBA"/>
    <w:rsid w:val="009A3869"/>
    <w:rsid w:val="009C11E6"/>
    <w:rsid w:val="009E1B75"/>
    <w:rsid w:val="00B009C3"/>
    <w:rsid w:val="00B10D19"/>
    <w:rsid w:val="00CD238F"/>
    <w:rsid w:val="00D4275A"/>
    <w:rsid w:val="00D56C03"/>
    <w:rsid w:val="00D813F1"/>
    <w:rsid w:val="00EA4A65"/>
    <w:rsid w:val="00F56DC9"/>
    <w:rsid w:val="00F85731"/>
    <w:rsid w:val="00FA3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25E74E"/>
  <w14:defaultImageDpi w14:val="0"/>
  <w15:docId w15:val="{68652E73-81D3-4C56-8390-DD83AFF8B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uiPriority w:val="1"/>
    <w:qFormat/>
    <w:pPr>
      <w:widowControl w:val="0"/>
      <w:autoSpaceDE w:val="0"/>
      <w:autoSpaceDN w:val="0"/>
      <w:adjustRightInd w:val="0"/>
    </w:pPr>
    <w:rPr>
      <w:rFonts w:ascii="Arial" w:hAnsi="Arial" w:cs="Arial"/>
      <w:sz w:val="22"/>
      <w:szCs w:val="22"/>
    </w:rPr>
  </w:style>
  <w:style w:type="paragraph" w:styleId="Naslov1">
    <w:name w:val="heading 1"/>
    <w:basedOn w:val="Navaden"/>
    <w:next w:val="Navaden"/>
    <w:link w:val="Naslov1Znak"/>
    <w:uiPriority w:val="1"/>
    <w:qFormat/>
    <w:pPr>
      <w:ind w:left="278" w:hanging="709"/>
      <w:outlineLvl w:val="0"/>
    </w:pPr>
    <w:rPr>
      <w:b/>
      <w:bCs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link w:val="TelobesedilaZnak"/>
    <w:uiPriority w:val="1"/>
    <w:qFormat/>
    <w:pPr>
      <w:ind w:left="113"/>
    </w:pPr>
    <w:rPr>
      <w:sz w:val="20"/>
      <w:szCs w:val="20"/>
    </w:rPr>
  </w:style>
  <w:style w:type="character" w:customStyle="1" w:styleId="TelobesedilaZnak">
    <w:name w:val="Telo besedila Znak"/>
    <w:link w:val="Telobesedila"/>
    <w:uiPriority w:val="99"/>
    <w:semiHidden/>
    <w:rPr>
      <w:rFonts w:ascii="Arial" w:hAnsi="Arial" w:cs="Arial"/>
    </w:rPr>
  </w:style>
  <w:style w:type="character" w:customStyle="1" w:styleId="Naslov1Znak">
    <w:name w:val="Naslov 1 Znak"/>
    <w:link w:val="Naslov1"/>
    <w:uiPriority w:val="9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paragraph" w:styleId="Odstavekseznama">
    <w:name w:val="List Paragraph"/>
    <w:basedOn w:val="Navaden"/>
    <w:uiPriority w:val="1"/>
    <w:qFormat/>
    <w:pPr>
      <w:ind w:left="113"/>
    </w:pPr>
    <w:rPr>
      <w:sz w:val="24"/>
      <w:szCs w:val="24"/>
    </w:rPr>
  </w:style>
  <w:style w:type="paragraph" w:customStyle="1" w:styleId="TableParagraph">
    <w:name w:val="Table Paragraph"/>
    <w:basedOn w:val="Navaden"/>
    <w:uiPriority w:val="1"/>
    <w:qFormat/>
    <w:rPr>
      <w:rFonts w:ascii="Times New Roman" w:hAnsi="Times New Roman" w:cs="Times New Roman"/>
      <w:sz w:val="24"/>
      <w:szCs w:val="24"/>
    </w:rPr>
  </w:style>
  <w:style w:type="paragraph" w:styleId="Revizija">
    <w:name w:val="Revision"/>
    <w:hidden/>
    <w:uiPriority w:val="99"/>
    <w:semiHidden/>
    <w:rsid w:val="009C11E6"/>
    <w:rPr>
      <w:rFonts w:ascii="Arial" w:hAnsi="Arial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630</Words>
  <Characters>3596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Dušan Miklavčič</dc:creator>
  <cp:keywords/>
  <dc:description/>
  <cp:lastModifiedBy>Brigita Petek</cp:lastModifiedBy>
  <cp:revision>3</cp:revision>
  <dcterms:created xsi:type="dcterms:W3CDTF">2022-01-19T10:15:00Z</dcterms:created>
  <dcterms:modified xsi:type="dcterms:W3CDTF">2022-01-19T10:16:00Z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