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C3C92" w14:textId="458BB4E4" w:rsidR="00777578" w:rsidRDefault="00777578" w:rsidP="00777578">
      <w:pPr>
        <w:shd w:val="clear" w:color="auto" w:fill="FFFFFF"/>
        <w:jc w:val="left"/>
        <w:rPr>
          <w:rFonts w:cs="Arial"/>
          <w:b/>
          <w:sz w:val="20"/>
          <w:szCs w:val="20"/>
        </w:rPr>
      </w:pPr>
      <w:r>
        <w:rPr>
          <w:rFonts w:cs="Arial"/>
          <w:b/>
          <w:sz w:val="20"/>
          <w:szCs w:val="20"/>
        </w:rPr>
        <w:t>PRILOGA:</w:t>
      </w:r>
    </w:p>
    <w:p w14:paraId="405E6253" w14:textId="54B61479" w:rsidR="00777578" w:rsidRPr="00E83522" w:rsidRDefault="00777578" w:rsidP="00777578">
      <w:pPr>
        <w:shd w:val="clear" w:color="auto" w:fill="FFFFFF"/>
        <w:jc w:val="right"/>
        <w:rPr>
          <w:rFonts w:cs="Arial"/>
          <w:b/>
          <w:sz w:val="20"/>
          <w:szCs w:val="20"/>
        </w:rPr>
      </w:pPr>
      <w:r w:rsidRPr="00E83522">
        <w:rPr>
          <w:rFonts w:cs="Arial"/>
          <w:b/>
          <w:sz w:val="20"/>
          <w:szCs w:val="20"/>
        </w:rPr>
        <w:t>PREDLOG</w:t>
      </w:r>
    </w:p>
    <w:p w14:paraId="7FEEE975" w14:textId="77777777" w:rsidR="00777578" w:rsidRPr="00E83522" w:rsidRDefault="00777578" w:rsidP="00777578">
      <w:pPr>
        <w:shd w:val="clear" w:color="auto" w:fill="FFFFFF"/>
        <w:jc w:val="right"/>
        <w:rPr>
          <w:rFonts w:cs="Arial"/>
          <w:b/>
          <w:sz w:val="20"/>
          <w:szCs w:val="20"/>
        </w:rPr>
      </w:pPr>
      <w:r>
        <w:rPr>
          <w:rFonts w:cs="Arial"/>
          <w:b/>
          <w:sz w:val="20"/>
          <w:szCs w:val="20"/>
        </w:rPr>
        <w:t>(</w:t>
      </w:r>
      <w:r w:rsidRPr="00E83522">
        <w:rPr>
          <w:rFonts w:cs="Arial"/>
          <w:b/>
          <w:sz w:val="20"/>
          <w:szCs w:val="20"/>
        </w:rPr>
        <w:t xml:space="preserve">EVA </w:t>
      </w:r>
      <w:r>
        <w:rPr>
          <w:rFonts w:cs="Arial"/>
          <w:b/>
          <w:sz w:val="20"/>
          <w:szCs w:val="20"/>
        </w:rPr>
        <w:t>2022-2430-0002)</w:t>
      </w:r>
    </w:p>
    <w:p w14:paraId="0B7F2F82" w14:textId="77777777" w:rsidR="00777578" w:rsidRPr="00E83522" w:rsidRDefault="00777578" w:rsidP="00777578">
      <w:pPr>
        <w:shd w:val="clear" w:color="auto" w:fill="FFFFFF"/>
        <w:rPr>
          <w:rFonts w:cs="Arial"/>
          <w:sz w:val="20"/>
          <w:szCs w:val="20"/>
        </w:rPr>
      </w:pPr>
    </w:p>
    <w:p w14:paraId="294E4766" w14:textId="77777777" w:rsidR="00777578" w:rsidRPr="00E83522" w:rsidRDefault="00777578" w:rsidP="00777578">
      <w:pPr>
        <w:shd w:val="clear" w:color="auto" w:fill="FFFFFF"/>
        <w:rPr>
          <w:rFonts w:cs="Arial"/>
          <w:sz w:val="20"/>
          <w:szCs w:val="20"/>
        </w:rPr>
      </w:pPr>
      <w:r w:rsidRPr="00E83522">
        <w:rPr>
          <w:rFonts w:cs="Arial"/>
          <w:sz w:val="20"/>
          <w:szCs w:val="20"/>
        </w:rPr>
        <w:t>Na podlagi sedmega odstavka 21. člena Zakona o Vladi Republike Slovenije (Uradni list RS, št. 24/05 – uradno prečiščeno besedilo, 109/08, 38/10 – ZUKN, 8/12, 21/13, 47/13 – ZDU-1G, 65/14 in 55/17) Vlada Republike Slovenije izdaja</w:t>
      </w:r>
    </w:p>
    <w:p w14:paraId="3B15DE3C" w14:textId="77777777" w:rsidR="00777578" w:rsidRPr="00E83522" w:rsidRDefault="00777578" w:rsidP="00777578">
      <w:pPr>
        <w:shd w:val="clear" w:color="auto" w:fill="FFFFFF"/>
        <w:rPr>
          <w:rFonts w:cs="Arial"/>
          <w:sz w:val="20"/>
          <w:szCs w:val="20"/>
        </w:rPr>
      </w:pPr>
    </w:p>
    <w:p w14:paraId="50FB76E4" w14:textId="77777777" w:rsidR="00777578" w:rsidRPr="00E83522" w:rsidRDefault="00777578" w:rsidP="00777578">
      <w:pPr>
        <w:shd w:val="clear" w:color="auto" w:fill="FFFFFF"/>
        <w:jc w:val="center"/>
        <w:rPr>
          <w:rFonts w:cs="Arial"/>
          <w:b/>
          <w:sz w:val="20"/>
          <w:szCs w:val="20"/>
        </w:rPr>
      </w:pPr>
      <w:bookmarkStart w:id="0" w:name="_Hlk92281654"/>
      <w:r w:rsidRPr="00E83522">
        <w:rPr>
          <w:rFonts w:cs="Arial"/>
          <w:b/>
          <w:sz w:val="20"/>
          <w:szCs w:val="20"/>
        </w:rPr>
        <w:t xml:space="preserve">Uredbo o izvajanju </w:t>
      </w:r>
      <w:bookmarkStart w:id="1" w:name="_Hlk54856887"/>
      <w:r w:rsidRPr="00E83522">
        <w:rPr>
          <w:rFonts w:cs="Arial"/>
          <w:b/>
          <w:sz w:val="20"/>
          <w:szCs w:val="20"/>
        </w:rPr>
        <w:t>delegirane uredbe (EU) o sistemih brezpilotnega zrakoplova in operatorjih sistemov brezpilotnega zrakoplova iz tretjih držav</w:t>
      </w:r>
      <w:bookmarkEnd w:id="0"/>
      <w:bookmarkEnd w:id="1"/>
    </w:p>
    <w:p w14:paraId="5A0CF386" w14:textId="77777777" w:rsidR="00777578" w:rsidRPr="00E83522" w:rsidRDefault="00777578" w:rsidP="00777578">
      <w:pPr>
        <w:shd w:val="clear" w:color="auto" w:fill="FFFFFF"/>
        <w:rPr>
          <w:rFonts w:cs="Arial"/>
          <w:b/>
          <w:sz w:val="20"/>
          <w:szCs w:val="20"/>
        </w:rPr>
      </w:pPr>
    </w:p>
    <w:p w14:paraId="3DE74EB2" w14:textId="77777777" w:rsidR="00777578" w:rsidRPr="00E83522" w:rsidRDefault="00777578" w:rsidP="00777578">
      <w:pPr>
        <w:shd w:val="clear" w:color="auto" w:fill="FFFFFF"/>
        <w:rPr>
          <w:rFonts w:cs="Arial"/>
          <w:b/>
          <w:bCs/>
          <w:sz w:val="20"/>
          <w:szCs w:val="20"/>
        </w:rPr>
      </w:pPr>
    </w:p>
    <w:p w14:paraId="6DC2D588" w14:textId="77777777" w:rsidR="00777578" w:rsidRPr="00E83522" w:rsidRDefault="00777578" w:rsidP="00777578">
      <w:pPr>
        <w:numPr>
          <w:ilvl w:val="0"/>
          <w:numId w:val="21"/>
        </w:numPr>
        <w:shd w:val="clear" w:color="auto" w:fill="FFFFFF"/>
        <w:ind w:left="284" w:hanging="284"/>
        <w:jc w:val="center"/>
        <w:rPr>
          <w:rFonts w:cs="Arial"/>
          <w:bCs/>
          <w:sz w:val="20"/>
          <w:szCs w:val="20"/>
        </w:rPr>
      </w:pPr>
      <w:r w:rsidRPr="00E83522">
        <w:rPr>
          <w:rFonts w:cs="Arial"/>
          <w:bCs/>
          <w:sz w:val="20"/>
          <w:szCs w:val="20"/>
        </w:rPr>
        <w:t>SPLOŠNE DOLOČBE</w:t>
      </w:r>
    </w:p>
    <w:p w14:paraId="6686BE8F" w14:textId="77777777" w:rsidR="00777578" w:rsidRPr="00E83522" w:rsidRDefault="00777578" w:rsidP="00777578">
      <w:pPr>
        <w:shd w:val="clear" w:color="auto" w:fill="FFFFFF"/>
        <w:jc w:val="center"/>
        <w:rPr>
          <w:rFonts w:cs="Arial"/>
          <w:b/>
          <w:bCs/>
          <w:sz w:val="20"/>
          <w:szCs w:val="20"/>
        </w:rPr>
      </w:pPr>
    </w:p>
    <w:p w14:paraId="5A497367"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1. člen</w:t>
      </w:r>
    </w:p>
    <w:p w14:paraId="4EDD0F22"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(vsebina)</w:t>
      </w:r>
    </w:p>
    <w:p w14:paraId="119A6797" w14:textId="77777777" w:rsidR="00777578" w:rsidRPr="00E83522" w:rsidRDefault="00777578" w:rsidP="00777578">
      <w:pPr>
        <w:shd w:val="clear" w:color="auto" w:fill="FFFFFF"/>
        <w:rPr>
          <w:rFonts w:cs="Arial"/>
          <w:b/>
          <w:bCs/>
          <w:sz w:val="20"/>
          <w:szCs w:val="20"/>
        </w:rPr>
      </w:pPr>
    </w:p>
    <w:p w14:paraId="6B84D655" w14:textId="77777777" w:rsidR="00777578" w:rsidRPr="00E83522" w:rsidRDefault="00777578" w:rsidP="00777578">
      <w:pPr>
        <w:shd w:val="clear" w:color="auto" w:fill="FFFFFF"/>
        <w:ind w:firstLine="708"/>
        <w:rPr>
          <w:rFonts w:cs="Arial"/>
          <w:b/>
          <w:bCs/>
          <w:sz w:val="20"/>
          <w:szCs w:val="20"/>
        </w:rPr>
      </w:pPr>
      <w:r w:rsidRPr="00E83522">
        <w:rPr>
          <w:rFonts w:cs="Arial"/>
          <w:sz w:val="20"/>
          <w:szCs w:val="20"/>
        </w:rPr>
        <w:t>S to uredbo se za izvajanje Delegirane uredbe Komisije (EU) 2019/945 z dne 12. marca 2019 o sistemih brezpilotnega zrakoplova in operatorjih sistemov brezpilotnega zrakoplova iz tretjih držav (UL L št. 152 z dne 11. 6. 2019, str. 1), zadnjič spremenjene z Delegirano uredbo Komisije (EU) 2020/1058 z dne 27. aprila 2020 o spremembi Delegirane uredbe (EU) 2019/945 v zvezi z uvedbo dveh novih razredov sistemov brezpilotnega zrakoplova (UL L št. 232 z dne 20. 7. 2020, str. 1), (v nadaljnjem besedilu: Uredba 2019/945/EU) določajo pristojni organi in način sodelovanja med njimi, podrobnosti v zvezi s postopki akreditacije in priglasitve organov za ugotavljanje skladnosti, kazenske določbe in pooblastila inšpektorjev.</w:t>
      </w:r>
    </w:p>
    <w:p w14:paraId="621F69D9" w14:textId="77777777" w:rsidR="00777578" w:rsidRPr="00E83522" w:rsidRDefault="00777578" w:rsidP="00777578">
      <w:pPr>
        <w:shd w:val="clear" w:color="auto" w:fill="FFFFFF"/>
        <w:rPr>
          <w:rFonts w:cs="Arial"/>
          <w:b/>
          <w:bCs/>
          <w:sz w:val="20"/>
          <w:szCs w:val="20"/>
        </w:rPr>
      </w:pPr>
    </w:p>
    <w:p w14:paraId="6A2C841E"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2. člen</w:t>
      </w:r>
    </w:p>
    <w:p w14:paraId="48D56E61"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(pristojni organi)</w:t>
      </w:r>
    </w:p>
    <w:p w14:paraId="3EF86644" w14:textId="77777777" w:rsidR="00777578" w:rsidRPr="00E83522" w:rsidRDefault="00777578" w:rsidP="00777578">
      <w:pPr>
        <w:shd w:val="clear" w:color="auto" w:fill="FFFFFF"/>
        <w:rPr>
          <w:rFonts w:cs="Arial"/>
          <w:b/>
          <w:bCs/>
          <w:sz w:val="20"/>
          <w:szCs w:val="20"/>
        </w:rPr>
      </w:pPr>
    </w:p>
    <w:p w14:paraId="5A780F2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 xml:space="preserve">(1) Pristojni organ za priglasitev organov za ugotavljanje skladnosti, iz prvega odstavka 19. člena Uredbe 2019/945/EU, je Ministrstvo za infrastrukturo (v nadaljevanju: ministrstvo). </w:t>
      </w:r>
    </w:p>
    <w:p w14:paraId="4AEB0E55" w14:textId="77777777" w:rsidR="00777578" w:rsidRPr="00E83522" w:rsidRDefault="00777578" w:rsidP="00777578">
      <w:pPr>
        <w:shd w:val="clear" w:color="auto" w:fill="FFFFFF"/>
        <w:ind w:firstLine="708"/>
        <w:rPr>
          <w:rFonts w:cs="Arial"/>
          <w:sz w:val="20"/>
          <w:szCs w:val="20"/>
        </w:rPr>
      </w:pPr>
    </w:p>
    <w:p w14:paraId="3691BCAE"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Pristojni organ za ocenjevanje in spremljanje priglašenih organov, iz prvega odstavka 19. člena Uredbe 2019/945/EU, je Slovenska akreditacija.</w:t>
      </w:r>
    </w:p>
    <w:p w14:paraId="100024F9" w14:textId="77777777" w:rsidR="00777578" w:rsidRPr="00E83522" w:rsidRDefault="00777578" w:rsidP="00777578">
      <w:pPr>
        <w:shd w:val="clear" w:color="auto" w:fill="FFFFFF"/>
        <w:ind w:firstLine="708"/>
        <w:rPr>
          <w:rFonts w:cs="Arial"/>
          <w:sz w:val="20"/>
          <w:szCs w:val="20"/>
        </w:rPr>
      </w:pPr>
    </w:p>
    <w:p w14:paraId="70971C0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(3) Pristojni organ za izvajanje nalog nadzora izdelkov, ki so dani na trg Evropske unije, iz prvega odstavka 35. člena Uredbe 2019/945/EU je Tržni inšpektorat Republike Slovenije.</w:t>
      </w:r>
    </w:p>
    <w:p w14:paraId="701C1661" w14:textId="77777777" w:rsidR="00777578" w:rsidRPr="00E83522" w:rsidRDefault="00777578" w:rsidP="00777578">
      <w:pPr>
        <w:shd w:val="clear" w:color="auto" w:fill="FFFFFF"/>
        <w:ind w:firstLine="708"/>
        <w:rPr>
          <w:rFonts w:cs="Arial"/>
          <w:sz w:val="20"/>
          <w:szCs w:val="20"/>
        </w:rPr>
      </w:pPr>
    </w:p>
    <w:p w14:paraId="00938A97" w14:textId="77777777" w:rsidR="00777578" w:rsidRPr="00E83522" w:rsidRDefault="00777578" w:rsidP="00777578">
      <w:pPr>
        <w:shd w:val="clear" w:color="auto" w:fill="FFFFFF"/>
        <w:ind w:firstLine="708"/>
        <w:rPr>
          <w:rFonts w:cs="Arial"/>
          <w:sz w:val="20"/>
          <w:szCs w:val="20"/>
        </w:rPr>
      </w:pPr>
      <w:r w:rsidRPr="00E83522">
        <w:rPr>
          <w:rFonts w:cs="Arial"/>
          <w:sz w:val="20"/>
          <w:szCs w:val="20"/>
        </w:rPr>
        <w:t>(4) Pristojni organ za izvajanje nalog nadzora izdelkov, ki vstopajo na trg Evropske unije, iz drugega odstavka 35. člena Uredbe 2019/945/EU je Finančna uprava Republike Slovenije.</w:t>
      </w:r>
    </w:p>
    <w:p w14:paraId="3738865E" w14:textId="77777777" w:rsidR="00777578" w:rsidRPr="00E83522" w:rsidRDefault="00777578" w:rsidP="00777578">
      <w:pPr>
        <w:shd w:val="clear" w:color="auto" w:fill="FFFFFF"/>
        <w:rPr>
          <w:rFonts w:cs="Arial"/>
          <w:sz w:val="20"/>
          <w:szCs w:val="20"/>
        </w:rPr>
      </w:pPr>
    </w:p>
    <w:p w14:paraId="0E8790E1"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3. člen</w:t>
      </w:r>
    </w:p>
    <w:p w14:paraId="01CDC6AF" w14:textId="77777777" w:rsidR="00777578" w:rsidRPr="00E83522" w:rsidRDefault="00777578" w:rsidP="00777578">
      <w:pPr>
        <w:shd w:val="clear" w:color="auto" w:fill="FFFFFF"/>
        <w:jc w:val="center"/>
        <w:rPr>
          <w:rFonts w:cs="Arial"/>
          <w:b/>
          <w:bCs/>
          <w:sz w:val="20"/>
          <w:szCs w:val="20"/>
        </w:rPr>
      </w:pPr>
      <w:r w:rsidRPr="00E83522">
        <w:rPr>
          <w:rFonts w:cs="Arial"/>
          <w:b/>
          <w:bCs/>
          <w:sz w:val="20"/>
          <w:szCs w:val="20"/>
        </w:rPr>
        <w:t>(sodelovanje med pristojnimi organi)</w:t>
      </w:r>
    </w:p>
    <w:p w14:paraId="4E4BCADD" w14:textId="77777777" w:rsidR="00777578" w:rsidRPr="00E83522" w:rsidRDefault="00777578" w:rsidP="00777578">
      <w:pPr>
        <w:shd w:val="clear" w:color="auto" w:fill="FFFFFF"/>
        <w:rPr>
          <w:rFonts w:cs="Arial"/>
          <w:b/>
          <w:bCs/>
          <w:sz w:val="20"/>
          <w:szCs w:val="20"/>
        </w:rPr>
      </w:pPr>
    </w:p>
    <w:p w14:paraId="4CB26F55" w14:textId="77777777" w:rsidR="00777578" w:rsidRPr="00E83522" w:rsidRDefault="00777578" w:rsidP="00777578">
      <w:pPr>
        <w:shd w:val="clear" w:color="auto" w:fill="FFFFFF"/>
        <w:ind w:firstLine="708"/>
        <w:rPr>
          <w:rFonts w:cs="Arial"/>
          <w:sz w:val="20"/>
          <w:szCs w:val="20"/>
        </w:rPr>
      </w:pPr>
      <w:r w:rsidRPr="00E83522">
        <w:rPr>
          <w:rFonts w:cs="Arial"/>
          <w:sz w:val="20"/>
          <w:szCs w:val="20"/>
        </w:rPr>
        <w:t>Pristojna organa iz tretjega in četrtega odstavka prejšnjega člena pri varnostnih zadevah sodelujeta z Javno Agencijo za civilno letalstvo Republike Slovenije. Način sodelovanja navedeni organi podrobneje opredelijo v dogovoru o sodelovanju.</w:t>
      </w:r>
    </w:p>
    <w:p w14:paraId="7465E1B3" w14:textId="77777777" w:rsidR="00777578" w:rsidRPr="00E83522" w:rsidRDefault="00777578" w:rsidP="00777578">
      <w:pPr>
        <w:shd w:val="clear" w:color="auto" w:fill="FFFFFF"/>
        <w:rPr>
          <w:rFonts w:cs="Arial"/>
          <w:b/>
          <w:sz w:val="20"/>
          <w:szCs w:val="20"/>
        </w:rPr>
      </w:pPr>
    </w:p>
    <w:p w14:paraId="0390775C"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4. člen</w:t>
      </w:r>
    </w:p>
    <w:p w14:paraId="583FA41E"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(pomen izrazov)</w:t>
      </w:r>
    </w:p>
    <w:p w14:paraId="1C87E65F" w14:textId="77777777" w:rsidR="00777578" w:rsidRPr="00E83522" w:rsidRDefault="00777578" w:rsidP="00777578">
      <w:pPr>
        <w:shd w:val="clear" w:color="auto" w:fill="FFFFFF"/>
        <w:rPr>
          <w:rFonts w:cs="Arial"/>
          <w:b/>
          <w:sz w:val="20"/>
          <w:szCs w:val="20"/>
        </w:rPr>
      </w:pPr>
    </w:p>
    <w:p w14:paraId="249D8B54" w14:textId="77777777" w:rsidR="00777578" w:rsidRPr="00E83522" w:rsidRDefault="00777578" w:rsidP="00777578">
      <w:pPr>
        <w:shd w:val="clear" w:color="auto" w:fill="FFFFFF"/>
        <w:ind w:firstLine="708"/>
        <w:rPr>
          <w:rFonts w:cs="Arial"/>
          <w:sz w:val="20"/>
          <w:szCs w:val="20"/>
        </w:rPr>
      </w:pPr>
      <w:r w:rsidRPr="00E83522">
        <w:rPr>
          <w:rFonts w:cs="Arial"/>
          <w:sz w:val="20"/>
          <w:szCs w:val="20"/>
        </w:rPr>
        <w:t>Izrazi, uporabljeni v tej uredbi, pomenijo enako kot izrazi, uporabljeni v Uredbi 2019/945/EU.</w:t>
      </w:r>
    </w:p>
    <w:p w14:paraId="4AF6CD90" w14:textId="77777777" w:rsidR="00777578" w:rsidRPr="00E83522" w:rsidRDefault="00777578" w:rsidP="00777578">
      <w:pPr>
        <w:shd w:val="clear" w:color="auto" w:fill="FFFFFF"/>
        <w:rPr>
          <w:rFonts w:cs="Arial"/>
          <w:b/>
          <w:sz w:val="20"/>
          <w:szCs w:val="20"/>
        </w:rPr>
      </w:pPr>
    </w:p>
    <w:p w14:paraId="7938E20E" w14:textId="77777777" w:rsidR="00777578" w:rsidRPr="00E83522" w:rsidRDefault="00777578" w:rsidP="00777578">
      <w:pPr>
        <w:shd w:val="clear" w:color="auto" w:fill="FFFFFF"/>
        <w:rPr>
          <w:rFonts w:cs="Arial"/>
          <w:b/>
          <w:sz w:val="20"/>
          <w:szCs w:val="20"/>
        </w:rPr>
      </w:pPr>
    </w:p>
    <w:p w14:paraId="16451DA3" w14:textId="77777777" w:rsidR="00777578" w:rsidRPr="00E83522" w:rsidRDefault="00777578" w:rsidP="00777578">
      <w:pPr>
        <w:numPr>
          <w:ilvl w:val="0"/>
          <w:numId w:val="21"/>
        </w:numPr>
        <w:shd w:val="clear" w:color="auto" w:fill="FFFFFF"/>
        <w:ind w:left="284" w:hanging="284"/>
        <w:jc w:val="center"/>
        <w:rPr>
          <w:rFonts w:cs="Arial"/>
          <w:bCs/>
          <w:sz w:val="20"/>
          <w:szCs w:val="20"/>
        </w:rPr>
      </w:pPr>
      <w:r w:rsidRPr="00E83522">
        <w:rPr>
          <w:rFonts w:cs="Arial"/>
          <w:bCs/>
          <w:sz w:val="20"/>
          <w:szCs w:val="20"/>
        </w:rPr>
        <w:t>AKREDITACIJA IN PRIGLASITEV ORGANOV ZA UGOTAVLJANJE SKLADNOSTI</w:t>
      </w:r>
    </w:p>
    <w:p w14:paraId="748EB514" w14:textId="77777777" w:rsidR="00777578" w:rsidRPr="00E83522" w:rsidRDefault="00777578" w:rsidP="00777578">
      <w:pPr>
        <w:shd w:val="clear" w:color="auto" w:fill="FFFFFF"/>
        <w:rPr>
          <w:rFonts w:cs="Arial"/>
          <w:bCs/>
          <w:sz w:val="20"/>
          <w:szCs w:val="20"/>
        </w:rPr>
      </w:pPr>
    </w:p>
    <w:p w14:paraId="21C5A951"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5. člen</w:t>
      </w:r>
    </w:p>
    <w:p w14:paraId="36FD5561"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(zahteve za priglasitev in akreditacija)</w:t>
      </w:r>
    </w:p>
    <w:p w14:paraId="2FC1329F" w14:textId="77777777" w:rsidR="00777578" w:rsidRPr="00E83522" w:rsidRDefault="00777578" w:rsidP="00777578">
      <w:pPr>
        <w:shd w:val="clear" w:color="auto" w:fill="FFFFFF"/>
        <w:rPr>
          <w:rFonts w:cs="Arial"/>
          <w:b/>
          <w:sz w:val="20"/>
          <w:szCs w:val="20"/>
        </w:rPr>
      </w:pPr>
    </w:p>
    <w:p w14:paraId="21BFC313"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Za namen priglasitve mora organ za ugotavljanje skladnosti izpolnjevati zahteve za priglasitev iz Uredbe 2019/945/EU.</w:t>
      </w:r>
    </w:p>
    <w:p w14:paraId="54AB640D" w14:textId="77777777" w:rsidR="00777578" w:rsidRPr="00E83522" w:rsidRDefault="00777578" w:rsidP="00777578">
      <w:pPr>
        <w:shd w:val="clear" w:color="auto" w:fill="FFFFFF"/>
        <w:rPr>
          <w:rFonts w:cs="Arial"/>
          <w:sz w:val="20"/>
          <w:szCs w:val="20"/>
          <w:highlight w:val="yellow"/>
        </w:rPr>
      </w:pPr>
    </w:p>
    <w:p w14:paraId="4E2A30BF" w14:textId="77777777" w:rsidR="00777578" w:rsidRPr="00E83522" w:rsidRDefault="00777578" w:rsidP="00777578">
      <w:pPr>
        <w:shd w:val="clear" w:color="auto" w:fill="FFFFFF"/>
        <w:ind w:firstLine="708"/>
        <w:rPr>
          <w:rFonts w:cs="Arial"/>
          <w:sz w:val="20"/>
          <w:szCs w:val="20"/>
        </w:rPr>
      </w:pPr>
      <w:r w:rsidRPr="00E83522">
        <w:rPr>
          <w:rFonts w:cs="Arial"/>
          <w:sz w:val="20"/>
          <w:szCs w:val="20"/>
        </w:rPr>
        <w:lastRenderedPageBreak/>
        <w:t xml:space="preserve">(2)  Šteje se, da organ za ugotavljanje skladnosti izpolnjuje zahteve za priglasitev, če pridobi akreditacijsko listino, ki jo izda Slovenska akreditacija. </w:t>
      </w:r>
    </w:p>
    <w:p w14:paraId="439CEA0D" w14:textId="77777777" w:rsidR="00777578" w:rsidRPr="00E83522" w:rsidRDefault="00777578" w:rsidP="00777578">
      <w:pPr>
        <w:shd w:val="clear" w:color="auto" w:fill="FFFFFF"/>
        <w:rPr>
          <w:rFonts w:cs="Arial"/>
          <w:sz w:val="20"/>
          <w:szCs w:val="20"/>
        </w:rPr>
      </w:pPr>
    </w:p>
    <w:p w14:paraId="75CBC651" w14:textId="77777777" w:rsidR="00777578" w:rsidRPr="00E83522" w:rsidRDefault="00777578" w:rsidP="00777578">
      <w:pPr>
        <w:shd w:val="clear" w:color="auto" w:fill="FFFFFF"/>
        <w:ind w:firstLine="708"/>
        <w:rPr>
          <w:rFonts w:cs="Arial"/>
          <w:sz w:val="20"/>
          <w:szCs w:val="20"/>
        </w:rPr>
      </w:pPr>
      <w:r w:rsidRPr="00E83522">
        <w:rPr>
          <w:rFonts w:cs="Arial"/>
          <w:sz w:val="20"/>
          <w:szCs w:val="20"/>
        </w:rPr>
        <w:t>(3) Slovenska akreditacija izvede akreditacijo za namen priglasitve, pri čemer se kot osnova za akreditacijo upoštevajo naslednji harmonizirani standardi:</w:t>
      </w:r>
    </w:p>
    <w:p w14:paraId="25840A36"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SIST EN ISO/IEC 17065 (certificiranje proizvodov) v primeru postopka ugotavljanja skladnosti po Modulu B iz Dela 8 Priloge Uredbe 2019/945/EU;</w:t>
      </w:r>
    </w:p>
    <w:p w14:paraId="55888BF6" w14:textId="6D6A0188"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SIST EN ISO/IEC</w:t>
      </w:r>
      <w:r w:rsidR="009F6BA9">
        <w:rPr>
          <w:rFonts w:cs="Arial"/>
          <w:sz w:val="20"/>
          <w:szCs w:val="20"/>
        </w:rPr>
        <w:t xml:space="preserve"> </w:t>
      </w:r>
      <w:r w:rsidRPr="00E83522">
        <w:rPr>
          <w:rFonts w:cs="Arial"/>
          <w:sz w:val="20"/>
          <w:szCs w:val="20"/>
        </w:rPr>
        <w:t>17021-1 (certificiranje sistema upravljanja) v primeru postopka ugotavljanja skladnosti po Modulu H iz Dela 9 Priloge Uredbe 2019/945/EU.</w:t>
      </w:r>
    </w:p>
    <w:p w14:paraId="726E4E1B" w14:textId="77777777" w:rsidR="00777578" w:rsidRPr="00E83522" w:rsidRDefault="00777578" w:rsidP="00777578">
      <w:pPr>
        <w:shd w:val="clear" w:color="auto" w:fill="FFFFFF"/>
        <w:rPr>
          <w:rFonts w:cs="Arial"/>
          <w:sz w:val="20"/>
          <w:szCs w:val="20"/>
        </w:rPr>
      </w:pPr>
    </w:p>
    <w:p w14:paraId="0CB757A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(4)  Poleg standardov iz prejšnjega odstavka Slovenska akreditacija v postopku akreditacije upošteva tudi ostale relevantne zahteve za akreditacijo za namen priglasitve in zahteve iz 22., 24., 30., 31., in 32. člena ter drugega odstavka 34. člena Uredbe 2019/945/EU, vključno s harmoniziranimi tehničnimi standardi.</w:t>
      </w:r>
    </w:p>
    <w:p w14:paraId="70AB30AE" w14:textId="77777777" w:rsidR="00777578" w:rsidRPr="00E83522" w:rsidRDefault="00777578" w:rsidP="00777578">
      <w:pPr>
        <w:shd w:val="clear" w:color="auto" w:fill="FFFFFF"/>
        <w:rPr>
          <w:rFonts w:cs="Arial"/>
          <w:sz w:val="20"/>
          <w:szCs w:val="20"/>
        </w:rPr>
      </w:pPr>
    </w:p>
    <w:p w14:paraId="72778330" w14:textId="77777777" w:rsidR="00777578" w:rsidRPr="00E83522" w:rsidRDefault="00777578" w:rsidP="00777578">
      <w:pPr>
        <w:shd w:val="clear" w:color="auto" w:fill="FFFFFF"/>
        <w:ind w:firstLine="708"/>
        <w:rPr>
          <w:rFonts w:cs="Arial"/>
          <w:sz w:val="20"/>
          <w:szCs w:val="20"/>
        </w:rPr>
      </w:pPr>
      <w:r w:rsidRPr="00E83522">
        <w:rPr>
          <w:rFonts w:cs="Arial"/>
          <w:sz w:val="20"/>
          <w:szCs w:val="20"/>
        </w:rPr>
        <w:t>(5) Slovenska akreditacija pri organih za ugotavljanje skladnosti, ki imajo veljavno akreditacijsko listino, redno spremlja izpolnjevanje zahtev iz tega člena.</w:t>
      </w:r>
    </w:p>
    <w:p w14:paraId="6DF0AB91" w14:textId="77777777" w:rsidR="00777578" w:rsidRPr="00E83522" w:rsidRDefault="00777578" w:rsidP="00777578">
      <w:pPr>
        <w:shd w:val="clear" w:color="auto" w:fill="FFFFFF"/>
        <w:ind w:firstLine="708"/>
        <w:rPr>
          <w:rFonts w:cs="Arial"/>
          <w:sz w:val="20"/>
          <w:szCs w:val="20"/>
        </w:rPr>
      </w:pPr>
    </w:p>
    <w:p w14:paraId="44F2BF81" w14:textId="77777777" w:rsidR="00777578" w:rsidRPr="00E83522" w:rsidRDefault="00777578" w:rsidP="00777578">
      <w:pPr>
        <w:shd w:val="clear" w:color="auto" w:fill="FFFFFF"/>
        <w:ind w:firstLine="708"/>
        <w:rPr>
          <w:rFonts w:cs="Arial"/>
          <w:sz w:val="20"/>
          <w:szCs w:val="20"/>
        </w:rPr>
      </w:pPr>
      <w:r w:rsidRPr="00E83522">
        <w:rPr>
          <w:rFonts w:cs="Arial"/>
          <w:sz w:val="20"/>
          <w:szCs w:val="20"/>
        </w:rPr>
        <w:t>(6) Priglašeni organ mora poleg sprotnega obveščanja v skladu z zahtevami 32. člena Uredbe 2019/945/EU ministrstvu enkrat letno, in sicer najpozneje do 31. marca tekočega leta za predhodno leto poročati o izpolnjevanju zahtev za priglasitev in o dejavnostih ugotavljanja skladnosti, ki mora vključevati najmanj informacije o:</w:t>
      </w:r>
    </w:p>
    <w:p w14:paraId="2FA98C02"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izdanih, zavrnjenih, omejenih, začasno preklicanih in odvzetih potrdilih o EU-pregledu tipa ali odobritvah sistema kakovosti ter razlogih zanje,</w:t>
      </w:r>
    </w:p>
    <w:p w14:paraId="166D01E5"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zahtevah po informacijah, ki so jih prejeli od organov za nadzor trga in o preskušanju proizvodov na podlagi zahtev teh organov ter razlogih zanje,</w:t>
      </w:r>
    </w:p>
    <w:p w14:paraId="6EEE6782"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drugih podatkih v zvezi z delom priglašenega organa, ki jih določa 32. člen Uredbe 2019/945/EU ali jih zahteva ministrstvo.</w:t>
      </w:r>
    </w:p>
    <w:p w14:paraId="4B05E4B5" w14:textId="77777777" w:rsidR="00777578" w:rsidRPr="00E83522" w:rsidRDefault="00777578" w:rsidP="00777578">
      <w:pPr>
        <w:shd w:val="clear" w:color="auto" w:fill="FFFFFF"/>
        <w:rPr>
          <w:rFonts w:cs="Arial"/>
          <w:sz w:val="20"/>
          <w:szCs w:val="20"/>
        </w:rPr>
      </w:pPr>
    </w:p>
    <w:p w14:paraId="3C23BE9C"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6. člen</w:t>
      </w:r>
    </w:p>
    <w:p w14:paraId="42542BC2"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(postopek priglasitve in spremembe priglasitev)</w:t>
      </w:r>
    </w:p>
    <w:p w14:paraId="321F7716" w14:textId="77777777" w:rsidR="00777578" w:rsidRPr="00E83522" w:rsidRDefault="00777578" w:rsidP="00777578">
      <w:pPr>
        <w:shd w:val="clear" w:color="auto" w:fill="FFFFFF"/>
        <w:rPr>
          <w:rFonts w:cs="Arial"/>
          <w:b/>
          <w:sz w:val="20"/>
          <w:szCs w:val="20"/>
        </w:rPr>
      </w:pPr>
    </w:p>
    <w:p w14:paraId="7C285703"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Vlogo za priglasitev organ za ugotavljanje skladnosti vloži pri ministrstvu.</w:t>
      </w:r>
    </w:p>
    <w:p w14:paraId="329F0DFE" w14:textId="77777777" w:rsidR="00777578" w:rsidRPr="00E83522" w:rsidRDefault="00777578" w:rsidP="00777578">
      <w:pPr>
        <w:shd w:val="clear" w:color="auto" w:fill="FFFFFF"/>
        <w:rPr>
          <w:rFonts w:cs="Arial"/>
          <w:sz w:val="20"/>
          <w:szCs w:val="20"/>
        </w:rPr>
      </w:pPr>
    </w:p>
    <w:p w14:paraId="1AE8A583"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Vloga iz prejšnjega odstavka mora vsebovati priloge, kot jih določa 25. člen Uredbe 2019/945/EU, in sicer:</w:t>
      </w:r>
    </w:p>
    <w:p w14:paraId="6A225D11"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 xml:space="preserve">opis dejavnosti ugotavljanja skladnosti, </w:t>
      </w:r>
    </w:p>
    <w:p w14:paraId="43594425"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 xml:space="preserve">opis modula ali modulov za ugotavljanje skladnosti, </w:t>
      </w:r>
    </w:p>
    <w:p w14:paraId="529819A7"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opis izdelka, za katerega navedeni organ trdi, da je pristojen,</w:t>
      </w:r>
    </w:p>
    <w:p w14:paraId="301D102F" w14:textId="77777777" w:rsidR="00777578" w:rsidRPr="00E83522" w:rsidRDefault="00777578" w:rsidP="00777578">
      <w:pPr>
        <w:numPr>
          <w:ilvl w:val="0"/>
          <w:numId w:val="25"/>
        </w:numPr>
        <w:shd w:val="clear" w:color="auto" w:fill="FFFFFF"/>
        <w:rPr>
          <w:rFonts w:cs="Arial"/>
          <w:sz w:val="20"/>
          <w:szCs w:val="20"/>
        </w:rPr>
      </w:pPr>
      <w:r w:rsidRPr="00E83522">
        <w:rPr>
          <w:rFonts w:cs="Arial"/>
          <w:sz w:val="20"/>
          <w:szCs w:val="20"/>
        </w:rPr>
        <w:t>akreditacijsko listino, ki jo izda Slovenska akreditacija.</w:t>
      </w:r>
    </w:p>
    <w:p w14:paraId="66029FDB" w14:textId="77777777" w:rsidR="00777578" w:rsidRPr="00E83522" w:rsidRDefault="00777578" w:rsidP="00777578">
      <w:pPr>
        <w:shd w:val="clear" w:color="auto" w:fill="FFFFFF"/>
        <w:rPr>
          <w:rFonts w:cs="Arial"/>
          <w:sz w:val="20"/>
          <w:szCs w:val="20"/>
        </w:rPr>
      </w:pPr>
    </w:p>
    <w:p w14:paraId="4C90BA7A" w14:textId="61ACA5F8" w:rsidR="00FF34AC" w:rsidRPr="00E83522" w:rsidRDefault="00FF34AC" w:rsidP="00FF34AC">
      <w:pPr>
        <w:shd w:val="clear" w:color="auto" w:fill="FFFFFF"/>
        <w:ind w:firstLine="708"/>
        <w:rPr>
          <w:rFonts w:cs="Arial"/>
          <w:sz w:val="20"/>
          <w:szCs w:val="20"/>
        </w:rPr>
      </w:pPr>
      <w:r w:rsidRPr="00E83522">
        <w:rPr>
          <w:rFonts w:cs="Arial"/>
          <w:sz w:val="20"/>
          <w:szCs w:val="20"/>
        </w:rPr>
        <w:t xml:space="preserve">(3) Ministrstvo na podlagi vloge </w:t>
      </w:r>
      <w:r>
        <w:rPr>
          <w:rFonts w:cs="Arial"/>
          <w:sz w:val="20"/>
          <w:szCs w:val="20"/>
        </w:rPr>
        <w:t xml:space="preserve">z odločbo imenuje organ za ugotavljanje skladnosti </w:t>
      </w:r>
      <w:r>
        <w:rPr>
          <w:rFonts w:cs="Arial"/>
          <w:sz w:val="20"/>
          <w:szCs w:val="20"/>
        </w:rPr>
        <w:t>ter</w:t>
      </w:r>
      <w:r>
        <w:rPr>
          <w:rFonts w:cs="Arial"/>
          <w:sz w:val="20"/>
          <w:szCs w:val="20"/>
        </w:rPr>
        <w:t xml:space="preserve"> </w:t>
      </w:r>
      <w:r w:rsidRPr="00E83522">
        <w:rPr>
          <w:rFonts w:cs="Arial"/>
          <w:sz w:val="20"/>
          <w:szCs w:val="20"/>
        </w:rPr>
        <w:t xml:space="preserve">opravi priglasitveni postopek v skladu s 26. členom Uredbe 2019/945/EU in o tem obvesti priglašeni organ za ugotavljanje skladnosti in Slovensko akreditacijo. </w:t>
      </w:r>
    </w:p>
    <w:p w14:paraId="674EB0DC" w14:textId="77777777" w:rsidR="00FF34AC" w:rsidRPr="00E83522" w:rsidRDefault="00FF34AC" w:rsidP="00FF34AC">
      <w:pPr>
        <w:shd w:val="clear" w:color="auto" w:fill="FFFFFF"/>
        <w:rPr>
          <w:rFonts w:cs="Arial"/>
          <w:b/>
          <w:sz w:val="20"/>
          <w:szCs w:val="20"/>
        </w:rPr>
      </w:pPr>
    </w:p>
    <w:p w14:paraId="50E3E042" w14:textId="2230E4DE" w:rsidR="00FF34AC" w:rsidRPr="00E83522" w:rsidRDefault="00FF34AC" w:rsidP="00FF34AC">
      <w:pPr>
        <w:shd w:val="clear" w:color="auto" w:fill="FFFFFF"/>
        <w:ind w:firstLine="708"/>
        <w:rPr>
          <w:rFonts w:cs="Arial"/>
          <w:sz w:val="20"/>
          <w:szCs w:val="20"/>
        </w:rPr>
      </w:pPr>
      <w:r w:rsidRPr="00E83522">
        <w:rPr>
          <w:rFonts w:cs="Arial"/>
          <w:sz w:val="20"/>
          <w:szCs w:val="20"/>
        </w:rPr>
        <w:t xml:space="preserve">(4) Če ministrstvo ugotovi ali je obveščeno, da priglašeni organ ne izpolnjuje več zahtev za akreditacijo ali da ne more izpolniti svojih obveznosti, </w:t>
      </w:r>
      <w:r>
        <w:rPr>
          <w:rFonts w:cs="Arial"/>
          <w:sz w:val="20"/>
          <w:szCs w:val="20"/>
        </w:rPr>
        <w:t xml:space="preserve">z odločbo </w:t>
      </w:r>
      <w:r w:rsidRPr="00E83522">
        <w:rPr>
          <w:rFonts w:cs="Arial"/>
          <w:sz w:val="20"/>
          <w:szCs w:val="20"/>
        </w:rPr>
        <w:t>omeji, začasno prekliče ali odvzame priglasitev</w:t>
      </w:r>
      <w:r>
        <w:rPr>
          <w:rFonts w:cs="Arial"/>
          <w:sz w:val="20"/>
          <w:szCs w:val="20"/>
        </w:rPr>
        <w:t xml:space="preserve"> in </w:t>
      </w:r>
      <w:r w:rsidRPr="00E83522">
        <w:rPr>
          <w:rFonts w:cs="Arial"/>
          <w:sz w:val="20"/>
          <w:szCs w:val="20"/>
        </w:rPr>
        <w:t>v skladu z določbami 28. člena Uredbe 2019/945/EU</w:t>
      </w:r>
      <w:r>
        <w:rPr>
          <w:rFonts w:cs="Arial"/>
          <w:sz w:val="20"/>
          <w:szCs w:val="20"/>
        </w:rPr>
        <w:t xml:space="preserve"> opravi spremembo priglasitve.</w:t>
      </w:r>
    </w:p>
    <w:p w14:paraId="3B07C120" w14:textId="77777777" w:rsidR="00777578" w:rsidRPr="00E83522" w:rsidRDefault="00777578" w:rsidP="00777578">
      <w:pPr>
        <w:shd w:val="clear" w:color="auto" w:fill="FFFFFF"/>
        <w:ind w:firstLine="708"/>
        <w:rPr>
          <w:rFonts w:cs="Arial"/>
          <w:sz w:val="20"/>
          <w:szCs w:val="20"/>
        </w:rPr>
      </w:pPr>
    </w:p>
    <w:p w14:paraId="3388B8C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(5) V primeru ukrepov iz prejšnjega odstavka ali če je priglašeni organ prenehal z dejavnostjo, mora priglašeni organ na zahtevo ministrstva zagotoviti, da dokumente tega organa obravnava drug priglašeni organ ali so na voljo ministrstvu. Priglašeni organ mora omenjene dokumente dati na voljo tudi pristojnemu organu za nadzor trga na njegovo zahtevo.</w:t>
      </w:r>
    </w:p>
    <w:p w14:paraId="1F265196" w14:textId="77777777" w:rsidR="00777578" w:rsidRPr="00E83522" w:rsidRDefault="00777578" w:rsidP="00777578">
      <w:pPr>
        <w:shd w:val="clear" w:color="auto" w:fill="FFFFFF"/>
        <w:rPr>
          <w:rFonts w:cs="Arial"/>
          <w:b/>
          <w:sz w:val="20"/>
          <w:szCs w:val="20"/>
        </w:rPr>
      </w:pPr>
    </w:p>
    <w:p w14:paraId="1C14BB6A"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7. člen</w:t>
      </w:r>
    </w:p>
    <w:p w14:paraId="626695C4"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(sodelovanje med ministrstvom in Slovensko akreditacijo)</w:t>
      </w:r>
    </w:p>
    <w:p w14:paraId="148C6C41" w14:textId="77777777" w:rsidR="00777578" w:rsidRPr="00E83522" w:rsidRDefault="00777578" w:rsidP="00777578">
      <w:pPr>
        <w:shd w:val="clear" w:color="auto" w:fill="FFFFFF"/>
        <w:rPr>
          <w:rFonts w:cs="Arial"/>
          <w:b/>
          <w:sz w:val="20"/>
          <w:szCs w:val="20"/>
          <w:highlight w:val="yellow"/>
        </w:rPr>
      </w:pPr>
    </w:p>
    <w:p w14:paraId="6A21AA3D" w14:textId="77777777" w:rsidR="00777578" w:rsidRPr="00E83522" w:rsidRDefault="00777578" w:rsidP="00777578">
      <w:pPr>
        <w:shd w:val="clear" w:color="auto" w:fill="FFFFFF"/>
        <w:ind w:firstLine="709"/>
        <w:rPr>
          <w:rFonts w:cs="Arial"/>
          <w:sz w:val="20"/>
          <w:szCs w:val="20"/>
        </w:rPr>
      </w:pPr>
      <w:r w:rsidRPr="00E83522">
        <w:rPr>
          <w:rFonts w:cs="Arial"/>
          <w:sz w:val="20"/>
          <w:szCs w:val="20"/>
        </w:rPr>
        <w:t>(1) Slovenska akreditacija vsako leto ministrstvu posreduje poročilo o spremljanju organov za ugotavljanje skladnosti, akreditiranih v skladu z Uredbo 2019/945/EU, in sicer najpozneje do 1. marca tekočega leta za predhodno leto.</w:t>
      </w:r>
    </w:p>
    <w:p w14:paraId="288CE1F2" w14:textId="77777777" w:rsidR="00777578" w:rsidRPr="00E83522" w:rsidRDefault="00777578" w:rsidP="00777578">
      <w:pPr>
        <w:shd w:val="clear" w:color="auto" w:fill="FFFFFF"/>
        <w:rPr>
          <w:rFonts w:cs="Arial"/>
          <w:sz w:val="20"/>
          <w:szCs w:val="20"/>
        </w:rPr>
      </w:pPr>
    </w:p>
    <w:p w14:paraId="3FC4B716" w14:textId="77777777" w:rsidR="00777578" w:rsidRPr="00E83522" w:rsidRDefault="00777578" w:rsidP="00777578">
      <w:pPr>
        <w:shd w:val="clear" w:color="auto" w:fill="FFFFFF"/>
        <w:ind w:firstLine="709"/>
        <w:rPr>
          <w:rFonts w:cs="Arial"/>
          <w:sz w:val="20"/>
          <w:szCs w:val="20"/>
        </w:rPr>
      </w:pPr>
      <w:r w:rsidRPr="00E83522">
        <w:rPr>
          <w:rFonts w:cs="Arial"/>
          <w:sz w:val="20"/>
          <w:szCs w:val="20"/>
        </w:rPr>
        <w:t>(2) Slovenska akreditacija obvesti ministrstvo o vsaki prejeti vlogi za akreditacijo ter o vsaki izdani akreditaciji in njenih morebitnih spremembah.</w:t>
      </w:r>
    </w:p>
    <w:p w14:paraId="78B0AD57" w14:textId="77777777" w:rsidR="00777578" w:rsidRPr="00E83522" w:rsidRDefault="00777578" w:rsidP="00777578">
      <w:pPr>
        <w:rPr>
          <w:rFonts w:cs="Arial"/>
          <w:sz w:val="20"/>
          <w:szCs w:val="20"/>
        </w:rPr>
      </w:pPr>
    </w:p>
    <w:p w14:paraId="2CF6E774" w14:textId="77777777" w:rsidR="00777578" w:rsidRPr="00E83522" w:rsidRDefault="00777578" w:rsidP="00777578">
      <w:pPr>
        <w:shd w:val="clear" w:color="auto" w:fill="FFFFFF"/>
        <w:ind w:firstLine="709"/>
        <w:rPr>
          <w:rFonts w:cs="Arial"/>
          <w:sz w:val="20"/>
          <w:szCs w:val="20"/>
        </w:rPr>
      </w:pPr>
      <w:r w:rsidRPr="00E83522">
        <w:rPr>
          <w:rFonts w:cs="Arial"/>
          <w:sz w:val="20"/>
          <w:szCs w:val="20"/>
        </w:rPr>
        <w:t xml:space="preserve">(3) Ministrstvo in Slovenska akreditacija izmenjujeta relevantne podatke o delu priglašenih organov in o morebitnih omejitvah, začasnem preklicu ali odvzemu priglasitve. </w:t>
      </w:r>
    </w:p>
    <w:p w14:paraId="171A28EE" w14:textId="77777777" w:rsidR="00777578" w:rsidRPr="00E83522" w:rsidRDefault="00777578" w:rsidP="00777578">
      <w:pPr>
        <w:rPr>
          <w:rFonts w:cs="Arial"/>
          <w:sz w:val="20"/>
          <w:szCs w:val="20"/>
        </w:rPr>
      </w:pPr>
    </w:p>
    <w:p w14:paraId="61A0F97E" w14:textId="77777777" w:rsidR="00777578" w:rsidRPr="00E83522" w:rsidRDefault="00777578" w:rsidP="00777578">
      <w:pPr>
        <w:shd w:val="clear" w:color="auto" w:fill="FFFFFF"/>
        <w:rPr>
          <w:rFonts w:cs="Arial"/>
          <w:sz w:val="20"/>
          <w:szCs w:val="20"/>
          <w:highlight w:val="yellow"/>
        </w:rPr>
      </w:pPr>
    </w:p>
    <w:p w14:paraId="7790381A" w14:textId="77777777" w:rsidR="00777578" w:rsidRPr="00E83522" w:rsidRDefault="00777578" w:rsidP="00777578">
      <w:pPr>
        <w:numPr>
          <w:ilvl w:val="0"/>
          <w:numId w:val="21"/>
        </w:numPr>
        <w:shd w:val="clear" w:color="auto" w:fill="FFFFFF"/>
        <w:ind w:left="284" w:hanging="284"/>
        <w:jc w:val="center"/>
        <w:rPr>
          <w:rFonts w:cs="Arial"/>
          <w:bCs/>
          <w:sz w:val="20"/>
          <w:szCs w:val="20"/>
        </w:rPr>
      </w:pPr>
      <w:r w:rsidRPr="00E83522">
        <w:rPr>
          <w:rFonts w:cs="Arial"/>
          <w:bCs/>
          <w:sz w:val="20"/>
          <w:szCs w:val="20"/>
        </w:rPr>
        <w:t>KAZENSKE DOLOČBE</w:t>
      </w:r>
    </w:p>
    <w:p w14:paraId="72C53BC6" w14:textId="77777777" w:rsidR="00777578" w:rsidRPr="00E83522" w:rsidRDefault="00777578" w:rsidP="00777578">
      <w:pPr>
        <w:shd w:val="clear" w:color="auto" w:fill="FFFFFF"/>
        <w:rPr>
          <w:rFonts w:cs="Arial"/>
          <w:bCs/>
          <w:sz w:val="20"/>
          <w:szCs w:val="20"/>
        </w:rPr>
      </w:pPr>
    </w:p>
    <w:p w14:paraId="1392FE5D"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8. člen</w:t>
      </w:r>
    </w:p>
    <w:p w14:paraId="0934EAC3"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ki se nanašajo na proizvajalca)</w:t>
      </w:r>
    </w:p>
    <w:p w14:paraId="4E1EFE6D" w14:textId="77777777" w:rsidR="00777578" w:rsidRPr="00E83522" w:rsidRDefault="00777578" w:rsidP="00777578">
      <w:pPr>
        <w:shd w:val="clear" w:color="auto" w:fill="FFFFFF"/>
        <w:rPr>
          <w:rFonts w:cs="Arial"/>
          <w:sz w:val="20"/>
          <w:szCs w:val="20"/>
        </w:rPr>
      </w:pPr>
    </w:p>
    <w:p w14:paraId="16136F4C" w14:textId="2A44AC04" w:rsidR="00777578" w:rsidRPr="00E83522" w:rsidRDefault="00777578" w:rsidP="00777578">
      <w:pPr>
        <w:shd w:val="clear" w:color="auto" w:fill="FFFFFF"/>
        <w:ind w:firstLine="708"/>
        <w:rPr>
          <w:rFonts w:cs="Arial"/>
          <w:sz w:val="20"/>
          <w:szCs w:val="20"/>
        </w:rPr>
      </w:pPr>
      <w:r w:rsidRPr="00E83522">
        <w:rPr>
          <w:rFonts w:cs="Arial"/>
          <w:sz w:val="20"/>
          <w:szCs w:val="20"/>
        </w:rPr>
        <w:t xml:space="preserve">(1) Z globo od 3.000 do 40.000 eurov se za prekršek </w:t>
      </w:r>
      <w:r w:rsidR="00182E2E">
        <w:rPr>
          <w:rFonts w:cs="Arial"/>
          <w:sz w:val="20"/>
          <w:szCs w:val="20"/>
        </w:rPr>
        <w:t xml:space="preserve">kaznuje </w:t>
      </w:r>
      <w:r w:rsidRPr="00E83522">
        <w:rPr>
          <w:rFonts w:cs="Arial"/>
          <w:sz w:val="20"/>
          <w:szCs w:val="20"/>
        </w:rPr>
        <w:t>pravna oseba, ki v zvezi z opravljanjem dejavnosti kot proizvajalec ravna v nasprotju s 6. členom Uredbe 2019/945/EU.</w:t>
      </w:r>
    </w:p>
    <w:p w14:paraId="02A165F8" w14:textId="77777777" w:rsidR="00777578" w:rsidRPr="00E83522" w:rsidRDefault="00777578" w:rsidP="00777578">
      <w:pPr>
        <w:shd w:val="clear" w:color="auto" w:fill="FFFFFF"/>
        <w:rPr>
          <w:rFonts w:cs="Arial"/>
          <w:sz w:val="20"/>
          <w:szCs w:val="20"/>
        </w:rPr>
      </w:pPr>
    </w:p>
    <w:p w14:paraId="04D186C8"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Z globo od 2.000 do 15.000 eurov se za prekršek iz prejšnjega odstavka kaznuje samostojni podjetnik posameznik ali posameznik, ki samostojno opravlja dejavnost kot proizvajalec.</w:t>
      </w:r>
    </w:p>
    <w:p w14:paraId="752C5629" w14:textId="77777777" w:rsidR="00777578" w:rsidRPr="00E83522" w:rsidRDefault="00777578" w:rsidP="00777578">
      <w:pPr>
        <w:shd w:val="clear" w:color="auto" w:fill="FFFFFF"/>
        <w:rPr>
          <w:rFonts w:cs="Arial"/>
          <w:sz w:val="20"/>
          <w:szCs w:val="20"/>
        </w:rPr>
      </w:pPr>
    </w:p>
    <w:p w14:paraId="40F259DF" w14:textId="6E90B70E" w:rsidR="00777578" w:rsidRPr="00E83522" w:rsidRDefault="00777578" w:rsidP="00777578">
      <w:pPr>
        <w:shd w:val="clear" w:color="auto" w:fill="FFFFFF"/>
        <w:ind w:firstLine="708"/>
        <w:rPr>
          <w:rFonts w:cs="Arial"/>
          <w:sz w:val="20"/>
          <w:szCs w:val="20"/>
        </w:rPr>
      </w:pPr>
      <w:r w:rsidRPr="00E83522">
        <w:rPr>
          <w:rFonts w:cs="Arial"/>
          <w:sz w:val="20"/>
          <w:szCs w:val="20"/>
        </w:rPr>
        <w:t xml:space="preserve">(3) Z globo od 1.200 do 4.000 eurov se </w:t>
      </w:r>
      <w:r w:rsidR="008C0FB0">
        <w:rPr>
          <w:rFonts w:cs="Arial"/>
          <w:sz w:val="20"/>
          <w:szCs w:val="20"/>
        </w:rPr>
        <w:t xml:space="preserve">za </w:t>
      </w:r>
      <w:r w:rsidRPr="00E83522">
        <w:rPr>
          <w:rFonts w:cs="Arial"/>
          <w:sz w:val="20"/>
          <w:szCs w:val="20"/>
        </w:rPr>
        <w:t xml:space="preserve">prekršek iz prvega odstavka tega člena kaznuje tudi odgovorna oseba pravne </w:t>
      </w:r>
      <w:bookmarkStart w:id="2" w:name="_Hlk64458139"/>
      <w:r w:rsidRPr="00E83522">
        <w:rPr>
          <w:rFonts w:cs="Arial"/>
          <w:sz w:val="20"/>
          <w:szCs w:val="20"/>
        </w:rPr>
        <w:t>osebe iz prvega odstavka tega člena ali odgovorna oseba samostojnega podjetnika posameznika iz prejšnjega odstavka</w:t>
      </w:r>
      <w:bookmarkEnd w:id="2"/>
      <w:r w:rsidRPr="00E83522">
        <w:rPr>
          <w:rFonts w:cs="Arial"/>
          <w:sz w:val="20"/>
          <w:szCs w:val="20"/>
        </w:rPr>
        <w:t>.</w:t>
      </w:r>
    </w:p>
    <w:p w14:paraId="2C6E9BCD" w14:textId="77777777" w:rsidR="00777578" w:rsidRPr="00E83522" w:rsidRDefault="00777578" w:rsidP="00777578">
      <w:pPr>
        <w:shd w:val="clear" w:color="auto" w:fill="FFFFFF"/>
        <w:jc w:val="center"/>
        <w:rPr>
          <w:rFonts w:cs="Arial"/>
          <w:b/>
          <w:sz w:val="20"/>
          <w:szCs w:val="20"/>
        </w:rPr>
      </w:pPr>
    </w:p>
    <w:p w14:paraId="2A5BCE82"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9. člen</w:t>
      </w:r>
    </w:p>
    <w:p w14:paraId="1F0E0C33"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ki se nanašajo na pooblaščenega zastopnika)</w:t>
      </w:r>
    </w:p>
    <w:p w14:paraId="78F6B220" w14:textId="77777777" w:rsidR="00777578" w:rsidRPr="00E83522" w:rsidRDefault="00777578" w:rsidP="00777578">
      <w:pPr>
        <w:shd w:val="clear" w:color="auto" w:fill="FFFFFF"/>
        <w:rPr>
          <w:rFonts w:cs="Arial"/>
          <w:sz w:val="20"/>
          <w:szCs w:val="20"/>
        </w:rPr>
      </w:pPr>
    </w:p>
    <w:p w14:paraId="2B1C7F45"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Z globo od 3.000 do 40.000 eurov se za prekršek kaznuje pravna oseba, ki v zvezi z opravljanjem dejavnosti kot pooblaščeni zastopnik ravna v nasprotju z drugim odstavkom 7. člena Uredbe 2019/945/EU.</w:t>
      </w:r>
    </w:p>
    <w:p w14:paraId="7F4B4777" w14:textId="77777777" w:rsidR="00777578" w:rsidRPr="00E83522" w:rsidRDefault="00777578" w:rsidP="00777578">
      <w:pPr>
        <w:shd w:val="clear" w:color="auto" w:fill="FFFFFF"/>
        <w:rPr>
          <w:rFonts w:cs="Arial"/>
          <w:sz w:val="20"/>
          <w:szCs w:val="20"/>
        </w:rPr>
      </w:pPr>
    </w:p>
    <w:p w14:paraId="0601926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Z globo od 2.000 do 15.000 eurov se za prekršek iz prejšnjega odstavka kaznuje samostojni podjetnik posameznik ali posameznik, ki samostojno opravlja dejavnost kot pooblaščeni zastopnik.</w:t>
      </w:r>
    </w:p>
    <w:p w14:paraId="055B0C2F" w14:textId="77777777" w:rsidR="00777578" w:rsidRPr="00E83522" w:rsidRDefault="00777578" w:rsidP="00777578">
      <w:pPr>
        <w:shd w:val="clear" w:color="auto" w:fill="FFFFFF"/>
        <w:rPr>
          <w:rFonts w:cs="Arial"/>
          <w:sz w:val="20"/>
          <w:szCs w:val="20"/>
        </w:rPr>
      </w:pPr>
    </w:p>
    <w:p w14:paraId="10EF1D7A" w14:textId="54279056" w:rsidR="00777578" w:rsidRPr="00E83522" w:rsidRDefault="00777578" w:rsidP="00777578">
      <w:pPr>
        <w:shd w:val="clear" w:color="auto" w:fill="FFFFFF"/>
        <w:ind w:firstLine="708"/>
        <w:rPr>
          <w:rFonts w:cs="Arial"/>
          <w:sz w:val="20"/>
          <w:szCs w:val="20"/>
        </w:rPr>
      </w:pPr>
      <w:r w:rsidRPr="00E83522">
        <w:rPr>
          <w:rFonts w:cs="Arial"/>
          <w:sz w:val="20"/>
          <w:szCs w:val="20"/>
        </w:rPr>
        <w:t xml:space="preserve">(3) Z globo od 1.200 do 4.000 eurov se </w:t>
      </w:r>
      <w:r w:rsidR="008C0FB0">
        <w:rPr>
          <w:rFonts w:cs="Arial"/>
          <w:sz w:val="20"/>
          <w:szCs w:val="20"/>
        </w:rPr>
        <w:t xml:space="preserve">za </w:t>
      </w:r>
      <w:r w:rsidRPr="00E83522">
        <w:rPr>
          <w:rFonts w:cs="Arial"/>
          <w:sz w:val="20"/>
          <w:szCs w:val="20"/>
        </w:rPr>
        <w:t>prekršek iz prvega odstavka tega člena kaznuje tudi odgovorna oseba pravne osebe iz prvega odstavka tega člena ali odgovorna oseba samostojnega podjetnika posameznika iz prejšnjega odstavka.</w:t>
      </w:r>
    </w:p>
    <w:p w14:paraId="404A7FDA" w14:textId="77777777" w:rsidR="00777578" w:rsidRPr="00E83522" w:rsidRDefault="00777578" w:rsidP="00777578">
      <w:pPr>
        <w:shd w:val="clear" w:color="auto" w:fill="FFFFFF"/>
        <w:rPr>
          <w:rFonts w:cs="Arial"/>
          <w:b/>
          <w:sz w:val="20"/>
          <w:szCs w:val="20"/>
        </w:rPr>
      </w:pPr>
    </w:p>
    <w:p w14:paraId="0517A052"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10. člen</w:t>
      </w:r>
    </w:p>
    <w:p w14:paraId="766E2042"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ki se nanašajo na uvoznika)</w:t>
      </w:r>
    </w:p>
    <w:p w14:paraId="79D88633" w14:textId="77777777" w:rsidR="00777578" w:rsidRPr="00E83522" w:rsidRDefault="00777578" w:rsidP="00777578">
      <w:pPr>
        <w:shd w:val="clear" w:color="auto" w:fill="FFFFFF"/>
        <w:rPr>
          <w:rFonts w:cs="Arial"/>
          <w:sz w:val="20"/>
          <w:szCs w:val="20"/>
        </w:rPr>
      </w:pPr>
    </w:p>
    <w:p w14:paraId="02A1470B"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Z globo od 3.000 do 40.000 eurov se za prekršek kaznuje pravna oseba, ki v zvezi z opravljanjem dejavnosti kot uvoznik ravna v nasprotju z 8. členom Uredbe 2019/945/EU.</w:t>
      </w:r>
    </w:p>
    <w:p w14:paraId="002F35DC" w14:textId="77777777" w:rsidR="00777578" w:rsidRPr="00E83522" w:rsidRDefault="00777578" w:rsidP="00777578">
      <w:pPr>
        <w:shd w:val="clear" w:color="auto" w:fill="FFFFFF"/>
        <w:rPr>
          <w:rFonts w:cs="Arial"/>
          <w:sz w:val="20"/>
          <w:szCs w:val="20"/>
        </w:rPr>
      </w:pPr>
    </w:p>
    <w:p w14:paraId="2E31E9A1"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Z globo od 2.000 do 15.000 eurov se za prekršek iz prejšnjega odstavka kaznuje samostojni podjetnik posameznik ali posameznik, ki samostojno opravlja dejavnost kot uvoznik.</w:t>
      </w:r>
    </w:p>
    <w:p w14:paraId="4BDC9282" w14:textId="77777777" w:rsidR="00777578" w:rsidRPr="00E83522" w:rsidRDefault="00777578" w:rsidP="00777578">
      <w:pPr>
        <w:shd w:val="clear" w:color="auto" w:fill="FFFFFF"/>
        <w:rPr>
          <w:rFonts w:cs="Arial"/>
          <w:sz w:val="20"/>
          <w:szCs w:val="20"/>
        </w:rPr>
      </w:pPr>
    </w:p>
    <w:p w14:paraId="67ED6AAD" w14:textId="5AB06FC6" w:rsidR="00777578" w:rsidRPr="00E83522" w:rsidRDefault="00777578" w:rsidP="00777578">
      <w:pPr>
        <w:shd w:val="clear" w:color="auto" w:fill="FFFFFF"/>
        <w:ind w:firstLine="708"/>
        <w:rPr>
          <w:rFonts w:cs="Arial"/>
          <w:sz w:val="20"/>
          <w:szCs w:val="20"/>
        </w:rPr>
      </w:pPr>
      <w:r w:rsidRPr="00E83522">
        <w:rPr>
          <w:rFonts w:cs="Arial"/>
          <w:sz w:val="20"/>
          <w:szCs w:val="20"/>
        </w:rPr>
        <w:t xml:space="preserve">(3) Z globo od 1.200 do 4.000 eurov se </w:t>
      </w:r>
      <w:r w:rsidR="008C0FB0">
        <w:rPr>
          <w:rFonts w:cs="Arial"/>
          <w:sz w:val="20"/>
          <w:szCs w:val="20"/>
        </w:rPr>
        <w:t xml:space="preserve">za </w:t>
      </w:r>
      <w:r w:rsidRPr="00E83522">
        <w:rPr>
          <w:rFonts w:cs="Arial"/>
          <w:sz w:val="20"/>
          <w:szCs w:val="20"/>
        </w:rPr>
        <w:t>prekršek iz prvega odstavka tega člena kaznuje tudi odgovorna oseba pravne osebe iz prvega odstavka tega člena ali odgovorna oseba samostojnega podjetnika posameznika iz prejšnjega odstavka.</w:t>
      </w:r>
    </w:p>
    <w:p w14:paraId="1A226CCE" w14:textId="77777777" w:rsidR="00777578" w:rsidRPr="00E83522" w:rsidRDefault="00777578" w:rsidP="00777578">
      <w:pPr>
        <w:shd w:val="clear" w:color="auto" w:fill="FFFFFF"/>
        <w:rPr>
          <w:rFonts w:cs="Arial"/>
          <w:b/>
          <w:sz w:val="20"/>
          <w:szCs w:val="20"/>
        </w:rPr>
      </w:pPr>
    </w:p>
    <w:p w14:paraId="35B4DB46"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11. člen</w:t>
      </w:r>
    </w:p>
    <w:p w14:paraId="764CEE5C"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ki se nanašajo na distributerja)</w:t>
      </w:r>
    </w:p>
    <w:p w14:paraId="006128C6" w14:textId="77777777" w:rsidR="00777578" w:rsidRPr="00E83522" w:rsidRDefault="00777578" w:rsidP="00777578">
      <w:pPr>
        <w:shd w:val="clear" w:color="auto" w:fill="FFFFFF"/>
        <w:rPr>
          <w:rFonts w:cs="Arial"/>
          <w:sz w:val="20"/>
          <w:szCs w:val="20"/>
        </w:rPr>
      </w:pPr>
    </w:p>
    <w:p w14:paraId="2A65F665"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Z globo od 1.200 do 3.000 eurov se za prekršek kaznuje pravna oseba, ki v zvezi z opravljanjem dejavnosti kot distributer ravna v nasprotju z 9. členom Uredbe 2019/945/EU.</w:t>
      </w:r>
    </w:p>
    <w:p w14:paraId="24AA3897" w14:textId="77777777" w:rsidR="00777578" w:rsidRPr="00E83522" w:rsidRDefault="00777578" w:rsidP="00777578">
      <w:pPr>
        <w:shd w:val="clear" w:color="auto" w:fill="FFFFFF"/>
        <w:ind w:firstLine="708"/>
        <w:rPr>
          <w:rFonts w:cs="Arial"/>
          <w:sz w:val="20"/>
          <w:szCs w:val="20"/>
        </w:rPr>
      </w:pPr>
    </w:p>
    <w:p w14:paraId="3149CE0D"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Z globo od 800 do 3.000 eurov se za prekršek iz prejšnjega odstavka kaznuje samostojni podjetnik posameznik ali posameznik, ki samostojno opravlja dejavnost kot distributer.</w:t>
      </w:r>
    </w:p>
    <w:p w14:paraId="7772905A" w14:textId="77777777" w:rsidR="00777578" w:rsidRPr="00E83522" w:rsidRDefault="00777578" w:rsidP="00777578">
      <w:pPr>
        <w:shd w:val="clear" w:color="auto" w:fill="FFFFFF"/>
        <w:ind w:firstLine="708"/>
        <w:rPr>
          <w:rFonts w:cs="Arial"/>
          <w:sz w:val="20"/>
          <w:szCs w:val="20"/>
        </w:rPr>
      </w:pPr>
    </w:p>
    <w:p w14:paraId="0118BF6A" w14:textId="77777777" w:rsidR="00777578" w:rsidRPr="00E83522" w:rsidRDefault="00777578" w:rsidP="00777578">
      <w:pPr>
        <w:shd w:val="clear" w:color="auto" w:fill="FFFFFF"/>
        <w:ind w:firstLine="708"/>
        <w:rPr>
          <w:rFonts w:cs="Arial"/>
          <w:sz w:val="20"/>
          <w:szCs w:val="20"/>
        </w:rPr>
      </w:pPr>
      <w:r w:rsidRPr="00E83522">
        <w:rPr>
          <w:rFonts w:cs="Arial"/>
          <w:sz w:val="20"/>
          <w:szCs w:val="20"/>
        </w:rPr>
        <w:t>(3) Z globo od 200 do 400 eurov se za prekršek iz prvega odstavka tega člena kaznuje tudi odgovorna oseba pravne osebe iz prvega odstavka tega člena ali odgovorna oseba samostojnega podjetnika posameznika iz prejšnjega odstavka.</w:t>
      </w:r>
    </w:p>
    <w:p w14:paraId="2D73FC95" w14:textId="77777777" w:rsidR="00777578" w:rsidRPr="00E83522" w:rsidRDefault="00777578" w:rsidP="00777578">
      <w:pPr>
        <w:shd w:val="clear" w:color="auto" w:fill="FFFFFF"/>
        <w:rPr>
          <w:rFonts w:cs="Arial"/>
          <w:b/>
          <w:sz w:val="20"/>
          <w:szCs w:val="20"/>
        </w:rPr>
      </w:pPr>
    </w:p>
    <w:p w14:paraId="55ADA703"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12. člen</w:t>
      </w:r>
    </w:p>
    <w:p w14:paraId="01ECFCFE"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v primerih ko se obveznosti proizvajalcev uporabljajo za uvoznike in distributerje)</w:t>
      </w:r>
    </w:p>
    <w:p w14:paraId="7BB23E70" w14:textId="77777777" w:rsidR="00777578" w:rsidRPr="00E83522" w:rsidRDefault="00777578" w:rsidP="00777578">
      <w:pPr>
        <w:shd w:val="clear" w:color="auto" w:fill="FFFFFF"/>
        <w:rPr>
          <w:rFonts w:cs="Arial"/>
          <w:sz w:val="20"/>
          <w:szCs w:val="20"/>
        </w:rPr>
      </w:pPr>
    </w:p>
    <w:p w14:paraId="0012484D" w14:textId="69BE35A3" w:rsidR="00777578" w:rsidRPr="00E83522" w:rsidRDefault="00777578" w:rsidP="00777578">
      <w:pPr>
        <w:shd w:val="clear" w:color="auto" w:fill="FFFFFF"/>
        <w:ind w:firstLine="708"/>
        <w:rPr>
          <w:rFonts w:cs="Arial"/>
          <w:sz w:val="20"/>
          <w:szCs w:val="20"/>
        </w:rPr>
      </w:pPr>
      <w:r w:rsidRPr="00E83522">
        <w:rPr>
          <w:rFonts w:cs="Arial"/>
          <w:sz w:val="20"/>
          <w:szCs w:val="20"/>
        </w:rPr>
        <w:t xml:space="preserve">V primerih, ko se v skladu z 10. členom Uredbe 2019/945/EU osebe iz </w:t>
      </w:r>
      <w:r w:rsidR="00964DEA">
        <w:rPr>
          <w:rFonts w:cs="Arial"/>
          <w:sz w:val="20"/>
          <w:szCs w:val="20"/>
        </w:rPr>
        <w:t>10</w:t>
      </w:r>
      <w:r w:rsidRPr="00E83522">
        <w:rPr>
          <w:rFonts w:cs="Arial"/>
          <w:sz w:val="20"/>
          <w:szCs w:val="20"/>
        </w:rPr>
        <w:t xml:space="preserve">. ali </w:t>
      </w:r>
      <w:r w:rsidR="00964DEA">
        <w:rPr>
          <w:rFonts w:cs="Arial"/>
          <w:sz w:val="20"/>
          <w:szCs w:val="20"/>
        </w:rPr>
        <w:t>11</w:t>
      </w:r>
      <w:r w:rsidRPr="00E83522">
        <w:rPr>
          <w:rFonts w:cs="Arial"/>
          <w:sz w:val="20"/>
          <w:szCs w:val="20"/>
        </w:rPr>
        <w:t xml:space="preserve">. člena te uredbe obravnavajo kot proizvajalci, se zanje uporabljajo kazenske določbe iz </w:t>
      </w:r>
      <w:r w:rsidR="00964DEA">
        <w:rPr>
          <w:rFonts w:cs="Arial"/>
          <w:sz w:val="20"/>
          <w:szCs w:val="20"/>
        </w:rPr>
        <w:t>8</w:t>
      </w:r>
      <w:r w:rsidRPr="00E83522">
        <w:rPr>
          <w:rFonts w:cs="Arial"/>
          <w:sz w:val="20"/>
          <w:szCs w:val="20"/>
        </w:rPr>
        <w:t>. člena te uredbe.</w:t>
      </w:r>
    </w:p>
    <w:p w14:paraId="586C74E2" w14:textId="77777777" w:rsidR="00777578" w:rsidRPr="00E83522" w:rsidRDefault="00777578" w:rsidP="00777578">
      <w:pPr>
        <w:shd w:val="clear" w:color="auto" w:fill="FFFFFF"/>
        <w:rPr>
          <w:rFonts w:cs="Arial"/>
          <w:b/>
          <w:sz w:val="20"/>
          <w:szCs w:val="20"/>
        </w:rPr>
      </w:pPr>
    </w:p>
    <w:p w14:paraId="53CCE3CF"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13. člen</w:t>
      </w:r>
    </w:p>
    <w:p w14:paraId="764C5E47"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(prekrški v zvezi z identifikacijo gospodarskih subjektov)</w:t>
      </w:r>
    </w:p>
    <w:p w14:paraId="6AC9C114" w14:textId="77777777" w:rsidR="00777578" w:rsidRPr="00E83522" w:rsidRDefault="00777578" w:rsidP="00777578">
      <w:pPr>
        <w:shd w:val="clear" w:color="auto" w:fill="FFFFFF"/>
        <w:rPr>
          <w:rFonts w:cs="Arial"/>
          <w:sz w:val="20"/>
          <w:szCs w:val="20"/>
        </w:rPr>
      </w:pPr>
    </w:p>
    <w:p w14:paraId="5900FCB2" w14:textId="77777777" w:rsidR="00777578" w:rsidRPr="00E83522" w:rsidRDefault="00777578" w:rsidP="00777578">
      <w:pPr>
        <w:shd w:val="clear" w:color="auto" w:fill="FFFFFF"/>
        <w:ind w:firstLine="708"/>
        <w:rPr>
          <w:rFonts w:cs="Arial"/>
          <w:sz w:val="20"/>
          <w:szCs w:val="20"/>
        </w:rPr>
      </w:pPr>
      <w:r w:rsidRPr="00E83522">
        <w:rPr>
          <w:rFonts w:cs="Arial"/>
          <w:sz w:val="20"/>
          <w:szCs w:val="20"/>
        </w:rPr>
        <w:t>(1) Z globo od 1.200 do 3.000 eurov se za prekršek kaznuje pravna oseba, ki v zvezi z opravljanjem dejavnosti kot proizvajalec, pooblaščeni zastopnik proizvajalca, uvoznik ali distributer ravna v nasprotju z 11. členom Uredbe 2019/945/EU</w:t>
      </w:r>
    </w:p>
    <w:p w14:paraId="15EB302D" w14:textId="77777777" w:rsidR="00777578" w:rsidRPr="00E83522" w:rsidRDefault="00777578" w:rsidP="00777578">
      <w:pPr>
        <w:shd w:val="clear" w:color="auto" w:fill="FFFFFF"/>
        <w:rPr>
          <w:rFonts w:cs="Arial"/>
          <w:sz w:val="20"/>
          <w:szCs w:val="20"/>
        </w:rPr>
      </w:pPr>
    </w:p>
    <w:p w14:paraId="7AA3FD52" w14:textId="77777777" w:rsidR="00777578" w:rsidRPr="00E83522" w:rsidRDefault="00777578" w:rsidP="00777578">
      <w:pPr>
        <w:shd w:val="clear" w:color="auto" w:fill="FFFFFF"/>
        <w:ind w:firstLine="708"/>
        <w:rPr>
          <w:rFonts w:cs="Arial"/>
          <w:sz w:val="20"/>
          <w:szCs w:val="20"/>
        </w:rPr>
      </w:pPr>
      <w:r w:rsidRPr="00E83522">
        <w:rPr>
          <w:rFonts w:cs="Arial"/>
          <w:sz w:val="20"/>
          <w:szCs w:val="20"/>
        </w:rPr>
        <w:t>(2) Z globo od 800 do 3.000 eurov se za prekršek iz prejšnjega odstavka kaznuje samostojni podjetnik posameznik ali posameznik, ki samostojno opravlja dejavnost kot proizvajalec, pooblaščeni zastopnik proizvajalca, uvoznik ali distributer.</w:t>
      </w:r>
    </w:p>
    <w:p w14:paraId="003A1DDE" w14:textId="77777777" w:rsidR="00777578" w:rsidRPr="00E83522" w:rsidRDefault="00777578" w:rsidP="00777578">
      <w:pPr>
        <w:shd w:val="clear" w:color="auto" w:fill="FFFFFF"/>
        <w:rPr>
          <w:rFonts w:cs="Arial"/>
          <w:sz w:val="20"/>
          <w:szCs w:val="20"/>
        </w:rPr>
      </w:pPr>
    </w:p>
    <w:p w14:paraId="5098707D" w14:textId="1E43E4FC" w:rsidR="00777578" w:rsidRPr="00E83522" w:rsidRDefault="00777578" w:rsidP="00777578">
      <w:pPr>
        <w:shd w:val="clear" w:color="auto" w:fill="FFFFFF"/>
        <w:ind w:firstLine="708"/>
        <w:rPr>
          <w:rFonts w:cs="Arial"/>
          <w:sz w:val="20"/>
          <w:szCs w:val="20"/>
        </w:rPr>
      </w:pPr>
      <w:r w:rsidRPr="00E83522">
        <w:rPr>
          <w:rFonts w:cs="Arial"/>
          <w:sz w:val="20"/>
          <w:szCs w:val="20"/>
        </w:rPr>
        <w:t xml:space="preserve">(3) Z globo od 200 do 400 eurov se </w:t>
      </w:r>
      <w:r w:rsidR="008C0FB0">
        <w:rPr>
          <w:rFonts w:cs="Arial"/>
          <w:sz w:val="20"/>
          <w:szCs w:val="20"/>
        </w:rPr>
        <w:t xml:space="preserve">za </w:t>
      </w:r>
      <w:r w:rsidRPr="00E83522">
        <w:rPr>
          <w:rFonts w:cs="Arial"/>
          <w:sz w:val="20"/>
          <w:szCs w:val="20"/>
        </w:rPr>
        <w:t>prekršek iz prvega odstavka tega člena kaznuje tudi odgovorna oseba pravne osebe ali odgovorna oseba samostojnega podjetnika posameznika.</w:t>
      </w:r>
    </w:p>
    <w:p w14:paraId="03205703" w14:textId="77777777" w:rsidR="00777578" w:rsidRPr="00E83522" w:rsidRDefault="00777578" w:rsidP="00777578">
      <w:pPr>
        <w:shd w:val="clear" w:color="auto" w:fill="FFFFFF"/>
        <w:tabs>
          <w:tab w:val="left" w:pos="4127"/>
          <w:tab w:val="center" w:pos="4536"/>
        </w:tabs>
        <w:rPr>
          <w:rFonts w:cs="Arial"/>
          <w:b/>
          <w:sz w:val="20"/>
          <w:szCs w:val="20"/>
        </w:rPr>
      </w:pPr>
    </w:p>
    <w:p w14:paraId="0AB6C9A9" w14:textId="77777777" w:rsidR="00777578" w:rsidRPr="00E83522" w:rsidRDefault="00777578" w:rsidP="00777578">
      <w:pPr>
        <w:shd w:val="clear" w:color="auto" w:fill="FFFFFF"/>
        <w:tabs>
          <w:tab w:val="left" w:pos="4127"/>
          <w:tab w:val="center" w:pos="4536"/>
        </w:tabs>
        <w:jc w:val="center"/>
        <w:rPr>
          <w:rFonts w:cs="Arial"/>
          <w:b/>
          <w:sz w:val="20"/>
          <w:szCs w:val="20"/>
        </w:rPr>
      </w:pPr>
      <w:r w:rsidRPr="00E83522">
        <w:rPr>
          <w:rFonts w:cs="Arial"/>
          <w:b/>
          <w:sz w:val="20"/>
          <w:szCs w:val="20"/>
        </w:rPr>
        <w:t>14. člen</w:t>
      </w:r>
    </w:p>
    <w:p w14:paraId="21631B63"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(višina globe v hitrem prekrškovnem postopku)</w:t>
      </w:r>
    </w:p>
    <w:p w14:paraId="721E57E7" w14:textId="77777777" w:rsidR="00777578" w:rsidRPr="00E83522" w:rsidRDefault="00777578" w:rsidP="00777578">
      <w:pPr>
        <w:shd w:val="clear" w:color="auto" w:fill="FFFFFF"/>
        <w:rPr>
          <w:rFonts w:cs="Arial"/>
          <w:sz w:val="20"/>
          <w:szCs w:val="20"/>
        </w:rPr>
      </w:pPr>
    </w:p>
    <w:p w14:paraId="111F3DA8" w14:textId="77777777" w:rsidR="00777578" w:rsidRPr="00E83522" w:rsidRDefault="00777578" w:rsidP="00777578">
      <w:pPr>
        <w:shd w:val="clear" w:color="auto" w:fill="FFFFFF"/>
        <w:ind w:firstLine="708"/>
        <w:rPr>
          <w:rFonts w:cs="Arial"/>
          <w:sz w:val="20"/>
          <w:szCs w:val="20"/>
        </w:rPr>
      </w:pPr>
      <w:r w:rsidRPr="00E83522">
        <w:rPr>
          <w:rFonts w:cs="Arial"/>
          <w:sz w:val="20"/>
          <w:szCs w:val="20"/>
        </w:rPr>
        <w:t>Za prekrške iz te uredbe se sme v hitrem postopku izreči tudi globa v znesku, ki je višji od najnižje predpisane globe, določene s to uredbo.</w:t>
      </w:r>
    </w:p>
    <w:p w14:paraId="768D1425" w14:textId="77777777" w:rsidR="00777578" w:rsidRPr="00E83522" w:rsidRDefault="00777578" w:rsidP="00777578">
      <w:pPr>
        <w:shd w:val="clear" w:color="auto" w:fill="FFFFFF"/>
        <w:tabs>
          <w:tab w:val="left" w:pos="4127"/>
          <w:tab w:val="center" w:pos="4536"/>
        </w:tabs>
        <w:rPr>
          <w:rFonts w:cs="Arial"/>
          <w:b/>
          <w:sz w:val="20"/>
          <w:szCs w:val="20"/>
        </w:rPr>
      </w:pPr>
    </w:p>
    <w:p w14:paraId="1D4ABF89" w14:textId="77777777" w:rsidR="00777578" w:rsidRPr="00E83522" w:rsidRDefault="00777578" w:rsidP="00777578">
      <w:pPr>
        <w:shd w:val="clear" w:color="auto" w:fill="FFFFFF"/>
        <w:tabs>
          <w:tab w:val="left" w:pos="4127"/>
          <w:tab w:val="center" w:pos="4536"/>
        </w:tabs>
        <w:jc w:val="center"/>
        <w:rPr>
          <w:rFonts w:cs="Arial"/>
          <w:b/>
          <w:sz w:val="20"/>
          <w:szCs w:val="20"/>
        </w:rPr>
      </w:pPr>
      <w:r w:rsidRPr="00E83522">
        <w:rPr>
          <w:rFonts w:cs="Arial"/>
          <w:b/>
          <w:sz w:val="20"/>
          <w:szCs w:val="20"/>
        </w:rPr>
        <w:t>15. člen</w:t>
      </w:r>
    </w:p>
    <w:p w14:paraId="57A2BA6B" w14:textId="77777777" w:rsidR="00777578" w:rsidRPr="00E83522" w:rsidRDefault="00777578" w:rsidP="00777578">
      <w:pPr>
        <w:shd w:val="clear" w:color="auto" w:fill="FFFFFF"/>
        <w:jc w:val="center"/>
        <w:rPr>
          <w:rFonts w:cs="Arial"/>
          <w:b/>
          <w:sz w:val="20"/>
          <w:szCs w:val="20"/>
        </w:rPr>
      </w:pPr>
      <w:r w:rsidRPr="00E83522">
        <w:rPr>
          <w:rFonts w:cs="Arial"/>
          <w:b/>
          <w:sz w:val="20"/>
          <w:szCs w:val="20"/>
        </w:rPr>
        <w:t>(pooblastila inšpektorjev)</w:t>
      </w:r>
    </w:p>
    <w:p w14:paraId="18D677EF" w14:textId="77777777" w:rsidR="00777578" w:rsidRPr="00E83522" w:rsidRDefault="00777578" w:rsidP="00777578">
      <w:pPr>
        <w:shd w:val="clear" w:color="auto" w:fill="FFFFFF"/>
        <w:rPr>
          <w:rFonts w:cs="Arial"/>
          <w:sz w:val="20"/>
          <w:szCs w:val="20"/>
        </w:rPr>
      </w:pPr>
    </w:p>
    <w:p w14:paraId="76C3D63A" w14:textId="77777777" w:rsidR="00777578" w:rsidRPr="00E83522" w:rsidRDefault="00777578" w:rsidP="00777578">
      <w:pPr>
        <w:shd w:val="clear" w:color="auto" w:fill="FFFFFF"/>
        <w:ind w:firstLine="708"/>
        <w:rPr>
          <w:rFonts w:cs="Arial"/>
          <w:sz w:val="20"/>
          <w:szCs w:val="20"/>
        </w:rPr>
      </w:pPr>
      <w:r w:rsidRPr="00E83522">
        <w:rPr>
          <w:rFonts w:cs="Arial"/>
          <w:sz w:val="20"/>
          <w:szCs w:val="20"/>
        </w:rPr>
        <w:t>Pri izvajanju določb Uredbe 2019/945/EU in te uredbe imajo inšpektorji pooblastila, kot jih opredeljuje zakon, ki določa tehnične zahteve za proizvode in ugotavljanje skladnosti.</w:t>
      </w:r>
    </w:p>
    <w:p w14:paraId="51FE5712" w14:textId="77777777" w:rsidR="00777578" w:rsidRPr="00E83522" w:rsidRDefault="00777578" w:rsidP="00777578">
      <w:pPr>
        <w:rPr>
          <w:rFonts w:cs="Arial"/>
          <w:sz w:val="20"/>
          <w:szCs w:val="20"/>
        </w:rPr>
      </w:pPr>
    </w:p>
    <w:p w14:paraId="255F2BE0" w14:textId="77777777" w:rsidR="00777578" w:rsidRPr="00E83522" w:rsidRDefault="00777578" w:rsidP="00777578">
      <w:pPr>
        <w:rPr>
          <w:rFonts w:cs="Arial"/>
          <w:sz w:val="20"/>
          <w:szCs w:val="20"/>
        </w:rPr>
      </w:pPr>
    </w:p>
    <w:p w14:paraId="4F22FE26" w14:textId="77777777" w:rsidR="00777578" w:rsidRPr="00E83522" w:rsidRDefault="00777578" w:rsidP="00777578">
      <w:pPr>
        <w:numPr>
          <w:ilvl w:val="0"/>
          <w:numId w:val="21"/>
        </w:numPr>
        <w:shd w:val="clear" w:color="auto" w:fill="FFFFFF"/>
        <w:ind w:left="284" w:hanging="284"/>
        <w:jc w:val="center"/>
        <w:rPr>
          <w:rFonts w:cs="Arial"/>
          <w:bCs/>
          <w:sz w:val="20"/>
          <w:szCs w:val="20"/>
        </w:rPr>
      </w:pPr>
      <w:r w:rsidRPr="00E83522">
        <w:rPr>
          <w:rFonts w:cs="Arial"/>
          <w:bCs/>
          <w:sz w:val="20"/>
          <w:szCs w:val="20"/>
        </w:rPr>
        <w:t>KONČNI DOLOČBI</w:t>
      </w:r>
    </w:p>
    <w:p w14:paraId="0C7CE67A" w14:textId="77777777" w:rsidR="00777578" w:rsidRPr="00E83522" w:rsidRDefault="00777578" w:rsidP="00777578">
      <w:pPr>
        <w:shd w:val="clear" w:color="auto" w:fill="FFFFFF"/>
        <w:rPr>
          <w:rFonts w:cs="Arial"/>
          <w:bCs/>
          <w:sz w:val="20"/>
          <w:szCs w:val="20"/>
        </w:rPr>
      </w:pPr>
    </w:p>
    <w:p w14:paraId="2EA294A9" w14:textId="77777777" w:rsidR="00777578" w:rsidRPr="00E83522" w:rsidRDefault="00777578" w:rsidP="00777578">
      <w:pPr>
        <w:jc w:val="center"/>
        <w:rPr>
          <w:rFonts w:cs="Arial"/>
          <w:b/>
          <w:sz w:val="20"/>
          <w:szCs w:val="20"/>
        </w:rPr>
      </w:pPr>
      <w:r w:rsidRPr="00E83522">
        <w:rPr>
          <w:rFonts w:cs="Arial"/>
          <w:b/>
          <w:sz w:val="20"/>
          <w:szCs w:val="20"/>
        </w:rPr>
        <w:t>16. člen</w:t>
      </w:r>
    </w:p>
    <w:p w14:paraId="2E2DF608" w14:textId="77777777" w:rsidR="00777578" w:rsidRPr="00E83522" w:rsidRDefault="00777578" w:rsidP="00777578">
      <w:pPr>
        <w:jc w:val="center"/>
        <w:rPr>
          <w:rFonts w:cs="Arial"/>
          <w:b/>
          <w:sz w:val="20"/>
          <w:szCs w:val="20"/>
        </w:rPr>
      </w:pPr>
      <w:r w:rsidRPr="00E83522">
        <w:rPr>
          <w:rFonts w:cs="Arial"/>
          <w:b/>
          <w:sz w:val="20"/>
          <w:szCs w:val="20"/>
        </w:rPr>
        <w:t>(prenehanje veljavnosti)</w:t>
      </w:r>
    </w:p>
    <w:p w14:paraId="34445431" w14:textId="77777777" w:rsidR="00777578" w:rsidRPr="00E83522" w:rsidRDefault="00777578" w:rsidP="00777578">
      <w:pPr>
        <w:rPr>
          <w:rFonts w:cs="Arial"/>
          <w:sz w:val="20"/>
          <w:szCs w:val="20"/>
          <w:highlight w:val="yellow"/>
        </w:rPr>
      </w:pPr>
    </w:p>
    <w:p w14:paraId="3C5EB9FC" w14:textId="77777777" w:rsidR="00777578" w:rsidRPr="00E83522" w:rsidRDefault="00777578" w:rsidP="00777578">
      <w:pPr>
        <w:ind w:firstLine="708"/>
        <w:rPr>
          <w:rFonts w:cs="Arial"/>
          <w:sz w:val="20"/>
          <w:szCs w:val="20"/>
        </w:rPr>
      </w:pPr>
      <w:r w:rsidRPr="00E83522">
        <w:rPr>
          <w:rFonts w:cs="Arial"/>
          <w:sz w:val="20"/>
          <w:szCs w:val="20"/>
        </w:rPr>
        <w:t>Z dnem uveljavitve te uredbe preneha veljati Uredba o izvajanju delegirane uredbe (EU) o sistemih brezpilotnega zrakoplova in operatorjih sistemov brezpilotnega zrakoplova iz tretjih držav (Uradni list RS, št. 3/21).</w:t>
      </w:r>
    </w:p>
    <w:p w14:paraId="1911DEC0" w14:textId="77777777" w:rsidR="00777578" w:rsidRPr="00E83522" w:rsidRDefault="00777578" w:rsidP="00777578">
      <w:pPr>
        <w:rPr>
          <w:rFonts w:cs="Arial"/>
          <w:b/>
          <w:sz w:val="20"/>
          <w:szCs w:val="20"/>
          <w:highlight w:val="yellow"/>
        </w:rPr>
      </w:pPr>
    </w:p>
    <w:p w14:paraId="5D9B3C4C" w14:textId="77777777" w:rsidR="00777578" w:rsidRPr="00E83522" w:rsidRDefault="00777578" w:rsidP="00777578">
      <w:pPr>
        <w:jc w:val="center"/>
        <w:rPr>
          <w:rFonts w:cs="Arial"/>
          <w:b/>
          <w:sz w:val="20"/>
          <w:szCs w:val="20"/>
        </w:rPr>
      </w:pPr>
      <w:r w:rsidRPr="00E83522">
        <w:rPr>
          <w:rFonts w:cs="Arial"/>
          <w:b/>
          <w:sz w:val="20"/>
          <w:szCs w:val="20"/>
        </w:rPr>
        <w:t>17. člen</w:t>
      </w:r>
    </w:p>
    <w:p w14:paraId="27651391" w14:textId="77777777" w:rsidR="00777578" w:rsidRPr="00E83522" w:rsidRDefault="00777578" w:rsidP="00777578">
      <w:pPr>
        <w:jc w:val="center"/>
        <w:rPr>
          <w:rFonts w:cs="Arial"/>
          <w:b/>
          <w:sz w:val="20"/>
          <w:szCs w:val="20"/>
        </w:rPr>
      </w:pPr>
      <w:r w:rsidRPr="00E83522">
        <w:rPr>
          <w:rFonts w:cs="Arial"/>
          <w:b/>
          <w:sz w:val="20"/>
          <w:szCs w:val="20"/>
        </w:rPr>
        <w:t>(začetek veljavnosti)</w:t>
      </w:r>
    </w:p>
    <w:p w14:paraId="6BAC60FD" w14:textId="77777777" w:rsidR="00777578" w:rsidRPr="00E83522" w:rsidRDefault="00777578" w:rsidP="00777578">
      <w:pPr>
        <w:rPr>
          <w:rFonts w:cs="Arial"/>
          <w:sz w:val="20"/>
          <w:szCs w:val="20"/>
        </w:rPr>
      </w:pPr>
    </w:p>
    <w:p w14:paraId="4F11B668" w14:textId="77777777" w:rsidR="00777578" w:rsidRPr="00E83522" w:rsidRDefault="00777578" w:rsidP="00777578">
      <w:pPr>
        <w:ind w:firstLine="708"/>
        <w:rPr>
          <w:rFonts w:cs="Arial"/>
          <w:sz w:val="20"/>
          <w:szCs w:val="20"/>
        </w:rPr>
      </w:pPr>
      <w:r w:rsidRPr="00E83522">
        <w:rPr>
          <w:rFonts w:cs="Arial"/>
          <w:sz w:val="20"/>
          <w:szCs w:val="20"/>
        </w:rPr>
        <w:t>Ta uredba začne veljati petnajsti dan po objavi v Uradnem listu Republike Slovenije.</w:t>
      </w:r>
    </w:p>
    <w:p w14:paraId="758F8E37" w14:textId="77777777" w:rsidR="00777578" w:rsidRPr="00E83522" w:rsidRDefault="00777578" w:rsidP="00777578">
      <w:pPr>
        <w:rPr>
          <w:rFonts w:cs="Arial"/>
          <w:sz w:val="20"/>
          <w:szCs w:val="20"/>
          <w:highlight w:val="yellow"/>
        </w:rPr>
      </w:pPr>
    </w:p>
    <w:p w14:paraId="1F4FDD67" w14:textId="77777777" w:rsidR="00777578" w:rsidRPr="00E83522" w:rsidRDefault="00777578" w:rsidP="00777578">
      <w:pPr>
        <w:rPr>
          <w:rFonts w:cs="Arial"/>
          <w:sz w:val="20"/>
          <w:szCs w:val="20"/>
          <w:highlight w:val="yellow"/>
        </w:rPr>
      </w:pPr>
    </w:p>
    <w:p w14:paraId="55ED70FD" w14:textId="77777777" w:rsidR="00777578" w:rsidRPr="00E83522" w:rsidRDefault="00777578" w:rsidP="00777578">
      <w:pPr>
        <w:rPr>
          <w:snapToGrid w:val="0"/>
          <w:color w:val="000000"/>
          <w:sz w:val="20"/>
          <w:szCs w:val="20"/>
          <w:highlight w:val="green"/>
        </w:rPr>
      </w:pPr>
      <w:r w:rsidRPr="00E83522">
        <w:rPr>
          <w:snapToGrid w:val="0"/>
          <w:color w:val="000000"/>
          <w:sz w:val="20"/>
          <w:szCs w:val="20"/>
          <w:highlight w:val="green"/>
          <w:lang w:val="x-none"/>
        </w:rPr>
        <w:t xml:space="preserve">Št. </w:t>
      </w:r>
      <w:r w:rsidRPr="00E83522">
        <w:rPr>
          <w:snapToGrid w:val="0"/>
          <w:color w:val="000000"/>
          <w:sz w:val="20"/>
          <w:szCs w:val="20"/>
          <w:highlight w:val="green"/>
        </w:rPr>
        <w:t>007-</w:t>
      </w:r>
      <w:r>
        <w:rPr>
          <w:snapToGrid w:val="0"/>
          <w:color w:val="000000"/>
          <w:sz w:val="20"/>
          <w:szCs w:val="20"/>
          <w:highlight w:val="green"/>
        </w:rPr>
        <w:t>5</w:t>
      </w:r>
      <w:r w:rsidRPr="00E83522">
        <w:rPr>
          <w:snapToGrid w:val="0"/>
          <w:color w:val="000000"/>
          <w:sz w:val="20"/>
          <w:szCs w:val="20"/>
          <w:highlight w:val="green"/>
        </w:rPr>
        <w:t>/</w:t>
      </w:r>
      <w:r>
        <w:rPr>
          <w:snapToGrid w:val="0"/>
          <w:color w:val="000000"/>
          <w:sz w:val="20"/>
          <w:szCs w:val="20"/>
          <w:highlight w:val="green"/>
        </w:rPr>
        <w:t>2022</w:t>
      </w:r>
      <w:r w:rsidRPr="00E83522">
        <w:rPr>
          <w:snapToGrid w:val="0"/>
          <w:color w:val="000000"/>
          <w:sz w:val="20"/>
          <w:szCs w:val="20"/>
          <w:highlight w:val="green"/>
        </w:rPr>
        <w:t>/X</w:t>
      </w:r>
    </w:p>
    <w:p w14:paraId="11147913" w14:textId="77777777" w:rsidR="00777578" w:rsidRPr="00E83522" w:rsidRDefault="00777578" w:rsidP="00777578">
      <w:pPr>
        <w:rPr>
          <w:snapToGrid w:val="0"/>
          <w:sz w:val="20"/>
          <w:szCs w:val="20"/>
          <w:highlight w:val="green"/>
        </w:rPr>
      </w:pPr>
      <w:r w:rsidRPr="00E83522">
        <w:rPr>
          <w:snapToGrid w:val="0"/>
          <w:sz w:val="20"/>
          <w:szCs w:val="20"/>
          <w:highlight w:val="green"/>
          <w:lang w:val="x-none"/>
        </w:rPr>
        <w:t xml:space="preserve">Ljubljana, dne </w:t>
      </w:r>
      <w:r w:rsidRPr="00E83522">
        <w:rPr>
          <w:snapToGrid w:val="0"/>
          <w:sz w:val="20"/>
          <w:szCs w:val="20"/>
          <w:highlight w:val="green"/>
        </w:rPr>
        <w:t>XX. meseca 2022</w:t>
      </w:r>
    </w:p>
    <w:p w14:paraId="5975753D" w14:textId="77777777" w:rsidR="00777578" w:rsidRPr="00E83522" w:rsidRDefault="00777578" w:rsidP="00777578">
      <w:pPr>
        <w:rPr>
          <w:sz w:val="20"/>
          <w:szCs w:val="20"/>
        </w:rPr>
      </w:pPr>
      <w:r w:rsidRPr="00031845">
        <w:rPr>
          <w:sz w:val="20"/>
          <w:szCs w:val="20"/>
          <w:lang w:val="x-none"/>
        </w:rPr>
        <w:t xml:space="preserve">EVA </w:t>
      </w:r>
      <w:r>
        <w:rPr>
          <w:sz w:val="20"/>
          <w:szCs w:val="20"/>
        </w:rPr>
        <w:t>2022-2430-0002</w:t>
      </w:r>
    </w:p>
    <w:p w14:paraId="0A1F8CDD" w14:textId="77777777" w:rsidR="00777578" w:rsidRPr="00E83522" w:rsidRDefault="00777578" w:rsidP="00777578">
      <w:pPr>
        <w:rPr>
          <w:sz w:val="20"/>
          <w:szCs w:val="20"/>
          <w:lang w:val="x-none"/>
        </w:rPr>
      </w:pPr>
    </w:p>
    <w:p w14:paraId="776BBCBE" w14:textId="77777777" w:rsidR="00777578" w:rsidRPr="00E83522" w:rsidRDefault="00777578" w:rsidP="00777578">
      <w:pPr>
        <w:ind w:left="5724" w:firstLine="648"/>
        <w:jc w:val="center"/>
        <w:rPr>
          <w:sz w:val="20"/>
          <w:szCs w:val="20"/>
          <w:highlight w:val="green"/>
          <w:lang w:val="x-none"/>
        </w:rPr>
      </w:pPr>
      <w:r w:rsidRPr="00E83522">
        <w:rPr>
          <w:sz w:val="20"/>
          <w:szCs w:val="20"/>
          <w:highlight w:val="green"/>
          <w:lang w:val="x-none"/>
        </w:rPr>
        <w:t>Vlada Republike Slovenije</w:t>
      </w:r>
    </w:p>
    <w:p w14:paraId="7B34C9A5" w14:textId="77777777" w:rsidR="00777578" w:rsidRPr="00E83522" w:rsidRDefault="00777578" w:rsidP="00777578">
      <w:pPr>
        <w:ind w:left="6372"/>
        <w:jc w:val="center"/>
        <w:rPr>
          <w:rFonts w:cs="Arial"/>
          <w:sz w:val="20"/>
          <w:szCs w:val="20"/>
          <w:highlight w:val="green"/>
        </w:rPr>
      </w:pPr>
      <w:r w:rsidRPr="00E83522">
        <w:rPr>
          <w:rFonts w:cs="Arial"/>
          <w:sz w:val="20"/>
          <w:szCs w:val="20"/>
          <w:highlight w:val="green"/>
        </w:rPr>
        <w:t>Janez Janša, l.r.</w:t>
      </w:r>
    </w:p>
    <w:p w14:paraId="3328AC43" w14:textId="77777777" w:rsidR="00777578" w:rsidRPr="00E83522" w:rsidRDefault="00777578" w:rsidP="00777578">
      <w:pPr>
        <w:ind w:left="6372"/>
        <w:jc w:val="center"/>
        <w:rPr>
          <w:sz w:val="20"/>
          <w:szCs w:val="20"/>
          <w:lang w:val="x-none"/>
        </w:rPr>
      </w:pPr>
      <w:r w:rsidRPr="00E83522">
        <w:rPr>
          <w:sz w:val="20"/>
          <w:szCs w:val="20"/>
          <w:highlight w:val="green"/>
        </w:rPr>
        <w:t>p</w:t>
      </w:r>
      <w:r w:rsidRPr="00E83522">
        <w:rPr>
          <w:sz w:val="20"/>
          <w:szCs w:val="20"/>
          <w:highlight w:val="green"/>
          <w:lang w:val="x-none"/>
        </w:rPr>
        <w:t>redsednik</w:t>
      </w:r>
    </w:p>
    <w:p w14:paraId="3A6560C7" w14:textId="77777777" w:rsidR="00777578" w:rsidRPr="00E83522" w:rsidRDefault="00777578" w:rsidP="00777578">
      <w:pPr>
        <w:tabs>
          <w:tab w:val="left" w:pos="708"/>
        </w:tabs>
        <w:rPr>
          <w:rFonts w:eastAsia="Calibri" w:cs="Arial"/>
          <w:b/>
          <w:sz w:val="20"/>
          <w:szCs w:val="20"/>
          <w:lang w:eastAsia="en-US"/>
        </w:rPr>
      </w:pPr>
      <w:r w:rsidRPr="00E83522">
        <w:rPr>
          <w:rFonts w:eastAsia="Calibri" w:cs="Arial"/>
          <w:b/>
          <w:sz w:val="20"/>
          <w:szCs w:val="20"/>
          <w:lang w:eastAsia="en-US"/>
        </w:rPr>
        <w:br w:type="page"/>
      </w:r>
      <w:r w:rsidRPr="00E83522">
        <w:rPr>
          <w:rFonts w:eastAsia="Calibri" w:cs="Arial"/>
          <w:b/>
          <w:sz w:val="20"/>
          <w:szCs w:val="20"/>
          <w:lang w:eastAsia="en-US"/>
        </w:rPr>
        <w:lastRenderedPageBreak/>
        <w:t>OBRAZLOŽITEV</w:t>
      </w:r>
    </w:p>
    <w:p w14:paraId="5E3E9559" w14:textId="77777777" w:rsidR="00777578" w:rsidRPr="00E83522" w:rsidRDefault="00777578" w:rsidP="00777578">
      <w:pPr>
        <w:tabs>
          <w:tab w:val="left" w:pos="708"/>
        </w:tabs>
        <w:rPr>
          <w:rFonts w:eastAsia="Calibri" w:cs="Arial"/>
          <w:b/>
          <w:sz w:val="20"/>
          <w:szCs w:val="20"/>
          <w:lang w:eastAsia="en-US"/>
        </w:rPr>
      </w:pPr>
    </w:p>
    <w:p w14:paraId="21F4561E" w14:textId="77777777" w:rsidR="00777578" w:rsidRPr="00E83522" w:rsidRDefault="00777578" w:rsidP="00777578">
      <w:pPr>
        <w:tabs>
          <w:tab w:val="left" w:pos="708"/>
        </w:tabs>
        <w:rPr>
          <w:rFonts w:eastAsia="Calibri" w:cs="Arial"/>
          <w:b/>
          <w:sz w:val="20"/>
          <w:szCs w:val="20"/>
          <w:lang w:eastAsia="en-US"/>
        </w:rPr>
      </w:pPr>
      <w:r w:rsidRPr="00E83522">
        <w:rPr>
          <w:rFonts w:eastAsia="Calibri" w:cs="Arial"/>
          <w:b/>
          <w:sz w:val="20"/>
          <w:szCs w:val="20"/>
          <w:lang w:eastAsia="en-US"/>
        </w:rPr>
        <w:t>I. UVOD</w:t>
      </w:r>
    </w:p>
    <w:p w14:paraId="35988E1F" w14:textId="77777777" w:rsidR="00777578" w:rsidRPr="00E83522" w:rsidRDefault="00777578" w:rsidP="00777578">
      <w:pPr>
        <w:rPr>
          <w:sz w:val="20"/>
          <w:szCs w:val="20"/>
          <w:lang w:val="x-none"/>
        </w:rPr>
      </w:pPr>
    </w:p>
    <w:p w14:paraId="38911135" w14:textId="77777777" w:rsidR="00777578" w:rsidRPr="00E83522" w:rsidRDefault="00777578" w:rsidP="00777578">
      <w:pPr>
        <w:numPr>
          <w:ilvl w:val="0"/>
          <w:numId w:val="1"/>
        </w:numPr>
        <w:tabs>
          <w:tab w:val="num" w:pos="-360"/>
        </w:tabs>
        <w:ind w:left="0" w:firstLine="0"/>
        <w:rPr>
          <w:rFonts w:eastAsia="Calibri" w:cs="Arial"/>
          <w:b/>
          <w:sz w:val="20"/>
          <w:szCs w:val="20"/>
          <w:lang w:eastAsia="en-US"/>
        </w:rPr>
      </w:pPr>
      <w:r w:rsidRPr="00E83522">
        <w:rPr>
          <w:rFonts w:eastAsia="Calibri" w:cs="Arial"/>
          <w:b/>
          <w:sz w:val="20"/>
          <w:szCs w:val="20"/>
          <w:lang w:eastAsia="en-US"/>
        </w:rPr>
        <w:t>Pravna podlaga (besedilo, vsebina zakonske določbe, ki je podlaga za izdajo uredbe)</w:t>
      </w:r>
    </w:p>
    <w:p w14:paraId="304DDED8" w14:textId="77777777" w:rsidR="00777578" w:rsidRPr="00E83522" w:rsidRDefault="00777578" w:rsidP="00777578">
      <w:pPr>
        <w:rPr>
          <w:rFonts w:eastAsia="Calibri" w:cs="Arial"/>
          <w:sz w:val="20"/>
          <w:szCs w:val="20"/>
          <w:highlight w:val="yellow"/>
          <w:lang w:eastAsia="en-US"/>
        </w:rPr>
      </w:pPr>
    </w:p>
    <w:p w14:paraId="366ACDF9"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Pravna podlaga za izdajo predlagane Uredbe o izvajanju delegirane uredbe (EU) o sistemih brezpilotnega zrakoplova in operatorjih sistemov brezpilotnega zrakoplova iz tretjih držav je sedmi odstavek 21. člena Zakona o Vladi Republike Slovenije (Uradni list RS, št. 24/05 – uradno prečiščeno besedilo, 109/08, 38/10 – ZUKN, 8/12, 21/13, 47/13 – ZDU-1G, 65/14 in 55/17), ki določa: »Za izvrševanje predpisov Evropske unije vlada izdaja uredbe in druge akte iz svoje pristojnosti.«</w:t>
      </w:r>
    </w:p>
    <w:p w14:paraId="3A6CAA91" w14:textId="77777777" w:rsidR="00777578" w:rsidRPr="00E83522" w:rsidRDefault="00777578" w:rsidP="00777578">
      <w:pPr>
        <w:rPr>
          <w:rFonts w:eastAsia="Calibri" w:cs="Arial"/>
          <w:sz w:val="20"/>
          <w:szCs w:val="20"/>
          <w:highlight w:val="yellow"/>
          <w:lang w:eastAsia="en-US"/>
        </w:rPr>
      </w:pPr>
    </w:p>
    <w:p w14:paraId="75D83FBC" w14:textId="77777777" w:rsidR="00777578" w:rsidRPr="00E83522" w:rsidRDefault="00777578" w:rsidP="00777578">
      <w:pPr>
        <w:numPr>
          <w:ilvl w:val="0"/>
          <w:numId w:val="1"/>
        </w:numPr>
        <w:tabs>
          <w:tab w:val="num" w:pos="-360"/>
        </w:tabs>
        <w:ind w:left="0" w:firstLine="0"/>
        <w:rPr>
          <w:rFonts w:eastAsia="Calibri" w:cs="Arial"/>
          <w:b/>
          <w:sz w:val="20"/>
          <w:szCs w:val="20"/>
          <w:lang w:eastAsia="en-US"/>
        </w:rPr>
      </w:pPr>
      <w:r w:rsidRPr="00E83522">
        <w:rPr>
          <w:rFonts w:eastAsia="Calibri" w:cs="Arial"/>
          <w:b/>
          <w:sz w:val="20"/>
          <w:szCs w:val="20"/>
          <w:lang w:eastAsia="en-US"/>
        </w:rPr>
        <w:t>Rok za izdajo uredbe, določen z zakonom</w:t>
      </w:r>
    </w:p>
    <w:p w14:paraId="0411FEF2" w14:textId="77777777" w:rsidR="00777578" w:rsidRPr="00E83522" w:rsidRDefault="00777578" w:rsidP="00777578">
      <w:pPr>
        <w:rPr>
          <w:rFonts w:eastAsia="Calibri" w:cs="Arial"/>
          <w:sz w:val="20"/>
          <w:szCs w:val="20"/>
          <w:lang w:eastAsia="en-US"/>
        </w:rPr>
      </w:pPr>
    </w:p>
    <w:p w14:paraId="416E2FE7"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 xml:space="preserve">Delegirana uredba Komisije (EU) 2019/945 z dne 12. marca 2019 o sistemih brezpilotnega zrakoplova in operatorjih sistemov brezpilotnega zrakoplova iz tretjih držav (UL L št. 152 z dne 11. 6. 2019, str. 1), spremenjena z Delegirano uredbo Komisije (EU) 2020/1058 z dne 27. aprila 2020 o spremembi Delegirane uredbe (EU) 2019/945 v zvezi z uvedbo dveh novih razredov sistemov brezpilotnega zrakoplova (UL L št. 232 z dne 20. 7. 2020, str. 1; v nadaljnjem besedilu: Uredba 2019/945/EU) je začela veljati 1. julija 2019. Dne 7. 1. 2021 je bila sprejeta Uredba o izvajanju delegirane uredbe (EU) o sistemih brezpilotnega zrakoplova in operatorjih sistemov brezpilotnega zrakoplova iz tretjih držav (Uradni list RS, št. 3/21; v nadaljnjem besedilu: </w:t>
      </w:r>
      <w:bookmarkStart w:id="3" w:name="_Hlk63252146"/>
      <w:r w:rsidRPr="00E83522">
        <w:rPr>
          <w:rFonts w:eastAsia="Calibri" w:cs="Arial"/>
          <w:sz w:val="20"/>
          <w:szCs w:val="20"/>
          <w:lang w:eastAsia="en-US"/>
        </w:rPr>
        <w:t>Uredba o izvajanju uredbe 2019/945/EU</w:t>
      </w:r>
      <w:bookmarkEnd w:id="3"/>
      <w:r w:rsidRPr="00E83522">
        <w:rPr>
          <w:rFonts w:eastAsia="Calibri" w:cs="Arial"/>
          <w:sz w:val="20"/>
          <w:szCs w:val="20"/>
          <w:lang w:eastAsia="en-US"/>
        </w:rPr>
        <w:t>), ki določa pristojen organ za nadzor trga in priglasitveni organ, s čimer so bile izpolnjene osnovne zahteve za izvajanje Uredbe 2019/945/EU. Z novo Uredbo o izvajanju uredbe 2019/945/EU se bo celovito implementiral okvir za učinkovit tržni nadzor nad izdelki brezpilotnih zrakoplovov, podrobneje se bodo določile pristojnosti organov ter vzpostavila podlaga za izvajanje akreditacije in priglasitev. Rok za izdajo ni določen, vendar je potrebno spremembe zaradi nemotenega izvajanja tržnega nadzora in zagotavljanja okvira za vzpostavitev sistema akreditacije sprejeti v čim krajšem času, oz. najkasneje do takrat, ko se bo na trgu pri proizvajalcih pojavila potreba po dajanju izdelkov s oznako razreda (C0 do C6) na trg.</w:t>
      </w:r>
    </w:p>
    <w:p w14:paraId="3B308E47" w14:textId="77777777" w:rsidR="00777578" w:rsidRPr="00E83522" w:rsidRDefault="00777578" w:rsidP="00777578">
      <w:pPr>
        <w:rPr>
          <w:rFonts w:eastAsia="Calibri" w:cs="Arial"/>
          <w:sz w:val="20"/>
          <w:szCs w:val="20"/>
          <w:lang w:eastAsia="en-US"/>
        </w:rPr>
      </w:pPr>
    </w:p>
    <w:p w14:paraId="50CF2012" w14:textId="77777777" w:rsidR="00777578" w:rsidRPr="00E83522" w:rsidRDefault="00777578" w:rsidP="00777578">
      <w:pPr>
        <w:numPr>
          <w:ilvl w:val="0"/>
          <w:numId w:val="1"/>
        </w:numPr>
        <w:tabs>
          <w:tab w:val="num" w:pos="0"/>
        </w:tabs>
        <w:ind w:left="0" w:firstLine="0"/>
        <w:rPr>
          <w:rFonts w:eastAsia="Calibri" w:cs="Arial"/>
          <w:b/>
          <w:sz w:val="20"/>
          <w:szCs w:val="20"/>
          <w:lang w:eastAsia="en-US"/>
        </w:rPr>
      </w:pPr>
      <w:r w:rsidRPr="00E83522">
        <w:rPr>
          <w:rFonts w:eastAsia="Calibri" w:cs="Arial"/>
          <w:b/>
          <w:sz w:val="20"/>
          <w:szCs w:val="20"/>
          <w:lang w:eastAsia="en-US"/>
        </w:rPr>
        <w:t>Splošna obrazložitev predloga uredbe, če je potrebna</w:t>
      </w:r>
    </w:p>
    <w:p w14:paraId="350E2A0E" w14:textId="77777777" w:rsidR="00777578" w:rsidRPr="00E83522" w:rsidRDefault="00777578" w:rsidP="00777578">
      <w:pPr>
        <w:rPr>
          <w:rFonts w:eastAsia="Calibri" w:cs="Arial"/>
          <w:iCs/>
          <w:sz w:val="20"/>
          <w:szCs w:val="20"/>
          <w:highlight w:val="yellow"/>
          <w:lang w:eastAsia="en-US"/>
        </w:rPr>
      </w:pPr>
    </w:p>
    <w:p w14:paraId="7B703AEA"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 xml:space="preserve">Uredba o izvajanju uredbe 2019/945/EU, ki je bila sprejeta 7. 1. 2021, z določitvijo Tržnega inšpektorata Republike Slovenije kot pristojnega organa za nadzor trga izpolnjuje osnovne zahteve Uredbe 2019/945/EU glede določitve pristojnih organov za nadzor nad izdelki. </w:t>
      </w:r>
    </w:p>
    <w:p w14:paraId="1B912F6D"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 xml:space="preserve">Za učinkovito izvajanje celovitega tržnega nadzora in uskladitev normativne ureditve tržnega nadzora brezpilotnih zrakoplovov z okvirom izvajanja tržnega nadzora, kot je opredeljen z Uredbo (ES) št. 765/2008 Evropskega Parlamenta in Sveta z dne 9. julija 2008 o določitvi zahtev za akreditacijo in razveljavitvi Uredbe (EGS) št. 339/93 (UL L 218 13.8.2008, str. 30); v nadaljevanju: Uredba 765/2008/EU) na področju akreditacije in Uredbo (EU) 2019/1020 Evropskega parlamenta in Sveta z dne 20. junija 2019 o nadzoru trga in skladnosti proizvodov ter spremembi Direktive 2004/42/ES in uredb (ES) št. 765/2008 in (EU) št. 305/2011 (UL L št. 169 z dne 25. 6. 2019, str. 1–44); v nadaljevanju: Uredba 2019/1020/EU) na področju nadzora trga in skladnosti, je poleg pristojnosti organa za nadzor izdelkov, ki so dani na trg Evropske unije (Tržni inšpektorat Republike Slovenije), potrebno opredeliti tudi pristojnosti organa za nadzor izdelkov, ki vstopajo na trg Evropske unije (Finančna uprava Republike Slovenije). Prav tako je treba v uredbi opredeliti kazenske določbe v zvezi z obveznostmi gospodarskih subjektov ter določiti pooblastila inšpektorjev. </w:t>
      </w:r>
    </w:p>
    <w:p w14:paraId="2BD52B5C"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Republika Slovenija mora v skladu z določbami Uredbe 2019/945/EU omogočiti sistem akreditacije, na podlagi katerega bodo organi za ugotavljanje skladnosti lahko pri nacionalnem akreditacijskem organu pridobili ustrezno akreditacijsko listino za namen priglasitve, na podlagi katere lahko opravljajo dejavnost ugotavljanja skladnosti. Nova Uredba o izvajanju uredbe 2019/945/EU zato določa pristojnosti ter podrobnosti v zvezi z akreditacijo.</w:t>
      </w:r>
    </w:p>
    <w:p w14:paraId="2BED3C31" w14:textId="77777777" w:rsidR="00777578" w:rsidRPr="00E83522" w:rsidRDefault="00777578" w:rsidP="00777578">
      <w:pPr>
        <w:rPr>
          <w:rFonts w:eastAsia="Calibri" w:cs="Arial"/>
          <w:sz w:val="20"/>
          <w:szCs w:val="20"/>
          <w:lang w:eastAsia="en-US"/>
        </w:rPr>
      </w:pPr>
    </w:p>
    <w:p w14:paraId="472B007D" w14:textId="77777777" w:rsidR="00777578" w:rsidRPr="00E83522" w:rsidRDefault="00777578" w:rsidP="00777578">
      <w:pPr>
        <w:numPr>
          <w:ilvl w:val="0"/>
          <w:numId w:val="1"/>
        </w:numPr>
        <w:tabs>
          <w:tab w:val="num" w:pos="0"/>
        </w:tabs>
        <w:ind w:left="0" w:firstLine="0"/>
        <w:rPr>
          <w:rFonts w:eastAsia="Calibri" w:cs="Arial"/>
          <w:sz w:val="20"/>
          <w:szCs w:val="20"/>
          <w:lang w:eastAsia="en-US"/>
        </w:rPr>
      </w:pPr>
      <w:r w:rsidRPr="00E83522">
        <w:rPr>
          <w:rFonts w:eastAsia="Calibri" w:cs="Arial"/>
          <w:b/>
          <w:sz w:val="20"/>
          <w:szCs w:val="20"/>
          <w:lang w:eastAsia="en-US"/>
        </w:rPr>
        <w:t>Predstavitev presoje posledic za posamezna področja, če te niso mogle biti celovito predstavljene</w:t>
      </w:r>
    </w:p>
    <w:p w14:paraId="57BE8956" w14:textId="77777777" w:rsidR="00777578" w:rsidRPr="00E83522" w:rsidRDefault="00777578" w:rsidP="00777578">
      <w:pPr>
        <w:rPr>
          <w:rFonts w:eastAsia="Calibri" w:cs="Arial"/>
          <w:sz w:val="20"/>
          <w:szCs w:val="20"/>
          <w:lang w:eastAsia="en-US"/>
        </w:rPr>
      </w:pPr>
    </w:p>
    <w:p w14:paraId="43A77E7C"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S sprejetjem nove Uredbe o izvajanju uredbe 2019/945/EU in njenim izvajanjem se povečujejo proračunski odhodki iz naslova vzpostavitve sistema akreditacije, ki ga bo v naslednjih letih pripravila Slovenska akreditacija.</w:t>
      </w:r>
    </w:p>
    <w:p w14:paraId="0BAC3783"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t xml:space="preserve">Izvajanje kazenskih določb, ki jih uvaja nova uredba, bi v manjšem obsegu lahko imelo vpliv na povečanje proračunskih prihodkov. </w:t>
      </w:r>
    </w:p>
    <w:p w14:paraId="68DA559C" w14:textId="77777777" w:rsidR="00777578" w:rsidRPr="00E83522" w:rsidRDefault="00777578" w:rsidP="00777578">
      <w:pPr>
        <w:rPr>
          <w:rFonts w:eastAsia="Calibri" w:cs="Arial"/>
          <w:sz w:val="20"/>
          <w:szCs w:val="20"/>
          <w:lang w:eastAsia="en-US"/>
        </w:rPr>
      </w:pPr>
      <w:r w:rsidRPr="00E83522">
        <w:rPr>
          <w:rFonts w:eastAsia="Calibri" w:cs="Arial"/>
          <w:sz w:val="20"/>
          <w:szCs w:val="20"/>
          <w:lang w:eastAsia="en-US"/>
        </w:rPr>
        <w:lastRenderedPageBreak/>
        <w:t>Administrativne prilagoditve, ki jih za izvajanje nalog iz Uredbe 2019/945/EU in nove Uredbe o izvajanju uredbe 2019/945/EU izvede Tržni inšpektorat Republike Slovenije, so bile predvidene že ob prvem sprejetju Uredbe o izvajanju Uredbe 2019/945/EU. Finančna uprava Republike Slovenije pri nadzoru izdelkov, ki vstopajo na trg Evropske unije že sodeluje s Tržnim inšpektoratom Republike Slovenije in bistvene prilagoditve niso predvidene.</w:t>
      </w:r>
    </w:p>
    <w:p w14:paraId="1B132448" w14:textId="77777777" w:rsidR="00777578" w:rsidRPr="00E83522" w:rsidRDefault="00777578" w:rsidP="00777578">
      <w:pPr>
        <w:rPr>
          <w:rFonts w:eastAsia="Calibri" w:cs="Arial"/>
          <w:sz w:val="20"/>
          <w:szCs w:val="20"/>
          <w:lang w:eastAsia="en-US"/>
        </w:rPr>
      </w:pPr>
    </w:p>
    <w:p w14:paraId="48639321" w14:textId="77777777" w:rsidR="00777578" w:rsidRPr="00E83522" w:rsidRDefault="00777578" w:rsidP="00777578">
      <w:pPr>
        <w:tabs>
          <w:tab w:val="left" w:pos="708"/>
        </w:tabs>
        <w:rPr>
          <w:rFonts w:eastAsia="Calibri" w:cs="Arial"/>
          <w:b/>
          <w:sz w:val="20"/>
          <w:szCs w:val="20"/>
          <w:lang w:eastAsia="en-US"/>
        </w:rPr>
      </w:pPr>
      <w:r w:rsidRPr="00E83522">
        <w:rPr>
          <w:rFonts w:eastAsia="Calibri" w:cs="Arial"/>
          <w:b/>
          <w:sz w:val="20"/>
          <w:szCs w:val="20"/>
          <w:lang w:eastAsia="en-US"/>
        </w:rPr>
        <w:t>II. VSEBINSKA OBRAZLOŽITEV PREDLAGANIH REŠITEV</w:t>
      </w:r>
    </w:p>
    <w:p w14:paraId="2F1042F0" w14:textId="77777777" w:rsidR="00777578" w:rsidRPr="00E83522" w:rsidRDefault="00777578" w:rsidP="00777578">
      <w:pPr>
        <w:rPr>
          <w:rFonts w:eastAsia="Calibri" w:cs="Arial"/>
          <w:sz w:val="20"/>
          <w:szCs w:val="20"/>
          <w:lang w:eastAsia="en-US"/>
        </w:rPr>
      </w:pPr>
    </w:p>
    <w:p w14:paraId="1DE4C4E3" w14:textId="77777777" w:rsidR="00777578" w:rsidRPr="00E83522" w:rsidRDefault="00777578" w:rsidP="00777578">
      <w:pPr>
        <w:shd w:val="clear" w:color="auto" w:fill="FFFFFF"/>
        <w:rPr>
          <w:rFonts w:cs="Arial"/>
          <w:b/>
          <w:bCs/>
          <w:sz w:val="20"/>
          <w:szCs w:val="20"/>
        </w:rPr>
      </w:pPr>
      <w:r w:rsidRPr="00E83522">
        <w:rPr>
          <w:rFonts w:cs="Arial"/>
          <w:b/>
          <w:bCs/>
          <w:sz w:val="20"/>
          <w:szCs w:val="20"/>
        </w:rPr>
        <w:t>K 1. členu</w:t>
      </w:r>
    </w:p>
    <w:p w14:paraId="6C61E7D1" w14:textId="77777777" w:rsidR="00777578" w:rsidRPr="00E83522" w:rsidRDefault="00777578" w:rsidP="00777578">
      <w:pPr>
        <w:shd w:val="clear" w:color="auto" w:fill="FFFFFF"/>
        <w:rPr>
          <w:rFonts w:cs="Arial"/>
          <w:sz w:val="20"/>
          <w:szCs w:val="20"/>
        </w:rPr>
      </w:pPr>
      <w:r w:rsidRPr="00E83522">
        <w:rPr>
          <w:rFonts w:cs="Arial"/>
          <w:sz w:val="20"/>
          <w:szCs w:val="20"/>
        </w:rPr>
        <w:t xml:space="preserve">Ta člen določa obseg urejanja te uredbe, ki se zaradi učinkovitejšega izvajanja Uredbe 2019/945/EU v primerjavi s predhodno sprejeto Uredbo o izvajanju uredbe 2019/945/EU širi z določitvijo kazenskih določb za gospodarske subjekte in določitvijo pristojnosti inšpektorjev, podrobnejšo opredelitvijo pristojnosti organov in sodelovanja med njimi ter določbami v zvezi z izvajanjem postopkov za akreditacijo in priglasitev organov za ugotavljanje skladnosti.  </w:t>
      </w:r>
    </w:p>
    <w:p w14:paraId="03073557" w14:textId="77777777" w:rsidR="00777578" w:rsidRPr="00E83522" w:rsidRDefault="00777578" w:rsidP="00777578">
      <w:pPr>
        <w:shd w:val="clear" w:color="auto" w:fill="FFFFFF"/>
        <w:rPr>
          <w:rFonts w:cs="Arial"/>
          <w:sz w:val="20"/>
          <w:szCs w:val="20"/>
        </w:rPr>
      </w:pPr>
    </w:p>
    <w:p w14:paraId="4695FA2F" w14:textId="77777777" w:rsidR="00777578" w:rsidRPr="00E83522" w:rsidRDefault="00777578" w:rsidP="00777578">
      <w:pPr>
        <w:shd w:val="clear" w:color="auto" w:fill="FFFFFF"/>
        <w:rPr>
          <w:rFonts w:cs="Arial"/>
          <w:b/>
          <w:bCs/>
          <w:sz w:val="20"/>
          <w:szCs w:val="20"/>
        </w:rPr>
      </w:pPr>
      <w:r w:rsidRPr="00E83522">
        <w:rPr>
          <w:rFonts w:cs="Arial"/>
          <w:b/>
          <w:bCs/>
          <w:sz w:val="20"/>
          <w:szCs w:val="20"/>
        </w:rPr>
        <w:t>K 2. členu</w:t>
      </w:r>
    </w:p>
    <w:p w14:paraId="02ABC408" w14:textId="77777777" w:rsidR="00777578" w:rsidRPr="00E83522" w:rsidRDefault="00777578" w:rsidP="00777578">
      <w:pPr>
        <w:rPr>
          <w:rFonts w:cs="Arial"/>
          <w:sz w:val="20"/>
          <w:szCs w:val="20"/>
        </w:rPr>
      </w:pPr>
      <w:r w:rsidRPr="00E83522">
        <w:rPr>
          <w:rFonts w:cs="Arial"/>
          <w:sz w:val="20"/>
          <w:szCs w:val="20"/>
        </w:rPr>
        <w:t xml:space="preserve">Za izvajanje nalog iz Uredbe 2019/945/EU se določijo pristojni organi. </w:t>
      </w:r>
    </w:p>
    <w:p w14:paraId="128C210E" w14:textId="77777777" w:rsidR="00777578" w:rsidRPr="00E83522" w:rsidRDefault="00777578" w:rsidP="00777578">
      <w:pPr>
        <w:rPr>
          <w:rFonts w:cs="Arial"/>
          <w:sz w:val="20"/>
          <w:szCs w:val="20"/>
        </w:rPr>
      </w:pPr>
    </w:p>
    <w:p w14:paraId="24DCC7C5" w14:textId="77777777" w:rsidR="00777578" w:rsidRPr="00E83522" w:rsidRDefault="00777578" w:rsidP="00777578">
      <w:pPr>
        <w:rPr>
          <w:rFonts w:cs="Arial"/>
          <w:sz w:val="20"/>
          <w:szCs w:val="20"/>
        </w:rPr>
      </w:pPr>
      <w:r w:rsidRPr="00E83522">
        <w:rPr>
          <w:rFonts w:cs="Arial"/>
          <w:sz w:val="20"/>
          <w:szCs w:val="20"/>
        </w:rPr>
        <w:t xml:space="preserve">(1) Priglasitveni organ je Ministrstvo za infrastrukturo, ki je v skladu z 38. členom Zakona o državni upravi (Uradni list RS, št. 113/05 – uradno prečiščeno besedilo, 89/07 – odl. US, 126/07 – ZUP-E, 48/09, 8/10 – ZUP-G, 8/12 – ZVRS-F, 21/12, 47/13, 12/14, 90/14, 51/16, 36/21 in 82/21) pristojno za promet. </w:t>
      </w:r>
    </w:p>
    <w:p w14:paraId="44E88517" w14:textId="77777777" w:rsidR="00777578" w:rsidRPr="00E83522" w:rsidRDefault="00777578" w:rsidP="00777578">
      <w:pPr>
        <w:rPr>
          <w:rFonts w:cs="Arial"/>
          <w:sz w:val="20"/>
          <w:szCs w:val="20"/>
        </w:rPr>
      </w:pPr>
    </w:p>
    <w:p w14:paraId="2746A9DC" w14:textId="77777777" w:rsidR="00777578" w:rsidRPr="00E83522" w:rsidRDefault="00777578" w:rsidP="00777578">
      <w:pPr>
        <w:rPr>
          <w:rFonts w:cs="Arial"/>
          <w:sz w:val="20"/>
          <w:szCs w:val="20"/>
        </w:rPr>
      </w:pPr>
      <w:r w:rsidRPr="00E83522">
        <w:rPr>
          <w:rFonts w:cs="Arial"/>
          <w:sz w:val="20"/>
          <w:szCs w:val="20"/>
        </w:rPr>
        <w:t>Pristojnosti priglasitvenega organa v skladu z določbami prvega odstavka 19. člena Uredbe 2019/945/EU sicer obsegajo izvajanje nalog na treh področij, in sicer ocenjevanja, priglasitve in spremljanja priglašenih organov za ugotavljanje skladnosti. Drugi odstavek 19. člena Uredbe 2019/945/EU daje državam možnost, da določijo, da naloge ocenjevanja in spremljanja izvaja nacionalni akreditacijski organ. S tem se pristojnosti in naloge priglasitvenega organa razdelijo med dva organa. Takšno ureditev predvidevajo tudi EU in nacionalni predpisi, ki urejajo področje akreditacije (Uredba 765/2008/EU in Zakon o akreditaciji). Tej ureditvi sledi tudi ta uredba, ki določa, da naloge priglasitve izvaja ministrstvo, naloge ocenjevanja in spremljanja pa Slovenska akreditacija.</w:t>
      </w:r>
    </w:p>
    <w:p w14:paraId="5CEF22FA" w14:textId="77777777" w:rsidR="00777578" w:rsidRPr="00E83522" w:rsidRDefault="00777578" w:rsidP="00777578">
      <w:pPr>
        <w:rPr>
          <w:rFonts w:cs="Arial"/>
          <w:sz w:val="20"/>
          <w:szCs w:val="20"/>
        </w:rPr>
      </w:pPr>
    </w:p>
    <w:p w14:paraId="5D1DCAA7" w14:textId="77777777" w:rsidR="00777578" w:rsidRPr="00E83522" w:rsidRDefault="00777578" w:rsidP="00777578">
      <w:pPr>
        <w:rPr>
          <w:rFonts w:cs="Arial"/>
          <w:sz w:val="20"/>
          <w:szCs w:val="20"/>
        </w:rPr>
      </w:pPr>
      <w:r w:rsidRPr="00E83522">
        <w:rPr>
          <w:rFonts w:cs="Arial"/>
          <w:sz w:val="20"/>
          <w:szCs w:val="20"/>
        </w:rPr>
        <w:t>Ministrstvo za infrastrukturo bo v skladu z 19. členom Uredbe 2019/945/EU opravljalo tiste naloge priglasitvenega organa, ki se nanašajo na priglasitev organov za ugotavljanje skladnosti, in sicer:</w:t>
      </w:r>
    </w:p>
    <w:p w14:paraId="5AF44FD8" w14:textId="77777777" w:rsidR="00777578" w:rsidRPr="00E83522" w:rsidRDefault="00777578" w:rsidP="00777578">
      <w:pPr>
        <w:numPr>
          <w:ilvl w:val="0"/>
          <w:numId w:val="3"/>
        </w:numPr>
        <w:spacing w:line="259" w:lineRule="auto"/>
        <w:contextualSpacing/>
        <w:rPr>
          <w:rFonts w:eastAsia="Calibri" w:cs="Arial"/>
          <w:sz w:val="20"/>
          <w:szCs w:val="20"/>
          <w:lang w:eastAsia="en-US"/>
        </w:rPr>
      </w:pPr>
      <w:r w:rsidRPr="00E83522">
        <w:rPr>
          <w:rFonts w:eastAsia="Calibri" w:cs="Arial"/>
          <w:sz w:val="20"/>
          <w:szCs w:val="20"/>
          <w:lang w:eastAsia="en-US"/>
        </w:rPr>
        <w:t>naloge za uvedbo in izvajanje potrebnih postopkov za priglasitev organov za ugotavljanje skladnosti (prvi odstavek 19. člena Uredbe 2019/945/EU),</w:t>
      </w:r>
    </w:p>
    <w:p w14:paraId="69A7EFE0" w14:textId="77777777" w:rsidR="00777578" w:rsidRPr="00E83522" w:rsidRDefault="00777578" w:rsidP="00777578">
      <w:pPr>
        <w:numPr>
          <w:ilvl w:val="0"/>
          <w:numId w:val="3"/>
        </w:numPr>
        <w:spacing w:after="160" w:line="259" w:lineRule="auto"/>
        <w:contextualSpacing/>
        <w:rPr>
          <w:rFonts w:eastAsia="Calibri" w:cs="Arial"/>
          <w:sz w:val="20"/>
          <w:szCs w:val="20"/>
          <w:lang w:eastAsia="en-US"/>
        </w:rPr>
      </w:pPr>
      <w:r w:rsidRPr="00E83522">
        <w:rPr>
          <w:rFonts w:eastAsia="Calibri" w:cs="Arial"/>
          <w:sz w:val="20"/>
          <w:szCs w:val="20"/>
          <w:lang w:eastAsia="en-US"/>
        </w:rPr>
        <w:t>obveščanje Komisije o postopkih za ocenjevanje in priglasitev organov za ugotavljanje skladnosti ter spremljanje priglašenih organov kot tudi o vseh spremembah teh informacij (21. člen Uredbe 2019/945/EU).</w:t>
      </w:r>
    </w:p>
    <w:p w14:paraId="6AAA5F7B" w14:textId="77777777" w:rsidR="00777578" w:rsidRPr="00E83522" w:rsidRDefault="00777578" w:rsidP="00777578">
      <w:pPr>
        <w:numPr>
          <w:ilvl w:val="0"/>
          <w:numId w:val="3"/>
        </w:numPr>
        <w:spacing w:after="160" w:line="259" w:lineRule="auto"/>
        <w:contextualSpacing/>
        <w:rPr>
          <w:rFonts w:eastAsia="Calibri" w:cs="Arial"/>
          <w:sz w:val="20"/>
          <w:szCs w:val="20"/>
          <w:lang w:eastAsia="en-US"/>
        </w:rPr>
      </w:pPr>
      <w:r w:rsidRPr="00E83522">
        <w:rPr>
          <w:rFonts w:eastAsia="Calibri" w:cs="Arial"/>
          <w:sz w:val="20"/>
          <w:szCs w:val="20"/>
          <w:lang w:eastAsia="en-US"/>
        </w:rPr>
        <w:t>obveščanje Komisije in drugih držav članic o organih za ugotavljanje skladnosti z uporabo elektronskega orodja za priglasitev, ki ga razvije in upravlja Komisija (18. člen in drugi odstavek 26. člena Uredbe 2019/945/EU),</w:t>
      </w:r>
    </w:p>
    <w:p w14:paraId="251DDC3C" w14:textId="77777777" w:rsidR="00777578" w:rsidRPr="00E83522" w:rsidRDefault="00777578" w:rsidP="00777578">
      <w:pPr>
        <w:numPr>
          <w:ilvl w:val="0"/>
          <w:numId w:val="3"/>
        </w:numPr>
        <w:spacing w:after="160" w:line="259" w:lineRule="auto"/>
        <w:contextualSpacing/>
        <w:rPr>
          <w:rFonts w:eastAsia="Calibri" w:cs="Arial"/>
          <w:sz w:val="20"/>
          <w:szCs w:val="20"/>
          <w:lang w:eastAsia="en-US"/>
        </w:rPr>
      </w:pPr>
      <w:r w:rsidRPr="00E83522">
        <w:rPr>
          <w:rFonts w:eastAsia="Calibri" w:cs="Arial"/>
          <w:sz w:val="20"/>
          <w:szCs w:val="20"/>
          <w:lang w:eastAsia="en-US"/>
        </w:rPr>
        <w:t>obveščanje Komisije in drugih držav članic o vseh naknadnih zadevnih spremembah priglasitve (šesti odstavek 26. člena uredbe 2019/945/EU),</w:t>
      </w:r>
    </w:p>
    <w:p w14:paraId="0596A884" w14:textId="77777777" w:rsidR="00777578" w:rsidRPr="00E83522" w:rsidRDefault="00777578" w:rsidP="00777578">
      <w:pPr>
        <w:numPr>
          <w:ilvl w:val="0"/>
          <w:numId w:val="3"/>
        </w:numPr>
        <w:spacing w:after="160" w:line="259" w:lineRule="auto"/>
        <w:contextualSpacing/>
        <w:rPr>
          <w:rFonts w:eastAsia="Calibri" w:cs="Arial"/>
          <w:sz w:val="20"/>
          <w:szCs w:val="20"/>
          <w:lang w:eastAsia="en-US"/>
        </w:rPr>
      </w:pPr>
      <w:r w:rsidRPr="00E83522">
        <w:rPr>
          <w:rFonts w:eastAsia="Calibri" w:cs="Arial"/>
          <w:sz w:val="20"/>
          <w:szCs w:val="20"/>
          <w:lang w:eastAsia="en-US"/>
        </w:rPr>
        <w:t>omejitev, začasen preklic ali odvzem priglasitve, kadar priglašeni organ ne izpolnjuje več zahtev za priglasitev iz Uredbe 2019/945/EU ali ne more izpolniti svojih obveznosti (28. člen Uredbe 2019/945/EU),</w:t>
      </w:r>
    </w:p>
    <w:p w14:paraId="7FCB84B3" w14:textId="77777777" w:rsidR="00777578" w:rsidRPr="00E83522" w:rsidRDefault="00777578" w:rsidP="00777578">
      <w:pPr>
        <w:numPr>
          <w:ilvl w:val="0"/>
          <w:numId w:val="3"/>
        </w:numPr>
        <w:spacing w:after="160" w:line="259" w:lineRule="auto"/>
        <w:contextualSpacing/>
        <w:rPr>
          <w:rFonts w:eastAsia="Calibri" w:cs="Arial"/>
          <w:sz w:val="20"/>
          <w:szCs w:val="20"/>
          <w:lang w:eastAsia="en-US"/>
        </w:rPr>
      </w:pPr>
      <w:r w:rsidRPr="00E83522">
        <w:rPr>
          <w:rFonts w:eastAsia="Calibri" w:cs="Arial"/>
          <w:sz w:val="20"/>
          <w:szCs w:val="20"/>
          <w:lang w:eastAsia="en-US"/>
        </w:rPr>
        <w:t>obveščanje Slovenske akreditacije o vsaki omejitvi, začasnem preklicu ali odvzemu priglasitve in izmenjava informacij, relevantnih za priglasitev in akreditacijo.</w:t>
      </w:r>
    </w:p>
    <w:p w14:paraId="66AC63B9" w14:textId="77777777" w:rsidR="00576B56" w:rsidRDefault="00576B56" w:rsidP="00777578">
      <w:pPr>
        <w:rPr>
          <w:rFonts w:eastAsia="Calibri" w:cs="Arial"/>
          <w:sz w:val="20"/>
          <w:szCs w:val="20"/>
          <w:lang w:eastAsia="en-US"/>
        </w:rPr>
      </w:pPr>
    </w:p>
    <w:p w14:paraId="3DAEC26F" w14:textId="1A310C2A" w:rsidR="00777578" w:rsidRPr="00E83522" w:rsidRDefault="00777578" w:rsidP="00777578">
      <w:pPr>
        <w:rPr>
          <w:rFonts w:cs="Arial"/>
          <w:sz w:val="20"/>
          <w:szCs w:val="20"/>
        </w:rPr>
      </w:pPr>
      <w:r w:rsidRPr="00E83522">
        <w:rPr>
          <w:rFonts w:eastAsia="Calibri" w:cs="Arial"/>
          <w:sz w:val="20"/>
          <w:szCs w:val="20"/>
          <w:lang w:eastAsia="en-US"/>
        </w:rPr>
        <w:t>(2) Slovenska akreditacija, ki v skladu s 3. členom Zakona o akreditaciji (Uradni list RS, št. 59/99)</w:t>
      </w:r>
      <w:r w:rsidRPr="00E83522">
        <w:rPr>
          <w:rFonts w:cs="Arial"/>
          <w:sz w:val="20"/>
          <w:szCs w:val="20"/>
        </w:rPr>
        <w:t xml:space="preserve"> v Republiki Sloveniji opravlja naloge nacionalnega akreditacijskega organa, opravlja na podlagi drugega odstavka 19. člena Uredbe 2019/945/EU tiste naloge priglasitvenega organa, ki se nanašajo na uvedbo in izvajanje potrebnih postopkov za ocenjevanje organov za ugotavljanje skladnosti in spremljanje priglašenih organov.</w:t>
      </w:r>
    </w:p>
    <w:p w14:paraId="7465FC74" w14:textId="77777777" w:rsidR="00777578" w:rsidRPr="00E83522" w:rsidRDefault="00777578" w:rsidP="00777578">
      <w:pPr>
        <w:rPr>
          <w:rFonts w:cs="Arial"/>
          <w:sz w:val="20"/>
          <w:szCs w:val="20"/>
        </w:rPr>
      </w:pPr>
    </w:p>
    <w:p w14:paraId="0792F012" w14:textId="77777777" w:rsidR="00777578" w:rsidRPr="00E83522" w:rsidRDefault="00777578" w:rsidP="00777578">
      <w:pPr>
        <w:rPr>
          <w:rFonts w:eastAsia="Calibri" w:cs="Arial"/>
          <w:sz w:val="20"/>
          <w:szCs w:val="20"/>
          <w:lang w:eastAsia="en-US"/>
        </w:rPr>
      </w:pPr>
      <w:r w:rsidRPr="00E83522">
        <w:rPr>
          <w:rFonts w:cs="Arial"/>
          <w:sz w:val="20"/>
          <w:szCs w:val="20"/>
        </w:rPr>
        <w:t>(3) Organ za nadzor nad izdelki, ki so dani na trg Evropske unije skladno s 1. členom Zakona o tržni inšpekciji (Uradni list RS, št. 20/97) je Tržni inšpektorat Republike Slovenije, ki opravlja naloge na področju nadzora trga iz Uredbe 2019/945/EU in Uredbe 2019/1020/EU (ki je s 16. 7. 2021 smiselno nadomestila določbe Uredbe 765/2008/EU)</w:t>
      </w:r>
      <w:r w:rsidRPr="00E83522">
        <w:rPr>
          <w:rFonts w:eastAsia="Calibri" w:cs="Arial"/>
          <w:sz w:val="20"/>
          <w:szCs w:val="20"/>
          <w:lang w:eastAsia="en-US"/>
        </w:rPr>
        <w:t>, kot so primeroma navedene spodaj:</w:t>
      </w:r>
    </w:p>
    <w:p w14:paraId="2B1094D1"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nadzor nad formalno skladnostjo izdelkov,</w:t>
      </w:r>
    </w:p>
    <w:p w14:paraId="3629EB32"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izvajanje postopkov za obravnavo izdelkov, ki pomenijo tveganje,</w:t>
      </w:r>
    </w:p>
    <w:p w14:paraId="0130ABC5"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lastRenderedPageBreak/>
        <w:t>nadzor nad izpolnjevanjem obveznosti gospodarskih subjektov po Uredbi 2019/945/EU,</w:t>
      </w:r>
    </w:p>
    <w:p w14:paraId="433A466F"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nalaganje popravnih ukrepov za zagotovitev izpolnjevanja zahtev za izdelke,</w:t>
      </w:r>
    </w:p>
    <w:p w14:paraId="2DACEE10" w14:textId="77777777" w:rsidR="00777578" w:rsidRPr="00E83522" w:rsidRDefault="00777578" w:rsidP="00777578">
      <w:pPr>
        <w:numPr>
          <w:ilvl w:val="0"/>
          <w:numId w:val="3"/>
        </w:numPr>
        <w:rPr>
          <w:rFonts w:cs="Arial"/>
          <w:sz w:val="20"/>
          <w:szCs w:val="20"/>
        </w:rPr>
      </w:pPr>
      <w:r w:rsidRPr="00E83522">
        <w:rPr>
          <w:rFonts w:eastAsia="Calibri" w:cs="Arial"/>
          <w:sz w:val="20"/>
          <w:szCs w:val="20"/>
          <w:lang w:eastAsia="en-US"/>
        </w:rPr>
        <w:t xml:space="preserve">obveščanje Komisije in drugih držav o zadevah s področja nadzora trga, določenih z Uredbo 2019/945/EU. </w:t>
      </w:r>
    </w:p>
    <w:p w14:paraId="5E35A3AB" w14:textId="77777777" w:rsidR="00777578" w:rsidRPr="00E83522" w:rsidRDefault="00777578" w:rsidP="00777578">
      <w:pPr>
        <w:rPr>
          <w:rFonts w:cs="Arial"/>
          <w:sz w:val="20"/>
          <w:szCs w:val="20"/>
        </w:rPr>
      </w:pPr>
      <w:r w:rsidRPr="00E83522">
        <w:rPr>
          <w:rFonts w:eastAsia="Calibri" w:cs="Arial"/>
          <w:sz w:val="20"/>
          <w:szCs w:val="20"/>
          <w:lang w:eastAsia="en-US"/>
        </w:rPr>
        <w:t>Tržni inšpektorat je tudi prekrškovni organ za izvajanje te uredbe.</w:t>
      </w:r>
    </w:p>
    <w:p w14:paraId="4AD4B861" w14:textId="77777777" w:rsidR="00777578" w:rsidRPr="00E83522" w:rsidRDefault="00777578" w:rsidP="00777578">
      <w:pPr>
        <w:rPr>
          <w:rFonts w:eastAsia="Calibri" w:cs="Arial"/>
          <w:sz w:val="20"/>
          <w:szCs w:val="20"/>
          <w:lang w:eastAsia="en-US"/>
        </w:rPr>
      </w:pPr>
    </w:p>
    <w:p w14:paraId="5DB2323C" w14:textId="77777777" w:rsidR="00777578" w:rsidRPr="00E83522" w:rsidRDefault="00777578" w:rsidP="00777578">
      <w:pPr>
        <w:rPr>
          <w:rFonts w:eastAsia="Calibri" w:cs="Arial"/>
          <w:sz w:val="20"/>
          <w:szCs w:val="20"/>
          <w:lang w:eastAsia="en-US"/>
        </w:rPr>
      </w:pPr>
      <w:r w:rsidRPr="00E83522">
        <w:rPr>
          <w:rFonts w:cs="Arial"/>
          <w:sz w:val="20"/>
          <w:szCs w:val="20"/>
        </w:rPr>
        <w:t>(4) Organ za nadzor nad izdelki, ki vstopajo na trg Evropske Unije skladno z 11. členom Zakona o finančni upravi (Uradni list RS, št. 25/14) je Finančna uprava Republike Slovenije, ki opravlja naloge na področju mejne kontrole v skladu z določbami petega odstavka 15. člena ter 27., 28. in 29. členom Uredbe 765/2008/EU (oz. določbami iz Uredbe 2019/1020/EU, ki jih smiselno nadomeščajo od 16. 7. 2021)</w:t>
      </w:r>
      <w:r w:rsidRPr="00E83522">
        <w:rPr>
          <w:rFonts w:eastAsia="Calibri" w:cs="Arial"/>
          <w:sz w:val="20"/>
          <w:szCs w:val="20"/>
          <w:lang w:eastAsia="en-US"/>
        </w:rPr>
        <w:t>, kot so primeroma navedene spodaj:</w:t>
      </w:r>
    </w:p>
    <w:p w14:paraId="183E0F33"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nadzor proizvodov, ki vstopajo na trg Evropske Unije,</w:t>
      </w:r>
    </w:p>
    <w:p w14:paraId="1FD9E47B"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 xml:space="preserve">zadržanje in sproščanje proizvodov v prosti promet v primerih, ki jih določa zakonodaja, </w:t>
      </w:r>
    </w:p>
    <w:p w14:paraId="051F0B11" w14:textId="77777777" w:rsidR="00777578" w:rsidRPr="00E83522" w:rsidRDefault="00777578" w:rsidP="00777578">
      <w:pPr>
        <w:numPr>
          <w:ilvl w:val="0"/>
          <w:numId w:val="3"/>
        </w:numPr>
        <w:rPr>
          <w:rFonts w:eastAsia="Calibri" w:cs="Arial"/>
          <w:sz w:val="20"/>
          <w:szCs w:val="20"/>
          <w:lang w:eastAsia="en-US"/>
        </w:rPr>
      </w:pPr>
      <w:r w:rsidRPr="00E83522">
        <w:rPr>
          <w:rFonts w:eastAsia="Calibri" w:cs="Arial"/>
          <w:sz w:val="20"/>
          <w:szCs w:val="20"/>
          <w:lang w:eastAsia="en-US"/>
        </w:rPr>
        <w:t>sodelovanje z organom za nadzor trga iz tretjega odstavka 2. člena te uredbe pri nadzoru nad izdelki.</w:t>
      </w:r>
    </w:p>
    <w:p w14:paraId="12F8507D" w14:textId="77777777" w:rsidR="00777578" w:rsidRPr="00E83522" w:rsidRDefault="00777578" w:rsidP="00777578">
      <w:pPr>
        <w:rPr>
          <w:rFonts w:eastAsia="Calibri" w:cs="Arial"/>
          <w:sz w:val="20"/>
          <w:szCs w:val="20"/>
          <w:highlight w:val="yellow"/>
          <w:lang w:eastAsia="en-US"/>
        </w:rPr>
      </w:pPr>
    </w:p>
    <w:p w14:paraId="5B347F8F" w14:textId="77777777" w:rsidR="00777578" w:rsidRPr="00E83522" w:rsidRDefault="00777578" w:rsidP="00777578">
      <w:pPr>
        <w:rPr>
          <w:rFonts w:cs="Arial"/>
          <w:b/>
          <w:sz w:val="20"/>
          <w:szCs w:val="20"/>
        </w:rPr>
      </w:pPr>
      <w:r w:rsidRPr="00E83522">
        <w:rPr>
          <w:rFonts w:cs="Arial"/>
          <w:b/>
          <w:sz w:val="20"/>
          <w:szCs w:val="20"/>
        </w:rPr>
        <w:t>K 3. členu</w:t>
      </w:r>
    </w:p>
    <w:p w14:paraId="080E7AFA" w14:textId="77777777" w:rsidR="00777578" w:rsidRPr="00E83522" w:rsidRDefault="00777578" w:rsidP="00777578">
      <w:pPr>
        <w:rPr>
          <w:rFonts w:cs="Arial"/>
          <w:sz w:val="20"/>
          <w:szCs w:val="20"/>
        </w:rPr>
      </w:pPr>
      <w:r w:rsidRPr="00E83522">
        <w:rPr>
          <w:rFonts w:cs="Arial"/>
          <w:sz w:val="20"/>
          <w:szCs w:val="20"/>
        </w:rPr>
        <w:t>V skladu s tretjim odstavkom 35. člena Uredbe 2019/945/EU se glede varnostnih zadev določa sodelovanje pristojnih organov za nadzor trga (Tržni inšpektorat Republike Slovenije in Finančna uprava Republike Slovenije) z Javno agencijo za civilno letalstvo Republike Slovenije, kot pristojnim organom, imenovanim na podlagi 17. člena Izvedbene uredbe Komisije (EU) 2019/947 z dne 24. maja 2019 o pravilih in postopkih za upravljanje brezpilotnih zrakoplovov (UL L 152 11.6.2019, str. 45). Navedeni organi sklenejo dogovor o sodelovanju, v katerem podrobneje opredelijo način sodelovanja.</w:t>
      </w:r>
    </w:p>
    <w:p w14:paraId="2E907D1F" w14:textId="77777777" w:rsidR="00777578" w:rsidRPr="00E83522" w:rsidRDefault="00777578" w:rsidP="00777578">
      <w:pPr>
        <w:rPr>
          <w:rFonts w:cs="Arial"/>
          <w:sz w:val="20"/>
          <w:szCs w:val="20"/>
        </w:rPr>
      </w:pPr>
    </w:p>
    <w:p w14:paraId="781CDFDB" w14:textId="77777777" w:rsidR="00777578" w:rsidRPr="00E83522" w:rsidRDefault="00777578" w:rsidP="00777578">
      <w:pPr>
        <w:rPr>
          <w:rFonts w:cs="Arial"/>
          <w:b/>
          <w:sz w:val="20"/>
          <w:szCs w:val="20"/>
        </w:rPr>
      </w:pPr>
      <w:r w:rsidRPr="00E83522">
        <w:rPr>
          <w:rFonts w:cs="Arial"/>
          <w:b/>
          <w:sz w:val="20"/>
          <w:szCs w:val="20"/>
        </w:rPr>
        <w:t>K 4. členu</w:t>
      </w:r>
    </w:p>
    <w:p w14:paraId="06C4CD59" w14:textId="77777777" w:rsidR="00777578" w:rsidRPr="00E83522" w:rsidRDefault="00777578" w:rsidP="00777578">
      <w:pPr>
        <w:rPr>
          <w:rFonts w:cs="Arial"/>
          <w:sz w:val="20"/>
          <w:szCs w:val="20"/>
        </w:rPr>
      </w:pPr>
      <w:r w:rsidRPr="00E83522">
        <w:rPr>
          <w:rFonts w:cs="Arial"/>
          <w:sz w:val="20"/>
          <w:szCs w:val="20"/>
        </w:rPr>
        <w:t>Pomen izrazov, ki so uporabljeni v tej uredbi je enak kot pomen izrazov, uporabljenih v Uredbi 2019/945/EU.</w:t>
      </w:r>
    </w:p>
    <w:p w14:paraId="47067B51" w14:textId="77777777" w:rsidR="00777578" w:rsidRPr="00E83522" w:rsidRDefault="00777578" w:rsidP="00777578">
      <w:pPr>
        <w:rPr>
          <w:rFonts w:cs="Arial"/>
          <w:b/>
          <w:sz w:val="20"/>
          <w:szCs w:val="20"/>
        </w:rPr>
      </w:pPr>
    </w:p>
    <w:p w14:paraId="5EB59DCD" w14:textId="77777777" w:rsidR="00777578" w:rsidRPr="00E83522" w:rsidRDefault="00777578" w:rsidP="00777578">
      <w:pPr>
        <w:rPr>
          <w:rFonts w:cs="Arial"/>
          <w:b/>
          <w:sz w:val="20"/>
          <w:szCs w:val="20"/>
        </w:rPr>
      </w:pPr>
      <w:r w:rsidRPr="00E83522">
        <w:rPr>
          <w:rFonts w:cs="Arial"/>
          <w:b/>
          <w:sz w:val="20"/>
          <w:szCs w:val="20"/>
        </w:rPr>
        <w:t>K 5. členu</w:t>
      </w:r>
    </w:p>
    <w:p w14:paraId="7873B755" w14:textId="77777777" w:rsidR="00777578" w:rsidRPr="00E83522" w:rsidRDefault="00777578" w:rsidP="00777578">
      <w:pPr>
        <w:rPr>
          <w:rFonts w:cs="Arial"/>
          <w:sz w:val="20"/>
          <w:szCs w:val="20"/>
        </w:rPr>
      </w:pPr>
      <w:r w:rsidRPr="00E83522">
        <w:rPr>
          <w:rFonts w:cs="Arial"/>
          <w:sz w:val="20"/>
          <w:szCs w:val="20"/>
        </w:rPr>
        <w:t xml:space="preserve">Določene so podrobnejše zahteve v zvezi z akreditacijo organov za ugotavljanje skladnosti. </w:t>
      </w:r>
    </w:p>
    <w:p w14:paraId="0A4D2D5F" w14:textId="77777777" w:rsidR="00777578" w:rsidRPr="00E83522" w:rsidRDefault="00777578" w:rsidP="00777578">
      <w:pPr>
        <w:rPr>
          <w:rFonts w:cs="Arial"/>
          <w:sz w:val="20"/>
          <w:szCs w:val="20"/>
        </w:rPr>
      </w:pPr>
      <w:r w:rsidRPr="00E83522">
        <w:rPr>
          <w:rFonts w:cs="Arial"/>
          <w:sz w:val="20"/>
          <w:szCs w:val="20"/>
        </w:rPr>
        <w:t>Uredba 2019/945/EU predvideva, da se za ugotavljanje skladnosti izdelkov</w:t>
      </w:r>
      <w:r w:rsidRPr="00E83522">
        <w:rPr>
          <w:rFonts w:cs="Arial"/>
          <w:sz w:val="20"/>
          <w:szCs w:val="20"/>
          <w:vertAlign w:val="superscript"/>
        </w:rPr>
        <w:footnoteReference w:id="1"/>
      </w:r>
      <w:r w:rsidRPr="00E83522">
        <w:rPr>
          <w:rFonts w:cs="Arial"/>
          <w:sz w:val="20"/>
          <w:szCs w:val="20"/>
        </w:rPr>
        <w:t xml:space="preserve"> sistemov brezpilotnih zrakoplovov, za katere se uporablja II. poglavje uredbe, uporablja sistem ugotavljanja skladnosti in akreditacije, ki se uporablja za harmonizirano zakonodajo EU in temelji na Uredbi 765/2008/EU in na Uredbi 2019/1020/EU v delu skladnosti proizvodov.</w:t>
      </w:r>
    </w:p>
    <w:p w14:paraId="4DD241CB" w14:textId="77777777" w:rsidR="00777578" w:rsidRPr="00E83522" w:rsidRDefault="00777578" w:rsidP="00777578">
      <w:pPr>
        <w:rPr>
          <w:rFonts w:cs="Arial"/>
          <w:sz w:val="20"/>
          <w:szCs w:val="20"/>
        </w:rPr>
      </w:pPr>
    </w:p>
    <w:p w14:paraId="1632F000" w14:textId="77777777" w:rsidR="00777578" w:rsidRPr="00E83522" w:rsidRDefault="00777578" w:rsidP="00777578">
      <w:pPr>
        <w:rPr>
          <w:rFonts w:cs="Arial"/>
          <w:sz w:val="20"/>
          <w:szCs w:val="20"/>
        </w:rPr>
      </w:pPr>
      <w:r w:rsidRPr="00E83522">
        <w:rPr>
          <w:rFonts w:cs="Arial"/>
          <w:sz w:val="20"/>
          <w:szCs w:val="20"/>
        </w:rPr>
        <w:t>(1) Določeno je, da mora organ za ugotavljanje skladnosti za namen priglasitve izpolnjevati zahteve, ki jih za priglašene organe določa Uredba 2019/945/EU. Zahteve za priglasitev so opredeljene v 22. členu, dodatno pa zahteve in obveznosti priglašenih organov določajo tudi drugi členi (npr. 24., 30., 31., 32., 34. člen)</w:t>
      </w:r>
    </w:p>
    <w:p w14:paraId="3B2DEF04" w14:textId="77777777" w:rsidR="00777578" w:rsidRPr="00E83522" w:rsidRDefault="00777578" w:rsidP="00777578">
      <w:pPr>
        <w:rPr>
          <w:rFonts w:cs="Arial"/>
          <w:sz w:val="20"/>
          <w:szCs w:val="20"/>
        </w:rPr>
      </w:pPr>
    </w:p>
    <w:p w14:paraId="6C373D13" w14:textId="77777777" w:rsidR="00777578" w:rsidRPr="00E83522" w:rsidRDefault="00777578" w:rsidP="00777578">
      <w:pPr>
        <w:rPr>
          <w:rFonts w:cs="Arial"/>
          <w:sz w:val="20"/>
          <w:szCs w:val="20"/>
        </w:rPr>
      </w:pPr>
      <w:r w:rsidRPr="00E83522">
        <w:rPr>
          <w:rFonts w:cs="Arial"/>
          <w:sz w:val="20"/>
          <w:szCs w:val="20"/>
        </w:rPr>
        <w:t>(2) Za namen priglasitve organ za ugotavljanje skladnosti dokazuje izpolnjevanje zahtev za priglasitev z akreditacijsko listino, ki jo izda nacionalni akreditacijski organ, katerega naloge v Republiki Sloveniji opravlja javni zavod Slovenska akreditacija.</w:t>
      </w:r>
    </w:p>
    <w:p w14:paraId="1E2EECD4" w14:textId="77777777" w:rsidR="00777578" w:rsidRPr="00E83522" w:rsidRDefault="00777578" w:rsidP="00777578">
      <w:pPr>
        <w:rPr>
          <w:rFonts w:cs="Arial"/>
          <w:sz w:val="20"/>
          <w:szCs w:val="20"/>
        </w:rPr>
      </w:pPr>
    </w:p>
    <w:p w14:paraId="09403C4A" w14:textId="77777777" w:rsidR="00777578" w:rsidRPr="00E83522" w:rsidRDefault="00777578" w:rsidP="00777578">
      <w:pPr>
        <w:rPr>
          <w:rFonts w:cs="Arial"/>
          <w:sz w:val="20"/>
          <w:szCs w:val="20"/>
        </w:rPr>
      </w:pPr>
      <w:r w:rsidRPr="00E83522">
        <w:rPr>
          <w:rFonts w:cs="Arial"/>
          <w:sz w:val="20"/>
          <w:szCs w:val="20"/>
        </w:rPr>
        <w:t xml:space="preserve">(3) V skladu z dokumentom Evropskega združenja za akreditacijo (EA) o akreditaciji za namen priglasitve (dokument EA-2/17), so določeni harmonizirani standardi za posamezne module ugotavljanja skladnosti, ki jih Slovenska akreditacija upošteva kot osnovo v postopku akreditacije organov za ugotavljanje skladnosti. </w:t>
      </w:r>
    </w:p>
    <w:p w14:paraId="00558A00" w14:textId="77777777" w:rsidR="00777578" w:rsidRPr="00E83522" w:rsidRDefault="00777578" w:rsidP="00777578">
      <w:pPr>
        <w:rPr>
          <w:rFonts w:cs="Arial"/>
          <w:sz w:val="20"/>
          <w:szCs w:val="20"/>
        </w:rPr>
      </w:pPr>
    </w:p>
    <w:p w14:paraId="6C9BCE6E" w14:textId="77777777" w:rsidR="00777578" w:rsidRPr="00E83522" w:rsidRDefault="00777578" w:rsidP="00777578">
      <w:pPr>
        <w:rPr>
          <w:rFonts w:cs="Arial"/>
          <w:sz w:val="20"/>
          <w:szCs w:val="20"/>
        </w:rPr>
      </w:pPr>
      <w:r w:rsidRPr="00E83522">
        <w:rPr>
          <w:rFonts w:cs="Arial"/>
          <w:sz w:val="20"/>
          <w:szCs w:val="20"/>
        </w:rPr>
        <w:t>(4) Določene so tudi druge zahteve, ki jih je potrebno upoštevati v postopku akreditacije, in sicer:</w:t>
      </w:r>
    </w:p>
    <w:p w14:paraId="304B4727" w14:textId="77777777" w:rsidR="00777578" w:rsidRPr="00E83522" w:rsidRDefault="00777578" w:rsidP="00777578">
      <w:pPr>
        <w:numPr>
          <w:ilvl w:val="0"/>
          <w:numId w:val="29"/>
        </w:numPr>
        <w:spacing w:after="160" w:line="259" w:lineRule="auto"/>
        <w:contextualSpacing/>
        <w:rPr>
          <w:rFonts w:eastAsia="Calibri" w:cs="Arial"/>
          <w:sz w:val="20"/>
          <w:szCs w:val="20"/>
        </w:rPr>
      </w:pPr>
      <w:r w:rsidRPr="00E83522">
        <w:rPr>
          <w:rFonts w:eastAsia="Calibri" w:cs="Arial"/>
          <w:sz w:val="20"/>
          <w:szCs w:val="20"/>
        </w:rPr>
        <w:t xml:space="preserve">dodatne zahteve, kot so razvidne iz tabele v Prilogi B dokumenta EA-2/17, in se jih upošteva poleg osnovnega preferenčnega standarda. V primeru, ko je zahtevano testiranje, so to zahteve iz določb 6 in 7 (razen 7.9) iz standarda EN ISO/IEC 17025:2017 (velja za modul B). V primeru </w:t>
      </w:r>
      <w:r w:rsidRPr="00E83522">
        <w:rPr>
          <w:rFonts w:eastAsia="Calibri" w:cs="Arial"/>
          <w:sz w:val="20"/>
          <w:szCs w:val="20"/>
        </w:rPr>
        <w:lastRenderedPageBreak/>
        <w:t>preverjanja sposobnosti poznavanja izdelka se upoštevajo zahteve iz določb 6.1.2, 6.1.3 in 6.1.6 do 6.1.10 iz standarda EN ISO/IEC 17020:2012 (velja za modula B in H);</w:t>
      </w:r>
    </w:p>
    <w:p w14:paraId="52F56853" w14:textId="77777777" w:rsidR="00777578" w:rsidRPr="00E83522" w:rsidRDefault="00777578" w:rsidP="00777578">
      <w:pPr>
        <w:numPr>
          <w:ilvl w:val="0"/>
          <w:numId w:val="29"/>
        </w:numPr>
        <w:spacing w:after="160" w:line="259" w:lineRule="auto"/>
        <w:contextualSpacing/>
        <w:rPr>
          <w:rFonts w:eastAsia="Calibri" w:cs="Arial"/>
          <w:sz w:val="20"/>
          <w:szCs w:val="20"/>
        </w:rPr>
      </w:pPr>
      <w:r w:rsidRPr="00E83522">
        <w:rPr>
          <w:rFonts w:eastAsia="Calibri" w:cs="Arial"/>
          <w:sz w:val="20"/>
          <w:szCs w:val="20"/>
        </w:rPr>
        <w:t>dodatne zahteve, kot jih opredeljujejo členi 22., 24., 30., 31., 32. in drugi odstavek 34. člena Uredbe 2019/945/EU, v kolikor ti niso zajeti v osnovnem standardu;</w:t>
      </w:r>
    </w:p>
    <w:p w14:paraId="2BB02B18" w14:textId="77777777" w:rsidR="00777578" w:rsidRPr="00E83522" w:rsidRDefault="00777578" w:rsidP="00777578">
      <w:pPr>
        <w:numPr>
          <w:ilvl w:val="0"/>
          <w:numId w:val="29"/>
        </w:numPr>
        <w:spacing w:after="160" w:line="259" w:lineRule="auto"/>
        <w:contextualSpacing/>
        <w:rPr>
          <w:rFonts w:eastAsia="Calibri" w:cs="Arial"/>
          <w:sz w:val="20"/>
          <w:szCs w:val="20"/>
        </w:rPr>
      </w:pPr>
      <w:r w:rsidRPr="00E83522">
        <w:rPr>
          <w:rFonts w:eastAsia="Calibri" w:cs="Arial"/>
          <w:sz w:val="20"/>
          <w:szCs w:val="20"/>
        </w:rPr>
        <w:t>dodatne zahteve iz relevantnih harmoniziranih tehničnih standardov.</w:t>
      </w:r>
    </w:p>
    <w:p w14:paraId="207203A0" w14:textId="77777777" w:rsidR="00777578" w:rsidRPr="00E83522" w:rsidRDefault="00777578" w:rsidP="00777578">
      <w:pPr>
        <w:rPr>
          <w:rFonts w:cs="Arial"/>
          <w:sz w:val="20"/>
          <w:szCs w:val="20"/>
        </w:rPr>
      </w:pPr>
      <w:r w:rsidRPr="00E83522">
        <w:rPr>
          <w:rFonts w:cs="Arial"/>
          <w:sz w:val="20"/>
          <w:szCs w:val="20"/>
        </w:rPr>
        <w:t xml:space="preserve">(5) V skladu z določbami 19. člena Uredbe 2019/945/EU je določeno redno spremljanje izpolnjevanja zahtev, ki ga Slovenska akreditacija izvaja pri vseh organih za ugotavljanje skladnosti, ki imajo veljavno akreditacijsko listino.  </w:t>
      </w:r>
    </w:p>
    <w:p w14:paraId="5101C4AD" w14:textId="77777777" w:rsidR="00777578" w:rsidRPr="00E83522" w:rsidRDefault="00777578" w:rsidP="00777578">
      <w:pPr>
        <w:rPr>
          <w:rFonts w:cs="Arial"/>
          <w:sz w:val="20"/>
          <w:szCs w:val="20"/>
          <w:highlight w:val="yellow"/>
        </w:rPr>
      </w:pPr>
    </w:p>
    <w:p w14:paraId="4BE2F97D" w14:textId="77777777" w:rsidR="00777578" w:rsidRPr="00E83522" w:rsidRDefault="00777578" w:rsidP="00777578">
      <w:pPr>
        <w:rPr>
          <w:rFonts w:cs="Arial"/>
          <w:sz w:val="20"/>
          <w:szCs w:val="20"/>
        </w:rPr>
      </w:pPr>
      <w:r w:rsidRPr="00E83522">
        <w:rPr>
          <w:rFonts w:cs="Arial"/>
          <w:sz w:val="20"/>
          <w:szCs w:val="20"/>
        </w:rPr>
        <w:t>(6) Uredba 2019/945/EU v 32. členu priglašenim organom nalaga obveznost sprotnega obveščanja priglasitvenega organa o informacijah, ki se nanašajo na njihovo dejavnost in o okoliščinah, ki vplivajo na izpolnjevanje zahtev za priglasitev. Poleg pomembnejših informacij, ki jih mora priglašeni organ sporočati sproti, pa ta uredba določa, da mora priglašeni organ enkrat letno priglasitvenemu organu posredovati poročilo, v katerem povzame ključne informacije o svoji dejavnosti v preteklem letu. To vključuje vse informacije, ki jih določa 32. člen Uredbe 2019/945/EU in informacije iz zahtev glede obveščanja iz Delov 8 in 9 Priloge ter na zahtevo priglasitvenega organa druge informacije o izvajanju dejavnosti, ki jo priglašeni organ opravlja v okviru priglasitve. Te informacije priglasitveni organ obravnava za potrebe spremljanja priglašenega organa na podlagi 19. člena Uredbe 2019/945/EU.</w:t>
      </w:r>
    </w:p>
    <w:p w14:paraId="5D8A05AD" w14:textId="77777777" w:rsidR="00777578" w:rsidRPr="00E83522" w:rsidRDefault="00777578" w:rsidP="00777578">
      <w:pPr>
        <w:rPr>
          <w:rFonts w:cs="Arial"/>
          <w:b/>
          <w:sz w:val="20"/>
          <w:szCs w:val="20"/>
        </w:rPr>
      </w:pPr>
    </w:p>
    <w:p w14:paraId="1308B2D0" w14:textId="77777777" w:rsidR="00777578" w:rsidRPr="00E83522" w:rsidRDefault="00777578" w:rsidP="00777578">
      <w:pPr>
        <w:rPr>
          <w:rFonts w:cs="Arial"/>
          <w:b/>
          <w:sz w:val="20"/>
          <w:szCs w:val="20"/>
        </w:rPr>
      </w:pPr>
      <w:r w:rsidRPr="00E83522">
        <w:rPr>
          <w:rFonts w:cs="Arial"/>
          <w:b/>
          <w:sz w:val="20"/>
          <w:szCs w:val="20"/>
        </w:rPr>
        <w:t>K 6. členu</w:t>
      </w:r>
    </w:p>
    <w:p w14:paraId="4FC09DCB" w14:textId="77777777" w:rsidR="00777578" w:rsidRPr="00E83522" w:rsidRDefault="00777578" w:rsidP="00777578">
      <w:pPr>
        <w:rPr>
          <w:rFonts w:cs="Arial"/>
          <w:sz w:val="20"/>
          <w:szCs w:val="20"/>
        </w:rPr>
      </w:pPr>
      <w:r w:rsidRPr="00E83522">
        <w:rPr>
          <w:rFonts w:cs="Arial"/>
          <w:sz w:val="20"/>
          <w:szCs w:val="20"/>
        </w:rPr>
        <w:t>Na podlagi določb 25. in 26. člena Uredbe 2019/945/EU ta člen določa postopek za priglasitev. Določa, da organ za ugotavljanje skladnosti vlogo za priglasitev pošlje ministrstvu, ki je v skladu z 2. členom te uredbe pristojni organ za priglasitev.</w:t>
      </w:r>
    </w:p>
    <w:p w14:paraId="2B72527C" w14:textId="77777777" w:rsidR="00777578" w:rsidRPr="00E83522" w:rsidRDefault="00777578" w:rsidP="00777578">
      <w:pPr>
        <w:rPr>
          <w:rFonts w:cs="Arial"/>
          <w:sz w:val="20"/>
          <w:szCs w:val="20"/>
        </w:rPr>
      </w:pPr>
      <w:r w:rsidRPr="00E83522">
        <w:rPr>
          <w:rFonts w:cs="Arial"/>
          <w:sz w:val="20"/>
          <w:szCs w:val="20"/>
        </w:rPr>
        <w:t>Določene so obvezne priloge, ki jih mora vloga vsebovati in kot so opredeljene v 25. členu Uredbe 2019/945/EU.</w:t>
      </w:r>
    </w:p>
    <w:p w14:paraId="21C56540" w14:textId="77777777" w:rsidR="002C7446" w:rsidRDefault="002C7446" w:rsidP="00777578">
      <w:pPr>
        <w:rPr>
          <w:rFonts w:cs="Arial"/>
          <w:sz w:val="20"/>
          <w:szCs w:val="20"/>
        </w:rPr>
      </w:pPr>
    </w:p>
    <w:p w14:paraId="5BD31B70" w14:textId="3C764F1A" w:rsidR="00777578" w:rsidRPr="00E83522" w:rsidRDefault="00777578" w:rsidP="00777578">
      <w:pPr>
        <w:rPr>
          <w:rFonts w:cs="Arial"/>
          <w:sz w:val="20"/>
          <w:szCs w:val="20"/>
        </w:rPr>
      </w:pPr>
      <w:r w:rsidRPr="00E83522">
        <w:rPr>
          <w:rFonts w:cs="Arial"/>
          <w:sz w:val="20"/>
          <w:szCs w:val="20"/>
        </w:rPr>
        <w:t xml:space="preserve">Ministrstvo v postopku priglasitve preveri ali organ za ugotavljanje skladnosti izpolnjuje pogoje za priglasitev (posredovanje vseh potrebnih prilog) </w:t>
      </w:r>
      <w:r w:rsidR="00973695">
        <w:rPr>
          <w:rFonts w:cs="Arial"/>
          <w:sz w:val="20"/>
          <w:szCs w:val="20"/>
        </w:rPr>
        <w:t xml:space="preserve">in v skladu z zakonom, ki ureja splošni upravni postopek izda odločbo o imenovanju organa za ugotavljanje skladnosti. Ministrstvo nato </w:t>
      </w:r>
      <w:r w:rsidRPr="00E83522">
        <w:rPr>
          <w:rFonts w:cs="Arial"/>
          <w:sz w:val="20"/>
          <w:szCs w:val="20"/>
        </w:rPr>
        <w:t xml:space="preserve">v skladu s 26. členom Uredbe 2019/945/EU preko informacijskega orodja Evropske komisije (sistem NANDO) izvede priglasitev. O uspešni priglasitvi ministrstvo obvesti zadevni organ za ugotavljanje skladnosti in Slovensko akreditacijo. </w:t>
      </w:r>
    </w:p>
    <w:p w14:paraId="5F64E371" w14:textId="77777777" w:rsidR="002C7446" w:rsidRDefault="002C7446" w:rsidP="00777578">
      <w:pPr>
        <w:rPr>
          <w:rFonts w:cs="Arial"/>
          <w:sz w:val="20"/>
          <w:szCs w:val="20"/>
        </w:rPr>
      </w:pPr>
    </w:p>
    <w:p w14:paraId="4CD080F6" w14:textId="2202C5A4" w:rsidR="00777578" w:rsidRPr="00E83522" w:rsidRDefault="00777578" w:rsidP="00777578">
      <w:pPr>
        <w:rPr>
          <w:rFonts w:cs="Arial"/>
          <w:sz w:val="20"/>
          <w:szCs w:val="20"/>
        </w:rPr>
      </w:pPr>
      <w:r w:rsidRPr="00E83522">
        <w:rPr>
          <w:rFonts w:cs="Arial"/>
          <w:sz w:val="20"/>
          <w:szCs w:val="20"/>
        </w:rPr>
        <w:t xml:space="preserve">V skladu z 28. členom Uredbe 2019/945/EU ima priglasitveni organ možnost, da omeji, začasno prekliče ali odvzame priglasitev, kot je primerno glede na resnost neizpolnjevanja navedenih zahtev ali nespoštovanja navedenih obveznosti. </w:t>
      </w:r>
      <w:r w:rsidR="002C7446">
        <w:rPr>
          <w:rFonts w:cs="Arial"/>
          <w:sz w:val="20"/>
          <w:szCs w:val="20"/>
        </w:rPr>
        <w:t xml:space="preserve">O omejitvi, začasnemu preklicu ali odvzemu priglasitve ministrstvo odloči z odločbo in preko informacijskega sistema Evropske komisije (sistem NANDO) opravi spremembo priglasitve. </w:t>
      </w:r>
      <w:r w:rsidRPr="00E83522">
        <w:rPr>
          <w:rFonts w:cs="Arial"/>
          <w:sz w:val="20"/>
          <w:szCs w:val="20"/>
        </w:rPr>
        <w:t xml:space="preserve">O tem nemudoma ustrezno obvesti Komisijo in druge države članice. </w:t>
      </w:r>
    </w:p>
    <w:p w14:paraId="6BA48803" w14:textId="77777777" w:rsidR="002C7446" w:rsidRDefault="002C7446" w:rsidP="00777578">
      <w:pPr>
        <w:rPr>
          <w:rFonts w:cs="Arial"/>
          <w:sz w:val="20"/>
          <w:szCs w:val="20"/>
        </w:rPr>
      </w:pPr>
    </w:p>
    <w:p w14:paraId="75F03F12" w14:textId="0596220A" w:rsidR="00777578" w:rsidRPr="00E83522" w:rsidRDefault="00777578" w:rsidP="00777578">
      <w:pPr>
        <w:rPr>
          <w:rFonts w:cs="Arial"/>
          <w:sz w:val="20"/>
          <w:szCs w:val="20"/>
        </w:rPr>
      </w:pPr>
      <w:r w:rsidRPr="00E83522">
        <w:rPr>
          <w:rFonts w:cs="Arial"/>
          <w:sz w:val="20"/>
          <w:szCs w:val="20"/>
        </w:rPr>
        <w:t>V primeru omejitve, začasnega preklica ali odvzema priglasitve ali če je priglašeni organ prenehal z dejavnostjo mora priglasitvena država članica v skladu z drugim odstavkom 28. člena Uredbe 2019/945/EU izvesti ustrezne ukrepe za zagotovitev, da dokumente navedenega organa obravnava drug priglašeni organ ali so na voljo pristojnim priglasitvenim organom in organom za nadzor trga na njihovo zahtevo. To se izvede na način, da ob sprejetju ustreznega ukrepa ali ob prenehanju dejavnosti priglašenega organa, ministrstvo kot priglasitveni organ od priglašenega organa lahko zahteva, da ta zagotovi, da bo njegove dokumente obravnaval drug priglašeni organ ali da so dokumenti na voljo ministrstvu. Priglašeni organ mora v enakih primerih tudi zagotoviti, da so dokumenti na voljo pristojnemu organu za nadzor trga na njegovo zahtevo.</w:t>
      </w:r>
    </w:p>
    <w:p w14:paraId="1CB09059" w14:textId="77777777" w:rsidR="00777578" w:rsidRPr="00E83522" w:rsidRDefault="00777578" w:rsidP="00777578">
      <w:pPr>
        <w:rPr>
          <w:rFonts w:cs="Arial"/>
          <w:b/>
          <w:sz w:val="20"/>
          <w:szCs w:val="20"/>
        </w:rPr>
      </w:pPr>
    </w:p>
    <w:p w14:paraId="3C9E7515" w14:textId="77777777" w:rsidR="00777578" w:rsidRPr="00E83522" w:rsidRDefault="00777578" w:rsidP="00777578">
      <w:pPr>
        <w:rPr>
          <w:rFonts w:cs="Arial"/>
          <w:b/>
          <w:sz w:val="20"/>
          <w:szCs w:val="20"/>
        </w:rPr>
      </w:pPr>
      <w:r w:rsidRPr="00E83522">
        <w:rPr>
          <w:rFonts w:cs="Arial"/>
          <w:b/>
          <w:sz w:val="20"/>
          <w:szCs w:val="20"/>
        </w:rPr>
        <w:t>K 7. členu</w:t>
      </w:r>
    </w:p>
    <w:p w14:paraId="25FE7CCC" w14:textId="77777777" w:rsidR="00777578" w:rsidRPr="00E83522" w:rsidRDefault="00777578" w:rsidP="00777578">
      <w:pPr>
        <w:rPr>
          <w:rFonts w:cs="Arial"/>
          <w:sz w:val="20"/>
          <w:szCs w:val="20"/>
        </w:rPr>
      </w:pPr>
      <w:r w:rsidRPr="00E83522">
        <w:rPr>
          <w:rFonts w:cs="Arial"/>
          <w:sz w:val="20"/>
          <w:szCs w:val="20"/>
        </w:rPr>
        <w:t>Zaradi učinkovitega izvajanja nalog priglasitvenega organa, ki so deljene med ministrstvo in Slovensko akreditacijo je treba določiti način sodelovanja obeh organov. To se izvaja predvsem prek medsebojnega obveščanja in izmenjave podatkov o prejetih vlogah za akreditacijo, izdanih akreditacijah in izvedenih priglasitvah. Slovenska akreditacija poleg tega enkrat letno posreduje ministrstvu poročilo o spremljanju organov za ugotavljanje skladnosti, ki so bili akreditirani v skladu z Uredbo 2019/945/EU.</w:t>
      </w:r>
    </w:p>
    <w:p w14:paraId="2F06739B" w14:textId="77777777" w:rsidR="00777578" w:rsidRPr="00E83522" w:rsidRDefault="00777578" w:rsidP="00777578">
      <w:pPr>
        <w:rPr>
          <w:rFonts w:cs="Arial"/>
          <w:b/>
          <w:sz w:val="20"/>
          <w:szCs w:val="20"/>
        </w:rPr>
      </w:pPr>
      <w:r w:rsidRPr="00E83522">
        <w:rPr>
          <w:rFonts w:cs="Arial"/>
          <w:sz w:val="20"/>
          <w:szCs w:val="20"/>
        </w:rPr>
        <w:t>Ministrstvo obvešča Slovensko akreditacijo o vseh spremembah priglasitve zaradi omejitve, začasnega preklica ali odvzema priglasitve, prav tako pa si pristojna organa izmenjujeta tudi podatke o delu priglašenih organov.</w:t>
      </w:r>
    </w:p>
    <w:p w14:paraId="258DBE74" w14:textId="77777777" w:rsidR="00777578" w:rsidRPr="00E83522" w:rsidRDefault="00777578" w:rsidP="00777578">
      <w:pPr>
        <w:rPr>
          <w:rFonts w:cs="Arial"/>
          <w:b/>
          <w:sz w:val="20"/>
          <w:szCs w:val="20"/>
        </w:rPr>
      </w:pPr>
    </w:p>
    <w:p w14:paraId="49D02402" w14:textId="77777777" w:rsidR="00777578" w:rsidRPr="00E83522" w:rsidRDefault="00777578" w:rsidP="00777578">
      <w:pPr>
        <w:rPr>
          <w:rFonts w:cs="Arial"/>
          <w:b/>
          <w:sz w:val="20"/>
          <w:szCs w:val="20"/>
        </w:rPr>
      </w:pPr>
      <w:r w:rsidRPr="00E83522">
        <w:rPr>
          <w:rFonts w:cs="Arial"/>
          <w:b/>
          <w:sz w:val="20"/>
          <w:szCs w:val="20"/>
        </w:rPr>
        <w:t>K 8. členu</w:t>
      </w:r>
    </w:p>
    <w:p w14:paraId="51023F96" w14:textId="77777777" w:rsidR="00777578" w:rsidRPr="00E83522" w:rsidRDefault="00777578" w:rsidP="00777578">
      <w:pPr>
        <w:shd w:val="clear" w:color="auto" w:fill="FFFFFF"/>
        <w:rPr>
          <w:rFonts w:cs="Arial"/>
          <w:sz w:val="20"/>
          <w:szCs w:val="20"/>
        </w:rPr>
      </w:pPr>
      <w:r w:rsidRPr="00E83522">
        <w:rPr>
          <w:rFonts w:cs="Arial"/>
          <w:sz w:val="20"/>
          <w:szCs w:val="20"/>
        </w:rPr>
        <w:t>Ta člen določa prekrške, ki se nanašajo na proizvajalce in predstavljajo ravnanje v nasprotju z enim ali več odstavki 6. člena Uredbe 2019/945/EU, ki določajo obveznosti proizvajalcev. Predpisuje tudi razpon glob, ki se za te prekrške lahko izrečejo pravnim osebam, samostojnim podjetnikom posameznikom in posameznikom, ki opravljajo dejavnost kot proizvajalci ter odgovornim osebam pravnih oseb in samostojnih podjetnikov posameznikov.</w:t>
      </w:r>
    </w:p>
    <w:p w14:paraId="5E4E35AE" w14:textId="77777777" w:rsidR="00777578" w:rsidRPr="00E83522" w:rsidRDefault="00777578" w:rsidP="00777578">
      <w:pPr>
        <w:shd w:val="clear" w:color="auto" w:fill="FFFFFF"/>
        <w:rPr>
          <w:rFonts w:cs="Arial"/>
          <w:sz w:val="20"/>
          <w:szCs w:val="20"/>
        </w:rPr>
      </w:pPr>
    </w:p>
    <w:p w14:paraId="796E4C65" w14:textId="77777777" w:rsidR="00777578" w:rsidRPr="00E83522" w:rsidRDefault="00777578" w:rsidP="00777578">
      <w:pPr>
        <w:rPr>
          <w:rFonts w:cs="Arial"/>
          <w:b/>
          <w:sz w:val="20"/>
          <w:szCs w:val="20"/>
        </w:rPr>
      </w:pPr>
      <w:r w:rsidRPr="00E83522">
        <w:rPr>
          <w:rFonts w:cs="Arial"/>
          <w:b/>
          <w:sz w:val="20"/>
          <w:szCs w:val="20"/>
        </w:rPr>
        <w:t>K 9. členu</w:t>
      </w:r>
    </w:p>
    <w:p w14:paraId="1775A605" w14:textId="77777777" w:rsidR="00777578" w:rsidRPr="00E83522" w:rsidRDefault="00777578" w:rsidP="00777578">
      <w:pPr>
        <w:shd w:val="clear" w:color="auto" w:fill="FFFFFF"/>
        <w:rPr>
          <w:rFonts w:cs="Arial"/>
          <w:sz w:val="20"/>
          <w:szCs w:val="20"/>
        </w:rPr>
      </w:pPr>
      <w:r w:rsidRPr="00E83522">
        <w:rPr>
          <w:rFonts w:cs="Arial"/>
          <w:sz w:val="20"/>
          <w:szCs w:val="20"/>
        </w:rPr>
        <w:lastRenderedPageBreak/>
        <w:t>Ta člen določa prekrške, ki se nanašajo na pooblaščene zastopnike in predstavljajo ravnanje v nasprotju z drugim odstavkom 7. člena Uredbe 2019/945/EU. Predpisuje tudi razpon glob, ki se za te prekrške lahko izrečejo pravnim osebam, samostojnim podjetnikom posameznikom in posameznikom, ki opravljajo dejavnost kot pooblaščeni zastopniki ter odgovornim osebam pravnih oseb in samostojnih podjetnikov posameznikov;</w:t>
      </w:r>
    </w:p>
    <w:p w14:paraId="176ED3E1" w14:textId="77777777" w:rsidR="00777578" w:rsidRPr="00E83522" w:rsidRDefault="00777578" w:rsidP="00777578">
      <w:pPr>
        <w:rPr>
          <w:rFonts w:cs="Arial"/>
          <w:b/>
          <w:sz w:val="20"/>
          <w:szCs w:val="20"/>
        </w:rPr>
      </w:pPr>
    </w:p>
    <w:p w14:paraId="11C30BD9" w14:textId="77777777" w:rsidR="00777578" w:rsidRPr="00E83522" w:rsidRDefault="00777578" w:rsidP="00777578">
      <w:pPr>
        <w:rPr>
          <w:rFonts w:cs="Arial"/>
          <w:b/>
          <w:sz w:val="20"/>
          <w:szCs w:val="20"/>
        </w:rPr>
      </w:pPr>
      <w:r w:rsidRPr="00E83522">
        <w:rPr>
          <w:rFonts w:cs="Arial"/>
          <w:b/>
          <w:sz w:val="20"/>
          <w:szCs w:val="20"/>
        </w:rPr>
        <w:t>K 10. členu</w:t>
      </w:r>
    </w:p>
    <w:p w14:paraId="02AA44A6" w14:textId="77777777" w:rsidR="00777578" w:rsidRPr="00E83522" w:rsidRDefault="00777578" w:rsidP="00777578">
      <w:pPr>
        <w:shd w:val="clear" w:color="auto" w:fill="FFFFFF"/>
        <w:rPr>
          <w:rFonts w:cs="Arial"/>
          <w:sz w:val="20"/>
          <w:szCs w:val="20"/>
        </w:rPr>
      </w:pPr>
      <w:r w:rsidRPr="00E83522">
        <w:rPr>
          <w:rFonts w:cs="Arial"/>
          <w:sz w:val="20"/>
          <w:szCs w:val="20"/>
        </w:rPr>
        <w:t>Ta člen določa prekrške, ki se nanašajo na uvoznike in predstavljajo ravnanje v nasprotju z enim ali več odstavki 8. člena Uredbe 2019/945/EU, ki določajo obveznosti uvoznikov. Predpisuje tudi razpon glob, ki se za te prekrške lahko izrečejo pravnim osebam, samostojnim podjetnikom posameznikom in posameznikom, ki opravljajo dejavnost kot uvozniki ter odgovornim osebam pravnih oseb in samostojnih podjetnikov posameznikov;</w:t>
      </w:r>
    </w:p>
    <w:p w14:paraId="59184C5A" w14:textId="77777777" w:rsidR="00777578" w:rsidRPr="00E83522" w:rsidRDefault="00777578" w:rsidP="00777578">
      <w:pPr>
        <w:shd w:val="clear" w:color="auto" w:fill="FFFFFF"/>
        <w:rPr>
          <w:rFonts w:cs="Arial"/>
          <w:sz w:val="20"/>
          <w:szCs w:val="20"/>
        </w:rPr>
      </w:pPr>
    </w:p>
    <w:p w14:paraId="1435ED72" w14:textId="77777777" w:rsidR="00777578" w:rsidRPr="00E83522" w:rsidRDefault="00777578" w:rsidP="00777578">
      <w:pPr>
        <w:rPr>
          <w:rFonts w:cs="Arial"/>
          <w:b/>
          <w:sz w:val="20"/>
          <w:szCs w:val="20"/>
        </w:rPr>
      </w:pPr>
      <w:r w:rsidRPr="00E83522">
        <w:rPr>
          <w:rFonts w:cs="Arial"/>
          <w:b/>
          <w:sz w:val="20"/>
          <w:szCs w:val="20"/>
        </w:rPr>
        <w:t>K 11. členu</w:t>
      </w:r>
    </w:p>
    <w:p w14:paraId="73E2E33C" w14:textId="77777777" w:rsidR="00777578" w:rsidRPr="00E83522" w:rsidRDefault="00777578" w:rsidP="00777578">
      <w:pPr>
        <w:rPr>
          <w:rFonts w:cs="Arial"/>
          <w:b/>
          <w:sz w:val="20"/>
          <w:szCs w:val="20"/>
          <w:highlight w:val="lightGray"/>
        </w:rPr>
      </w:pPr>
      <w:r w:rsidRPr="00E83522">
        <w:rPr>
          <w:rFonts w:cs="Arial"/>
          <w:bCs/>
          <w:sz w:val="20"/>
          <w:szCs w:val="20"/>
        </w:rPr>
        <w:t xml:space="preserve">Ta člen določa prekrške, ki se nanašajo na distributerje in predstavljajo ravnanje v nasprotju z enim ali več odstavki </w:t>
      </w:r>
      <w:r w:rsidRPr="00E83522">
        <w:rPr>
          <w:rFonts w:cs="Arial"/>
          <w:sz w:val="20"/>
          <w:szCs w:val="20"/>
        </w:rPr>
        <w:t>9. člena Uredbe 2019/945/EU, ki določajo obveznosti distributerjev. Predpisuje tudi razpon glob, ki se za te prekrške lahko izrečejo pravnim osebam, samostojnim podjetnikom posameznikom in posameznikom, ki opravljajo dejavnost kot distributerji ter odgovornim osebam pravnih oseb in samostojnih podjetnikov posameznikov;</w:t>
      </w:r>
    </w:p>
    <w:p w14:paraId="6234772C" w14:textId="77777777" w:rsidR="00777578" w:rsidRPr="00E83522" w:rsidRDefault="00777578" w:rsidP="00777578">
      <w:pPr>
        <w:rPr>
          <w:rFonts w:cs="Arial"/>
          <w:b/>
          <w:sz w:val="20"/>
          <w:szCs w:val="20"/>
          <w:highlight w:val="lightGray"/>
        </w:rPr>
      </w:pPr>
    </w:p>
    <w:p w14:paraId="11CCAEED" w14:textId="77777777" w:rsidR="00777578" w:rsidRPr="00E83522" w:rsidRDefault="00777578" w:rsidP="00777578">
      <w:pPr>
        <w:rPr>
          <w:rFonts w:cs="Arial"/>
          <w:b/>
          <w:sz w:val="20"/>
          <w:szCs w:val="20"/>
        </w:rPr>
      </w:pPr>
      <w:r w:rsidRPr="00E83522">
        <w:rPr>
          <w:rFonts w:cs="Arial"/>
          <w:b/>
          <w:sz w:val="20"/>
          <w:szCs w:val="20"/>
        </w:rPr>
        <w:t>K 12. členu</w:t>
      </w:r>
    </w:p>
    <w:p w14:paraId="745F68B3" w14:textId="77777777" w:rsidR="00777578" w:rsidRPr="00E83522" w:rsidRDefault="00777578" w:rsidP="00777578">
      <w:pPr>
        <w:shd w:val="clear" w:color="auto" w:fill="FFFFFF"/>
        <w:rPr>
          <w:rFonts w:cs="Arial"/>
          <w:sz w:val="20"/>
          <w:szCs w:val="20"/>
        </w:rPr>
      </w:pPr>
      <w:r w:rsidRPr="00E83522">
        <w:rPr>
          <w:rFonts w:cs="Arial"/>
          <w:sz w:val="20"/>
          <w:szCs w:val="20"/>
        </w:rPr>
        <w:t xml:space="preserve">Ta člen določa, da se v skladu z 10. členom Uredbe 2019/945/EU v določenih primerih obveznosti proizvajalcev uporabijo za uvoznike ali distributerje. </w:t>
      </w:r>
    </w:p>
    <w:p w14:paraId="0B409A7C" w14:textId="62501242" w:rsidR="00777578" w:rsidRPr="00E83522" w:rsidRDefault="00777578" w:rsidP="00777578">
      <w:pPr>
        <w:shd w:val="clear" w:color="auto" w:fill="FFFFFF"/>
        <w:rPr>
          <w:rFonts w:cs="Arial"/>
          <w:sz w:val="20"/>
          <w:szCs w:val="20"/>
        </w:rPr>
      </w:pPr>
      <w:r w:rsidRPr="00E83522">
        <w:rPr>
          <w:rFonts w:cs="Arial"/>
          <w:sz w:val="20"/>
          <w:szCs w:val="20"/>
        </w:rPr>
        <w:t>Uvoznik ali distributer se obravnava kot proizvajalec in zanj veljajo obveznosti proizvajalca iz 6. člena Uredbe 2019/945/EU, kadar izdelek da na trg pod svojim imenom ali blagovno znamko ali spremeni izdelek, ki je že bil dan na trg, na način, ki lahko vpliva na skladnost z II. Poglavjem Uredbe 2019/945/EU.</w:t>
      </w:r>
      <w:r w:rsidR="00273C73">
        <w:rPr>
          <w:rFonts w:cs="Arial"/>
          <w:sz w:val="20"/>
          <w:szCs w:val="20"/>
        </w:rPr>
        <w:t xml:space="preserve"> Ko se uvozniki ali distributerji obravnavajo kot proizvajalci, se za njih uporabljajo tudi kazenske določbe, ki veljajo za proizvajalce. </w:t>
      </w:r>
    </w:p>
    <w:p w14:paraId="48733979" w14:textId="77777777" w:rsidR="00777578" w:rsidRPr="00E83522" w:rsidRDefault="00777578" w:rsidP="00777578">
      <w:pPr>
        <w:shd w:val="clear" w:color="auto" w:fill="FFFFFF"/>
        <w:rPr>
          <w:rFonts w:cs="Arial"/>
          <w:sz w:val="20"/>
          <w:szCs w:val="20"/>
        </w:rPr>
      </w:pPr>
    </w:p>
    <w:p w14:paraId="0770BA2A" w14:textId="77777777" w:rsidR="00777578" w:rsidRPr="00E83522" w:rsidRDefault="00777578" w:rsidP="00777578">
      <w:pPr>
        <w:shd w:val="clear" w:color="auto" w:fill="FFFFFF"/>
        <w:rPr>
          <w:rFonts w:cs="Arial"/>
          <w:sz w:val="20"/>
          <w:szCs w:val="20"/>
        </w:rPr>
      </w:pPr>
      <w:r w:rsidRPr="00E83522">
        <w:rPr>
          <w:rFonts w:cs="Arial"/>
          <w:sz w:val="20"/>
          <w:szCs w:val="20"/>
        </w:rPr>
        <w:t>Naslovniki iz 12. člena te uredbe so glede na ureditev iz 10. in 11. člena te uredbe, naslednje osebe:</w:t>
      </w:r>
    </w:p>
    <w:p w14:paraId="0AA2A39E" w14:textId="77777777" w:rsidR="00777578" w:rsidRPr="00E83522" w:rsidRDefault="00777578" w:rsidP="00777578">
      <w:pPr>
        <w:numPr>
          <w:ilvl w:val="0"/>
          <w:numId w:val="12"/>
        </w:numPr>
        <w:shd w:val="clear" w:color="auto" w:fill="FFFFFF"/>
        <w:ind w:left="284" w:hanging="284"/>
        <w:rPr>
          <w:rFonts w:cs="Arial"/>
          <w:sz w:val="20"/>
          <w:szCs w:val="20"/>
        </w:rPr>
      </w:pPr>
      <w:r w:rsidRPr="00E83522">
        <w:rPr>
          <w:rFonts w:cs="Arial"/>
          <w:sz w:val="20"/>
          <w:szCs w:val="20"/>
        </w:rPr>
        <w:t>pravne osebe, ki opravljajo dejavnost kot uvozniki ali distributerji,</w:t>
      </w:r>
    </w:p>
    <w:p w14:paraId="1C6BAD62" w14:textId="77777777" w:rsidR="00777578" w:rsidRPr="00E83522" w:rsidRDefault="00777578" w:rsidP="00777578">
      <w:pPr>
        <w:numPr>
          <w:ilvl w:val="0"/>
          <w:numId w:val="12"/>
        </w:numPr>
        <w:shd w:val="clear" w:color="auto" w:fill="FFFFFF"/>
        <w:ind w:left="284" w:hanging="284"/>
        <w:rPr>
          <w:rFonts w:cs="Arial"/>
          <w:sz w:val="20"/>
          <w:szCs w:val="20"/>
        </w:rPr>
      </w:pPr>
      <w:r w:rsidRPr="00E83522">
        <w:rPr>
          <w:rFonts w:cs="Arial"/>
          <w:sz w:val="20"/>
          <w:szCs w:val="20"/>
        </w:rPr>
        <w:t>samostojni podjetniki posamezniki ali posamezniki, ki samostojno opravljajo dejavnost kot uvozniki ali distributerji,</w:t>
      </w:r>
    </w:p>
    <w:p w14:paraId="69E738EE" w14:textId="77777777" w:rsidR="00777578" w:rsidRPr="00E83522" w:rsidRDefault="00777578" w:rsidP="00777578">
      <w:pPr>
        <w:numPr>
          <w:ilvl w:val="0"/>
          <w:numId w:val="12"/>
        </w:numPr>
        <w:shd w:val="clear" w:color="auto" w:fill="FFFFFF"/>
        <w:ind w:left="284" w:hanging="284"/>
        <w:rPr>
          <w:rFonts w:cs="Arial"/>
          <w:sz w:val="20"/>
          <w:szCs w:val="20"/>
        </w:rPr>
      </w:pPr>
      <w:r w:rsidRPr="00E83522">
        <w:rPr>
          <w:rFonts w:cs="Arial"/>
          <w:sz w:val="20"/>
          <w:szCs w:val="20"/>
        </w:rPr>
        <w:t>odgovorne osebe pravnih oseb, ki opravljajo dejavnost kot uvozniki ali distributerji,</w:t>
      </w:r>
    </w:p>
    <w:p w14:paraId="667FE25E" w14:textId="77777777" w:rsidR="00777578" w:rsidRPr="00E83522" w:rsidRDefault="00777578" w:rsidP="00777578">
      <w:pPr>
        <w:numPr>
          <w:ilvl w:val="0"/>
          <w:numId w:val="12"/>
        </w:numPr>
        <w:shd w:val="clear" w:color="auto" w:fill="FFFFFF"/>
        <w:ind w:left="284" w:hanging="284"/>
        <w:rPr>
          <w:rFonts w:cs="Arial"/>
          <w:sz w:val="20"/>
          <w:szCs w:val="20"/>
        </w:rPr>
      </w:pPr>
      <w:r w:rsidRPr="00E83522">
        <w:rPr>
          <w:rFonts w:cs="Arial"/>
          <w:sz w:val="20"/>
          <w:szCs w:val="20"/>
        </w:rPr>
        <w:t>odgovorne osebe samostojnih podjetnikov posameznikov, ki opravljajo dejavnost kot uvozniki ali distributerji.</w:t>
      </w:r>
    </w:p>
    <w:p w14:paraId="531C1D2B" w14:textId="77777777" w:rsidR="00777578" w:rsidRPr="00E83522" w:rsidRDefault="00777578" w:rsidP="00777578">
      <w:pPr>
        <w:shd w:val="clear" w:color="auto" w:fill="FFFFFF"/>
        <w:rPr>
          <w:rFonts w:cs="Arial"/>
          <w:sz w:val="20"/>
          <w:szCs w:val="20"/>
        </w:rPr>
      </w:pPr>
    </w:p>
    <w:p w14:paraId="7897DF79" w14:textId="77777777" w:rsidR="00777578" w:rsidRPr="00E83522" w:rsidRDefault="00777578" w:rsidP="00777578">
      <w:pPr>
        <w:rPr>
          <w:rFonts w:cs="Arial"/>
          <w:b/>
          <w:sz w:val="20"/>
          <w:szCs w:val="20"/>
        </w:rPr>
      </w:pPr>
      <w:r w:rsidRPr="00E83522">
        <w:rPr>
          <w:rFonts w:cs="Arial"/>
          <w:b/>
          <w:sz w:val="20"/>
          <w:szCs w:val="20"/>
        </w:rPr>
        <w:t>K 13. členu</w:t>
      </w:r>
    </w:p>
    <w:p w14:paraId="75651186" w14:textId="77777777" w:rsidR="00777578" w:rsidRPr="00E83522" w:rsidRDefault="00777578" w:rsidP="00777578">
      <w:pPr>
        <w:shd w:val="clear" w:color="auto" w:fill="FFFFFF"/>
        <w:rPr>
          <w:rFonts w:cs="Arial"/>
          <w:sz w:val="20"/>
          <w:szCs w:val="20"/>
        </w:rPr>
      </w:pPr>
      <w:r w:rsidRPr="00E83522">
        <w:rPr>
          <w:rFonts w:cs="Arial"/>
          <w:sz w:val="20"/>
          <w:szCs w:val="20"/>
        </w:rPr>
        <w:t>Določajo se prekrški v zvezi z identifikacijo gospodarskih subjektov in se nanašajo na vse gospodarske subjekte, kadar ti ravnajo v nasprotju z 11. členom Uredbe 2019/945/EU. Predpisuje tudi razpon glob, ki se za te prekrške lahko izrečejo pravnim osebam, samostojnim podjetnikom posameznikom in posameznikom ter odgovornim osebam pravnih oseb in samostojnih podjetnikov posameznikov.</w:t>
      </w:r>
    </w:p>
    <w:p w14:paraId="415E4986" w14:textId="77777777" w:rsidR="00777578" w:rsidRPr="00E83522" w:rsidRDefault="00777578" w:rsidP="00777578">
      <w:pPr>
        <w:rPr>
          <w:rFonts w:cs="Arial"/>
          <w:b/>
          <w:sz w:val="20"/>
          <w:szCs w:val="20"/>
          <w:highlight w:val="lightGray"/>
        </w:rPr>
      </w:pPr>
    </w:p>
    <w:p w14:paraId="59377FA8" w14:textId="77777777" w:rsidR="00777578" w:rsidRPr="00E83522" w:rsidRDefault="00777578" w:rsidP="00777578">
      <w:pPr>
        <w:rPr>
          <w:rFonts w:cs="Arial"/>
          <w:b/>
          <w:sz w:val="20"/>
          <w:szCs w:val="20"/>
        </w:rPr>
      </w:pPr>
      <w:r w:rsidRPr="00E83522">
        <w:rPr>
          <w:rFonts w:cs="Arial"/>
          <w:b/>
          <w:sz w:val="20"/>
          <w:szCs w:val="20"/>
        </w:rPr>
        <w:t>K 14. členu</w:t>
      </w:r>
    </w:p>
    <w:p w14:paraId="4129320A" w14:textId="77777777" w:rsidR="00777578" w:rsidRPr="00E83522" w:rsidRDefault="00777578" w:rsidP="00777578">
      <w:pPr>
        <w:shd w:val="clear" w:color="auto" w:fill="FFFFFF"/>
        <w:rPr>
          <w:rFonts w:cs="Arial"/>
          <w:sz w:val="20"/>
          <w:szCs w:val="20"/>
        </w:rPr>
      </w:pPr>
      <w:r w:rsidRPr="00E83522">
        <w:rPr>
          <w:rFonts w:cs="Arial"/>
          <w:sz w:val="20"/>
          <w:szCs w:val="20"/>
        </w:rPr>
        <w:t>Ta člen določa, da se za prekrške iz te uredbe sme v hitrem postopku izreči tudi globa v znesku, ki je višji od najnižje predpisane globe, določene s to uredbo.</w:t>
      </w:r>
    </w:p>
    <w:p w14:paraId="64717396" w14:textId="77777777" w:rsidR="00777578" w:rsidRPr="00E83522" w:rsidRDefault="00777578" w:rsidP="00777578">
      <w:pPr>
        <w:shd w:val="clear" w:color="auto" w:fill="FFFFFF"/>
        <w:rPr>
          <w:rFonts w:cs="Arial"/>
          <w:sz w:val="20"/>
          <w:szCs w:val="20"/>
          <w:highlight w:val="yellow"/>
        </w:rPr>
      </w:pPr>
    </w:p>
    <w:p w14:paraId="6F6C260B" w14:textId="77777777" w:rsidR="00777578" w:rsidRPr="00E83522" w:rsidRDefault="00777578" w:rsidP="00777578">
      <w:pPr>
        <w:rPr>
          <w:rFonts w:cs="Arial"/>
          <w:b/>
          <w:sz w:val="20"/>
          <w:szCs w:val="20"/>
        </w:rPr>
      </w:pPr>
      <w:r w:rsidRPr="00E83522">
        <w:rPr>
          <w:rFonts w:cs="Arial"/>
          <w:b/>
          <w:sz w:val="20"/>
          <w:szCs w:val="20"/>
        </w:rPr>
        <w:t>K 15. členu</w:t>
      </w:r>
    </w:p>
    <w:p w14:paraId="22FC6B0F" w14:textId="77777777" w:rsidR="00777578" w:rsidRPr="00E83522" w:rsidRDefault="00777578" w:rsidP="00777578">
      <w:pPr>
        <w:rPr>
          <w:rFonts w:cs="Arial"/>
          <w:sz w:val="20"/>
          <w:szCs w:val="20"/>
        </w:rPr>
      </w:pPr>
      <w:r w:rsidRPr="00E83522">
        <w:rPr>
          <w:rFonts w:cs="Arial"/>
          <w:sz w:val="20"/>
          <w:szCs w:val="20"/>
        </w:rPr>
        <w:t>Ta člen določa, da imajo inšpektorji pri nadzoru trga (nadzor izvajanja določb o zahtevah za izdelke in o skladnosti izdelkov ter določb v zvezi z obveznostmi gospodarskih subjektov iz Uredbe 2019/945/EU) pooblastila, kot jih opredeljuje 15. člen Zakona o tehničnih zahtevah za proizvode in o ugotavljanju skladnosti (Uradni list RS, št. 17/11).</w:t>
      </w:r>
    </w:p>
    <w:p w14:paraId="48A3EA0D" w14:textId="77777777" w:rsidR="00777578" w:rsidRPr="00E83522" w:rsidRDefault="00777578" w:rsidP="00777578">
      <w:pPr>
        <w:rPr>
          <w:rFonts w:cs="Arial"/>
          <w:sz w:val="20"/>
          <w:szCs w:val="20"/>
        </w:rPr>
      </w:pPr>
    </w:p>
    <w:p w14:paraId="5356D920" w14:textId="77777777" w:rsidR="00777578" w:rsidRPr="00E83522" w:rsidRDefault="00777578" w:rsidP="00777578">
      <w:pPr>
        <w:rPr>
          <w:rFonts w:cs="Arial"/>
          <w:sz w:val="20"/>
          <w:szCs w:val="20"/>
        </w:rPr>
      </w:pPr>
      <w:r w:rsidRPr="00E83522">
        <w:rPr>
          <w:rFonts w:cs="Arial"/>
          <w:sz w:val="20"/>
          <w:szCs w:val="20"/>
        </w:rPr>
        <w:t xml:space="preserve">Uredba 2019/945/EU državam članicam nalaga, da organizirajo in izvajajo nadzor izdelkov, ki so dani na trg Unije, v skladu s tretjim odstavkom 15. člena ter 16. do 26. členom Uredbe (ES) št. 765/2008 Evropskega Parlamenta in Sveta z dne 9. julija 2008 o določitvi zahtev za akreditacijo in nadzor trga v zvezi s trženjem proizvodov ter razveljavitvi Uredbe (EGS) št. 339/93 (v nadaljevanju: Uredba 765/2008/EU). Tretji odstavek 18. člena Uredbe 765/2008/EU omogoča, da »države članice organom za nadzor trga dajo potrebna pooblastila, sredstva in znanje za ustrezno izvajanje njihovih nalog«. Tudi Uredba (EU) 2019/1020/EU, ki se je pričela uporabljati s 16. 7. 2021 in nadomešča Uredbo 765/2008/EU, omogoča državam članicam določitev pooblastil organom za nadzor trga, ki so potrebna za uporabo harmonizacijske zakonodaje Unije. S tem v zvezi se določbe tretjega odstavka 18. člena Uredbe 765/2008/EU skladno s korelacijsko tabelo, ki je priloga Uredbe 2019/1020/EU, nadomeščajo z določbami iz petega odstavka 10. člena in prvega odstavka 14. člena Uredbe 2019/1020/EU). </w:t>
      </w:r>
    </w:p>
    <w:p w14:paraId="45D489C0" w14:textId="77777777" w:rsidR="00777578" w:rsidRPr="00E83522" w:rsidRDefault="00777578" w:rsidP="00777578">
      <w:pPr>
        <w:rPr>
          <w:rFonts w:cs="Arial"/>
          <w:sz w:val="20"/>
          <w:szCs w:val="20"/>
        </w:rPr>
      </w:pPr>
    </w:p>
    <w:p w14:paraId="05B55E86" w14:textId="77777777" w:rsidR="00777578" w:rsidRPr="00E83522" w:rsidRDefault="00777578" w:rsidP="00777578">
      <w:pPr>
        <w:rPr>
          <w:rFonts w:cs="Arial"/>
          <w:sz w:val="20"/>
          <w:szCs w:val="20"/>
        </w:rPr>
      </w:pPr>
      <w:r w:rsidRPr="00E83522">
        <w:rPr>
          <w:rFonts w:cs="Arial"/>
          <w:sz w:val="20"/>
          <w:szCs w:val="20"/>
        </w:rPr>
        <w:t>Ustrezna pooblastila inšpektorjev v skladu z določbami Uredbe 765/2008/EU (in posledično Uredbe 2019/1020/EU) določa Zakon o tehničnih zahtevah za proizvode in o ugotavljanju skladnosti (ZTZPUS-1), vendar pa se ta zakon ne uporablja za proizvode, ki so urejeni s posebnimi zakoni (prvi odstavek 2. člena ZTZPUS-1). Uredba o izvajanju Uredbe 2019/945/EU zato na podlagi določb Uredbe 765/2008/EU oziroma 2019/1020/EU za učinkovit nadzor nad trgom izdelkov brezpilotnih zrakoplovov določa enaka pooblastila inšpektorjev, kot jih opredeljuje 15. člen ZTZPUS-1.</w:t>
      </w:r>
    </w:p>
    <w:p w14:paraId="19F7F101" w14:textId="77777777" w:rsidR="00777578" w:rsidRPr="00E83522" w:rsidRDefault="00777578" w:rsidP="00777578">
      <w:pPr>
        <w:rPr>
          <w:rFonts w:cs="Arial"/>
          <w:sz w:val="20"/>
          <w:szCs w:val="20"/>
        </w:rPr>
      </w:pPr>
    </w:p>
    <w:p w14:paraId="57E5814A" w14:textId="77777777" w:rsidR="00777578" w:rsidRPr="00E83522" w:rsidRDefault="00777578" w:rsidP="00777578">
      <w:pPr>
        <w:rPr>
          <w:rFonts w:cs="Arial"/>
          <w:b/>
          <w:sz w:val="20"/>
          <w:szCs w:val="20"/>
        </w:rPr>
      </w:pPr>
      <w:r w:rsidRPr="00E83522">
        <w:rPr>
          <w:rFonts w:cs="Arial"/>
          <w:b/>
          <w:sz w:val="20"/>
          <w:szCs w:val="20"/>
        </w:rPr>
        <w:t>K 16. členu</w:t>
      </w:r>
    </w:p>
    <w:p w14:paraId="1A9DCA21" w14:textId="77777777" w:rsidR="00777578" w:rsidRPr="00E83522" w:rsidRDefault="00777578" w:rsidP="00777578">
      <w:pPr>
        <w:rPr>
          <w:rFonts w:cs="Arial"/>
          <w:sz w:val="20"/>
          <w:szCs w:val="20"/>
        </w:rPr>
      </w:pPr>
      <w:r w:rsidRPr="00E83522">
        <w:rPr>
          <w:rFonts w:cs="Arial"/>
          <w:sz w:val="20"/>
          <w:szCs w:val="20"/>
        </w:rPr>
        <w:t>Ta člen določa, da z dnem uveljavitve te uredbe preneha veljati dosedanja Uredba o izvajanju delegirane uredbe (EU) o sistemih brezpilotnega zrakoplova in operatorjih sistemov brezpilotnega zrakoplova iz tretjih držav (Uradni list RS, št. 3/21). Obseg sprememb in dopolnitev uredbe je bil tolikšen, da je iz nomotehničnega vidika zahteval sprejem nove uredbe.</w:t>
      </w:r>
    </w:p>
    <w:p w14:paraId="32600A16" w14:textId="77777777" w:rsidR="00777578" w:rsidRPr="00E83522" w:rsidRDefault="00777578" w:rsidP="00777578">
      <w:pPr>
        <w:rPr>
          <w:rFonts w:cs="Arial"/>
          <w:b/>
          <w:sz w:val="20"/>
          <w:szCs w:val="20"/>
        </w:rPr>
      </w:pPr>
    </w:p>
    <w:p w14:paraId="296FCD61" w14:textId="77777777" w:rsidR="00777578" w:rsidRPr="00E83522" w:rsidRDefault="00777578" w:rsidP="00777578">
      <w:pPr>
        <w:rPr>
          <w:rFonts w:cs="Arial"/>
          <w:b/>
          <w:sz w:val="20"/>
          <w:szCs w:val="20"/>
        </w:rPr>
      </w:pPr>
      <w:r w:rsidRPr="00E83522">
        <w:rPr>
          <w:rFonts w:cs="Arial"/>
          <w:b/>
          <w:sz w:val="20"/>
          <w:szCs w:val="20"/>
        </w:rPr>
        <w:t>K 17. členu</w:t>
      </w:r>
    </w:p>
    <w:p w14:paraId="4126BE7B" w14:textId="77777777" w:rsidR="00777578" w:rsidRPr="00E83522" w:rsidRDefault="00777578" w:rsidP="00777578">
      <w:pPr>
        <w:rPr>
          <w:rFonts w:cs="Arial"/>
          <w:sz w:val="20"/>
          <w:szCs w:val="20"/>
        </w:rPr>
      </w:pPr>
      <w:r w:rsidRPr="00E83522">
        <w:rPr>
          <w:rFonts w:cs="Arial"/>
          <w:sz w:val="20"/>
          <w:szCs w:val="20"/>
        </w:rPr>
        <w:t xml:space="preserve">Določi se, da uredba začne veljati petnajsti dan po objavi v Uradnem listu Republike Slovenije. </w:t>
      </w:r>
    </w:p>
    <w:p w14:paraId="06665006" w14:textId="77777777" w:rsidR="00777578" w:rsidRPr="00E83522" w:rsidRDefault="00777578" w:rsidP="00777578">
      <w:pPr>
        <w:rPr>
          <w:rFonts w:cs="Arial"/>
          <w:sz w:val="20"/>
          <w:szCs w:val="20"/>
          <w:highlight w:val="yellow"/>
        </w:rPr>
      </w:pPr>
    </w:p>
    <w:p w14:paraId="1E18B9C4" w14:textId="77777777" w:rsidR="00777578" w:rsidRPr="00E83522" w:rsidRDefault="00777578" w:rsidP="00777578">
      <w:pPr>
        <w:jc w:val="center"/>
        <w:rPr>
          <w:rFonts w:cs="Arial"/>
          <w:sz w:val="20"/>
          <w:szCs w:val="20"/>
        </w:rPr>
      </w:pPr>
      <w:r w:rsidRPr="00E83522">
        <w:rPr>
          <w:rFonts w:ascii="Wingdings" w:eastAsia="Wingdings" w:hAnsi="Wingdings" w:cs="Wingdings"/>
          <w:sz w:val="20"/>
          <w:szCs w:val="20"/>
        </w:rPr>
        <w:t></w:t>
      </w:r>
      <w:r w:rsidRPr="00E83522">
        <w:rPr>
          <w:rFonts w:ascii="Wingdings" w:eastAsia="Wingdings" w:hAnsi="Wingdings" w:cs="Wingdings"/>
          <w:sz w:val="20"/>
          <w:szCs w:val="20"/>
        </w:rPr>
        <w:t></w:t>
      </w:r>
      <w:r w:rsidRPr="00E83522">
        <w:rPr>
          <w:rFonts w:ascii="Wingdings" w:eastAsia="Wingdings" w:hAnsi="Wingdings" w:cs="Wingdings"/>
          <w:sz w:val="20"/>
          <w:szCs w:val="20"/>
        </w:rPr>
        <w:t></w:t>
      </w:r>
      <w:r w:rsidRPr="00E83522">
        <w:rPr>
          <w:rFonts w:ascii="Wingdings" w:eastAsia="Wingdings" w:hAnsi="Wingdings" w:cs="Wingdings"/>
          <w:sz w:val="20"/>
          <w:szCs w:val="20"/>
        </w:rPr>
        <w:t></w:t>
      </w:r>
      <w:r w:rsidRPr="00E83522">
        <w:rPr>
          <w:rFonts w:ascii="Wingdings" w:eastAsia="Wingdings" w:hAnsi="Wingdings" w:cs="Wingdings"/>
          <w:sz w:val="20"/>
          <w:szCs w:val="20"/>
        </w:rPr>
        <w:t></w:t>
      </w:r>
    </w:p>
    <w:p w14:paraId="14CA6A44" w14:textId="77777777" w:rsidR="00D04FA3" w:rsidRPr="00777578" w:rsidRDefault="00D04FA3" w:rsidP="00777578"/>
    <w:sectPr w:rsidR="00D04FA3" w:rsidRPr="00777578" w:rsidSect="00D2069D">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470F7" w14:textId="77777777" w:rsidR="00F174C5" w:rsidRDefault="00F174C5">
      <w:r>
        <w:separator/>
      </w:r>
    </w:p>
  </w:endnote>
  <w:endnote w:type="continuationSeparator" w:id="0">
    <w:p w14:paraId="025E67FB" w14:textId="77777777" w:rsidR="00F174C5" w:rsidRDefault="00F1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7286" w14:textId="74B82257" w:rsidR="001C5F65" w:rsidRPr="00F13009" w:rsidRDefault="001C5F65">
    <w:pPr>
      <w:pStyle w:val="Footer"/>
      <w:jc w:val="right"/>
      <w:rPr>
        <w:sz w:val="16"/>
      </w:rPr>
    </w:pPr>
    <w:r w:rsidRPr="00F13009">
      <w:rPr>
        <w:sz w:val="16"/>
      </w:rPr>
      <w:fldChar w:fldCharType="begin"/>
    </w:r>
    <w:r w:rsidRPr="00F13009">
      <w:rPr>
        <w:sz w:val="16"/>
      </w:rPr>
      <w:instrText>PAGE   \* MERGEFORMAT</w:instrText>
    </w:r>
    <w:r w:rsidRPr="00F13009">
      <w:rPr>
        <w:sz w:val="16"/>
      </w:rPr>
      <w:fldChar w:fldCharType="separate"/>
    </w:r>
    <w:r w:rsidR="00E26EA6">
      <w:rPr>
        <w:noProof/>
        <w:sz w:val="16"/>
      </w:rPr>
      <w:t>1</w:t>
    </w:r>
    <w:r w:rsidRPr="00F13009">
      <w:rPr>
        <w:sz w:val="16"/>
      </w:rPr>
      <w:fldChar w:fldCharType="end"/>
    </w:r>
  </w:p>
  <w:p w14:paraId="28B6389A" w14:textId="77777777" w:rsidR="001C5F65" w:rsidRDefault="001C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14E5C" w14:textId="77777777" w:rsidR="00F174C5" w:rsidRDefault="00F174C5">
      <w:r>
        <w:separator/>
      </w:r>
    </w:p>
  </w:footnote>
  <w:footnote w:type="continuationSeparator" w:id="0">
    <w:p w14:paraId="05499AC6" w14:textId="77777777" w:rsidR="00F174C5" w:rsidRDefault="00F174C5">
      <w:r>
        <w:continuationSeparator/>
      </w:r>
    </w:p>
  </w:footnote>
  <w:footnote w:id="1">
    <w:p w14:paraId="359B67E6" w14:textId="77777777" w:rsidR="00777578" w:rsidRPr="00B17F24" w:rsidRDefault="00777578" w:rsidP="00777578">
      <w:pPr>
        <w:pStyle w:val="FootnoteText"/>
        <w:rPr>
          <w:sz w:val="18"/>
        </w:rPr>
      </w:pPr>
      <w:r>
        <w:rPr>
          <w:rStyle w:val="FootnoteReference"/>
        </w:rPr>
        <w:footnoteRef/>
      </w:r>
      <w:r>
        <w:t xml:space="preserve"> </w:t>
      </w:r>
      <w:r w:rsidRPr="00B17F24">
        <w:rPr>
          <w:sz w:val="18"/>
        </w:rPr>
        <w:t>(a) sistemi brezpilotnega zrakoplova, namenjeni upravljanju v skladu s pravili in pogoji, ki veljajo za „odprto“ kategorijo operacij sistemov brezpilotnega zrakoplova, ali na podlagi operativne izjave v okviru „posebne“ kategorije operacij sistemov brezpilotnega zrakoplova v skladu z Izvedbeno uredbo 2019/947/EU, razen zasebno izdelanih sistemov brezpilotnega zrakoplova, in z identifikacijsko oznako razreda, kot je določena v delih 1 do 5, 16 in 17 Priloge k Uredbi 2019/945/EU in na kateri je navedeno, v katerega od sedmih razredov iz Izvedbene uredbe 2019/947/EU spada sistem brezpilotnega zrakoplova;</w:t>
      </w:r>
    </w:p>
    <w:p w14:paraId="25EDB846" w14:textId="77777777" w:rsidR="00777578" w:rsidRPr="00B17F24" w:rsidRDefault="00777578" w:rsidP="00777578">
      <w:pPr>
        <w:pStyle w:val="FootnoteText"/>
        <w:rPr>
          <w:sz w:val="18"/>
        </w:rPr>
      </w:pPr>
      <w:r w:rsidRPr="00B17F24">
        <w:rPr>
          <w:sz w:val="18"/>
        </w:rPr>
        <w:t>(b) kompleti dodatne opreme razreda C5 iz dela 16 Priloge k Uredbi 2019/945/EU;</w:t>
      </w:r>
    </w:p>
    <w:p w14:paraId="2BC3277A" w14:textId="77777777" w:rsidR="00777578" w:rsidRPr="00B17F24" w:rsidRDefault="00777578" w:rsidP="00777578">
      <w:pPr>
        <w:pStyle w:val="FootnoteText"/>
        <w:rPr>
          <w:sz w:val="18"/>
        </w:rPr>
      </w:pPr>
      <w:r w:rsidRPr="00B17F24">
        <w:rPr>
          <w:sz w:val="18"/>
        </w:rPr>
        <w:t>(c) dodatke za identifikacijo na daljavo, kakor so določeni v delu 6 Priloge k Uredbi 2019/945/EU.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D34C" w14:textId="77777777" w:rsidR="001C5F65" w:rsidRPr="001D3A03" w:rsidRDefault="001C5F65" w:rsidP="00D2069D">
    <w:pPr>
      <w:pStyle w:val="Heade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8E3"/>
    <w:multiLevelType w:val="hybridMultilevel"/>
    <w:tmpl w:val="B4907AB6"/>
    <w:lvl w:ilvl="0" w:tplc="0B9A4E8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95991"/>
    <w:multiLevelType w:val="hybridMultilevel"/>
    <w:tmpl w:val="65EA18BE"/>
    <w:lvl w:ilvl="0" w:tplc="0B9A4E8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3C23E8"/>
    <w:multiLevelType w:val="hybridMultilevel"/>
    <w:tmpl w:val="052A7FA4"/>
    <w:lvl w:ilvl="0" w:tplc="79DA2E8C">
      <w:start w:val="1"/>
      <w:numFmt w:val="decimal"/>
      <w:lvlText w:val="(%1)"/>
      <w:lvlJc w:val="left"/>
      <w:pPr>
        <w:ind w:left="1381" w:hanging="360"/>
      </w:pPr>
      <w:rPr>
        <w:rFonts w:hint="default"/>
      </w:rPr>
    </w:lvl>
    <w:lvl w:ilvl="1" w:tplc="20000019" w:tentative="1">
      <w:start w:val="1"/>
      <w:numFmt w:val="lowerLetter"/>
      <w:lvlText w:val="%2."/>
      <w:lvlJc w:val="left"/>
      <w:pPr>
        <w:ind w:left="2101" w:hanging="360"/>
      </w:pPr>
    </w:lvl>
    <w:lvl w:ilvl="2" w:tplc="2000001B" w:tentative="1">
      <w:start w:val="1"/>
      <w:numFmt w:val="lowerRoman"/>
      <w:lvlText w:val="%3."/>
      <w:lvlJc w:val="right"/>
      <w:pPr>
        <w:ind w:left="2821" w:hanging="180"/>
      </w:pPr>
    </w:lvl>
    <w:lvl w:ilvl="3" w:tplc="2000000F" w:tentative="1">
      <w:start w:val="1"/>
      <w:numFmt w:val="decimal"/>
      <w:lvlText w:val="%4."/>
      <w:lvlJc w:val="left"/>
      <w:pPr>
        <w:ind w:left="3541" w:hanging="360"/>
      </w:pPr>
    </w:lvl>
    <w:lvl w:ilvl="4" w:tplc="20000019" w:tentative="1">
      <w:start w:val="1"/>
      <w:numFmt w:val="lowerLetter"/>
      <w:lvlText w:val="%5."/>
      <w:lvlJc w:val="left"/>
      <w:pPr>
        <w:ind w:left="4261" w:hanging="360"/>
      </w:pPr>
    </w:lvl>
    <w:lvl w:ilvl="5" w:tplc="2000001B" w:tentative="1">
      <w:start w:val="1"/>
      <w:numFmt w:val="lowerRoman"/>
      <w:lvlText w:val="%6."/>
      <w:lvlJc w:val="right"/>
      <w:pPr>
        <w:ind w:left="4981" w:hanging="180"/>
      </w:pPr>
    </w:lvl>
    <w:lvl w:ilvl="6" w:tplc="2000000F" w:tentative="1">
      <w:start w:val="1"/>
      <w:numFmt w:val="decimal"/>
      <w:lvlText w:val="%7."/>
      <w:lvlJc w:val="left"/>
      <w:pPr>
        <w:ind w:left="5701" w:hanging="360"/>
      </w:pPr>
    </w:lvl>
    <w:lvl w:ilvl="7" w:tplc="20000019" w:tentative="1">
      <w:start w:val="1"/>
      <w:numFmt w:val="lowerLetter"/>
      <w:lvlText w:val="%8."/>
      <w:lvlJc w:val="left"/>
      <w:pPr>
        <w:ind w:left="6421" w:hanging="360"/>
      </w:pPr>
    </w:lvl>
    <w:lvl w:ilvl="8" w:tplc="2000001B" w:tentative="1">
      <w:start w:val="1"/>
      <w:numFmt w:val="lowerRoman"/>
      <w:lvlText w:val="%9."/>
      <w:lvlJc w:val="right"/>
      <w:pPr>
        <w:ind w:left="7141" w:hanging="180"/>
      </w:pPr>
    </w:lvl>
  </w:abstractNum>
  <w:abstractNum w:abstractNumId="3" w15:restartNumberingAfterBreak="0">
    <w:nsid w:val="0AE34FCE"/>
    <w:multiLevelType w:val="hybridMultilevel"/>
    <w:tmpl w:val="CD642310"/>
    <w:lvl w:ilvl="0" w:tplc="0B9A4E8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CD3292"/>
    <w:multiLevelType w:val="hybridMultilevel"/>
    <w:tmpl w:val="99F268B2"/>
    <w:lvl w:ilvl="0" w:tplc="0B9A4E82">
      <w:start w:val="4"/>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F4D3D98"/>
    <w:multiLevelType w:val="hybridMultilevel"/>
    <w:tmpl w:val="3000F89A"/>
    <w:lvl w:ilvl="0" w:tplc="0B9A4E82">
      <w:start w:val="15"/>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0FD93DDB"/>
    <w:multiLevelType w:val="hybridMultilevel"/>
    <w:tmpl w:val="4DD66400"/>
    <w:lvl w:ilvl="0" w:tplc="F594B19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F85D17"/>
    <w:multiLevelType w:val="hybridMultilevel"/>
    <w:tmpl w:val="3EC443F4"/>
    <w:lvl w:ilvl="0" w:tplc="D6CA8E3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A93B15"/>
    <w:multiLevelType w:val="hybridMultilevel"/>
    <w:tmpl w:val="37FC4502"/>
    <w:lvl w:ilvl="0" w:tplc="0B9A4E82">
      <w:start w:val="15"/>
      <w:numFmt w:val="bullet"/>
      <w:lvlText w:val="-"/>
      <w:lvlJc w:val="left"/>
      <w:pPr>
        <w:ind w:left="420" w:hanging="360"/>
      </w:pPr>
      <w:rPr>
        <w:rFonts w:ascii="Arial" w:eastAsia="Times New Roman" w:hAnsi="Arial" w:cs="Arial"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9" w15:restartNumberingAfterBreak="0">
    <w:nsid w:val="24532BAE"/>
    <w:multiLevelType w:val="hybridMultilevel"/>
    <w:tmpl w:val="BEDA64E6"/>
    <w:lvl w:ilvl="0" w:tplc="0B9A4E82">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2A0F76"/>
    <w:multiLevelType w:val="hybridMultilevel"/>
    <w:tmpl w:val="54C43998"/>
    <w:lvl w:ilvl="0" w:tplc="0B9A4E82">
      <w:start w:val="4"/>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847668E"/>
    <w:multiLevelType w:val="hybridMultilevel"/>
    <w:tmpl w:val="0B68F7BA"/>
    <w:lvl w:ilvl="0" w:tplc="B4268CB2">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2CF910D9"/>
    <w:multiLevelType w:val="hybridMultilevel"/>
    <w:tmpl w:val="217A965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EC15827"/>
    <w:multiLevelType w:val="hybridMultilevel"/>
    <w:tmpl w:val="0D409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6E53D9"/>
    <w:multiLevelType w:val="hybridMultilevel"/>
    <w:tmpl w:val="ACC0D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1692D55"/>
    <w:multiLevelType w:val="hybridMultilevel"/>
    <w:tmpl w:val="4EC06EA4"/>
    <w:lvl w:ilvl="0" w:tplc="1FFE9B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1A04E83"/>
    <w:multiLevelType w:val="hybridMultilevel"/>
    <w:tmpl w:val="13F2780E"/>
    <w:lvl w:ilvl="0" w:tplc="0B9A4E8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AD332B"/>
    <w:multiLevelType w:val="hybridMultilevel"/>
    <w:tmpl w:val="3D7E7C9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58B1CBE"/>
    <w:multiLevelType w:val="hybridMultilevel"/>
    <w:tmpl w:val="5A328FDC"/>
    <w:lvl w:ilvl="0" w:tplc="F594B19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9B162E"/>
    <w:multiLevelType w:val="hybridMultilevel"/>
    <w:tmpl w:val="073E55F4"/>
    <w:lvl w:ilvl="0" w:tplc="E4FAF56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1" w15:restartNumberingAfterBreak="0">
    <w:nsid w:val="52A716C2"/>
    <w:multiLevelType w:val="hybridMultilevel"/>
    <w:tmpl w:val="4BEADE58"/>
    <w:lvl w:ilvl="0" w:tplc="B6B034C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5A332073"/>
    <w:multiLevelType w:val="hybridMultilevel"/>
    <w:tmpl w:val="8AAA23E0"/>
    <w:lvl w:ilvl="0" w:tplc="71CC35E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E67D6A"/>
    <w:multiLevelType w:val="hybridMultilevel"/>
    <w:tmpl w:val="3856CAA4"/>
    <w:lvl w:ilvl="0" w:tplc="F594B19C">
      <w:start w:val="2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5FFF7B71"/>
    <w:multiLevelType w:val="hybridMultilevel"/>
    <w:tmpl w:val="C600A3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DE3740C"/>
    <w:multiLevelType w:val="hybridMultilevel"/>
    <w:tmpl w:val="1B00129A"/>
    <w:lvl w:ilvl="0" w:tplc="E57A34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0716818"/>
    <w:multiLevelType w:val="hybridMultilevel"/>
    <w:tmpl w:val="5ACA4CAE"/>
    <w:lvl w:ilvl="0" w:tplc="7804B69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7474493F"/>
    <w:multiLevelType w:val="hybridMultilevel"/>
    <w:tmpl w:val="237CBA76"/>
    <w:lvl w:ilvl="0" w:tplc="CD34CFC4">
      <w:start w:val="2"/>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A6A7443"/>
    <w:multiLevelType w:val="hybridMultilevel"/>
    <w:tmpl w:val="217A965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A915CBE"/>
    <w:multiLevelType w:val="hybridMultilevel"/>
    <w:tmpl w:val="19B6BDB8"/>
    <w:lvl w:ilvl="0" w:tplc="3A808D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957662"/>
    <w:multiLevelType w:val="hybridMultilevel"/>
    <w:tmpl w:val="217A965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8"/>
  </w:num>
  <w:num w:numId="4">
    <w:abstractNumId w:val="30"/>
  </w:num>
  <w:num w:numId="5">
    <w:abstractNumId w:val="0"/>
  </w:num>
  <w:num w:numId="6">
    <w:abstractNumId w:val="1"/>
  </w:num>
  <w:num w:numId="7">
    <w:abstractNumId w:val="3"/>
  </w:num>
  <w:num w:numId="8">
    <w:abstractNumId w:val="28"/>
  </w:num>
  <w:num w:numId="9">
    <w:abstractNumId w:val="12"/>
  </w:num>
  <w:num w:numId="10">
    <w:abstractNumId w:val="2"/>
  </w:num>
  <w:num w:numId="11">
    <w:abstractNumId w:val="4"/>
  </w:num>
  <w:num w:numId="12">
    <w:abstractNumId w:val="10"/>
  </w:num>
  <w:num w:numId="13">
    <w:abstractNumId w:val="17"/>
  </w:num>
  <w:num w:numId="14">
    <w:abstractNumId w:val="14"/>
  </w:num>
  <w:num w:numId="15">
    <w:abstractNumId w:val="21"/>
  </w:num>
  <w:num w:numId="16">
    <w:abstractNumId w:val="26"/>
  </w:num>
  <w:num w:numId="17">
    <w:abstractNumId w:val="24"/>
  </w:num>
  <w:num w:numId="18">
    <w:abstractNumId w:val="18"/>
  </w:num>
  <w:num w:numId="19">
    <w:abstractNumId w:val="11"/>
  </w:num>
  <w:num w:numId="20">
    <w:abstractNumId w:val="27"/>
  </w:num>
  <w:num w:numId="21">
    <w:abstractNumId w:val="22"/>
  </w:num>
  <w:num w:numId="22">
    <w:abstractNumId w:val="29"/>
  </w:num>
  <w:num w:numId="23">
    <w:abstractNumId w:val="19"/>
  </w:num>
  <w:num w:numId="24">
    <w:abstractNumId w:val="6"/>
  </w:num>
  <w:num w:numId="25">
    <w:abstractNumId w:val="23"/>
  </w:num>
  <w:num w:numId="26">
    <w:abstractNumId w:val="16"/>
  </w:num>
  <w:num w:numId="27">
    <w:abstractNumId w:val="7"/>
  </w:num>
  <w:num w:numId="28">
    <w:abstractNumId w:val="25"/>
  </w:num>
  <w:num w:numId="29">
    <w:abstractNumId w:val="9"/>
  </w:num>
  <w:num w:numId="30">
    <w:abstractNumId w:val="13"/>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2C"/>
    <w:rsid w:val="00000692"/>
    <w:rsid w:val="00006B11"/>
    <w:rsid w:val="00016496"/>
    <w:rsid w:val="0001670E"/>
    <w:rsid w:val="00022834"/>
    <w:rsid w:val="00025293"/>
    <w:rsid w:val="00030352"/>
    <w:rsid w:val="0003495D"/>
    <w:rsid w:val="000429AD"/>
    <w:rsid w:val="00042E28"/>
    <w:rsid w:val="000552FB"/>
    <w:rsid w:val="00060E56"/>
    <w:rsid w:val="0006178D"/>
    <w:rsid w:val="000855D2"/>
    <w:rsid w:val="00095B25"/>
    <w:rsid w:val="00097530"/>
    <w:rsid w:val="000A0BE7"/>
    <w:rsid w:val="000A2E47"/>
    <w:rsid w:val="000A4A35"/>
    <w:rsid w:val="000B6453"/>
    <w:rsid w:val="000C462C"/>
    <w:rsid w:val="000C4D72"/>
    <w:rsid w:val="000C7EE1"/>
    <w:rsid w:val="000D44DE"/>
    <w:rsid w:val="000D7506"/>
    <w:rsid w:val="000F6660"/>
    <w:rsid w:val="00100787"/>
    <w:rsid w:val="00102ADF"/>
    <w:rsid w:val="001037C1"/>
    <w:rsid w:val="00104ADA"/>
    <w:rsid w:val="00113AE2"/>
    <w:rsid w:val="001175F2"/>
    <w:rsid w:val="0012210E"/>
    <w:rsid w:val="00126EB3"/>
    <w:rsid w:val="00130D3E"/>
    <w:rsid w:val="00137EFC"/>
    <w:rsid w:val="00156C4E"/>
    <w:rsid w:val="00157D57"/>
    <w:rsid w:val="00164147"/>
    <w:rsid w:val="001731EF"/>
    <w:rsid w:val="00175F00"/>
    <w:rsid w:val="001811FE"/>
    <w:rsid w:val="001828D7"/>
    <w:rsid w:val="00182C51"/>
    <w:rsid w:val="00182E2E"/>
    <w:rsid w:val="0018331C"/>
    <w:rsid w:val="00183B4B"/>
    <w:rsid w:val="00191EA7"/>
    <w:rsid w:val="00196E87"/>
    <w:rsid w:val="00196EFA"/>
    <w:rsid w:val="001B2279"/>
    <w:rsid w:val="001C0263"/>
    <w:rsid w:val="001C3154"/>
    <w:rsid w:val="001C5F65"/>
    <w:rsid w:val="001C7884"/>
    <w:rsid w:val="001C79AA"/>
    <w:rsid w:val="001D7113"/>
    <w:rsid w:val="001E1DCE"/>
    <w:rsid w:val="001E7355"/>
    <w:rsid w:val="001F138B"/>
    <w:rsid w:val="001F1C11"/>
    <w:rsid w:val="00217C0B"/>
    <w:rsid w:val="0022083B"/>
    <w:rsid w:val="00222E4C"/>
    <w:rsid w:val="00223A09"/>
    <w:rsid w:val="002272B7"/>
    <w:rsid w:val="0025122B"/>
    <w:rsid w:val="00266521"/>
    <w:rsid w:val="0027251E"/>
    <w:rsid w:val="00272F4B"/>
    <w:rsid w:val="00273C73"/>
    <w:rsid w:val="002803EC"/>
    <w:rsid w:val="002819B1"/>
    <w:rsid w:val="002824AC"/>
    <w:rsid w:val="0028548B"/>
    <w:rsid w:val="00290068"/>
    <w:rsid w:val="002930D0"/>
    <w:rsid w:val="00294AB0"/>
    <w:rsid w:val="002A6778"/>
    <w:rsid w:val="002C1078"/>
    <w:rsid w:val="002C451A"/>
    <w:rsid w:val="002C601F"/>
    <w:rsid w:val="002C7446"/>
    <w:rsid w:val="002E0F2D"/>
    <w:rsid w:val="002F367A"/>
    <w:rsid w:val="002F5E58"/>
    <w:rsid w:val="003005A8"/>
    <w:rsid w:val="00302073"/>
    <w:rsid w:val="003026A2"/>
    <w:rsid w:val="00317995"/>
    <w:rsid w:val="00321C8F"/>
    <w:rsid w:val="00324794"/>
    <w:rsid w:val="00324E8C"/>
    <w:rsid w:val="00326B3D"/>
    <w:rsid w:val="0033113D"/>
    <w:rsid w:val="00340393"/>
    <w:rsid w:val="0034561A"/>
    <w:rsid w:val="00350C46"/>
    <w:rsid w:val="003529B1"/>
    <w:rsid w:val="00367926"/>
    <w:rsid w:val="00367ADD"/>
    <w:rsid w:val="00377B6F"/>
    <w:rsid w:val="0039066E"/>
    <w:rsid w:val="00390F18"/>
    <w:rsid w:val="003938BD"/>
    <w:rsid w:val="00393CC4"/>
    <w:rsid w:val="00394EA3"/>
    <w:rsid w:val="003A4E83"/>
    <w:rsid w:val="003B330D"/>
    <w:rsid w:val="003D42CB"/>
    <w:rsid w:val="003E40F6"/>
    <w:rsid w:val="003F696C"/>
    <w:rsid w:val="00400EE4"/>
    <w:rsid w:val="00407959"/>
    <w:rsid w:val="00410795"/>
    <w:rsid w:val="00411B70"/>
    <w:rsid w:val="00412133"/>
    <w:rsid w:val="00416397"/>
    <w:rsid w:val="004231A0"/>
    <w:rsid w:val="00424691"/>
    <w:rsid w:val="00431EED"/>
    <w:rsid w:val="0044099F"/>
    <w:rsid w:val="00451D16"/>
    <w:rsid w:val="00454575"/>
    <w:rsid w:val="00455DB6"/>
    <w:rsid w:val="0045674B"/>
    <w:rsid w:val="00457B9E"/>
    <w:rsid w:val="00457D8C"/>
    <w:rsid w:val="004631E4"/>
    <w:rsid w:val="004672B2"/>
    <w:rsid w:val="004706CF"/>
    <w:rsid w:val="00471B9E"/>
    <w:rsid w:val="0047282F"/>
    <w:rsid w:val="004730F6"/>
    <w:rsid w:val="00475A8E"/>
    <w:rsid w:val="00480249"/>
    <w:rsid w:val="004839FF"/>
    <w:rsid w:val="004927C0"/>
    <w:rsid w:val="00492988"/>
    <w:rsid w:val="00493ABE"/>
    <w:rsid w:val="004A2337"/>
    <w:rsid w:val="004B758F"/>
    <w:rsid w:val="004C1B37"/>
    <w:rsid w:val="004C2D17"/>
    <w:rsid w:val="004D4EA8"/>
    <w:rsid w:val="004E1CF0"/>
    <w:rsid w:val="004F16E0"/>
    <w:rsid w:val="004F48D9"/>
    <w:rsid w:val="00503770"/>
    <w:rsid w:val="00503B29"/>
    <w:rsid w:val="00523C31"/>
    <w:rsid w:val="00524771"/>
    <w:rsid w:val="005428C2"/>
    <w:rsid w:val="005548DC"/>
    <w:rsid w:val="00556B7A"/>
    <w:rsid w:val="00557D62"/>
    <w:rsid w:val="00563ACE"/>
    <w:rsid w:val="00564DF1"/>
    <w:rsid w:val="00570F53"/>
    <w:rsid w:val="005757FB"/>
    <w:rsid w:val="00576B56"/>
    <w:rsid w:val="00577F68"/>
    <w:rsid w:val="00581B71"/>
    <w:rsid w:val="00593351"/>
    <w:rsid w:val="005943A4"/>
    <w:rsid w:val="005B0485"/>
    <w:rsid w:val="005B3907"/>
    <w:rsid w:val="005B45BE"/>
    <w:rsid w:val="005D330C"/>
    <w:rsid w:val="005E10E9"/>
    <w:rsid w:val="005F2864"/>
    <w:rsid w:val="005F3208"/>
    <w:rsid w:val="005F7E5F"/>
    <w:rsid w:val="00620F94"/>
    <w:rsid w:val="00621037"/>
    <w:rsid w:val="00633274"/>
    <w:rsid w:val="00634696"/>
    <w:rsid w:val="00644BE0"/>
    <w:rsid w:val="00644E0B"/>
    <w:rsid w:val="006501AE"/>
    <w:rsid w:val="00662388"/>
    <w:rsid w:val="006661D1"/>
    <w:rsid w:val="00666E8F"/>
    <w:rsid w:val="00673C73"/>
    <w:rsid w:val="006747B4"/>
    <w:rsid w:val="006A3E61"/>
    <w:rsid w:val="006B1BA2"/>
    <w:rsid w:val="006C0268"/>
    <w:rsid w:val="006C45E0"/>
    <w:rsid w:val="006D04E4"/>
    <w:rsid w:val="006D236A"/>
    <w:rsid w:val="006D496C"/>
    <w:rsid w:val="006E101A"/>
    <w:rsid w:val="006E5D25"/>
    <w:rsid w:val="007015E0"/>
    <w:rsid w:val="00703546"/>
    <w:rsid w:val="00704542"/>
    <w:rsid w:val="00711BDA"/>
    <w:rsid w:val="00721004"/>
    <w:rsid w:val="00735B2A"/>
    <w:rsid w:val="007379B5"/>
    <w:rsid w:val="007412BD"/>
    <w:rsid w:val="0074296F"/>
    <w:rsid w:val="00751131"/>
    <w:rsid w:val="00762890"/>
    <w:rsid w:val="00774C56"/>
    <w:rsid w:val="00777578"/>
    <w:rsid w:val="00782F28"/>
    <w:rsid w:val="0078505C"/>
    <w:rsid w:val="00785F7B"/>
    <w:rsid w:val="00790C54"/>
    <w:rsid w:val="007929F5"/>
    <w:rsid w:val="0079448E"/>
    <w:rsid w:val="007946DA"/>
    <w:rsid w:val="007B0ACC"/>
    <w:rsid w:val="007B42CC"/>
    <w:rsid w:val="007B49A7"/>
    <w:rsid w:val="007C0000"/>
    <w:rsid w:val="007C1E95"/>
    <w:rsid w:val="007C5723"/>
    <w:rsid w:val="007C7478"/>
    <w:rsid w:val="007D1B6B"/>
    <w:rsid w:val="007D3E23"/>
    <w:rsid w:val="007F0219"/>
    <w:rsid w:val="007F19E8"/>
    <w:rsid w:val="007F42E6"/>
    <w:rsid w:val="007F69F9"/>
    <w:rsid w:val="008147D5"/>
    <w:rsid w:val="008164AA"/>
    <w:rsid w:val="0082342B"/>
    <w:rsid w:val="00830B34"/>
    <w:rsid w:val="0083446F"/>
    <w:rsid w:val="0084721F"/>
    <w:rsid w:val="00851E84"/>
    <w:rsid w:val="00855ABE"/>
    <w:rsid w:val="008604D8"/>
    <w:rsid w:val="00861484"/>
    <w:rsid w:val="00861CB6"/>
    <w:rsid w:val="008647EA"/>
    <w:rsid w:val="00870CA0"/>
    <w:rsid w:val="0088201D"/>
    <w:rsid w:val="008959B5"/>
    <w:rsid w:val="00896420"/>
    <w:rsid w:val="00897584"/>
    <w:rsid w:val="008B22CF"/>
    <w:rsid w:val="008C0FB0"/>
    <w:rsid w:val="008C573A"/>
    <w:rsid w:val="008E1899"/>
    <w:rsid w:val="008E6924"/>
    <w:rsid w:val="008E76BB"/>
    <w:rsid w:val="008F038C"/>
    <w:rsid w:val="008F0E32"/>
    <w:rsid w:val="008F1757"/>
    <w:rsid w:val="00901240"/>
    <w:rsid w:val="00916067"/>
    <w:rsid w:val="00916348"/>
    <w:rsid w:val="009171BF"/>
    <w:rsid w:val="0092375C"/>
    <w:rsid w:val="00925B64"/>
    <w:rsid w:val="00931372"/>
    <w:rsid w:val="00961C72"/>
    <w:rsid w:val="00964DEA"/>
    <w:rsid w:val="00967A7E"/>
    <w:rsid w:val="00970A84"/>
    <w:rsid w:val="0097322C"/>
    <w:rsid w:val="00973695"/>
    <w:rsid w:val="00977CF9"/>
    <w:rsid w:val="00984ED9"/>
    <w:rsid w:val="00990DE0"/>
    <w:rsid w:val="009B1A67"/>
    <w:rsid w:val="009C260A"/>
    <w:rsid w:val="009D34F6"/>
    <w:rsid w:val="009D6672"/>
    <w:rsid w:val="009D67CE"/>
    <w:rsid w:val="009F4B69"/>
    <w:rsid w:val="009F6BA9"/>
    <w:rsid w:val="00A000C9"/>
    <w:rsid w:val="00A01FED"/>
    <w:rsid w:val="00A127F0"/>
    <w:rsid w:val="00A279FC"/>
    <w:rsid w:val="00A30881"/>
    <w:rsid w:val="00A30CE2"/>
    <w:rsid w:val="00A3208C"/>
    <w:rsid w:val="00A4577F"/>
    <w:rsid w:val="00A46860"/>
    <w:rsid w:val="00A57BDA"/>
    <w:rsid w:val="00A603A9"/>
    <w:rsid w:val="00A612D4"/>
    <w:rsid w:val="00A62227"/>
    <w:rsid w:val="00A701F1"/>
    <w:rsid w:val="00A74699"/>
    <w:rsid w:val="00A80F71"/>
    <w:rsid w:val="00A9220B"/>
    <w:rsid w:val="00A94706"/>
    <w:rsid w:val="00AA356F"/>
    <w:rsid w:val="00AB532C"/>
    <w:rsid w:val="00AC21DC"/>
    <w:rsid w:val="00AC4047"/>
    <w:rsid w:val="00AD2AA8"/>
    <w:rsid w:val="00AE1FBC"/>
    <w:rsid w:val="00AF094D"/>
    <w:rsid w:val="00AF37F5"/>
    <w:rsid w:val="00B158E9"/>
    <w:rsid w:val="00B16D25"/>
    <w:rsid w:val="00B17F24"/>
    <w:rsid w:val="00B20C00"/>
    <w:rsid w:val="00B26782"/>
    <w:rsid w:val="00B3314C"/>
    <w:rsid w:val="00B34460"/>
    <w:rsid w:val="00B41BAD"/>
    <w:rsid w:val="00B43C53"/>
    <w:rsid w:val="00B5396C"/>
    <w:rsid w:val="00B60BF6"/>
    <w:rsid w:val="00B6357F"/>
    <w:rsid w:val="00B71DE7"/>
    <w:rsid w:val="00B778C9"/>
    <w:rsid w:val="00B834F5"/>
    <w:rsid w:val="00B854C7"/>
    <w:rsid w:val="00B87185"/>
    <w:rsid w:val="00B87DC8"/>
    <w:rsid w:val="00B90DB8"/>
    <w:rsid w:val="00B923D3"/>
    <w:rsid w:val="00B927B3"/>
    <w:rsid w:val="00B94DB6"/>
    <w:rsid w:val="00BA7C51"/>
    <w:rsid w:val="00BB0062"/>
    <w:rsid w:val="00BB4CDB"/>
    <w:rsid w:val="00BC0104"/>
    <w:rsid w:val="00BD0366"/>
    <w:rsid w:val="00BD13CB"/>
    <w:rsid w:val="00BE0076"/>
    <w:rsid w:val="00BE2546"/>
    <w:rsid w:val="00BE7A55"/>
    <w:rsid w:val="00BF1CAB"/>
    <w:rsid w:val="00BF3FF0"/>
    <w:rsid w:val="00C03835"/>
    <w:rsid w:val="00C03E62"/>
    <w:rsid w:val="00C04099"/>
    <w:rsid w:val="00C04D96"/>
    <w:rsid w:val="00C255CD"/>
    <w:rsid w:val="00C26464"/>
    <w:rsid w:val="00C273EE"/>
    <w:rsid w:val="00C33872"/>
    <w:rsid w:val="00C34DF0"/>
    <w:rsid w:val="00C7747B"/>
    <w:rsid w:val="00C8301F"/>
    <w:rsid w:val="00C849AF"/>
    <w:rsid w:val="00C878EE"/>
    <w:rsid w:val="00CB47F6"/>
    <w:rsid w:val="00CB5B5D"/>
    <w:rsid w:val="00CC4BDF"/>
    <w:rsid w:val="00CC5C59"/>
    <w:rsid w:val="00CC5C61"/>
    <w:rsid w:val="00CD595F"/>
    <w:rsid w:val="00CE167E"/>
    <w:rsid w:val="00CE4325"/>
    <w:rsid w:val="00CE4B71"/>
    <w:rsid w:val="00CE6856"/>
    <w:rsid w:val="00CE702F"/>
    <w:rsid w:val="00D0124E"/>
    <w:rsid w:val="00D04FA3"/>
    <w:rsid w:val="00D1268F"/>
    <w:rsid w:val="00D2069D"/>
    <w:rsid w:val="00D3084F"/>
    <w:rsid w:val="00D32FB7"/>
    <w:rsid w:val="00D41888"/>
    <w:rsid w:val="00D45B35"/>
    <w:rsid w:val="00D55E56"/>
    <w:rsid w:val="00D62573"/>
    <w:rsid w:val="00D65742"/>
    <w:rsid w:val="00D86A3B"/>
    <w:rsid w:val="00D9212E"/>
    <w:rsid w:val="00D9706C"/>
    <w:rsid w:val="00DB423A"/>
    <w:rsid w:val="00DB7FAE"/>
    <w:rsid w:val="00DC1594"/>
    <w:rsid w:val="00DC4A17"/>
    <w:rsid w:val="00DC6584"/>
    <w:rsid w:val="00DD18D8"/>
    <w:rsid w:val="00DF54A0"/>
    <w:rsid w:val="00E01BE1"/>
    <w:rsid w:val="00E113C2"/>
    <w:rsid w:val="00E13884"/>
    <w:rsid w:val="00E14CD2"/>
    <w:rsid w:val="00E20D62"/>
    <w:rsid w:val="00E2108A"/>
    <w:rsid w:val="00E22797"/>
    <w:rsid w:val="00E22E31"/>
    <w:rsid w:val="00E2600D"/>
    <w:rsid w:val="00E26EA6"/>
    <w:rsid w:val="00E270C7"/>
    <w:rsid w:val="00E31FD5"/>
    <w:rsid w:val="00E32E88"/>
    <w:rsid w:val="00E4319C"/>
    <w:rsid w:val="00E4339F"/>
    <w:rsid w:val="00E43AB9"/>
    <w:rsid w:val="00E43E99"/>
    <w:rsid w:val="00E57E27"/>
    <w:rsid w:val="00E61F88"/>
    <w:rsid w:val="00E73D72"/>
    <w:rsid w:val="00E75B46"/>
    <w:rsid w:val="00E8022A"/>
    <w:rsid w:val="00E84A41"/>
    <w:rsid w:val="00E92F94"/>
    <w:rsid w:val="00E96ECD"/>
    <w:rsid w:val="00EA225D"/>
    <w:rsid w:val="00EA4E80"/>
    <w:rsid w:val="00EC0243"/>
    <w:rsid w:val="00EC0387"/>
    <w:rsid w:val="00EC7950"/>
    <w:rsid w:val="00ED625C"/>
    <w:rsid w:val="00EE2CB2"/>
    <w:rsid w:val="00EF0804"/>
    <w:rsid w:val="00EF2677"/>
    <w:rsid w:val="00F03479"/>
    <w:rsid w:val="00F03A54"/>
    <w:rsid w:val="00F068BB"/>
    <w:rsid w:val="00F11AAB"/>
    <w:rsid w:val="00F174C5"/>
    <w:rsid w:val="00F20C18"/>
    <w:rsid w:val="00F20F95"/>
    <w:rsid w:val="00F21E96"/>
    <w:rsid w:val="00F220B4"/>
    <w:rsid w:val="00F26195"/>
    <w:rsid w:val="00F31615"/>
    <w:rsid w:val="00F321EC"/>
    <w:rsid w:val="00F3513D"/>
    <w:rsid w:val="00F3751A"/>
    <w:rsid w:val="00F40D50"/>
    <w:rsid w:val="00F410FD"/>
    <w:rsid w:val="00F42CC2"/>
    <w:rsid w:val="00F4548C"/>
    <w:rsid w:val="00F47E37"/>
    <w:rsid w:val="00F51148"/>
    <w:rsid w:val="00F522C5"/>
    <w:rsid w:val="00F56B0D"/>
    <w:rsid w:val="00F57B0E"/>
    <w:rsid w:val="00F60870"/>
    <w:rsid w:val="00F663CF"/>
    <w:rsid w:val="00F71F8D"/>
    <w:rsid w:val="00F72879"/>
    <w:rsid w:val="00F76313"/>
    <w:rsid w:val="00F76E3E"/>
    <w:rsid w:val="00F77B59"/>
    <w:rsid w:val="00F841E0"/>
    <w:rsid w:val="00F856E2"/>
    <w:rsid w:val="00F86052"/>
    <w:rsid w:val="00F90DD5"/>
    <w:rsid w:val="00F95355"/>
    <w:rsid w:val="00FA21A9"/>
    <w:rsid w:val="00FA3680"/>
    <w:rsid w:val="00FA520E"/>
    <w:rsid w:val="00FB4C4B"/>
    <w:rsid w:val="00FC68AC"/>
    <w:rsid w:val="00FD0AD8"/>
    <w:rsid w:val="00FD5657"/>
    <w:rsid w:val="00FE094D"/>
    <w:rsid w:val="00FE0EA8"/>
    <w:rsid w:val="00FF34AC"/>
    <w:rsid w:val="00FF46D6"/>
    <w:rsid w:val="013D00FF"/>
    <w:rsid w:val="14CD9E86"/>
    <w:rsid w:val="15D268EC"/>
    <w:rsid w:val="179AE67B"/>
    <w:rsid w:val="18F7B494"/>
    <w:rsid w:val="2679382F"/>
    <w:rsid w:val="277D2F90"/>
    <w:rsid w:val="28367EDE"/>
    <w:rsid w:val="2C657D3C"/>
    <w:rsid w:val="32F44FE3"/>
    <w:rsid w:val="3803FF2F"/>
    <w:rsid w:val="391A90F0"/>
    <w:rsid w:val="39406478"/>
    <w:rsid w:val="39CEEA41"/>
    <w:rsid w:val="3CDE1575"/>
    <w:rsid w:val="3EF8CEC1"/>
    <w:rsid w:val="474E8A4B"/>
    <w:rsid w:val="5663DE30"/>
    <w:rsid w:val="612BE592"/>
    <w:rsid w:val="6439C554"/>
    <w:rsid w:val="6B10B184"/>
    <w:rsid w:val="760E10A3"/>
    <w:rsid w:val="7790C2D8"/>
    <w:rsid w:val="789A2BF0"/>
    <w:rsid w:val="7D3A408C"/>
    <w:rsid w:val="7F94E4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A6C9"/>
  <w15:chartTrackingRefBased/>
  <w15:docId w15:val="{666EF967-6A77-476B-8026-E5B47D6D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3835"/>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zivpodpisnika">
    <w:name w:val="Naziv podpisnika"/>
    <w:basedOn w:val="Normal"/>
    <w:link w:val="NazivpodpisnikaZnak"/>
    <w:rsid w:val="00C03835"/>
    <w:pPr>
      <w:ind w:left="5670"/>
      <w:jc w:val="center"/>
    </w:pPr>
    <w:rPr>
      <w:sz w:val="20"/>
      <w:szCs w:val="20"/>
      <w:lang w:val="x-none"/>
    </w:rPr>
  </w:style>
  <w:style w:type="character" w:customStyle="1" w:styleId="NazivpodpisnikaZnak">
    <w:name w:val="Naziv podpisnika Znak"/>
    <w:link w:val="Nazivpodpisnika"/>
    <w:rsid w:val="00C03835"/>
    <w:rPr>
      <w:rFonts w:ascii="Arial" w:eastAsia="Times New Roman" w:hAnsi="Arial" w:cs="Times New Roman"/>
      <w:sz w:val="20"/>
      <w:szCs w:val="20"/>
      <w:lang w:val="x-none" w:eastAsia="sl-SI"/>
    </w:rPr>
  </w:style>
  <w:style w:type="paragraph" w:customStyle="1" w:styleId="tevilkanakoncupredpisa">
    <w:name w:val="Številka na koncu predpisa"/>
    <w:basedOn w:val="Datumsprejetja"/>
    <w:link w:val="tevilkanakoncupredpisaZnak"/>
    <w:qFormat/>
    <w:rsid w:val="00C03835"/>
    <w:pPr>
      <w:spacing w:before="480"/>
    </w:pPr>
  </w:style>
  <w:style w:type="paragraph" w:customStyle="1" w:styleId="Datumsprejetja">
    <w:name w:val="Datum sprejetja"/>
    <w:basedOn w:val="Normal"/>
    <w:link w:val="DatumsprejetjaZnak"/>
    <w:qFormat/>
    <w:rsid w:val="00C03835"/>
    <w:rPr>
      <w:snapToGrid w:val="0"/>
      <w:color w:val="000000"/>
      <w:sz w:val="20"/>
      <w:szCs w:val="20"/>
      <w:lang w:val="x-none"/>
    </w:rPr>
  </w:style>
  <w:style w:type="character" w:customStyle="1" w:styleId="tevilkanakoncupredpisaZnak">
    <w:name w:val="Številka na koncu predpisa Znak"/>
    <w:link w:val="tevilkanakoncupredpisa"/>
    <w:rsid w:val="00C03835"/>
    <w:rPr>
      <w:rFonts w:ascii="Arial" w:eastAsia="Times New Roman" w:hAnsi="Arial" w:cs="Times New Roman"/>
      <w:snapToGrid w:val="0"/>
      <w:color w:val="000000"/>
      <w:sz w:val="20"/>
      <w:szCs w:val="20"/>
      <w:lang w:val="x-none" w:eastAsia="sl-SI"/>
    </w:rPr>
  </w:style>
  <w:style w:type="paragraph" w:customStyle="1" w:styleId="Podpisnik">
    <w:name w:val="Podpisnik"/>
    <w:basedOn w:val="Normal"/>
    <w:link w:val="PodpisnikZnak"/>
    <w:qFormat/>
    <w:rsid w:val="00C03835"/>
    <w:pPr>
      <w:ind w:left="5670"/>
      <w:jc w:val="center"/>
    </w:pPr>
    <w:rPr>
      <w:rFonts w:cs="Arial"/>
      <w:szCs w:val="22"/>
    </w:rPr>
  </w:style>
  <w:style w:type="character" w:customStyle="1" w:styleId="DatumsprejetjaZnak">
    <w:name w:val="Datum sprejetja Znak"/>
    <w:link w:val="Datumsprejetja"/>
    <w:rsid w:val="00C03835"/>
    <w:rPr>
      <w:rFonts w:ascii="Arial" w:eastAsia="Times New Roman" w:hAnsi="Arial" w:cs="Times New Roman"/>
      <w:snapToGrid w:val="0"/>
      <w:color w:val="000000"/>
      <w:sz w:val="20"/>
      <w:szCs w:val="20"/>
      <w:lang w:val="x-none" w:eastAsia="sl-SI"/>
    </w:rPr>
  </w:style>
  <w:style w:type="character" w:customStyle="1" w:styleId="PodpisnikZnak">
    <w:name w:val="Podpisnik Znak"/>
    <w:link w:val="Podpisnik"/>
    <w:rsid w:val="00C03835"/>
    <w:rPr>
      <w:rFonts w:ascii="Arial" w:eastAsia="Times New Roman" w:hAnsi="Arial" w:cs="Arial"/>
      <w:lang w:eastAsia="sl-SI"/>
    </w:rPr>
  </w:style>
  <w:style w:type="paragraph" w:customStyle="1" w:styleId="lennaslov">
    <w:name w:val="Člen_naslov"/>
    <w:basedOn w:val="Normal"/>
    <w:qFormat/>
    <w:rsid w:val="00C03835"/>
    <w:pPr>
      <w:suppressAutoHyphens/>
      <w:jc w:val="center"/>
    </w:pPr>
    <w:rPr>
      <w:rFonts w:cs="Arial"/>
      <w:b/>
      <w:szCs w:val="22"/>
    </w:rPr>
  </w:style>
  <w:style w:type="paragraph" w:customStyle="1" w:styleId="EVA">
    <w:name w:val="EVA"/>
    <w:basedOn w:val="Normal"/>
    <w:link w:val="EVAZnak"/>
    <w:qFormat/>
    <w:rsid w:val="00C03835"/>
    <w:rPr>
      <w:sz w:val="20"/>
      <w:szCs w:val="20"/>
      <w:lang w:val="x-none"/>
    </w:rPr>
  </w:style>
  <w:style w:type="character" w:customStyle="1" w:styleId="EVAZnak">
    <w:name w:val="EVA Znak"/>
    <w:link w:val="EVA"/>
    <w:rsid w:val="00C03835"/>
    <w:rPr>
      <w:rFonts w:ascii="Arial" w:eastAsia="Times New Roman" w:hAnsi="Arial" w:cs="Times New Roman"/>
      <w:sz w:val="20"/>
      <w:szCs w:val="20"/>
      <w:lang w:val="x-none" w:eastAsia="sl-SI"/>
    </w:rPr>
  </w:style>
  <w:style w:type="paragraph" w:customStyle="1" w:styleId="Imeorgana">
    <w:name w:val="Ime organa"/>
    <w:basedOn w:val="Normal"/>
    <w:link w:val="ImeorganaZnak"/>
    <w:qFormat/>
    <w:rsid w:val="00C03835"/>
    <w:pPr>
      <w:spacing w:before="480"/>
      <w:ind w:left="5670"/>
      <w:jc w:val="center"/>
    </w:pPr>
    <w:rPr>
      <w:sz w:val="20"/>
      <w:szCs w:val="20"/>
      <w:lang w:val="x-none"/>
    </w:rPr>
  </w:style>
  <w:style w:type="character" w:customStyle="1" w:styleId="ImeorganaZnak">
    <w:name w:val="Ime organa Znak"/>
    <w:link w:val="Imeorgana"/>
    <w:rsid w:val="00C03835"/>
    <w:rPr>
      <w:rFonts w:ascii="Arial" w:eastAsia="Times New Roman" w:hAnsi="Arial" w:cs="Times New Roman"/>
      <w:sz w:val="20"/>
      <w:szCs w:val="20"/>
      <w:lang w:val="x-none" w:eastAsia="sl-SI"/>
    </w:rPr>
  </w:style>
  <w:style w:type="paragraph" w:customStyle="1" w:styleId="pravnapodlaga">
    <w:name w:val="pravnapodlaga"/>
    <w:basedOn w:val="Normal"/>
    <w:rsid w:val="00C0383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
    <w:name w:val="len"/>
    <w:basedOn w:val="Normal"/>
    <w:rsid w:val="00C0383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Header">
    <w:name w:val="header"/>
    <w:basedOn w:val="Normal"/>
    <w:link w:val="HeaderChar"/>
    <w:uiPriority w:val="99"/>
    <w:unhideWhenUsed/>
    <w:rsid w:val="00C03835"/>
    <w:pPr>
      <w:tabs>
        <w:tab w:val="center" w:pos="4536"/>
        <w:tab w:val="right" w:pos="9072"/>
      </w:tabs>
    </w:pPr>
    <w:rPr>
      <w:lang w:val="x-none" w:eastAsia="x-none"/>
    </w:rPr>
  </w:style>
  <w:style w:type="character" w:customStyle="1" w:styleId="HeaderChar">
    <w:name w:val="Header Char"/>
    <w:basedOn w:val="DefaultParagraphFont"/>
    <w:link w:val="Header"/>
    <w:uiPriority w:val="99"/>
    <w:rsid w:val="00C03835"/>
    <w:rPr>
      <w:rFonts w:ascii="Arial" w:eastAsia="Times New Roman" w:hAnsi="Arial" w:cs="Times New Roman"/>
      <w:szCs w:val="16"/>
      <w:lang w:val="x-none" w:eastAsia="x-none"/>
    </w:rPr>
  </w:style>
  <w:style w:type="paragraph" w:styleId="Footer">
    <w:name w:val="footer"/>
    <w:basedOn w:val="Normal"/>
    <w:link w:val="FooterChar"/>
    <w:uiPriority w:val="99"/>
    <w:unhideWhenUsed/>
    <w:rsid w:val="00C03835"/>
    <w:pPr>
      <w:tabs>
        <w:tab w:val="center" w:pos="4536"/>
        <w:tab w:val="right" w:pos="9072"/>
      </w:tabs>
    </w:pPr>
    <w:rPr>
      <w:lang w:val="x-none" w:eastAsia="x-none"/>
    </w:rPr>
  </w:style>
  <w:style w:type="character" w:customStyle="1" w:styleId="FooterChar">
    <w:name w:val="Footer Char"/>
    <w:basedOn w:val="DefaultParagraphFont"/>
    <w:link w:val="Footer"/>
    <w:uiPriority w:val="99"/>
    <w:rsid w:val="00C03835"/>
    <w:rPr>
      <w:rFonts w:ascii="Arial" w:eastAsia="Times New Roman" w:hAnsi="Arial" w:cs="Times New Roman"/>
      <w:szCs w:val="16"/>
      <w:lang w:val="x-none" w:eastAsia="x-none"/>
    </w:rPr>
  </w:style>
  <w:style w:type="paragraph" w:styleId="ListParagraph">
    <w:name w:val="List Paragraph"/>
    <w:basedOn w:val="Normal"/>
    <w:uiPriority w:val="34"/>
    <w:qFormat/>
    <w:rsid w:val="00C03835"/>
    <w:pPr>
      <w:overflowPunct/>
      <w:autoSpaceDE/>
      <w:autoSpaceDN/>
      <w:adjustRightInd/>
      <w:spacing w:after="160" w:line="259" w:lineRule="auto"/>
      <w:ind w:left="720"/>
      <w:contextualSpacing/>
      <w:jc w:val="left"/>
      <w:textAlignment w:val="auto"/>
    </w:pPr>
    <w:rPr>
      <w:rFonts w:ascii="Calibri" w:eastAsia="Calibri" w:hAnsi="Calibri"/>
      <w:szCs w:val="22"/>
      <w:lang w:eastAsia="en-US"/>
    </w:rPr>
  </w:style>
  <w:style w:type="paragraph" w:customStyle="1" w:styleId="lennaslov0">
    <w:name w:val="lennaslov"/>
    <w:basedOn w:val="Normal"/>
    <w:rsid w:val="00EA4E8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
    <w:name w:val="odstavek"/>
    <w:basedOn w:val="Normal"/>
    <w:rsid w:val="00EA4E8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
    <w:name w:val="tevilnatoka"/>
    <w:basedOn w:val="Normal"/>
    <w:rsid w:val="00EA4E80"/>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CommentReference">
    <w:name w:val="annotation reference"/>
    <w:basedOn w:val="DefaultParagraphFont"/>
    <w:uiPriority w:val="99"/>
    <w:semiHidden/>
    <w:unhideWhenUsed/>
    <w:rsid w:val="009F4B69"/>
    <w:rPr>
      <w:sz w:val="16"/>
      <w:szCs w:val="16"/>
    </w:rPr>
  </w:style>
  <w:style w:type="paragraph" w:styleId="CommentText">
    <w:name w:val="annotation text"/>
    <w:basedOn w:val="Normal"/>
    <w:link w:val="CommentTextChar"/>
    <w:uiPriority w:val="99"/>
    <w:unhideWhenUsed/>
    <w:rsid w:val="009F4B69"/>
    <w:rPr>
      <w:sz w:val="20"/>
      <w:szCs w:val="20"/>
    </w:rPr>
  </w:style>
  <w:style w:type="character" w:customStyle="1" w:styleId="CommentTextChar">
    <w:name w:val="Comment Text Char"/>
    <w:basedOn w:val="DefaultParagraphFont"/>
    <w:link w:val="CommentText"/>
    <w:uiPriority w:val="99"/>
    <w:rsid w:val="009F4B69"/>
    <w:rPr>
      <w:rFonts w:ascii="Arial" w:eastAsia="Times New Roman" w:hAnsi="Arial" w:cs="Times New Roman"/>
      <w:sz w:val="20"/>
      <w:szCs w:val="20"/>
      <w:lang w:eastAsia="sl-SI"/>
    </w:rPr>
  </w:style>
  <w:style w:type="paragraph" w:styleId="CommentSubject">
    <w:name w:val="annotation subject"/>
    <w:basedOn w:val="CommentText"/>
    <w:next w:val="CommentText"/>
    <w:link w:val="CommentSubjectChar"/>
    <w:uiPriority w:val="99"/>
    <w:semiHidden/>
    <w:unhideWhenUsed/>
    <w:rsid w:val="009F4B69"/>
    <w:rPr>
      <w:b/>
      <w:bCs/>
    </w:rPr>
  </w:style>
  <w:style w:type="character" w:customStyle="1" w:styleId="CommentSubjectChar">
    <w:name w:val="Comment Subject Char"/>
    <w:basedOn w:val="CommentTextChar"/>
    <w:link w:val="CommentSubject"/>
    <w:uiPriority w:val="99"/>
    <w:semiHidden/>
    <w:rsid w:val="009F4B69"/>
    <w:rPr>
      <w:rFonts w:ascii="Arial" w:eastAsia="Times New Roman" w:hAnsi="Arial" w:cs="Times New Roman"/>
      <w:b/>
      <w:bCs/>
      <w:sz w:val="20"/>
      <w:szCs w:val="20"/>
      <w:lang w:eastAsia="sl-SI"/>
    </w:rPr>
  </w:style>
  <w:style w:type="paragraph" w:styleId="BalloonText">
    <w:name w:val="Balloon Text"/>
    <w:basedOn w:val="Normal"/>
    <w:link w:val="BalloonTextChar"/>
    <w:uiPriority w:val="99"/>
    <w:semiHidden/>
    <w:unhideWhenUsed/>
    <w:rsid w:val="00F220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0B4"/>
    <w:rPr>
      <w:rFonts w:ascii="Segoe UI" w:eastAsia="Times New Roman" w:hAnsi="Segoe UI" w:cs="Segoe UI"/>
      <w:sz w:val="18"/>
      <w:szCs w:val="18"/>
      <w:lang w:eastAsia="sl-SI"/>
    </w:rPr>
  </w:style>
  <w:style w:type="paragraph" w:styleId="FootnoteText">
    <w:name w:val="footnote text"/>
    <w:basedOn w:val="Normal"/>
    <w:link w:val="FootnoteTextChar"/>
    <w:uiPriority w:val="99"/>
    <w:unhideWhenUsed/>
    <w:rsid w:val="00222E4C"/>
    <w:rPr>
      <w:sz w:val="20"/>
      <w:szCs w:val="20"/>
    </w:rPr>
  </w:style>
  <w:style w:type="character" w:customStyle="1" w:styleId="FootnoteTextChar">
    <w:name w:val="Footnote Text Char"/>
    <w:basedOn w:val="DefaultParagraphFont"/>
    <w:link w:val="FootnoteText"/>
    <w:uiPriority w:val="99"/>
    <w:rsid w:val="00222E4C"/>
    <w:rPr>
      <w:rFonts w:ascii="Arial" w:eastAsia="Times New Roman" w:hAnsi="Arial" w:cs="Times New Roman"/>
      <w:sz w:val="20"/>
      <w:szCs w:val="20"/>
      <w:lang w:eastAsia="sl-SI"/>
    </w:rPr>
  </w:style>
  <w:style w:type="character" w:styleId="FootnoteReference">
    <w:name w:val="footnote reference"/>
    <w:basedOn w:val="DefaultParagraphFont"/>
    <w:uiPriority w:val="99"/>
    <w:unhideWhenUsed/>
    <w:rsid w:val="00222E4C"/>
    <w:rPr>
      <w:vertAlign w:val="superscript"/>
    </w:rPr>
  </w:style>
  <w:style w:type="character" w:styleId="Hyperlink">
    <w:name w:val="Hyperlink"/>
    <w:basedOn w:val="DefaultParagraphFont"/>
    <w:uiPriority w:val="99"/>
    <w:unhideWhenUsed/>
    <w:rsid w:val="00F4548C"/>
    <w:rPr>
      <w:color w:val="0000FF" w:themeColor="hyperlink"/>
      <w:u w:val="single"/>
    </w:rPr>
  </w:style>
  <w:style w:type="paragraph" w:styleId="Revision">
    <w:name w:val="Revision"/>
    <w:hidden/>
    <w:uiPriority w:val="99"/>
    <w:semiHidden/>
    <w:rsid w:val="00FF34AC"/>
    <w:pPr>
      <w:spacing w:after="0" w:line="240" w:lineRule="auto"/>
    </w:pPr>
    <w:rPr>
      <w:rFonts w:ascii="Arial" w:eastAsia="Times New Roman" w:hAnsi="Arial" w:cs="Times New Roman"/>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7752">
      <w:bodyDiv w:val="1"/>
      <w:marLeft w:val="0"/>
      <w:marRight w:val="0"/>
      <w:marTop w:val="0"/>
      <w:marBottom w:val="0"/>
      <w:divBdr>
        <w:top w:val="none" w:sz="0" w:space="0" w:color="auto"/>
        <w:left w:val="none" w:sz="0" w:space="0" w:color="auto"/>
        <w:bottom w:val="none" w:sz="0" w:space="0" w:color="auto"/>
        <w:right w:val="none" w:sz="0" w:space="0" w:color="auto"/>
      </w:divBdr>
    </w:div>
    <w:div w:id="187434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CB32E9EC13EE448E34A52E58E8AE81" ma:contentTypeVersion="4" ma:contentTypeDescription="Create a new document." ma:contentTypeScope="" ma:versionID="325f01f680bf8f4680189ebd5cccf3ad">
  <xsd:schema xmlns:xsd="http://www.w3.org/2001/XMLSchema" xmlns:xs="http://www.w3.org/2001/XMLSchema" xmlns:p="http://schemas.microsoft.com/office/2006/metadata/properties" xmlns:ns2="e0a1aebf-9203-4d4a-98bc-8081611f2ff5" targetNamespace="http://schemas.microsoft.com/office/2006/metadata/properties" ma:root="true" ma:fieldsID="7bc167fb9cbfff2b1de1767c017a41f6" ns2:_="">
    <xsd:import namespace="e0a1aebf-9203-4d4a-98bc-8081611f2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1aebf-9203-4d4a-98bc-8081611f2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1154B-5670-411E-857C-FE6F424EAE18}">
  <ds:schemaRefs>
    <ds:schemaRef ds:uri="http://schemas.openxmlformats.org/officeDocument/2006/bibliography"/>
  </ds:schemaRefs>
</ds:datastoreItem>
</file>

<file path=customXml/itemProps2.xml><?xml version="1.0" encoding="utf-8"?>
<ds:datastoreItem xmlns:ds="http://schemas.openxmlformats.org/officeDocument/2006/customXml" ds:itemID="{AA8EE94D-7ECC-4436-899A-F256EFCA7D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32C0CB-3201-4A7D-B9BA-37AD1CCEC76B}">
  <ds:schemaRefs>
    <ds:schemaRef ds:uri="http://schemas.microsoft.com/sharepoint/v3/contenttype/forms"/>
  </ds:schemaRefs>
</ds:datastoreItem>
</file>

<file path=customXml/itemProps4.xml><?xml version="1.0" encoding="utf-8"?>
<ds:datastoreItem xmlns:ds="http://schemas.openxmlformats.org/officeDocument/2006/customXml" ds:itemID="{D8310230-11FC-4156-B313-2AEC89606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1aebf-9203-4d4a-98bc-8081611f2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10</Pages>
  <Words>5018</Words>
  <Characters>28609</Characters>
  <Application>Microsoft Office Word</Application>
  <DocSecurity>0</DocSecurity>
  <Lines>238</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dc:creator>
  <cp:keywords/>
  <dc:description/>
  <cp:lastModifiedBy>Matej Arhar</cp:lastModifiedBy>
  <cp:revision>74</cp:revision>
  <cp:lastPrinted>2021-12-21T10:38:00Z</cp:lastPrinted>
  <dcterms:created xsi:type="dcterms:W3CDTF">2021-11-11T08:46:00Z</dcterms:created>
  <dcterms:modified xsi:type="dcterms:W3CDTF">2022-01-21T10:09:00Z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0x01010057CB32E9EC13EE448E34A52E58E8AE81</vt:lpwstr>
  </property>
</Properties>
</file>