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C473D">
        <w:rPr>
          <w:rFonts w:cs="Arial"/>
          <w:color w:val="000000"/>
        </w:rPr>
        <w:t>2021-3330-0030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7C473D">
        <w:rPr>
          <w:rFonts w:cs="Arial"/>
          <w:color w:val="000000"/>
        </w:rPr>
        <w:t>00727-38/2021/10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7C473D">
        <w:rPr>
          <w:rFonts w:cs="Arial"/>
          <w:color w:val="000000"/>
        </w:rPr>
        <w:t>17. 12. 2021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>)</w:t>
      </w:r>
      <w:r w:rsidR="00390A49">
        <w:rPr>
          <w:rFonts w:cs="Arial"/>
          <w:szCs w:val="20"/>
        </w:rPr>
        <w:t xml:space="preserve"> </w:t>
      </w:r>
      <w:r w:rsidR="00390A49" w:rsidRPr="006F004A">
        <w:rPr>
          <w:rFonts w:cs="Arial"/>
          <w:iCs/>
          <w:szCs w:val="20"/>
          <w:lang w:eastAsia="sl-SI"/>
        </w:rPr>
        <w:t xml:space="preserve">in 8. člena Zakona o raziskovalni in razvojni dejavnosti (Uradni list RS, št. 22/06 – uradno prečiščeno besedilo, 61/06 – ZDru-1, 112/07, 9/11, 57/12 – ZPOP-1A, 21/18 – </w:t>
      </w:r>
      <w:proofErr w:type="spellStart"/>
      <w:r w:rsidR="00390A49" w:rsidRPr="006F004A">
        <w:rPr>
          <w:rFonts w:cs="Arial"/>
          <w:iCs/>
          <w:szCs w:val="20"/>
          <w:lang w:eastAsia="sl-SI"/>
        </w:rPr>
        <w:t>ZNOrg</w:t>
      </w:r>
      <w:proofErr w:type="spellEnd"/>
      <w:r w:rsidR="00390A49" w:rsidRPr="006F004A">
        <w:rPr>
          <w:rFonts w:cs="Arial"/>
          <w:iCs/>
          <w:szCs w:val="20"/>
          <w:lang w:eastAsia="sl-SI"/>
        </w:rPr>
        <w:t xml:space="preserve"> in 9/19) v zvezi z 10. členom Zakona o znanstvenoraziskovalni in inovacijski dejavnosti (Uradni list RS, št.</w:t>
      </w:r>
      <w:r w:rsidR="00390A49">
        <w:rPr>
          <w:rFonts w:cs="Arial"/>
          <w:iCs/>
          <w:szCs w:val="20"/>
          <w:lang w:eastAsia="sl-SI"/>
        </w:rPr>
        <w:t xml:space="preserve"> 186/21</w:t>
      </w:r>
      <w:r w:rsidR="00390A49" w:rsidRPr="006F004A">
        <w:rPr>
          <w:rFonts w:cs="Arial"/>
          <w:iCs/>
          <w:szCs w:val="20"/>
          <w:lang w:eastAsia="sl-SI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C473D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C473D">
        <w:rPr>
          <w:rFonts w:cs="Arial"/>
          <w:color w:val="000000"/>
          <w:szCs w:val="20"/>
        </w:rPr>
        <w:t>17. 12. 2021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C473D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A163D1" w:rsidRDefault="00A163D1" w:rsidP="00A163D1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0D1748">
        <w:rPr>
          <w:rFonts w:cs="Arial"/>
          <w:iCs/>
          <w:szCs w:val="20"/>
          <w:lang w:eastAsia="sl-SI"/>
        </w:rPr>
        <w:t xml:space="preserve">Vlada Republike Slovenije je določila </w:t>
      </w:r>
      <w:r>
        <w:rPr>
          <w:rFonts w:cs="Arial"/>
          <w:iCs/>
          <w:szCs w:val="20"/>
          <w:lang w:eastAsia="sl-SI"/>
        </w:rPr>
        <w:t>besedilo P</w:t>
      </w:r>
      <w:r w:rsidRPr="000D1748">
        <w:rPr>
          <w:rFonts w:cs="Arial"/>
          <w:iCs/>
          <w:szCs w:val="20"/>
          <w:lang w:eastAsia="sl-SI"/>
        </w:rPr>
        <w:t>redlog</w:t>
      </w:r>
      <w:r>
        <w:rPr>
          <w:rFonts w:cs="Arial"/>
          <w:iCs/>
          <w:szCs w:val="20"/>
          <w:lang w:eastAsia="sl-SI"/>
        </w:rPr>
        <w:t>a</w:t>
      </w:r>
      <w:r w:rsidR="008B6580">
        <w:rPr>
          <w:rFonts w:cs="Arial"/>
          <w:iCs/>
          <w:szCs w:val="20"/>
          <w:lang w:eastAsia="sl-SI"/>
        </w:rPr>
        <w:t xml:space="preserve"> r</w:t>
      </w:r>
      <w:bookmarkStart w:id="1" w:name="_GoBack"/>
      <w:bookmarkEnd w:id="1"/>
      <w:r w:rsidRPr="000D1748">
        <w:rPr>
          <w:rFonts w:cs="Arial"/>
          <w:iCs/>
          <w:szCs w:val="20"/>
          <w:lang w:eastAsia="sl-SI"/>
        </w:rPr>
        <w:t xml:space="preserve">esolucije o </w:t>
      </w:r>
      <w:r>
        <w:rPr>
          <w:rFonts w:cs="Arial"/>
          <w:iCs/>
          <w:szCs w:val="20"/>
          <w:lang w:eastAsia="sl-SI"/>
        </w:rPr>
        <w:t>Znanstveno</w:t>
      </w:r>
      <w:r w:rsidRPr="000D1748">
        <w:rPr>
          <w:rFonts w:cs="Arial"/>
          <w:iCs/>
          <w:szCs w:val="20"/>
          <w:lang w:eastAsia="sl-SI"/>
        </w:rPr>
        <w:t>raziskovalni in inovacijski strategiji Slovenije 2030</w:t>
      </w:r>
      <w:r>
        <w:rPr>
          <w:rFonts w:cs="Arial"/>
          <w:iCs/>
          <w:szCs w:val="20"/>
          <w:lang w:eastAsia="sl-SI"/>
        </w:rPr>
        <w:t xml:space="preserve"> in ga pošlje Državnemu </w:t>
      </w:r>
      <w:r w:rsidRPr="000D1748">
        <w:rPr>
          <w:rFonts w:cs="Arial"/>
          <w:iCs/>
          <w:szCs w:val="20"/>
          <w:lang w:eastAsia="sl-SI"/>
        </w:rPr>
        <w:t>zbor</w:t>
      </w:r>
      <w:r>
        <w:rPr>
          <w:rFonts w:cs="Arial"/>
          <w:iCs/>
          <w:szCs w:val="20"/>
          <w:lang w:eastAsia="sl-SI"/>
        </w:rPr>
        <w:t>u.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163D1" w:rsidRDefault="00A163D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163D1" w:rsidRDefault="00A163D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163D1" w:rsidRPr="002760DC" w:rsidRDefault="00A163D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7C473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7C473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163D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163D1" w:rsidRPr="002760DC" w:rsidRDefault="00A163D1" w:rsidP="00A163D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A163D1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  <w:t>P</w:t>
      </w:r>
      <w:r w:rsidRPr="000D1748">
        <w:rPr>
          <w:rFonts w:cs="Arial"/>
          <w:iCs/>
          <w:szCs w:val="20"/>
          <w:lang w:eastAsia="sl-SI"/>
        </w:rPr>
        <w:t xml:space="preserve">redlog Resolucije o </w:t>
      </w:r>
      <w:r>
        <w:rPr>
          <w:rFonts w:cs="Arial"/>
          <w:iCs/>
          <w:szCs w:val="20"/>
          <w:lang w:eastAsia="sl-SI"/>
        </w:rPr>
        <w:t>Znanstveno</w:t>
      </w:r>
      <w:r w:rsidRPr="000D1748">
        <w:rPr>
          <w:rFonts w:cs="Arial"/>
          <w:iCs/>
          <w:szCs w:val="20"/>
          <w:lang w:eastAsia="sl-SI"/>
        </w:rPr>
        <w:t>raziskovalni in inovacijski strategiji Slovenije 2030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C473D" w:rsidRDefault="00A163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163D1" w:rsidRDefault="00A163D1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6860" w:rsidRDefault="00B16860" w:rsidP="00767987">
      <w:pPr>
        <w:spacing w:line="240" w:lineRule="auto"/>
      </w:pPr>
      <w:r>
        <w:separator/>
      </w:r>
    </w:p>
  </w:endnote>
  <w:endnote w:type="continuationSeparator" w:id="0">
    <w:p w:rsidR="00B16860" w:rsidRDefault="00B1686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C1B" w:rsidRDefault="00091C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C1B" w:rsidRDefault="00091C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C1B" w:rsidRDefault="00091C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6860" w:rsidRDefault="00B16860" w:rsidP="00767987">
      <w:pPr>
        <w:spacing w:line="240" w:lineRule="auto"/>
      </w:pPr>
      <w:r>
        <w:separator/>
      </w:r>
    </w:p>
  </w:footnote>
  <w:footnote w:type="continuationSeparator" w:id="0">
    <w:p w:rsidR="00B16860" w:rsidRDefault="00B1686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C1B" w:rsidRDefault="00091C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1C1B" w:rsidRDefault="00091C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91C1B"/>
    <w:rsid w:val="000B3FE6"/>
    <w:rsid w:val="00366636"/>
    <w:rsid w:val="00367DE6"/>
    <w:rsid w:val="00390A49"/>
    <w:rsid w:val="003B3E19"/>
    <w:rsid w:val="004076C6"/>
    <w:rsid w:val="00457A58"/>
    <w:rsid w:val="004B7F76"/>
    <w:rsid w:val="004E1BCE"/>
    <w:rsid w:val="00592079"/>
    <w:rsid w:val="00682FFE"/>
    <w:rsid w:val="00684751"/>
    <w:rsid w:val="006B0304"/>
    <w:rsid w:val="006C69EC"/>
    <w:rsid w:val="007039D0"/>
    <w:rsid w:val="00767987"/>
    <w:rsid w:val="00782FD4"/>
    <w:rsid w:val="007C473D"/>
    <w:rsid w:val="007E1230"/>
    <w:rsid w:val="00811140"/>
    <w:rsid w:val="008B6580"/>
    <w:rsid w:val="00904A48"/>
    <w:rsid w:val="00980294"/>
    <w:rsid w:val="009C5392"/>
    <w:rsid w:val="009C657E"/>
    <w:rsid w:val="00A163D1"/>
    <w:rsid w:val="00A16E6F"/>
    <w:rsid w:val="00A50E4B"/>
    <w:rsid w:val="00A56EFB"/>
    <w:rsid w:val="00A9231D"/>
    <w:rsid w:val="00AD3BB3"/>
    <w:rsid w:val="00B16860"/>
    <w:rsid w:val="00B86007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2021-12-15T07:58:00Z</dcterms:created>
  <dcterms:modified xsi:type="dcterms:W3CDTF">2021-12-15T12:52:00Z</dcterms:modified>
</cp:coreProperties>
</file>